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892" w:rsidRPr="000C2AF7" w:rsidRDefault="00477663" w:rsidP="000C2AF7">
      <w:pPr>
        <w:pStyle w:val="ChapterTitle"/>
      </w:pPr>
      <w:r>
        <w:t>MODEL PENTRU PROGRAME OPERAȚIONALE ÎN TEMEIUL OBIECTIVULUI PRIVIND INVESTIȚIILE PENTRU CREȘTERE ȘI LOCURI DE MUNCĂ</w:t>
      </w: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5998"/>
      </w:tblGrid>
      <w:tr w:rsidR="00345F53" w:rsidTr="005448BF">
        <w:trPr>
          <w:trHeight w:val="222"/>
        </w:trPr>
        <w:tc>
          <w:tcPr>
            <w:tcW w:w="2733" w:type="dxa"/>
            <w:shd w:val="clear" w:color="auto" w:fill="auto"/>
          </w:tcPr>
          <w:p w:rsidR="00F75892" w:rsidRPr="0019232D" w:rsidRDefault="00477663" w:rsidP="009B114D">
            <w:r w:rsidRPr="0019232D">
              <w:t>CCI</w:t>
            </w:r>
          </w:p>
        </w:tc>
        <w:tc>
          <w:tcPr>
            <w:tcW w:w="5998" w:type="dxa"/>
            <w:shd w:val="clear" w:color="auto" w:fill="auto"/>
          </w:tcPr>
          <w:p w:rsidR="00F75892" w:rsidRPr="0019232D" w:rsidRDefault="00477663" w:rsidP="009B114D">
            <w:pPr>
              <w:rPr>
                <w:color w:val="000000"/>
              </w:rPr>
            </w:pPr>
            <w:r w:rsidRPr="0019232D">
              <w:rPr>
                <w:color w:val="000000"/>
              </w:rPr>
              <w:t>2014RO05M9OP001</w:t>
            </w:r>
          </w:p>
        </w:tc>
      </w:tr>
      <w:tr w:rsidR="00345F53" w:rsidTr="005448BF">
        <w:trPr>
          <w:trHeight w:val="269"/>
        </w:trPr>
        <w:tc>
          <w:tcPr>
            <w:tcW w:w="2733" w:type="dxa"/>
            <w:shd w:val="clear" w:color="auto" w:fill="auto"/>
          </w:tcPr>
          <w:p w:rsidR="00F75892" w:rsidRPr="0019232D" w:rsidRDefault="00477663" w:rsidP="009F202D">
            <w:pPr>
              <w:rPr>
                <w:lang w:val="pt-PT"/>
              </w:rPr>
            </w:pPr>
            <w:r w:rsidRPr="0019232D">
              <w:rPr>
                <w:lang w:val="pt-PT"/>
              </w:rPr>
              <w:t>Titlul</w:t>
            </w:r>
          </w:p>
        </w:tc>
        <w:tc>
          <w:tcPr>
            <w:tcW w:w="5998" w:type="dxa"/>
            <w:shd w:val="clear" w:color="auto" w:fill="auto"/>
          </w:tcPr>
          <w:p w:rsidR="00F75892" w:rsidRPr="0019232D" w:rsidRDefault="00477663" w:rsidP="009F202D">
            <w:pPr>
              <w:rPr>
                <w:color w:val="000000"/>
              </w:rPr>
            </w:pPr>
            <w:r>
              <w:rPr>
                <w:color w:val="000000"/>
              </w:rPr>
              <w:t>Program Operational Capital Uman</w:t>
            </w:r>
          </w:p>
        </w:tc>
      </w:tr>
      <w:tr w:rsidR="00345F53" w:rsidTr="005448BF">
        <w:trPr>
          <w:trHeight w:val="138"/>
        </w:trPr>
        <w:tc>
          <w:tcPr>
            <w:tcW w:w="2733" w:type="dxa"/>
            <w:shd w:val="clear" w:color="auto" w:fill="auto"/>
          </w:tcPr>
          <w:p w:rsidR="00F75892" w:rsidRPr="0019232D" w:rsidRDefault="00477663" w:rsidP="009F202D">
            <w:r w:rsidRPr="0019232D">
              <w:t>Versiunea</w:t>
            </w:r>
          </w:p>
        </w:tc>
        <w:tc>
          <w:tcPr>
            <w:tcW w:w="5998" w:type="dxa"/>
            <w:shd w:val="clear" w:color="auto" w:fill="auto"/>
          </w:tcPr>
          <w:p w:rsidR="00F75892" w:rsidRPr="0019232D" w:rsidRDefault="00477663" w:rsidP="009F202D">
            <w:pPr>
              <w:rPr>
                <w:color w:val="000000"/>
              </w:rPr>
            </w:pPr>
            <w:r w:rsidRPr="0019232D">
              <w:rPr>
                <w:color w:val="000000"/>
              </w:rPr>
              <w:t>1.4</w:t>
            </w:r>
          </w:p>
        </w:tc>
      </w:tr>
      <w:tr w:rsidR="00345F53" w:rsidTr="005448BF">
        <w:trPr>
          <w:trHeight w:val="138"/>
        </w:trPr>
        <w:tc>
          <w:tcPr>
            <w:tcW w:w="2733" w:type="dxa"/>
            <w:shd w:val="clear" w:color="auto" w:fill="auto"/>
          </w:tcPr>
          <w:p w:rsidR="00F75892" w:rsidRPr="0019232D" w:rsidRDefault="00477663" w:rsidP="009F202D">
            <w:r w:rsidRPr="0019232D">
              <w:rPr>
                <w:color w:val="000000"/>
              </w:rPr>
              <w:t>Primul an</w:t>
            </w:r>
          </w:p>
        </w:tc>
        <w:tc>
          <w:tcPr>
            <w:tcW w:w="5998" w:type="dxa"/>
            <w:shd w:val="clear" w:color="auto" w:fill="auto"/>
          </w:tcPr>
          <w:p w:rsidR="00F75892" w:rsidRPr="0019232D" w:rsidRDefault="00477663" w:rsidP="009F202D">
            <w:pPr>
              <w:rPr>
                <w:color w:val="000000"/>
              </w:rPr>
            </w:pPr>
            <w:r w:rsidRPr="0019232D">
              <w:rPr>
                <w:color w:val="000000"/>
              </w:rPr>
              <w:t>2014</w:t>
            </w:r>
          </w:p>
        </w:tc>
      </w:tr>
      <w:tr w:rsidR="00345F53" w:rsidTr="005448BF">
        <w:trPr>
          <w:trHeight w:val="138"/>
        </w:trPr>
        <w:tc>
          <w:tcPr>
            <w:tcW w:w="2733" w:type="dxa"/>
            <w:shd w:val="clear" w:color="auto" w:fill="auto"/>
          </w:tcPr>
          <w:p w:rsidR="00F75892" w:rsidRPr="0019232D" w:rsidRDefault="00477663" w:rsidP="009F202D">
            <w:r w:rsidRPr="0019232D">
              <w:rPr>
                <w:color w:val="000000"/>
              </w:rPr>
              <w:t>Ultimul an</w:t>
            </w:r>
          </w:p>
        </w:tc>
        <w:tc>
          <w:tcPr>
            <w:tcW w:w="5998" w:type="dxa"/>
            <w:shd w:val="clear" w:color="auto" w:fill="auto"/>
          </w:tcPr>
          <w:p w:rsidR="00F75892" w:rsidRPr="0019232D" w:rsidRDefault="00477663" w:rsidP="009F202D">
            <w:pPr>
              <w:rPr>
                <w:color w:val="000000"/>
              </w:rPr>
            </w:pPr>
            <w:r w:rsidRPr="0019232D">
              <w:rPr>
                <w:color w:val="000000"/>
              </w:rPr>
              <w:t>2020</w:t>
            </w:r>
          </w:p>
        </w:tc>
      </w:tr>
      <w:tr w:rsidR="00345F53" w:rsidTr="005448BF">
        <w:trPr>
          <w:trHeight w:val="138"/>
        </w:trPr>
        <w:tc>
          <w:tcPr>
            <w:tcW w:w="2733" w:type="dxa"/>
            <w:shd w:val="clear" w:color="auto" w:fill="auto"/>
          </w:tcPr>
          <w:p w:rsidR="00F75892" w:rsidRPr="0019232D" w:rsidRDefault="00477663" w:rsidP="009F202D">
            <w:r w:rsidRPr="0019232D">
              <w:rPr>
                <w:color w:val="000000"/>
              </w:rPr>
              <w:t xml:space="preserve">Eligibil de la  </w:t>
            </w:r>
          </w:p>
        </w:tc>
        <w:tc>
          <w:tcPr>
            <w:tcW w:w="5998" w:type="dxa"/>
            <w:shd w:val="clear" w:color="auto" w:fill="auto"/>
          </w:tcPr>
          <w:p w:rsidR="00F75892" w:rsidRPr="0019232D" w:rsidRDefault="00477663" w:rsidP="009F202D">
            <w:pPr>
              <w:rPr>
                <w:color w:val="000000"/>
              </w:rPr>
            </w:pPr>
            <w:r w:rsidRPr="0019232D">
              <w:rPr>
                <w:color w:val="000000"/>
              </w:rPr>
              <w:t>01.01.2014</w:t>
            </w:r>
          </w:p>
        </w:tc>
      </w:tr>
      <w:tr w:rsidR="00345F53" w:rsidTr="005448BF">
        <w:trPr>
          <w:trHeight w:val="138"/>
        </w:trPr>
        <w:tc>
          <w:tcPr>
            <w:tcW w:w="2733" w:type="dxa"/>
            <w:shd w:val="clear" w:color="auto" w:fill="auto"/>
          </w:tcPr>
          <w:p w:rsidR="00F75892" w:rsidRPr="0019232D" w:rsidRDefault="00477663" w:rsidP="009F202D">
            <w:r w:rsidRPr="0019232D">
              <w:rPr>
                <w:color w:val="000000"/>
              </w:rPr>
              <w:t>Eligibil până la</w:t>
            </w:r>
          </w:p>
        </w:tc>
        <w:tc>
          <w:tcPr>
            <w:tcW w:w="5998" w:type="dxa"/>
            <w:shd w:val="clear" w:color="auto" w:fill="auto"/>
          </w:tcPr>
          <w:p w:rsidR="00F75892" w:rsidRPr="0019232D" w:rsidRDefault="00477663" w:rsidP="009F202D">
            <w:pPr>
              <w:rPr>
                <w:color w:val="000000"/>
              </w:rPr>
            </w:pPr>
            <w:r w:rsidRPr="0019232D">
              <w:rPr>
                <w:color w:val="000000"/>
              </w:rPr>
              <w:t>31.12.2023</w:t>
            </w:r>
          </w:p>
        </w:tc>
      </w:tr>
      <w:tr w:rsidR="00345F53" w:rsidTr="005448BF">
        <w:trPr>
          <w:trHeight w:val="138"/>
        </w:trPr>
        <w:tc>
          <w:tcPr>
            <w:tcW w:w="2733" w:type="dxa"/>
            <w:shd w:val="clear" w:color="auto" w:fill="auto"/>
          </w:tcPr>
          <w:p w:rsidR="00F75892" w:rsidRPr="0019232D" w:rsidRDefault="00477663" w:rsidP="009F202D">
            <w:r w:rsidRPr="0019232D">
              <w:rPr>
                <w:color w:val="000000"/>
              </w:rPr>
              <w:t>Numărul deciziei CE</w:t>
            </w:r>
          </w:p>
        </w:tc>
        <w:tc>
          <w:tcPr>
            <w:tcW w:w="5998" w:type="dxa"/>
            <w:shd w:val="clear" w:color="auto" w:fill="auto"/>
          </w:tcPr>
          <w:p w:rsidR="00F75892" w:rsidRPr="0019232D" w:rsidRDefault="00477663" w:rsidP="009F202D">
            <w:pPr>
              <w:rPr>
                <w:color w:val="000000"/>
              </w:rPr>
            </w:pPr>
            <w:r w:rsidRPr="0019232D">
              <w:rPr>
                <w:color w:val="000000"/>
              </w:rPr>
              <w:t>C(2015)1287</w:t>
            </w:r>
          </w:p>
        </w:tc>
        <w:bookmarkStart w:id="0" w:name="_GoBack"/>
        <w:bookmarkEnd w:id="0"/>
      </w:tr>
      <w:tr w:rsidR="00345F53" w:rsidTr="005448BF">
        <w:trPr>
          <w:trHeight w:val="138"/>
        </w:trPr>
        <w:tc>
          <w:tcPr>
            <w:tcW w:w="2733" w:type="dxa"/>
            <w:shd w:val="clear" w:color="auto" w:fill="auto"/>
          </w:tcPr>
          <w:p w:rsidR="00F75892" w:rsidRPr="0019232D" w:rsidRDefault="00477663" w:rsidP="009F202D">
            <w:r w:rsidRPr="0019232D">
              <w:rPr>
                <w:color w:val="000000"/>
              </w:rPr>
              <w:t>Data deciziei CE</w:t>
            </w:r>
          </w:p>
        </w:tc>
        <w:tc>
          <w:tcPr>
            <w:tcW w:w="5998" w:type="dxa"/>
            <w:shd w:val="clear" w:color="auto" w:fill="auto"/>
          </w:tcPr>
          <w:p w:rsidR="00F75892" w:rsidRPr="0019232D" w:rsidRDefault="00477663" w:rsidP="009F202D">
            <w:pPr>
              <w:rPr>
                <w:color w:val="000000"/>
              </w:rPr>
            </w:pPr>
            <w:r w:rsidRPr="0019232D">
              <w:rPr>
                <w:color w:val="000000"/>
              </w:rPr>
              <w:t>25.02.2015</w:t>
            </w:r>
          </w:p>
        </w:tc>
      </w:tr>
      <w:tr w:rsidR="00345F53" w:rsidTr="005448BF">
        <w:trPr>
          <w:trHeight w:val="138"/>
        </w:trPr>
        <w:tc>
          <w:tcPr>
            <w:tcW w:w="2733" w:type="dxa"/>
            <w:shd w:val="clear" w:color="auto" w:fill="auto"/>
          </w:tcPr>
          <w:p w:rsidR="00F75892" w:rsidRPr="0019232D" w:rsidRDefault="00477663" w:rsidP="009F202D">
            <w:r w:rsidRPr="0019232D">
              <w:rPr>
                <w:color w:val="000000"/>
              </w:rPr>
              <w:t>Numărul deciziei de modificare a statului membru</w:t>
            </w:r>
          </w:p>
        </w:tc>
        <w:tc>
          <w:tcPr>
            <w:tcW w:w="5998" w:type="dxa"/>
            <w:shd w:val="clear" w:color="auto" w:fill="auto"/>
          </w:tcPr>
          <w:p w:rsidR="00F75892" w:rsidRPr="0019232D" w:rsidRDefault="00477663" w:rsidP="009F202D">
            <w:pPr>
              <w:rPr>
                <w:color w:val="000000"/>
              </w:rPr>
            </w:pPr>
          </w:p>
        </w:tc>
      </w:tr>
      <w:tr w:rsidR="00345F53" w:rsidTr="005448BF">
        <w:trPr>
          <w:trHeight w:val="138"/>
        </w:trPr>
        <w:tc>
          <w:tcPr>
            <w:tcW w:w="2733" w:type="dxa"/>
            <w:shd w:val="clear" w:color="auto" w:fill="auto"/>
          </w:tcPr>
          <w:p w:rsidR="00F75892" w:rsidRPr="0019232D" w:rsidRDefault="00477663" w:rsidP="009F202D">
            <w:r w:rsidRPr="0019232D">
              <w:rPr>
                <w:color w:val="000000"/>
              </w:rPr>
              <w:t>Data deciziei de modificare a statului membru</w:t>
            </w:r>
          </w:p>
        </w:tc>
        <w:tc>
          <w:tcPr>
            <w:tcW w:w="5998" w:type="dxa"/>
            <w:shd w:val="clear" w:color="auto" w:fill="auto"/>
          </w:tcPr>
          <w:p w:rsidR="00F75892" w:rsidRPr="0019232D" w:rsidRDefault="00477663" w:rsidP="009F202D">
            <w:pPr>
              <w:rPr>
                <w:color w:val="000000"/>
              </w:rPr>
            </w:pPr>
          </w:p>
        </w:tc>
      </w:tr>
      <w:tr w:rsidR="00345F53" w:rsidTr="005448BF">
        <w:trPr>
          <w:trHeight w:val="138"/>
        </w:trPr>
        <w:tc>
          <w:tcPr>
            <w:tcW w:w="2733" w:type="dxa"/>
            <w:shd w:val="clear" w:color="auto" w:fill="auto"/>
          </w:tcPr>
          <w:p w:rsidR="00F75892" w:rsidRPr="0019232D" w:rsidRDefault="00477663" w:rsidP="009F202D">
            <w:r w:rsidRPr="0019232D">
              <w:rPr>
                <w:color w:val="000000"/>
              </w:rPr>
              <w:t xml:space="preserve">Data intrării în vigoare a deciziei de modificare a statului </w:t>
            </w:r>
            <w:r w:rsidRPr="0019232D">
              <w:rPr>
                <w:color w:val="000000"/>
              </w:rPr>
              <w:t>membru</w:t>
            </w:r>
          </w:p>
        </w:tc>
        <w:tc>
          <w:tcPr>
            <w:tcW w:w="5998" w:type="dxa"/>
            <w:shd w:val="clear" w:color="auto" w:fill="auto"/>
          </w:tcPr>
          <w:p w:rsidR="00F75892" w:rsidRPr="0019232D" w:rsidRDefault="00477663" w:rsidP="009F202D">
            <w:pPr>
              <w:rPr>
                <w:color w:val="000000"/>
              </w:rPr>
            </w:pPr>
          </w:p>
        </w:tc>
      </w:tr>
      <w:tr w:rsidR="00345F53" w:rsidTr="005448BF">
        <w:trPr>
          <w:trHeight w:val="138"/>
        </w:trPr>
        <w:tc>
          <w:tcPr>
            <w:tcW w:w="2733" w:type="dxa"/>
            <w:shd w:val="clear" w:color="auto" w:fill="auto"/>
          </w:tcPr>
          <w:p w:rsidR="00F75892" w:rsidRPr="0019232D" w:rsidRDefault="00477663" w:rsidP="009F202D">
            <w:r w:rsidRPr="0019232D">
              <w:rPr>
                <w:color w:val="000000"/>
              </w:rPr>
              <w:t>Regiunile NUTS (nomenclatorul comun al unităților teritoriale de statistică) acoperite de programul operațional</w:t>
            </w:r>
          </w:p>
        </w:tc>
        <w:tc>
          <w:tcPr>
            <w:tcW w:w="5998" w:type="dxa"/>
            <w:shd w:val="clear" w:color="auto" w:fill="auto"/>
          </w:tcPr>
          <w:p w:rsidR="00F75892" w:rsidRPr="0019232D" w:rsidRDefault="00477663" w:rsidP="009F202D"/>
        </w:tc>
      </w:tr>
    </w:tbl>
    <w:p w:rsidR="00DE5DD7" w:rsidRDefault="00477663" w:rsidP="00100566">
      <w:pPr>
        <w:pStyle w:val="Heading1"/>
        <w:sectPr w:rsidR="00DE5DD7" w:rsidSect="00A54D15">
          <w:headerReference w:type="default" r:id="rId8"/>
          <w:footerReference w:type="default" r:id="rId9"/>
          <w:pgSz w:w="11906" w:h="16838"/>
          <w:pgMar w:top="1022" w:right="1699" w:bottom="1022" w:left="1584" w:header="283" w:footer="283" w:gutter="0"/>
          <w:pgNumType w:start="0"/>
          <w:cols w:space="708"/>
          <w:docGrid w:linePitch="360"/>
        </w:sectPr>
      </w:pPr>
    </w:p>
    <w:p w:rsidR="001976B8" w:rsidRPr="00DD373B" w:rsidRDefault="00477663" w:rsidP="00755118">
      <w:pPr>
        <w:pStyle w:val="Heading1"/>
        <w:numPr>
          <w:ilvl w:val="0"/>
          <w:numId w:val="0"/>
        </w:numPr>
      </w:pPr>
      <w:r w:rsidRPr="00DD373B">
        <w:lastRenderedPageBreak/>
        <w:t xml:space="preserve">1. STRATEGIA PENTRU CONTRIBUȚIA PROGRAMULUI OPERAȚIONAL LA STRATEGIA </w:t>
      </w:r>
      <w:r w:rsidRPr="00DD373B">
        <w:t>UNIUNII PENTRU O CREȘTERE INTELIGENTĂ, DURABILĂ ȘI FAVORABILĂ INCLUZIUNII ȘI REALIZAREA COEZIUNII ECONOMICE, SOCIALE ȘI TERITORIALE</w:t>
      </w:r>
    </w:p>
    <w:p w:rsidR="001976B8" w:rsidRPr="00CC36B2" w:rsidRDefault="00477663" w:rsidP="00144E34">
      <w:pPr>
        <w:pStyle w:val="Text1"/>
        <w:ind w:left="0"/>
        <w:rPr>
          <w:color w:val="000000"/>
        </w:rPr>
      </w:pPr>
    </w:p>
    <w:p w:rsidR="001976B8" w:rsidRDefault="00477663" w:rsidP="005421A9">
      <w:pPr>
        <w:pStyle w:val="Heading2"/>
        <w:numPr>
          <w:ilvl w:val="0"/>
          <w:numId w:val="0"/>
        </w:numPr>
        <w:rPr>
          <w:color w:val="000000"/>
        </w:rPr>
      </w:pPr>
      <w:r w:rsidRPr="00CC36B2">
        <w:rPr>
          <w:color w:val="000000"/>
        </w:rPr>
        <w:t>1.1 Strategia pentru contribuția programului operațional la strategia Uniunii pentru o creștere inteligentă, durabilă și fa</w:t>
      </w:r>
      <w:r w:rsidRPr="00CC36B2">
        <w:rPr>
          <w:color w:val="000000"/>
        </w:rPr>
        <w:t>vorabilă incluziunii și realizarea coeziunii economice, sociale și teritoriale</w:t>
      </w:r>
    </w:p>
    <w:p w:rsidR="00AA06EC" w:rsidRPr="00AA06EC" w:rsidRDefault="00477663" w:rsidP="00AA06EC">
      <w:pPr>
        <w:pStyle w:val="Text1"/>
        <w:ind w:left="0"/>
      </w:pPr>
    </w:p>
    <w:p w:rsidR="00103A73" w:rsidRDefault="00477663" w:rsidP="00755118">
      <w:pPr>
        <w:spacing w:before="0" w:after="0"/>
        <w:rPr>
          <w:noProof/>
          <w:lang w:eastAsia="fr-BE"/>
        </w:rPr>
      </w:pPr>
      <w:r>
        <w:rPr>
          <w:noProof/>
          <w:lang w:eastAsia="fr-BE"/>
        </w:rPr>
        <w:t>1.1.1 Descrierea programului strategiei pentru de contribuire la strategia Uniunii pentru o creștere inteligentă, durabilă și favorabilă incluziunii și pentru realizarea coeziu</w:t>
      </w:r>
      <w:r>
        <w:rPr>
          <w:noProof/>
          <w:lang w:eastAsia="fr-BE"/>
        </w:rPr>
        <w:t>nii economice, sociale și teritoriale.</w:t>
      </w:r>
    </w:p>
    <w:p w:rsidR="00164FE6" w:rsidRPr="00FA1C89" w:rsidRDefault="00477663" w:rsidP="009A7265">
      <w:pPr>
        <w:spacing w:before="0"/>
        <w:rPr>
          <w:b/>
          <w:noProof/>
          <w:sz w:val="22"/>
          <w:szCs w:val="22"/>
          <w:lang w:eastAsia="fr-BE"/>
        </w:rPr>
      </w:pPr>
    </w:p>
    <w:p w:rsidR="00345F53" w:rsidRDefault="00477663">
      <w:pPr>
        <w:spacing w:before="0" w:after="240"/>
      </w:pPr>
      <w:r>
        <w:rPr>
          <w:b/>
          <w:bCs/>
        </w:rPr>
        <w:t>POCU stabilește prioritățile de investiții, obiectivele și acțiunile asumate de către România în domeniul resurselor umane, continuând investițiile realizate prin FSE în perioada 2007-2013 și contribuind la atingerea</w:t>
      </w:r>
      <w:r>
        <w:rPr>
          <w:b/>
          <w:bCs/>
        </w:rPr>
        <w:t xml:space="preserve"> obiectivului general al AP 2014-2020, acela de a reduce disparităţile de dezvoltare economică şi socială dintre România şi SM ale UE[1].</w:t>
      </w:r>
    </w:p>
    <w:p w:rsidR="00345F53" w:rsidRDefault="00477663">
      <w:pPr>
        <w:spacing w:before="240" w:after="240"/>
      </w:pPr>
      <w:r>
        <w:t>Având la bază nevoile şi provocările, precum şi priorităţile propuse pentru finanţare la nivelul AP 2014-2020, în conf</w:t>
      </w:r>
      <w:r>
        <w:t>ormitate cu prevederile CSC şi cu Documentul de Poziţie al serviciilor CE, POCU este elaborat în strânsă corelare cu documentele strategice relevante la nivel european şi naţional.</w:t>
      </w:r>
    </w:p>
    <w:p w:rsidR="00345F53" w:rsidRDefault="00477663">
      <w:pPr>
        <w:spacing w:before="240" w:after="240"/>
      </w:pPr>
      <w:r>
        <w:rPr>
          <w:b/>
          <w:bCs/>
        </w:rPr>
        <w:t>Strategia POCU urmărește integrarea nevoilor de dezvoltare a resurselor uma</w:t>
      </w:r>
      <w:r>
        <w:rPr>
          <w:b/>
          <w:bCs/>
        </w:rPr>
        <w:t>ne în ansamblul programelor și politicilor publice ale României, ca SM al UE și are în vedere valorizarea capitalului uman, ca resursă pentru o dezvoltare sustenabilă în viitor</w:t>
      </w:r>
      <w:r>
        <w:t>.</w:t>
      </w:r>
    </w:p>
    <w:p w:rsidR="00345F53" w:rsidRDefault="00477663">
      <w:pPr>
        <w:spacing w:before="240" w:after="240"/>
      </w:pPr>
      <w:r>
        <w:t xml:space="preserve">Cu intervenţii integrate planificate în domeniul ocupării forţei de muncă, al </w:t>
      </w:r>
      <w:r>
        <w:t>incluziunii sociale și educaţiei, POCU va funcţiona ca un mijloc de stimulare a creşterii economice şi a coeziunii şi va susţine atingerea obiectivelor stabilite în cadrul altor provocări de dezvoltare - competitivitate, infrastructură, administrare şi guv</w:t>
      </w:r>
      <w:r>
        <w:t>ernanţă - contribuind astfel la îndeplinirea obiectivelor asumate de România în contextul Strategiei Europa 2020.</w:t>
      </w:r>
    </w:p>
    <w:p w:rsidR="00345F53" w:rsidRDefault="00477663">
      <w:pPr>
        <w:spacing w:before="240" w:after="240"/>
      </w:pPr>
      <w:r>
        <w:rPr>
          <w:b/>
          <w:bCs/>
          <w:u w:val="single"/>
        </w:rPr>
        <w:t>Ocuparea forţei de muncă</w:t>
      </w:r>
    </w:p>
    <w:p w:rsidR="00345F53" w:rsidRDefault="00477663">
      <w:pPr>
        <w:spacing w:before="240" w:after="240"/>
      </w:pPr>
      <w:r>
        <w:t>Valorificarea potențialului forței de muncă, crearea condițiilor pentru creșterea gradului de participare pe piața mu</w:t>
      </w:r>
      <w:r>
        <w:t>ncii și accesul la locuri de muncă de calitate sunt prioritare pentru atingerea obiectivelor de competitivitate economică, sustenabilitate și incluziune.</w:t>
      </w:r>
    </w:p>
    <w:p w:rsidR="00345F53" w:rsidRDefault="00477663">
      <w:pPr>
        <w:spacing w:before="240" w:after="240"/>
      </w:pPr>
      <w:r>
        <w:t xml:space="preserve">Pe fondul condițiilor dificile generate de criza economică la care se adaugă progresul tehnologic și, </w:t>
      </w:r>
      <w:r>
        <w:t>nu în ultimul rând, îmbătrânirea populației, economia românească se confruntă cu probleme serioase în domeniul utilizării forţei de muncă, cu o serie de distorsiuni pe piaţa muncii, care se traduc prin coexistenţa unui deficit de forţă de muncă, în anumite</w:t>
      </w:r>
      <w:r>
        <w:t xml:space="preserve"> ramuri economice sau zone geografice, cu slaba utilizare a acesteia pe ansamblu. În ceea ce privește caracterul teritorial, în anul 2011, în regiunea NE s-a înregistrat cea mai mare medie anuală a locurilor vacante (0,92%), urmată de regiunea V (0,82%). V</w:t>
      </w:r>
      <w:r>
        <w:t xml:space="preserve">alorile cele mai scăzute ale acestui indicator s-au înregistrat în regiunile SE (0,34%) și SVOltenia (0,43%). Cea mai mare cerere de forță de muncă exprimată prin numărul mediu anual al locurilor de muncă vacante a fost înregistrată în BI (6200 de </w:t>
      </w:r>
      <w:r>
        <w:lastRenderedPageBreak/>
        <w:t>locuri v</w:t>
      </w:r>
      <w:r>
        <w:t>acante), reprezentând aproape 24% din numărul total al locurilor de muncă vacante la nivel național.</w:t>
      </w:r>
    </w:p>
    <w:p w:rsidR="00345F53" w:rsidRDefault="00477663">
      <w:pPr>
        <w:spacing w:before="240" w:after="240"/>
      </w:pPr>
      <w:r>
        <w:t>Una dintre cele mai importante distorsiuni de pe piața forței de muncă provine din cota disproporționat de mare a agriculturii în raport cu standardele eur</w:t>
      </w:r>
      <w:r>
        <w:t>opene. Cu toate că ponderea populației ocupate în agricultură a înregistrat o tendință de reducere, aceasta este încă departe de un nivel care reflectă o îmbunătățire în organizarea sectorului agricol, în conformitate cu principiile unei agriculturi modern</w:t>
      </w:r>
      <w:r>
        <w:t>e și competitive în Europa.</w:t>
      </w:r>
    </w:p>
    <w:p w:rsidR="00345F53" w:rsidRDefault="00477663">
      <w:pPr>
        <w:spacing w:before="240" w:after="240"/>
      </w:pPr>
      <w:r>
        <w:t>Efectele crizei financiare şi economice s-au manifestat prin reducerea numărului de locuri de muncă și, implicit, prin creșterea șomajului, prin limitarea şi încetinirea creării de locuri de muncă, cu consecinţe directe în bloca</w:t>
      </w:r>
      <w:r>
        <w:t>rea intrării tinerilor pe piaţa muncii şi ieşirea de pe piaţa muncii a persoanelor cu o poziţie vulnerabilă (persoane angajate cu contracte temporare, vârstnici, persoane cu nivel scăzut de educaţie, persoane cu dizabilităţi etc.).[2]</w:t>
      </w:r>
    </w:p>
    <w:p w:rsidR="00345F53" w:rsidRDefault="00477663">
      <w:pPr>
        <w:spacing w:before="240" w:after="240"/>
      </w:pPr>
      <w:r>
        <w:rPr>
          <w:b/>
          <w:bCs/>
        </w:rPr>
        <w:t>Rata mare de inactivi</w:t>
      </w:r>
      <w:r>
        <w:rPr>
          <w:b/>
          <w:bCs/>
        </w:rPr>
        <w:t>tate</w:t>
      </w:r>
      <w:r>
        <w:t xml:space="preserve"> (35,4% în 2013, cu 7,5% mai mult decât în UE27) este o trăsătură a structurii economice actuale, îngrijorătoare fiind creşterea trecerii în inactivitate pentru grupele de vârstă 25-34 ani (de la 14,19% în 1996 la 21,63% în 2013[3]) și 35-49 ani (de la</w:t>
      </w:r>
      <w:r>
        <w:t xml:space="preserve"> 12,77% în 1996 la 17,24% în 2013). Pe de altă parte, aproximativ 80% din populația aflată în această situație este dispusă să înceapă lucrul, dacă ar avea o ofertă de angajare[4].</w:t>
      </w:r>
    </w:p>
    <w:p w:rsidR="00345F53" w:rsidRDefault="00477663">
      <w:pPr>
        <w:spacing w:before="240" w:after="240"/>
      </w:pPr>
      <w:r>
        <w:t xml:space="preserve">Rata scăzută de ocupare la nivel naţional (63,9% în 2013, comparativ cu 68,4% pentru UE27) reflectă atât </w:t>
      </w:r>
      <w:r>
        <w:rPr>
          <w:b/>
          <w:bCs/>
        </w:rPr>
        <w:t>deficitul de oportunităţi de angajare</w:t>
      </w:r>
      <w:r>
        <w:t>, cât și nivelul ridicat al economiei informale (aprox. 28,4% din PIB în 2013).</w:t>
      </w:r>
    </w:p>
    <w:p w:rsidR="00345F53" w:rsidRDefault="00477663">
      <w:pPr>
        <w:spacing w:before="240" w:after="240"/>
      </w:pPr>
      <w:r>
        <w:t>În trimestrul IV al anului 2013, p</w:t>
      </w:r>
      <w:r>
        <w:t>opulaţia activă a României era de 9,9 mil persoane, din care populația ocupată era de 9,1 mil. Dintre acestea, 6,2 mil. reprezintă salariați, în timp ce restul desfăşoară fie o activitate independentă, fie o activitate neremunerată în cadrul familiei, ceea</w:t>
      </w:r>
      <w:r>
        <w:t xml:space="preserve"> ce indică un deficit major al cererii de forță de muncă la nivelul întregii economii.[5]</w:t>
      </w:r>
    </w:p>
    <w:p w:rsidR="00345F53" w:rsidRDefault="00477663">
      <w:pPr>
        <w:spacing w:before="240" w:after="240"/>
      </w:pPr>
      <w:r>
        <w:t xml:space="preserve">O provocare importantă în acest sens o reprezintă și </w:t>
      </w:r>
      <w:r>
        <w:rPr>
          <w:b/>
          <w:bCs/>
        </w:rPr>
        <w:t>distribuţia inegală a ocupării forței de muncă</w:t>
      </w:r>
      <w:r>
        <w:t>, cu disparităţi însemnate între regiuni (70,9% NE vs. 57,5% în reg</w:t>
      </w:r>
      <w:r>
        <w:t>iunile Centru și SE, în 2013). În ciuda unei evoluții pozitive a ocupării în unele regiuni, ratele de inactivitate rămân ridicate în zonele mai puțin dezvoltate.</w:t>
      </w:r>
    </w:p>
    <w:p w:rsidR="00345F53" w:rsidRDefault="00477663">
      <w:pPr>
        <w:spacing w:before="240" w:after="240"/>
      </w:pPr>
      <w:r>
        <w:t>Analiza în timp a datelor privind evoluția ocupării în perioada 2008-2011 evidențiază atât reg</w:t>
      </w:r>
      <w:r>
        <w:t>iuni în care s-au înregistrat creșteri ale ocupării (NE, NV), indicând o activitate economică în dezvoltare, cât și regiuni (SMuntenia) în care s-a înregistrat o evoluție negativă, indicând existența unor probleme structurale, ce necesită măsuri specifice.</w:t>
      </w:r>
    </w:p>
    <w:p w:rsidR="00345F53" w:rsidRDefault="00477663">
      <w:pPr>
        <w:spacing w:before="240" w:after="240"/>
      </w:pPr>
      <w:r>
        <w:t xml:space="preserve">Pe fondul unei cereri deficitare, </w:t>
      </w:r>
      <w:r>
        <w:rPr>
          <w:b/>
          <w:bCs/>
        </w:rPr>
        <w:t>mobilitatea forței de muncă intra- și inter-regional rămâne redusă</w:t>
      </w:r>
      <w:r>
        <w:t>, adâncind dezechilibrele sistemice. În 2011, 324600 de oameni și-au schimbat domiciliul. În perioada 2008-2010, rata de migrare (la 1000 persoane), s-a mo</w:t>
      </w:r>
      <w:r>
        <w:t>dificat după cum urmează: de la rural la urban: a crescut 18,1 la 21,4; de la urban la zonele urbane: a crescut 6,7 la 8,2; de la rural în zonele rurale: a crescut 8,1 la 9,3; de la urban la rural: a crescut 12,9 la 13,8 (România în cifre 2012 - INS).</w:t>
      </w:r>
    </w:p>
    <w:p w:rsidR="00345F53" w:rsidRDefault="00477663">
      <w:pPr>
        <w:spacing w:before="240" w:after="240"/>
      </w:pPr>
      <w:r>
        <w:t>Pe n</w:t>
      </w:r>
      <w:r>
        <w:t>iveluri de educaţie, tendinţa de scădere a populaţiei ocupate în vârstă de muncă (15 – 64 ani) se manifestă pentru populaţia cu studii medii (ISCED 3–4) şi pentru populaţia cu nivel de pregătire scăzut (ISCED 0–2), pentru populaţia cu studii superioare (IS</w:t>
      </w:r>
      <w:r>
        <w:t>CED 5–6) înregistrându-se o evoluție pozitivă a ocupării.</w:t>
      </w:r>
    </w:p>
    <w:p w:rsidR="00345F53" w:rsidRDefault="00477663">
      <w:pPr>
        <w:spacing w:before="240" w:after="240"/>
      </w:pPr>
      <w:r>
        <w:lastRenderedPageBreak/>
        <w:t>La nivelul AP 2014-2020 și în SNOFM au fost evidențiate următoarele aspecte problematice care contribuie la menținerea unui nivel scăzut de ocupare a forței de muncă în ansamblu și care vor fi vizat</w:t>
      </w:r>
      <w:r>
        <w:t>e direct de POCU:</w:t>
      </w:r>
    </w:p>
    <w:p w:rsidR="00345F53" w:rsidRDefault="00477663">
      <w:pPr>
        <w:spacing w:before="240" w:after="240"/>
      </w:pPr>
      <w:r>
        <w:rPr>
          <w:b/>
          <w:bCs/>
          <w:u w:val="single"/>
        </w:rPr>
        <w:t>1. Rata scăzută de ocupare în rândul tinerilor</w:t>
      </w:r>
    </w:p>
    <w:p w:rsidR="00345F53" w:rsidRDefault="00477663">
      <w:pPr>
        <w:spacing w:before="240" w:after="240"/>
      </w:pPr>
      <w:r>
        <w:t>În 2013, rata de ocupare a forţei de muncă în rândul tinerilor din România (15-24 ani) a fost cu 8,9% mai mică decât media UE (23,5%, faţă de 32,4% în UE27[6]), în timp ce pentru femeile tine</w:t>
      </w:r>
      <w:r>
        <w:t>re diferenţa a fost chiar mai mare (19,6% în România, față de 30,5% în UE27). Mai mult, în timpul crizei economice, situaţia de pe piaţa forţei de muncă s-a deteriorat pentru tineri şi a condus la o creştere a ratei şomajului cu 5% între 2008 şi 2013, ajun</w:t>
      </w:r>
      <w:r>
        <w:t>gând la 23,6%.</w:t>
      </w:r>
    </w:p>
    <w:p w:rsidR="00345F53" w:rsidRDefault="00477663">
      <w:pPr>
        <w:spacing w:before="240" w:after="240"/>
      </w:pPr>
      <w:r>
        <w:t xml:space="preserve">Un factor îngrijorător este reprezentat de creșterea la nivelul întregii țări a numărului de tineri (15–24 ani) NEETs, fapt care indică dificultăți în asigurarea unei tranziții adecvate de la sistemul de educație la piața muncii. În timp ce </w:t>
      </w:r>
      <w:r>
        <w:t>în anul 2007, 13,3% (bărbaţi: 11,6%; femei: 15,1%) din persoanele cu vârsta 15‐24 de ani aparţineau grupului NEETs, ponderea acestor persoane a crescut la 17,2% în 2013 (față de 12,9% în UE). Importante disparități se înregistrează în funcție de gen, fenom</w:t>
      </w:r>
      <w:r>
        <w:t>enul fiind mai acut în rândul femeilor tinere (18,9% faţă de 13,2% în UE27).</w:t>
      </w:r>
    </w:p>
    <w:p w:rsidR="00345F53" w:rsidRDefault="00477663">
      <w:pPr>
        <w:spacing w:before="240" w:after="240"/>
      </w:pPr>
      <w:r>
        <w:t>Având în vedere că în România, potrivit datelor furnizate de INS, în 2013 s-a estimat că numărul tinerilor neidentificați NEETs a fost de 441000 de, este imposibil de realizat o d</w:t>
      </w:r>
      <w:r>
        <w:t>escriere a grupurilor țintă. Analiza statistică a SPO a arătat că aprox. 70% dintre tinerii care sunt înregistrați sunt absolvenți de liceu, 20% sunt absolvenți de învățământ superior, mai puțin de 5% sunt persoane cu dizabilități și sub 1% aparțin minorit</w:t>
      </w:r>
      <w:r>
        <w:t>ății Roma (cei mai mulți dintre ei au fost identificați prin intermediul programelor implementate de SPO ex. Caravana privind ocuparea forței de muncă, campanii de conștientizare organizate în parteneriat cu autoritățile publice locale).</w:t>
      </w:r>
    </w:p>
    <w:p w:rsidR="00345F53" w:rsidRDefault="00477663">
      <w:pPr>
        <w:spacing w:before="240" w:after="240"/>
      </w:pPr>
      <w:r>
        <w:t>Conform PIGT 2014-</w:t>
      </w:r>
      <w:r>
        <w:t>2015, situația tinerilor romi pe piața muncii este influențată de o serie de factori, nivelul scăzut de educație fiind esențial, aproape 90% din șomerii romi neînregistrați având un nivel scăzut de educație (8 clase sau mai puțin).</w:t>
      </w:r>
    </w:p>
    <w:p w:rsidR="00345F53" w:rsidRDefault="00477663">
      <w:pPr>
        <w:spacing w:before="240" w:after="240"/>
      </w:pPr>
      <w:r>
        <w:t>Diferențe importante pri</w:t>
      </w:r>
      <w:r>
        <w:t>vind ocuparea tinerilor pot fi observate la nivel regional, trei regiuni având rate ale şomajului de peste 25% (Centru, SE şi SMuntenia), ceea ce le face eligibile pentru „Iniţiativa Locuri de muncă pentru tineri”</w:t>
      </w:r>
    </w:p>
    <w:p w:rsidR="00345F53" w:rsidRDefault="00477663">
      <w:pPr>
        <w:spacing w:before="240" w:after="240"/>
      </w:pPr>
      <w:r>
        <w:t>Aceste probleme sunt cauzate atât de conte</w:t>
      </w:r>
      <w:r>
        <w:t>xtul economic general dar și de legătura slabă a sistemului de educație cu cererea reală de competențe, lipsa de experiență în muncă, fapt care duce la rate reduse de inserție a absolvenților pe piața muncii. Accentuarea fenomenului de PTS contribuie la in</w:t>
      </w:r>
      <w:r>
        <w:t xml:space="preserve">tensificarea acestei tendințe de-a lungul timpului. O altă cauză pentru rata de ocupare scăzută în rândul tinerilor, evidențiată în rapoartele CE, este cultura antreprenorială redusă, fapt care generează o densitate scăzută a IMM-urilor, cu mult sub media </w:t>
      </w:r>
      <w:r>
        <w:t>europeană (înregistrând „zone albe" în special în mediul rural).</w:t>
      </w:r>
    </w:p>
    <w:p w:rsidR="00345F53" w:rsidRDefault="00477663">
      <w:pPr>
        <w:spacing w:before="240" w:after="240"/>
      </w:pPr>
      <w:r>
        <w:t>O atenție deosebită trebuie acordată  derulării de activități pentru identificarea tinerilor NEETs inactivi, cu accent pe aceia cu nivel scăzut de competențe și care au dificultăți în a se in</w:t>
      </w:r>
      <w:r>
        <w:t>tegra social, precum și pentru transmiterea datelor relevante ale acestora la SPO în vederea înregistrării. De asemenea, vor fi furnizate informații relevante vis-a-vis de posibilitatea de a beneficia de sprijin pentru găsirea unui loc de muncă de calitate</w:t>
      </w:r>
      <w:r>
        <w:t>/ posibilitatea deschiderii unei afaceri pe  cont-propriu sau de urmare a unui program de formare, precum și de oportunitățile de reîntoarcere în sistemul de educație (măsurile de tip a doua șansă - AP 6 -PI 8ii). </w:t>
      </w:r>
    </w:p>
    <w:p w:rsidR="00345F53" w:rsidRDefault="00477663">
      <w:pPr>
        <w:spacing w:before="240" w:after="240"/>
      </w:pPr>
      <w:r>
        <w:rPr>
          <w:b/>
          <w:bCs/>
        </w:rPr>
        <w:lastRenderedPageBreak/>
        <w:t>2</w:t>
      </w:r>
      <w:r>
        <w:rPr>
          <w:b/>
          <w:bCs/>
          <w:u w:val="single"/>
        </w:rPr>
        <w:t>. Densitate redusă a afacerilor și oport</w:t>
      </w:r>
      <w:r>
        <w:rPr>
          <w:b/>
          <w:bCs/>
          <w:u w:val="single"/>
        </w:rPr>
        <w:t>unități limitate de ocupare</w:t>
      </w:r>
    </w:p>
    <w:p w:rsidR="00345F53" w:rsidRDefault="00477663">
      <w:pPr>
        <w:spacing w:before="240" w:after="240"/>
      </w:pPr>
      <w:r>
        <w:t>România înregistrează a 2a cea mai redusă densitate a afacerilor din UE27, cu disparități teritoriale semnificative (3 regiuni înregistrează un nivel al densității afacerilor de 62-70% din media națională, în timp ce în regiunea</w:t>
      </w:r>
      <w:r>
        <w:t xml:space="preserve"> BI se înregistrează o valoare de 2,5 ori mai mare decât media națională)[7]. Mai mult, în contextul crizei economice s-a înregistrat o reducere a numărului de afaceri cu 13,1% în perioada 2007-2011.</w:t>
      </w:r>
    </w:p>
    <w:p w:rsidR="00345F53" w:rsidRDefault="00477663">
      <w:pPr>
        <w:spacing w:before="240" w:after="240"/>
      </w:pPr>
      <w:r>
        <w:rPr>
          <w:b/>
          <w:bCs/>
          <w:u w:val="single"/>
        </w:rPr>
        <w:t>3. Gradul ridicat de ocupare în agricultură și lipsa opo</w:t>
      </w:r>
      <w:r>
        <w:rPr>
          <w:b/>
          <w:bCs/>
          <w:u w:val="single"/>
        </w:rPr>
        <w:t>rtunităților în mediul rural</w:t>
      </w:r>
    </w:p>
    <w:p w:rsidR="00345F53" w:rsidRDefault="00477663">
      <w:pPr>
        <w:spacing w:before="240" w:after="240"/>
      </w:pPr>
      <w:r>
        <w:t>Evoluția ocupării și distribuţia locurilor de muncă sunt strâns legate de modelul activităţii economice sectoriale, orientat către activitățile cu valoare adăugată redusă și caracterizat de o dependență ridicată față de agricul</w:t>
      </w:r>
      <w:r>
        <w:t>tură, aceasta rămânând o activitate extinsă la nivelul tuturor regiunilor (cu 30,5% din forța de muncă ocupată în agricultură în 2012, comparativ cu doar 5,2% la nivelul UE27). Astfel, în anul 2011: existau 15.152 IMM-uri în sectorul agricultură, vânătoare</w:t>
      </w:r>
      <w:r>
        <w:t xml:space="preserve"> și pescuit, totalizând 3,4% din totalul IMM-urilor; 86,6% dintre acestea erau microîntreprinderi organizate în cea mai mare parte fără personalitate juridică-ca persoane autorizate (PFA), întreprinderi familiale, întreprinderi individuale. Analiza exploat</w:t>
      </w:r>
      <w:r>
        <w:t>ațiilor agricole-în 2010 cele de până în 5 hectare au reprezentat 93% din totalul acestora-evidențiază faptul că acestea acoperă doar 29,7% din suprafața agricolă utilizată, fapt care indică amploarea și persistența fenomenelor de agricultură de subzistenț</w:t>
      </w:r>
      <w:r>
        <w:t>ă și semi-subzistență.</w:t>
      </w:r>
    </w:p>
    <w:p w:rsidR="00345F53" w:rsidRDefault="00477663">
      <w:pPr>
        <w:spacing w:before="240" w:after="240"/>
      </w:pPr>
      <w:r>
        <w:rPr>
          <w:b/>
          <w:bCs/>
          <w:u w:val="single"/>
        </w:rPr>
        <w:t>4. Disparități importante legate de accesul și participarea pe piața muncii a anumitor categorii dezavantajate</w:t>
      </w:r>
    </w:p>
    <w:p w:rsidR="00345F53" w:rsidRDefault="00477663">
      <w:pPr>
        <w:spacing w:before="240" w:after="240"/>
      </w:pPr>
      <w:r>
        <w:t>Dat fiind deficitul general de locuri de muncă, grupurile ce se confruntă cu dezavantaje şi sunt supuse unui decalaj în ra</w:t>
      </w:r>
      <w:r>
        <w:t xml:space="preserve">port cu restul populației în privința oportunităților de a găsi un loc de muncă sunt șomerii și persoanele inactive, cu precădere șomerii de lungă durată, persoanele cu nivel redus de educație, lucrătorii vârstnici, </w:t>
      </w:r>
      <w:r>
        <w:rPr>
          <w:b/>
          <w:bCs/>
          <w:i/>
          <w:iCs/>
        </w:rPr>
        <w:t>persoanele aparținând minorității rome,</w:t>
      </w:r>
      <w:r>
        <w:t xml:space="preserve"> </w:t>
      </w:r>
      <w:r>
        <w:t>persoanele cu dizabilități, precum și persoanele din mediul rural cu accent pe cei din agricultura de subzistență și semisubzistență.</w:t>
      </w:r>
    </w:p>
    <w:p w:rsidR="00345F53" w:rsidRDefault="00477663">
      <w:pPr>
        <w:spacing w:before="240" w:after="240"/>
      </w:pPr>
      <w:r>
        <w:t xml:space="preserve">În perioada 2008-2013 a existat o tendința de creștere a șomajului de lungă durată atât în România, cât și în UE27. Chiar </w:t>
      </w:r>
      <w:r>
        <w:t xml:space="preserve">dacă în România rata șomajului de lungă durată rămâne scăzută în raport cu media UE27 (3,4% comparativ cu 5,1%), aceasta reflectă mai degrabă perioada limitată de acordare a ajutorului de șomaj și tendința de a migra în inactivitate a celor care au primit </w:t>
      </w:r>
      <w:r>
        <w:t>acest ajutor.</w:t>
      </w:r>
    </w:p>
    <w:p w:rsidR="00345F53" w:rsidRDefault="00477663">
      <w:pPr>
        <w:spacing w:before="240" w:after="240"/>
      </w:pPr>
      <w:r>
        <w:rPr>
          <w:b/>
          <w:bCs/>
        </w:rPr>
        <w:t xml:space="preserve">Persoanele cu nivel redus de educație - </w:t>
      </w:r>
      <w:r>
        <w:t xml:space="preserve">Conform Anuarului Statistic 2012, rata de activitate a persoanelor cu nivel de educație superior a fost de 86,6%, cu 18,8% mai mare decât a celor cu nivel de educație mediu și cu 42,3% mai mare decât a </w:t>
      </w:r>
      <w:r>
        <w:t xml:space="preserve">celor cu nivel de educație scăzut. Rata de ocupare a înregistrat un trend similar: 82,1% pentru persoanele cu nivel de educație superior față de 62,3% pentru cele cu nivel mediu și 40,5% pentru cele cu nivel de educație scăzut. Potrivit datelor comunicate </w:t>
      </w:r>
      <w:r>
        <w:t>de INS, în urma recensământului populației din 2011, structura populației stabile în vârstă de 10 ani și peste după nivelul educațional se prezintă astfel: 14,4% cu nivel de educație superior, 41,4% cu nivel mediu și 47,2% cu nivel scăzut.</w:t>
      </w:r>
    </w:p>
    <w:p w:rsidR="00345F53" w:rsidRDefault="00477663">
      <w:pPr>
        <w:spacing w:before="240" w:after="240"/>
      </w:pPr>
      <w:r>
        <w:rPr>
          <w:b/>
          <w:bCs/>
          <w:i/>
          <w:iCs/>
        </w:rPr>
        <w:t xml:space="preserve">Rata de ocupare </w:t>
      </w:r>
      <w:r>
        <w:rPr>
          <w:b/>
          <w:bCs/>
          <w:i/>
          <w:iCs/>
        </w:rPr>
        <w:t>a lucrătorilor vârstnici (55-64 de ani</w:t>
      </w:r>
      <w:r>
        <w:rPr>
          <w:i/>
          <w:iCs/>
        </w:rPr>
        <w:t>)</w:t>
      </w:r>
      <w:r>
        <w:t xml:space="preserve"> a fost de doar 41,5% în 2013, cu 8,8% mai mică decât în UE27 şi mult mai scăzută decât media naţională pentru categoria de vârstă 20-64 de ani (63,9%). Cu diferenţe teritoriale importante (cele mai mici rate se înreg</w:t>
      </w:r>
      <w:r>
        <w:t xml:space="preserve">istrează pentru regiunile BI şi Centru), nivelul scăzut al ocupării forţei de muncă în </w:t>
      </w:r>
      <w:r>
        <w:lastRenderedPageBreak/>
        <w:t>rândul lucrătorilor în vârstă ridică probleme importante, mai ales în contextul de îmbătrânire a populației.</w:t>
      </w:r>
    </w:p>
    <w:p w:rsidR="00345F53" w:rsidRDefault="00477663">
      <w:pPr>
        <w:spacing w:before="240" w:after="240"/>
      </w:pPr>
      <w:r>
        <w:t xml:space="preserve">În 2013, </w:t>
      </w:r>
      <w:r>
        <w:rPr>
          <w:b/>
          <w:bCs/>
          <w:i/>
          <w:iCs/>
        </w:rPr>
        <w:t>rata de ocupare a forţei de muncă în rândul romilor</w:t>
      </w:r>
      <w:r>
        <w:t xml:space="preserve"> a fost de doar 46,2%[8]. Doar unul din zece romi a avut un loc de muncă stabil în ultimii doi ani. Majoritatea romilor au ocupaţii necalificate. Pe de altă parte, această categorie de populație exercită o presiune semnificativ mai mare asupra sistemului d</w:t>
      </w:r>
      <w:r>
        <w:t>e protecție socială comparativ cu restul populației, având în vedere că șomajul înregistrat în rândul populației de etnie romă este de 3 ori mai mare decât în rândul populației majoritare non-roma[9].</w:t>
      </w:r>
    </w:p>
    <w:p w:rsidR="00345F53" w:rsidRDefault="00477663">
      <w:pPr>
        <w:spacing w:before="240" w:after="240"/>
      </w:pPr>
      <w:r>
        <w:t xml:space="preserve">În mod similar, doar 12,7% din totalul raportat al </w:t>
      </w:r>
      <w:r>
        <w:rPr>
          <w:b/>
          <w:bCs/>
          <w:i/>
          <w:iCs/>
        </w:rPr>
        <w:t>pers</w:t>
      </w:r>
      <w:r>
        <w:rPr>
          <w:b/>
          <w:bCs/>
          <w:i/>
          <w:iCs/>
        </w:rPr>
        <w:t>oanelor cu dizabilităţi</w:t>
      </w:r>
      <w:r>
        <w:t xml:space="preserve"> (1,4 milioane), erau angajate în iunie 2013. 56% dintre acestea au raportat că nu au lucrat niciodată. Această situaţie este agravată de nivelul scăzut de educaţie și informare al acestor persoane, rata acestora de participare la pr</w:t>
      </w:r>
      <w:r>
        <w:t>ocesul de învățare pe tot parcursul vieții fiind cu mult sub media populaţiei generale.</w:t>
      </w:r>
    </w:p>
    <w:p w:rsidR="00345F53" w:rsidRDefault="00477663">
      <w:pPr>
        <w:spacing w:before="240" w:after="240"/>
      </w:pPr>
      <w:r>
        <w:t>În vreme ce în agricultură este ocupată aproape o treime din forţa de muncă, la sfârşitul anului 2012, ponderea sa în numărul total al salariaţilor era de doar 2,2%. Ac</w:t>
      </w:r>
      <w:r>
        <w:t xml:space="preserve">easta este consecinţa faptului că în agricultură structura populaţiei ocupate după statutul profesional este complet diferită de aceea a celorlalte ramuri ale economiei naţionale. Într-adevăr, se poate spune că </w:t>
      </w:r>
      <w:r>
        <w:rPr>
          <w:b/>
          <w:bCs/>
        </w:rPr>
        <w:t>populaţia ocupată în agricultură este îmbătrâ</w:t>
      </w:r>
      <w:r>
        <w:rPr>
          <w:b/>
          <w:bCs/>
        </w:rPr>
        <w:t>nită</w:t>
      </w:r>
      <w:r>
        <w:t xml:space="preserve">, </w:t>
      </w:r>
      <w:r>
        <w:rPr>
          <w:b/>
          <w:bCs/>
        </w:rPr>
        <w:t>ponderea persoanelor în vârstă de peste 54 de ani în populaţia ocupată</w:t>
      </w:r>
      <w:r>
        <w:t xml:space="preserve"> fiind de </w:t>
      </w:r>
      <w:r>
        <w:rPr>
          <w:b/>
          <w:bCs/>
        </w:rPr>
        <w:t>33,6%, în anul 2010.</w:t>
      </w:r>
      <w:r>
        <w:t xml:space="preserve">  În acelaşi timp însă, o proporţie de </w:t>
      </w:r>
      <w:r>
        <w:rPr>
          <w:b/>
          <w:bCs/>
        </w:rPr>
        <w:t>27,9% era constituită din forţă de muncă tânără</w:t>
      </w:r>
      <w:r>
        <w:t>, sub 35 de ani, care, după cum se cunoaşte, are un nivel scăzut</w:t>
      </w:r>
      <w:r>
        <w:t xml:space="preserve"> de educaţie şi calificare, deci slabe posibilităţi de adaptare la cerinţele pieţei, nu poate spera în viitor la migraţia spre alte activităţi, fiind practic captivă.</w:t>
      </w:r>
    </w:p>
    <w:p w:rsidR="00345F53" w:rsidRDefault="00477663">
      <w:pPr>
        <w:spacing w:before="240" w:after="240"/>
      </w:pPr>
      <w:r>
        <w:rPr>
          <w:b/>
          <w:bCs/>
          <w:u w:val="single"/>
        </w:rPr>
        <w:t>5. Neconcordanță între cererea și oferta de competențe și expertiză</w:t>
      </w:r>
    </w:p>
    <w:p w:rsidR="00345F53" w:rsidRDefault="00477663">
      <w:pPr>
        <w:spacing w:before="240" w:after="240"/>
      </w:pPr>
      <w:r>
        <w:t>Conform SNOFM, Români</w:t>
      </w:r>
      <w:r>
        <w:t>a se confruntă cu un nivel educaţional al forţei de muncă (15 ani şi peste) scăzut în comparaţie cu media UE27; nivel scăzut al utilizării TIC şi utilizarea lor limitată în economie; participarea redusă la programe de ÎPV; insuficienţa fondurilor şi a măsu</w:t>
      </w:r>
      <w:r>
        <w:t>rilor de stimulare fiscală, adresate atât angajatorilor cât şi angajaţilor în domeniul FPC; neadecvarea calificărilor, un sistem de previzionare insuficientă a competențelor.</w:t>
      </w:r>
    </w:p>
    <w:p w:rsidR="00345F53" w:rsidRDefault="00477663">
      <w:pPr>
        <w:spacing w:before="240" w:after="240"/>
      </w:pPr>
      <w:r>
        <w:t xml:space="preserve">Complementar, se remarcă disponibilitatea redusă a companiilor de a investi în </w:t>
      </w:r>
      <w:r>
        <w:t>dezvoltarea competențelor angajaților (care se situează în prezent sub nivelul UE27,40% vs. 60% în 2012)[10).Toate regiunile se confruntă cu un deficit în ceea ce privește personalul calificat și nu doar pentru sectoarele pentru care se înregistrează creșt</w:t>
      </w:r>
      <w:r>
        <w:t xml:space="preserve">eri ale ocupării. Analiza la nivelul diverselor grupe de ocupații relevă faptul că cele mai mari dificultăți de recrutare au fost înregistrate pentru ocupațiile care necesitau calificări din domeniul formării profesionale[11]. În 2011, cea mai mare cerere </w:t>
      </w:r>
      <w:r>
        <w:t>de forță de muncă, exprimată de angajatori prin intermediul ratei medii anuale de posturi vacante, s-a înregistrat pentru ocupațiile operatorii de mașini și utilaje; asamblori de mașini și echipamente - grupa majoră 8 (0,90%) și muncitori necalificați - gr</w:t>
      </w:r>
      <w:r>
        <w:t>upa majoră 9 (0,85%) (din COR). Aproape 22% din totalul locurilor de muncă vacante s-au înregistrat pentru specialiștii din diverse domenii - grupa majoră 2 (5700 posturi vacante) (INS, 26 martie 2012)</w:t>
      </w:r>
    </w:p>
    <w:p w:rsidR="00345F53" w:rsidRDefault="00477663">
      <w:pPr>
        <w:spacing w:before="240" w:after="240"/>
      </w:pPr>
      <w:r>
        <w:t>Analiza pieței muncii din România, a relevat trei mari</w:t>
      </w:r>
      <w:r>
        <w:t xml:space="preserve"> categorii de ocupații: dominante, cele care și-au schimbat semnificativ conținutul și ocupațiile de străpungere. Indiferent de tipologia lor, majoritatea ocupațiilor au înregistrat schimbări în conținutul muncii, </w:t>
      </w:r>
      <w:r>
        <w:lastRenderedPageBreak/>
        <w:t>principalii factori generatori ai modifică</w:t>
      </w:r>
      <w:r>
        <w:t>rilor în conținutul activităților fiind adaptarea la nevoile clienților, creșterea competiției şi retehnologizările. Dezvoltarea și extinderea sectorului privat, necesitatea acestuia de a-și stabiliza anumite segmente de piață au determinat dezvoltarea uno</w:t>
      </w:r>
      <w:r>
        <w:t xml:space="preserve">r politici „orientate către beneficiar/client” la nivelul firmelor și, deci, creșterea rolului unor factori precum „adaptarea la nevoile clienților” și „creșterea competiției în domeniu”. Retehnologizările au jucat un rol foarte important în modelarea sau </w:t>
      </w:r>
      <w:r>
        <w:t>redefinirea conținutului ocupațiilor „dominante”, precum și a celor care „și-au modificat semnificativ conținutul”.</w:t>
      </w:r>
    </w:p>
    <w:p w:rsidR="00345F53" w:rsidRDefault="00477663">
      <w:pPr>
        <w:spacing w:before="240" w:after="240"/>
      </w:pPr>
      <w:r>
        <w:t>Totodată, ucenicia, s-a dovedit, până în 2013, mai puțin atractivă pentru companiile din România, atât din cauza cadrului normativ inadecvat</w:t>
      </w:r>
      <w:r>
        <w:t>, a fondurilor insuficiente, cât și a lipsei măsurilor de încurajare a acestor practici.</w:t>
      </w:r>
    </w:p>
    <w:p w:rsidR="00345F53" w:rsidRDefault="00477663">
      <w:pPr>
        <w:spacing w:before="240" w:after="240"/>
      </w:pPr>
      <w:r>
        <w:rPr>
          <w:b/>
          <w:bCs/>
          <w:u w:val="single"/>
        </w:rPr>
        <w:t>6. Capacitate limitată a SPO de a oferi servicii de calitate, adaptate nevoilor pieței muncii, accesibile tuturor</w:t>
      </w:r>
    </w:p>
    <w:p w:rsidR="00345F53" w:rsidRDefault="00477663">
      <w:pPr>
        <w:spacing w:before="240" w:after="240"/>
      </w:pPr>
      <w:r>
        <w:t>Furnizarea de servicii de calitate, flexibile și adap</w:t>
      </w:r>
      <w:r>
        <w:t>tate pentru piaţa muncii este esenţială pentru a implementa cu succes măsurile planificate în domeniul ocupării forţei de muncă. În contextul reducerii cu 40% a personalului în perioada 2008-2010, dar și reducerii investițiilor și sumelor alocate pentru mă</w:t>
      </w:r>
      <w:r>
        <w:t xml:space="preserve">surile active de ocupare (de la 0,16% din PIB în 2003 la 0,02% în 2011) SPO se confruntă cu probleme importante de capacitate. Această situație a afectat oficiile teritoriale, care au fost reduse de la 167 la 158 (2009-2013), ajungându-se la situația de a </w:t>
      </w:r>
      <w:r>
        <w:t>acoperi zone mari în care mobilitatea beneficiarilor este redusă și de a avea costuri ridicate. La nivel teritorial, fiecare angajat care este în contact direct cu beneficiarii și alți șomeri trebuie să furnizeze servicii de ocupare pentru un număr mediu d</w:t>
      </w:r>
      <w:r>
        <w:t>e 825 pers/ an. Aceasta implică o investiție corespunzătoare în creșterea capacității SPO pentru a asigura măsuri eficace de ocupare. Este nevoie de o abordare strategică pentru a corela mai bine serviciile SPO cu nevoile clienților. Consolidarea capacităț</w:t>
      </w:r>
      <w:r>
        <w:t>ii administrative a SPO și asigurarea unui nivel adecvat de resurse pentru măsuri active sunt esențiale pentru creșterea calității, eficacității și pentru oferirea de servicii personalizate. Acest serviciu trebuie consolidat prin diversificarea serviciilor</w:t>
      </w:r>
      <w:r>
        <w:t xml:space="preserve"> și integrarea lor într-o ofertă coerentă pentru solicitanții de locuri de muncă și angajatori, precum și prin introducerea unui sistem transparent de management al performantei. Furnizarea de măsuri active pe piața forței de muncă ar trebui să fie mai fle</w:t>
      </w:r>
      <w:r>
        <w:t>xibilă și diversificată și să se asigure trecerea la o ofertă integrată care satisface nevoile de pe piața muncii. În vederea creșterii capacității SPO de a furniza servicii eficiente, eficace, personalizate, pentru a depăși lipsa de personal, va fi esenți</w:t>
      </w:r>
      <w:r>
        <w:t>ală încheierea de parteneriate cu furnizorii privați de ocupare și cu ONG-urile active în domeniul de activare.</w:t>
      </w:r>
    </w:p>
    <w:p w:rsidR="00345F53" w:rsidRDefault="00477663">
      <w:pPr>
        <w:spacing w:before="240" w:after="240"/>
      </w:pPr>
      <w:r>
        <w:rPr>
          <w:b/>
          <w:bCs/>
        </w:rPr>
        <w:t>Abordarea strategică propusă pentru a răspunde nevoilor de dezvoltare identificate</w:t>
      </w:r>
    </w:p>
    <w:p w:rsidR="00345F53" w:rsidRDefault="00477663">
      <w:pPr>
        <w:spacing w:before="240" w:after="240"/>
      </w:pPr>
      <w:r>
        <w:rPr>
          <w:i/>
          <w:iCs/>
        </w:rPr>
        <w:t>Creșterea ratei de ocupare în rândul tinerilor  NEETs</w:t>
      </w:r>
    </w:p>
    <w:p w:rsidR="00345F53" w:rsidRDefault="00477663">
      <w:pPr>
        <w:spacing w:before="240" w:after="240"/>
      </w:pPr>
      <w:r>
        <w:t xml:space="preserve">Pentru </w:t>
      </w:r>
      <w:r>
        <w:t>a îmbunătăți situația tinerilor NEETs și a facilita tranziția către piața muncii, la nivel național se va acționa pe trei paliere – educație, formare, ocupare. Dintre provocările identificate în documentele strategice naționale privind situația tinerilor N</w:t>
      </w:r>
      <w:r>
        <w:t>EETs pe piața muncii, POCU se va concentra astfel:</w:t>
      </w:r>
    </w:p>
    <w:p w:rsidR="00345F53" w:rsidRDefault="00477663">
      <w:pPr>
        <w:spacing w:before="240" w:after="240"/>
      </w:pPr>
      <w:r>
        <w:rPr>
          <w:b/>
          <w:bCs/>
        </w:rPr>
        <w:t>Măsuri dedicate tinerilor NEETs la nivelul celor trei regiuni eligibile pentru ILMT</w:t>
      </w:r>
      <w:r>
        <w:rPr>
          <w:b/>
          <w:bCs/>
          <w:i/>
          <w:iCs/>
        </w:rPr>
        <w:t>, care implică pachete personalizate din următoarele acțiuni</w:t>
      </w:r>
      <w:r>
        <w:t>:</w:t>
      </w:r>
    </w:p>
    <w:p w:rsidR="00345F53" w:rsidRDefault="00477663" w:rsidP="00477663">
      <w:pPr>
        <w:numPr>
          <w:ilvl w:val="0"/>
          <w:numId w:val="32"/>
        </w:numPr>
        <w:spacing w:before="240" w:after="0"/>
        <w:ind w:hanging="280"/>
      </w:pPr>
      <w:r>
        <w:t>furnizarea de măsuri active de ocupare care constau în servi</w:t>
      </w:r>
      <w:r>
        <w:t>cii personalizate de informare, consiliere și orientare, sprijin în găsirea unui loc de muncă/ plasare pe piața muncii etc., în funcție de abilitățile de bază ale persoanelor vizate.</w:t>
      </w:r>
    </w:p>
    <w:p w:rsidR="00345F53" w:rsidRDefault="00477663" w:rsidP="00477663">
      <w:pPr>
        <w:numPr>
          <w:ilvl w:val="0"/>
          <w:numId w:val="32"/>
        </w:numPr>
        <w:spacing w:before="0" w:after="0"/>
        <w:ind w:hanging="280"/>
      </w:pPr>
      <w:r>
        <w:lastRenderedPageBreak/>
        <w:t>îmbunătăţirea nivelului de calificare a tinerilor prin participarea la pr</w:t>
      </w:r>
      <w:r>
        <w:t>ograme de formare personalizată/ de ucenicie / stagii</w:t>
      </w:r>
    </w:p>
    <w:p w:rsidR="00345F53" w:rsidRDefault="00477663" w:rsidP="00477663">
      <w:pPr>
        <w:numPr>
          <w:ilvl w:val="0"/>
          <w:numId w:val="32"/>
        </w:numPr>
        <w:spacing w:before="0" w:after="0"/>
        <w:ind w:hanging="280"/>
      </w:pPr>
      <w:r>
        <w:t>facilitarea participării pe piața muncii prin încurajarea angajatorilor pentru a crea noi locuri de muncă, prin evaluarea și certificarea competențelor obținute în context formal, non-formal sau informa</w:t>
      </w:r>
      <w:r>
        <w:t>l, prin sprijin în găsirea unui loc de muncă</w:t>
      </w:r>
    </w:p>
    <w:p w:rsidR="00345F53" w:rsidRDefault="00477663" w:rsidP="00477663">
      <w:pPr>
        <w:numPr>
          <w:ilvl w:val="0"/>
          <w:numId w:val="32"/>
        </w:numPr>
        <w:spacing w:before="0" w:after="0"/>
        <w:ind w:hanging="280"/>
      </w:pPr>
      <w:r>
        <w:t>încurajarea antreprenoriatului și a ocupării pe cont propriu, atât prin oferirea de sprijin financiar, cât și prin furnizarea de servicii de consiliere şi formare pentru crearea de întreprinderi, precum şi progr</w:t>
      </w:r>
      <w:r>
        <w:t>ame de tutorat/ mentorat pentru creşterea şi consolidarea afacerilor</w:t>
      </w:r>
    </w:p>
    <w:p w:rsidR="00345F53" w:rsidRDefault="00477663" w:rsidP="00477663">
      <w:pPr>
        <w:numPr>
          <w:ilvl w:val="0"/>
          <w:numId w:val="32"/>
        </w:numPr>
        <w:spacing w:before="0" w:after="240"/>
        <w:ind w:hanging="280"/>
      </w:pPr>
      <w:r>
        <w:t>îmbunătățirea mobilității forței de muncă</w:t>
      </w:r>
    </w:p>
    <w:p w:rsidR="00345F53" w:rsidRDefault="00477663">
      <w:pPr>
        <w:spacing w:before="240" w:after="240"/>
      </w:pPr>
      <w:r>
        <w:rPr>
          <w:b/>
          <w:bCs/>
        </w:rPr>
        <w:t>Vor fi aplicate măsuri similare pentru tinerii NEETs și în celelalte cinci regiuni care nu sunt eligibile în cadrul ILMT.</w:t>
      </w:r>
    </w:p>
    <w:p w:rsidR="00345F53" w:rsidRDefault="00477663">
      <w:pPr>
        <w:spacing w:before="240" w:after="240"/>
      </w:pPr>
      <w:r>
        <w:t>Măsurile care vizează c</w:t>
      </w:r>
      <w:r>
        <w:t xml:space="preserve">reșterea ratei de ocupare, cât și participarea la programe de formare a tinerilor NEETs vor fi completate cu măsurile de reîntoarcere în sistemul de educație prin furnizarea de măsuri de tip educație de a doua șansă (cu accent pe cele care au o componentă </w:t>
      </w:r>
      <w:r>
        <w:t>de FPC – detaliate în cadrul  AP 6 – PI 8ii).De asemenea, o atenție deosebită va fi acordată identificării tinerilor NEETs în vederea înregistrării la SPO, ca măsură obligatorie pentru a putea beneficia de măsurile integrate de sprijin.</w:t>
      </w:r>
    </w:p>
    <w:p w:rsidR="00345F53" w:rsidRDefault="00477663">
      <w:pPr>
        <w:spacing w:before="240" w:after="240"/>
      </w:pPr>
      <w:r>
        <w:rPr>
          <w:i/>
          <w:iCs/>
        </w:rPr>
        <w:t>Îmbunătățirea parti</w:t>
      </w:r>
      <w:r>
        <w:rPr>
          <w:i/>
          <w:iCs/>
        </w:rPr>
        <w:t xml:space="preserve">cipării pe piața muncii a: </w:t>
      </w:r>
    </w:p>
    <w:p w:rsidR="00345F53" w:rsidRDefault="00477663" w:rsidP="00477663">
      <w:pPr>
        <w:numPr>
          <w:ilvl w:val="0"/>
          <w:numId w:val="33"/>
        </w:numPr>
        <w:spacing w:before="240" w:after="0"/>
        <w:ind w:hanging="210"/>
      </w:pPr>
      <w:r>
        <w:rPr>
          <w:i/>
          <w:iCs/>
        </w:rPr>
        <w:t xml:space="preserve">șomerilor și a persoanelor  inactive, cu accent pe șomerii de lungă durată, lucrătorii în vârstă (55-64 de ani), cele cu dizabilități, persoanele cu nivel scăzut de educație </w:t>
      </w:r>
    </w:p>
    <w:p w:rsidR="00345F53" w:rsidRDefault="00477663" w:rsidP="00477663">
      <w:pPr>
        <w:numPr>
          <w:ilvl w:val="0"/>
          <w:numId w:val="33"/>
        </w:numPr>
        <w:spacing w:before="0" w:after="0"/>
        <w:ind w:hanging="210"/>
      </w:pPr>
      <w:r>
        <w:rPr>
          <w:i/>
          <w:iCs/>
        </w:rPr>
        <w:t>persoanelor aparținând minorității Roma</w:t>
      </w:r>
    </w:p>
    <w:p w:rsidR="00345F53" w:rsidRDefault="00477663" w:rsidP="00477663">
      <w:pPr>
        <w:numPr>
          <w:ilvl w:val="0"/>
          <w:numId w:val="33"/>
        </w:numPr>
        <w:spacing w:before="0" w:after="240"/>
        <w:ind w:hanging="210"/>
      </w:pPr>
      <w:r>
        <w:rPr>
          <w:i/>
          <w:iCs/>
        </w:rPr>
        <w:t xml:space="preserve">persoanelor </w:t>
      </w:r>
      <w:r>
        <w:rPr>
          <w:i/>
          <w:iCs/>
        </w:rPr>
        <w:t>din mediul rural, cu accent pe cele din agricultura de subzistență și semisubzistență</w:t>
      </w:r>
    </w:p>
    <w:p w:rsidR="00345F53" w:rsidRDefault="00477663">
      <w:pPr>
        <w:spacing w:before="240" w:after="240"/>
      </w:pPr>
      <w:r>
        <w:t xml:space="preserve">Pentru a contribui la creșterea ratei de ocupare a grupurilor mai sus menționate, sunt vizate pachete integrate de măsuri personalizate în funcție de nevoile persoanelor </w:t>
      </w:r>
      <w:r>
        <w:t>care beneficiază de sprijin.</w:t>
      </w:r>
    </w:p>
    <w:p w:rsidR="00345F53" w:rsidRDefault="00477663">
      <w:pPr>
        <w:spacing w:before="240" w:after="240"/>
      </w:pPr>
      <w:r>
        <w:rPr>
          <w:i/>
          <w:iCs/>
        </w:rPr>
        <w:t>Încurajarea antreprenoriatului și înființării de noi întreprinderi</w:t>
      </w:r>
    </w:p>
    <w:p w:rsidR="00345F53" w:rsidRDefault="00477663">
      <w:pPr>
        <w:spacing w:before="240" w:after="240"/>
      </w:pPr>
      <w:r>
        <w:t xml:space="preserve">Măsurile prevăzute au în vedere creșterea ocupării prin încurajarea antreprenoriatului și înființării de întreprinderi, cu accent pe cele cu profil non-agricol </w:t>
      </w:r>
      <w:r>
        <w:t>din mediul urban</w:t>
      </w:r>
    </w:p>
    <w:p w:rsidR="00345F53" w:rsidRDefault="00477663">
      <w:pPr>
        <w:spacing w:before="240" w:after="240"/>
      </w:pPr>
      <w:r>
        <w:t xml:space="preserve">Se are în vedere acordarea de sprijin financiar persoanelor fizice pentru deschiderea unei afaceri , precum și acordarea de sprijin financiar IMM-urilor deja înființate (cu un istoric de funcționare până la un an) pentru a crea noi locuri </w:t>
      </w:r>
      <w:r>
        <w:t>de muncă. Sprijinul financiar va fi însoțit de acordarea de servicii de consiliere/ consultanță, formare profesională antreprenorială şi alte forme de sprijin pentru dezvoltarea afacerii înființate.</w:t>
      </w:r>
    </w:p>
    <w:p w:rsidR="00345F53" w:rsidRDefault="00477663">
      <w:pPr>
        <w:spacing w:before="240" w:after="240"/>
      </w:pPr>
      <w:r>
        <w:rPr>
          <w:i/>
          <w:iCs/>
        </w:rPr>
        <w:t xml:space="preserve">Creșterea adaptabilității întreprinderilor în sectoarele </w:t>
      </w:r>
      <w:r>
        <w:rPr>
          <w:i/>
          <w:iCs/>
        </w:rPr>
        <w:t>prioritare identificate în SNC și SNCDI</w:t>
      </w:r>
    </w:p>
    <w:p w:rsidR="00345F53" w:rsidRDefault="00477663">
      <w:pPr>
        <w:spacing w:before="240" w:after="240"/>
      </w:pPr>
      <w:r>
        <w:t>POCU va sprijini adaptarea întreprinderilor la schimbările pieței muncii prin intervenții care vizează îmbunătățirea managementului acestora prin promovarea unor forme inovatoare de organizare a muncii, a sănătății ș</w:t>
      </w:r>
      <w:r>
        <w:t>i securității la locul de muncă, coaching pentru managementul firmelor</w:t>
      </w:r>
    </w:p>
    <w:p w:rsidR="00345F53" w:rsidRDefault="00477663">
      <w:pPr>
        <w:spacing w:before="240" w:after="240"/>
      </w:pPr>
      <w:r>
        <w:lastRenderedPageBreak/>
        <w:t>Totodată, sunt susținute acțiunile de planificare strategică în vederea anticipării schimbărilor, precum și mecanismele de planificare prospectivă a necesarului de resurse umane și a co</w:t>
      </w:r>
      <w:r>
        <w:t>mpetențelor necesare</w:t>
      </w:r>
    </w:p>
    <w:p w:rsidR="00345F53" w:rsidRDefault="00477663">
      <w:pPr>
        <w:spacing w:before="240" w:after="240"/>
      </w:pPr>
      <w:r>
        <w:t xml:space="preserve">Vor fi sprijinite măsurile care vizează creșterea șanselor de reintegrare pe piața muncii a lucrătorilor care urmează să fie disponibilizați/ concediați prin furnizarea de măsuri de outplacement, precum și schimburile de bune practici </w:t>
      </w:r>
      <w:r>
        <w:t>şi programele comune de schimb de experienţă pentru angajaţi ai mai multor întreprinderi din acelaşi sector</w:t>
      </w:r>
    </w:p>
    <w:p w:rsidR="00345F53" w:rsidRDefault="00477663">
      <w:pPr>
        <w:spacing w:before="240" w:after="240"/>
      </w:pPr>
      <w:r>
        <w:rPr>
          <w:i/>
          <w:iCs/>
        </w:rPr>
        <w:t>Susținerea implicării angajatorilor în dezvoltarea competențelor angajaților</w:t>
      </w:r>
    </w:p>
    <w:p w:rsidR="00345F53" w:rsidRDefault="00477663">
      <w:pPr>
        <w:spacing w:before="240" w:after="240"/>
      </w:pPr>
      <w:r>
        <w:t>POCU va sprijini acțiuni care vizează încurajarea participării angajato</w:t>
      </w:r>
      <w:r>
        <w:t>rilor la dezvoltarea forței de muncă prin investiții în dezvoltarea competențelor angajaților.</w:t>
      </w:r>
    </w:p>
    <w:p w:rsidR="00345F53" w:rsidRDefault="00477663">
      <w:pPr>
        <w:spacing w:before="240" w:after="240"/>
      </w:pPr>
      <w:r>
        <w:t xml:space="preserve">Se vor avea în vedere măsuri care vizează îmbunătățirea nivelului de  competențe în </w:t>
      </w:r>
      <w:r>
        <w:rPr>
          <w:b/>
          <w:bCs/>
        </w:rPr>
        <w:t>sectoarele economice  cu potențial competitiv identificate conform SNC</w:t>
      </w:r>
      <w:r>
        <w:t xml:space="preserve"> - </w:t>
      </w:r>
      <w:r>
        <w:rPr>
          <w:i/>
          <w:iCs/>
        </w:rPr>
        <w:t>indu</w:t>
      </w:r>
      <w:r>
        <w:rPr>
          <w:i/>
          <w:iCs/>
        </w:rPr>
        <w:t>stria auto și componente, TIC, procesarea alimentelor și a băuturilor, sănătate și produse farmaceutice, turism și eco-turism, textile/pielărie, lemn și mobilă, industrii creative, energie și management de mediu, bioeconomie (agricultura, silvicultură, pes</w:t>
      </w:r>
      <w:r>
        <w:rPr>
          <w:i/>
          <w:iCs/>
        </w:rPr>
        <w:t>cuit și acvacultură) biofarmaceutică și biotehnologii</w:t>
      </w:r>
      <w:r>
        <w:t xml:space="preserve"> și </w:t>
      </w:r>
      <w:r>
        <w:rPr>
          <w:b/>
          <w:bCs/>
        </w:rPr>
        <w:t>domeniile de specializare inteligentă conform SNCDI</w:t>
      </w:r>
      <w:r>
        <w:t xml:space="preserve"> – </w:t>
      </w:r>
      <w:r>
        <w:rPr>
          <w:i/>
          <w:iCs/>
        </w:rPr>
        <w:t>bioeconomia, technologia informațiilor și a comunicațiilor, spațiu și securitate, energie, mediu și schimbări climatice, eco-nano-tehnologii și m</w:t>
      </w:r>
      <w:r>
        <w:rPr>
          <w:i/>
          <w:iCs/>
        </w:rPr>
        <w:t xml:space="preserve">ateriale avansate și sănătate </w:t>
      </w:r>
      <w:r>
        <w:t>ale angajaților</w:t>
      </w:r>
    </w:p>
    <w:p w:rsidR="00345F53" w:rsidRDefault="00477663">
      <w:pPr>
        <w:spacing w:before="240" w:after="240"/>
      </w:pPr>
      <w:r>
        <w:t>Intervențiile privind orientarea și calificarea forței de muncă vor ține cont de potențialul și avantajele competitive identificate la nivel regional, inclusiv în contextul clusterelor create la nivelul diferit</w:t>
      </w:r>
      <w:r>
        <w:t>elor sectoare/ regiuni.</w:t>
      </w:r>
    </w:p>
    <w:p w:rsidR="00345F53" w:rsidRDefault="00477663">
      <w:pPr>
        <w:spacing w:before="240" w:after="240"/>
      </w:pPr>
      <w:r>
        <w:t>Măsurile susținute vor fi adresate întreprinderilor, fiind încadrate sub incidența schemelor de ajutor de stat.</w:t>
      </w:r>
    </w:p>
    <w:p w:rsidR="00345F53" w:rsidRDefault="00477663">
      <w:pPr>
        <w:spacing w:before="240" w:after="240"/>
      </w:pPr>
      <w:r>
        <w:rPr>
          <w:i/>
          <w:iCs/>
        </w:rPr>
        <w:t>Consolidarea capacităţii SPO de a oferi servicii de calitate, adaptate nevoilor pieţei muncii și accesibile tuturor</w:t>
      </w:r>
    </w:p>
    <w:p w:rsidR="00345F53" w:rsidRDefault="00477663">
      <w:pPr>
        <w:spacing w:before="240" w:after="240"/>
      </w:pPr>
      <w:r>
        <w:t>Inte</w:t>
      </w:r>
      <w:r>
        <w:t xml:space="preserve">rvențiile planificate vor avea în vedere întărirea capacității SPO de a oferi servicii adaptate nevoilor pieței muncii, prin consolidarea capacității de analiză și previziune, precum și de furnizare a măsurilor active de o manieră personalizată, precum și </w:t>
      </w:r>
      <w:r>
        <w:t>a măsurilor de preconcediere. Acțiunile vor avea în vedere atât dezvoltarea și îmbunătățirea procedurilor de lucru, precum și dezvoltarea componentei de resurse umane la nivelul instituțiilor vizate.</w:t>
      </w:r>
    </w:p>
    <w:p w:rsidR="00345F53" w:rsidRDefault="00477663">
      <w:pPr>
        <w:spacing w:before="240" w:after="240"/>
      </w:pPr>
      <w:r>
        <w:t>Va fi sprijinită consolidarea capacității în vederea fur</w:t>
      </w:r>
      <w:r>
        <w:t>nizării de servicii de calitate angajatorilor și pentru crearea și dezvoltarea unor mecanisme eficiente de monitorizare și evaluare a intervențiilor derulate, inclusiv prin crearea unei baze de date integrate privind tinerii NEETs.</w:t>
      </w:r>
    </w:p>
    <w:p w:rsidR="00345F53" w:rsidRDefault="00477663">
      <w:pPr>
        <w:spacing w:before="240" w:after="240"/>
      </w:pPr>
      <w:r>
        <w:t>Acțiuni de colaborare/ d</w:t>
      </w:r>
      <w:r>
        <w:t>ezvoltarea de platforme comune / crearea şi consolidarea de parteneriate cu patronatele, sindicatele, angajatori privaţi, întreprinderi sociale de inserție, furnizori de servicii de ocupare şi formare profesională, agenţii pentru muncă temporară etc., pent</w:t>
      </w:r>
      <w:r>
        <w:t>ru a creşte ocuparea forţei de muncă, precum şi oportunităţile profesionale şi legăturile cu piaţa muncii, cu accent pe persoanele cu nivel redus de educație și persoanele aparținând grupurilor vulnerabile</w:t>
      </w:r>
    </w:p>
    <w:p w:rsidR="00345F53" w:rsidRDefault="00477663">
      <w:pPr>
        <w:spacing w:before="240" w:after="240"/>
      </w:pPr>
      <w:r>
        <w:t>Integrarea de soluţii moderne TIC în furnizarea se</w:t>
      </w:r>
      <w:r>
        <w:t>rviciilor este esenţială.</w:t>
      </w:r>
    </w:p>
    <w:p w:rsidR="00345F53" w:rsidRDefault="00477663">
      <w:pPr>
        <w:spacing w:before="240" w:after="240"/>
      </w:pPr>
      <w:r>
        <w:rPr>
          <w:b/>
          <w:bCs/>
        </w:rPr>
        <w:lastRenderedPageBreak/>
        <w:t>Incluziunea socială, reducerea sărăciei și combaterea oricăror forme de discriminare</w:t>
      </w:r>
    </w:p>
    <w:p w:rsidR="00345F53" w:rsidRDefault="00477663">
      <w:pPr>
        <w:spacing w:before="240" w:after="240"/>
      </w:pPr>
      <w:r>
        <w:t>Incluziunea socială şi combaterea sărăciei sunt parte integrantă a politicilor UE care urmăresc promovarea unei dezvoltări echilibrate şi coeziun</w:t>
      </w:r>
      <w:r>
        <w:t>ea socială la nivelul întregului teritoriu european.</w:t>
      </w:r>
    </w:p>
    <w:p w:rsidR="00345F53" w:rsidRDefault="00477663">
      <w:pPr>
        <w:spacing w:before="240" w:after="240"/>
      </w:pPr>
      <w:r>
        <w:t xml:space="preserve">Principalele </w:t>
      </w:r>
      <w:r>
        <w:rPr>
          <w:b/>
          <w:bCs/>
          <w:u w:val="single"/>
        </w:rPr>
        <w:t>provocări în domeniul incluziunii sociale</w:t>
      </w:r>
      <w:r>
        <w:t xml:space="preserve"> vizate prin intervențiile POCU sunt :</w:t>
      </w:r>
    </w:p>
    <w:p w:rsidR="00345F53" w:rsidRDefault="00477663">
      <w:pPr>
        <w:spacing w:before="240" w:after="240"/>
      </w:pPr>
      <w:r>
        <w:rPr>
          <w:u w:val="single"/>
        </w:rPr>
        <w:t>Nivel ridicat al sărăciei și excluziunii sociale</w:t>
      </w:r>
    </w:p>
    <w:p w:rsidR="00345F53" w:rsidRDefault="00477663">
      <w:pPr>
        <w:spacing w:before="240" w:after="240"/>
      </w:pPr>
      <w:r>
        <w:t>Cu 41,7% din populaţie expusă riscului de sărăcie şi de exclu</w:t>
      </w:r>
      <w:r>
        <w:t>ziune socială în 2012, România este pe locul 2 în UE27 din punct de vedere al ratei AROPE. Conform obiectivelor stabilite în baza PNR și în conformitate cu obiectivele Strategiei Europa 2020, România îşi propune să reducă populaţia AROPE cu 580.000 până în</w:t>
      </w:r>
      <w:r>
        <w:t xml:space="preserve"> 2020, față de 2008. Pentru atingerea acestui obiectiv este necesar un răspuns integrat.</w:t>
      </w:r>
    </w:p>
    <w:p w:rsidR="00345F53" w:rsidRDefault="00477663">
      <w:pPr>
        <w:spacing w:before="240" w:after="240"/>
      </w:pPr>
      <w:r>
        <w:t>Una dintre principalele cauze ale sărăciei este determinată de lipsa unui loc de muncă, iar în anumite cazuri, sărăcia poate interveni și în cazul persoanelor ocupate,</w:t>
      </w:r>
      <w:r>
        <w:t xml:space="preserve"> atunci când veniturile obținute nu acoperă nevoile de bază.</w:t>
      </w:r>
    </w:p>
    <w:p w:rsidR="00345F53" w:rsidRDefault="00477663">
      <w:pPr>
        <w:spacing w:before="240" w:after="240"/>
      </w:pPr>
      <w:r>
        <w:t xml:space="preserve">Pentru categoriile active, riscul de sărăcie este strâns legat de nivelul de educaţie. Potrivit Eurostat în 2012, riscul de sărăcie relativă pentru persoanele ISCED 0-2 este de aproximativ 3 ori </w:t>
      </w:r>
      <w:r>
        <w:t>mai mare decât pentru persoanele cu studii medii (45,4%, faţă de 16,6% la nivelul anului 2012[12]).</w:t>
      </w:r>
    </w:p>
    <w:p w:rsidR="00345F53" w:rsidRDefault="00477663">
      <w:pPr>
        <w:spacing w:before="240" w:after="240"/>
      </w:pPr>
      <w:r>
        <w:rPr>
          <w:u w:val="single"/>
        </w:rPr>
        <w:t>Risc crescut de sărăcie și excluziune socială pentru anumite grupuri vulnerabile</w:t>
      </w:r>
    </w:p>
    <w:p w:rsidR="00345F53" w:rsidRDefault="00477663">
      <w:pPr>
        <w:spacing w:before="240" w:after="240"/>
      </w:pPr>
      <w:r>
        <w:rPr>
          <w:b/>
          <w:bCs/>
        </w:rPr>
        <w:t>Mai mult de jumătate dintre copiii români se află în risc de sărăcie sau excluziune socială (52,2% în 2012), cel mai ridicat nivel din UE27 cu excepția Bulgariei. Riscul sărăciei și excluziunii sociale este mai mare în gospodăriile cu mulți copii (72,5% în</w:t>
      </w:r>
      <w:r>
        <w:rPr>
          <w:b/>
          <w:bCs/>
        </w:rPr>
        <w:t xml:space="preserve"> cazul gospodăriilor cu 2 adulți și 3 sau mai mulți copii) şi în cele monoparentale (60,7%). </w:t>
      </w:r>
    </w:p>
    <w:p w:rsidR="00345F53" w:rsidRDefault="00477663">
      <w:pPr>
        <w:spacing w:before="240" w:after="240"/>
      </w:pPr>
      <w:r>
        <w:t>Integrarea socială a copiilor și tinerilor proveniți din sistemul instituționalizat de protecție a copilului reprezintă o provocare importantă. În noiembrie 2011,</w:t>
      </w:r>
      <w:r>
        <w:t xml:space="preserve"> erau înregistrați 1.432 de tineri 16-18 ani și 1.541 de tineri peste 18 ani care urmau să părăsească sau părăsiseră deja centrele de plasament și cu risc mare de excluziune socială. La finele anului 2011, erau înregistrați 83.658 de copiii ai căror părinţ</w:t>
      </w:r>
      <w:r>
        <w:t>i erau plecaţi la muncă în străinătate.</w:t>
      </w:r>
    </w:p>
    <w:p w:rsidR="00345F53" w:rsidRDefault="00477663">
      <w:pPr>
        <w:spacing w:before="240" w:after="240"/>
      </w:pPr>
      <w:r>
        <w:rPr>
          <w:b/>
          <w:bCs/>
        </w:rPr>
        <w:t>Șomerii și persoanele cu venituri foarte scăzute</w:t>
      </w:r>
      <w:r>
        <w:t>. În 2012, rata persoanelor care locuiau în gospodării cu o intensitate a ocupării foarte redusă era de 7,4% din populația cu vârste cuprinse între 0-59 ani. Numărul pe</w:t>
      </w:r>
      <w:r>
        <w:t>rsoanelor care locuiesc în stradă, este de 5.236, al celor fără locuinţă ridicându-se la 41.085 în 2011 (MMFPSPV, Peer review on homelessness), iar conform surselor ONG numărul este de 12.000 – 15.000 persoane fără adăpost, din care aproximativ 5000 în Buc</w:t>
      </w:r>
      <w:r>
        <w:t>ureşti.</w:t>
      </w:r>
    </w:p>
    <w:p w:rsidR="00345F53" w:rsidRDefault="00477663">
      <w:pPr>
        <w:spacing w:before="240" w:after="240"/>
      </w:pPr>
      <w:r>
        <w:rPr>
          <w:b/>
          <w:bCs/>
        </w:rPr>
        <w:t xml:space="preserve">Persoanele vârstnice. </w:t>
      </w:r>
      <w:r>
        <w:t>Numărul celor peste 65 de ani care locuiesc singuri reprezenta 4,2% din totalul populației, reprezentând un grup vulnerabil din cauza accesului redus la servicii sociale și de sănătate. Având în vedere numărul în creștere al p</w:t>
      </w:r>
      <w:r>
        <w:t>opulației peste 65 de ani, sunt necesare măsuri specifice pentru a răspunde nevoilor acestora de acces la servicii sociale și de sănătate de calitate.</w:t>
      </w:r>
    </w:p>
    <w:p w:rsidR="00345F53" w:rsidRDefault="00477663">
      <w:pPr>
        <w:spacing w:before="240" w:after="240"/>
      </w:pPr>
      <w:r>
        <w:rPr>
          <w:b/>
          <w:bCs/>
        </w:rPr>
        <w:lastRenderedPageBreak/>
        <w:t>Populaţia de etnie romă</w:t>
      </w:r>
      <w:r>
        <w:t xml:space="preserve">. Conform datelor de la recensământul din 2011, doar aprox. 619.000 persoane s-au </w:t>
      </w:r>
      <w:r>
        <w:t>declarat a fi de etnie romă (3,2% din populaţie). În 2011, 90% dintre familiile de romi trăiau în condiţii de sărăcie severă. Starea de sărăcie este însoţită de condiţii de trai inadecvate şi acces limitat la utilităţi şi servicii de bază. Doi din zece cop</w:t>
      </w:r>
      <w:r>
        <w:t>ii de etnie romă nu frecventează nicio şcoală și se menține o rată ridicată de abandon şcolar timpuriu (Duminică și Ivasiuc 2013). Totodată, pentru populația de etnie romă se înregistrează o rată de ocupare de doar 46,2% în 2013 (pentru persoanele de peste</w:t>
      </w:r>
      <w:r>
        <w:t xml:space="preserve"> 16 ani), fiind necesare măsuri adecvate nevoilor specifice ale acestora</w:t>
      </w:r>
    </w:p>
    <w:p w:rsidR="00345F53" w:rsidRDefault="00477663">
      <w:pPr>
        <w:spacing w:before="240" w:after="240"/>
      </w:pPr>
      <w:r>
        <w:t xml:space="preserve">În 2013, procentul </w:t>
      </w:r>
      <w:r>
        <w:rPr>
          <w:b/>
          <w:bCs/>
        </w:rPr>
        <w:t>persoanelor cu dizabilități</w:t>
      </w:r>
      <w:r>
        <w:t xml:space="preserve"> din România era de 3,71% din totalul populației, din care cca. 91% adulți. Accesul pe piața muncii al persoanelor cu dizabilități este limitat, nefiind disponibil un sprijin adecvat pentru antreprenoriat sau facilități speciale de adaptare la locul de mun</w:t>
      </w:r>
      <w:r>
        <w:t>că. Aceștia se confruntă cu acces limitat la servicii sociale și de sănătate, insuficient adaptate nevoilor lor specifice sau posibilităţilor financiare.</w:t>
      </w:r>
    </w:p>
    <w:p w:rsidR="00345F53" w:rsidRDefault="00477663">
      <w:pPr>
        <w:spacing w:before="240" w:after="240"/>
      </w:pPr>
      <w:r>
        <w:rPr>
          <w:b/>
          <w:bCs/>
        </w:rPr>
        <w:t>Persoanele care suferă de dependenţe, victimele violenţei în familie, victimele traficului de fiinţe u</w:t>
      </w:r>
      <w:r>
        <w:rPr>
          <w:b/>
          <w:bCs/>
        </w:rPr>
        <w:t>mane şi persoanele private de libertate sau eliberate condiţionat.</w:t>
      </w:r>
    </w:p>
    <w:p w:rsidR="00345F53" w:rsidRDefault="00477663">
      <w:pPr>
        <w:spacing w:before="240" w:after="240"/>
      </w:pPr>
      <w:r>
        <w:t>România se confruntă cu probleme în creștere privind consumul de droguri. Statisticile pentru perioada 2004-2011 indică un număr de 82000 de astfel de cazuri (și 800 de decese). În anul 201</w:t>
      </w:r>
      <w:r>
        <w:t>3, numărul total al victimelor violenţei în familie, beneficiare ale serviciilor sociale, a fost de 15358 persoane, din care: 1993  - victime adulte de sex feminin; 249 - victime adulte de sex masculin; 13160 -  victime minore. Numărul victimelor traficulu</w:t>
      </w:r>
      <w:r>
        <w:t xml:space="preserve">i de persoane înregistrează o creștere semnificativă în perioada de criză economică. În ceea ce privește persoanele private de libertate în urma săvârșirii unor fapte penale, numărul acestora este în creștere, ridicându-se la 31817 în 2012. Posibilitățile </w:t>
      </w:r>
      <w:r>
        <w:t>de reabilitare și resursele financiare alocate în acest sens sunt limitate, aceasta atrăgând după sine perpetuarea unei stări de excluziune socială pentru aceste persoane[13].</w:t>
      </w:r>
    </w:p>
    <w:p w:rsidR="00345F53" w:rsidRDefault="00477663">
      <w:pPr>
        <w:spacing w:before="240" w:after="240"/>
      </w:pPr>
      <w:r>
        <w:rPr>
          <w:u w:val="single"/>
        </w:rPr>
        <w:t>Caracter profund localizat al sărăciei</w:t>
      </w:r>
    </w:p>
    <w:p w:rsidR="00345F53" w:rsidRDefault="00477663">
      <w:pPr>
        <w:spacing w:before="240" w:after="240"/>
      </w:pPr>
      <w:r>
        <w:t>Sărăcia în România are și un caracter pro</w:t>
      </w:r>
      <w:r>
        <w:t xml:space="preserve">fund localizat spațial, atât la nivel regional, cât și intra-regional. Astfel, incidența acesteia este semnificativ mai mare în regiunile NE, SV Oltenia şi SE (în aceste regiuni, rata sărăciei relative[14] după transferurile sociale în anul 2011 a fost de </w:t>
      </w:r>
      <w:r>
        <w:t>2 ori mai mare decât media națională de 22,2%).</w:t>
      </w:r>
    </w:p>
    <w:p w:rsidR="00345F53" w:rsidRDefault="00477663">
      <w:pPr>
        <w:spacing w:before="240" w:after="240"/>
      </w:pPr>
      <w:r>
        <w:t>În plus, proporţii mai mari ale persoanelor expuse riscului de sărăcie şi excluziune socială locuiesc în zonele rurale şi în oraşele mici. Sărăcia este asociată cu lipsa de modernizare şi cu o economie prepon</w:t>
      </w:r>
      <w:r>
        <w:t>derent agricolă.</w:t>
      </w:r>
    </w:p>
    <w:p w:rsidR="00345F53" w:rsidRDefault="00477663">
      <w:pPr>
        <w:spacing w:before="240" w:after="240"/>
      </w:pPr>
      <w:r>
        <w:t>Zonele urbane concentrează aşa-numitele zone de sărăcie, în contextul unei infrastructuri şi al unor servicii slab dezvoltate. Aceste zone includ comunităţile cu acces limitat la piaţa forţei de muncă, la servicii  şi utilităţi.</w:t>
      </w:r>
    </w:p>
    <w:p w:rsidR="00345F53" w:rsidRDefault="00477663">
      <w:pPr>
        <w:spacing w:before="240" w:after="240"/>
      </w:pPr>
      <w:r>
        <w:t>Accesul re</w:t>
      </w:r>
      <w:r>
        <w:t>dus la serviciile sociale și de sănătate și la utilitățile de bază, precum și participarea redusă pe piața forței de muncă și în sistemul de educație, contribuie la perpetuarea și adâncirea în timp a sărăciei și a riscului de excluziune socială.</w:t>
      </w:r>
    </w:p>
    <w:p w:rsidR="00345F53" w:rsidRDefault="00477663">
      <w:pPr>
        <w:spacing w:before="240" w:after="240"/>
      </w:pPr>
      <w:r>
        <w:rPr>
          <w:b/>
          <w:bCs/>
          <w:u w:val="single"/>
        </w:rPr>
        <w:t>Alfabetiza</w:t>
      </w:r>
      <w:r>
        <w:rPr>
          <w:b/>
          <w:bCs/>
          <w:u w:val="single"/>
        </w:rPr>
        <w:t>rea digitală a persoanelor aparținând comunităților marginalizate aflate în risc de sărăcie și excluziune socială</w:t>
      </w:r>
    </w:p>
    <w:p w:rsidR="00345F53" w:rsidRDefault="00477663">
      <w:pPr>
        <w:spacing w:before="240" w:after="240"/>
      </w:pPr>
      <w:r>
        <w:lastRenderedPageBreak/>
        <w:t>Competențele informatice sunt esențiale pentru tranziția României la o economie bazată pe cunoaștere, la reforme educaționale de tipul „a doua</w:t>
      </w:r>
      <w:r>
        <w:t xml:space="preserve"> șansă” și la ÎPV. În 2012, România a înregistrat o pondere mare în UE27 (85%) în ceea ce privește persoanele cu vârsta cuprinsă între 16 și 74 de ani care nu dețin competențe informatice, comparativ cu media UE de 47%.</w:t>
      </w:r>
    </w:p>
    <w:p w:rsidR="00345F53" w:rsidRDefault="00477663">
      <w:pPr>
        <w:spacing w:before="240" w:after="240"/>
      </w:pPr>
      <w:r>
        <w:t>Deși 45% dintre românii cu vârsta cu</w:t>
      </w:r>
      <w:r>
        <w:t>prinsă între 16 și 74 de ani au folosit internetul cel puțin săptămânal în 2013, 42% din numărul total al persoanelor din România nu au folosit niciodată un computer. Există un decalaj clar în ceea ce privește competențele informatice între generații și ni</w:t>
      </w:r>
      <w:r>
        <w:t>veluri de educație, corelat pozitiv cu vârsta și nivelul de educație. Folosirea TIC în sălile de clasă este limitată de vârstă și de calitatea echipamentului, în special în regiunile cel mai puțin dezvoltate din România.</w:t>
      </w:r>
    </w:p>
    <w:p w:rsidR="00345F53" w:rsidRDefault="00477663">
      <w:pPr>
        <w:spacing w:before="240" w:after="240"/>
      </w:pPr>
      <w:r>
        <w:t>În acest context, a fost implementa</w:t>
      </w:r>
      <w:r>
        <w:t xml:space="preserve">t </w:t>
      </w:r>
      <w:r>
        <w:rPr>
          <w:i/>
          <w:iCs/>
        </w:rPr>
        <w:t>Proiectul Economia bazată pe cunoaştere</w:t>
      </w:r>
      <w:r>
        <w:t>, finalizat în februarie 2013, care a urmărit familiarizarea cetăţenilor în utilizarea instrumentelor TIC, modernizarea procesului educaţional cu ajutorul TIC, furnizarea unor servicii publice prin mijloace electron</w:t>
      </w:r>
      <w:r>
        <w:t>ice, precum si gestionarea afacerilor cu ajutorul computerului, pe baza reţelei electronice a comunităţii locale, instalată în fiecare comunitate. Această rețea a sprijinit conectarea la internet a primăriei, şcolii gimnaziale, bibliotecii publice şi a PAP</w:t>
      </w:r>
      <w:r>
        <w:t>I. Proiectul a contribuit la accelerarea participării celor 255 comunităţi dezavantajate vizate la societatea bazată pe cunoaștere și economie. În baza experienţei acumulate, POC/POCU vor finanţa implementarea de PAPI în comunitățile defavorizate.</w:t>
      </w:r>
    </w:p>
    <w:p w:rsidR="00345F53" w:rsidRDefault="00477663">
      <w:pPr>
        <w:spacing w:before="240" w:after="240"/>
      </w:pPr>
      <w:r>
        <w:rPr>
          <w:u w:val="single"/>
        </w:rPr>
        <w:t>Economie</w:t>
      </w:r>
      <w:r>
        <w:rPr>
          <w:u w:val="single"/>
        </w:rPr>
        <w:t xml:space="preserve"> socială slab dezvoltată</w:t>
      </w:r>
    </w:p>
    <w:p w:rsidR="00345F53" w:rsidRDefault="00477663">
      <w:pPr>
        <w:spacing w:before="240" w:after="240"/>
      </w:pPr>
      <w:r>
        <w:t>Economie socială slab dezvoltată, dar cu potenţial de generare locuri de muncă, implementare măsuri de incluziune socială. În România, peste 100000 de persoane erau angajate în economia socială la sfârșitul anului 2010 (cca. 1,1% d</w:t>
      </w:r>
      <w:r>
        <w:t>in totalul populației ocupate și aproximativ 1,7% din forța de muncă salariată).</w:t>
      </w:r>
    </w:p>
    <w:p w:rsidR="00345F53" w:rsidRDefault="00477663">
      <w:pPr>
        <w:spacing w:before="240" w:after="240"/>
      </w:pPr>
      <w:r>
        <w:t>Economia socială reprezintă un domeniu care poate genera locuri de muncă, inclusiv pentru persoanele din grupurile vulnerabile, contribuind la incluziunea socială a acestora ş</w:t>
      </w:r>
      <w:r>
        <w:t>i la dezvoltarea comunităților defavorizate.</w:t>
      </w:r>
    </w:p>
    <w:p w:rsidR="00345F53" w:rsidRDefault="00477663">
      <w:pPr>
        <w:spacing w:before="240" w:after="240"/>
      </w:pPr>
      <w:r>
        <w:t>Principalii factori care stau la baza slabei dezvoltări a sectorului economiei sociale sunt: caracterul experimental al activităților de economie socială dezvoltate cu sprijinul fondurilor europene, accentul red</w:t>
      </w:r>
      <w:r>
        <w:t>us pe intervenția directă, rigiditatea abordării intervențiilor destinate grupurilor dezavantajate. În plus, cerințele pentru accesarea fondurilor UE au fost destul de rigide în a răspunde nevoilor din sectorul economiei sociale și nu au fost adaptate cont</w:t>
      </w:r>
      <w:r>
        <w:t>extului în care funcționează entitățile de economie socială. În acest sens, o atenție deosebită ar trebui acordată nu numai facilitării accesului la finanțare, dar și pe dezvoltarea sustenabilă a activităților.</w:t>
      </w:r>
    </w:p>
    <w:p w:rsidR="00345F53" w:rsidRDefault="00477663">
      <w:pPr>
        <w:spacing w:before="240" w:after="240"/>
      </w:pPr>
      <w:r>
        <w:t>Una din principalele provocări este determina</w:t>
      </w:r>
      <w:r>
        <w:t>tă de faptul că furnizorii acestor inițiative își concentrează activitatea în zonele dezvoltate, localitățile cele mai sărace beneficiind de o prezență redusă a ONG-urilor de servicii sociale. În plus, pentru perioada 2007-2013, fondurile UE s-au alocat în</w:t>
      </w:r>
      <w:r>
        <w:t xml:space="preserve"> primul rând în baza expertizei acestor entități și nu în funcție de nevoile grupurilor vizate.</w:t>
      </w:r>
    </w:p>
    <w:p w:rsidR="00345F53" w:rsidRDefault="00477663">
      <w:pPr>
        <w:spacing w:before="240" w:after="240"/>
      </w:pPr>
      <w:r>
        <w:rPr>
          <w:u w:val="single"/>
        </w:rPr>
        <w:t>Acces redus la servicii sociale de calitate</w:t>
      </w:r>
    </w:p>
    <w:p w:rsidR="00345F53" w:rsidRDefault="00477663">
      <w:pPr>
        <w:spacing w:before="240" w:after="240"/>
      </w:pPr>
      <w:r>
        <w:t>Serviciile sociale la nivelul comunităţii sunt insuficient dezvoltate, nu răspund integral nevoilor beneficiarilor s</w:t>
      </w:r>
      <w:r>
        <w:t xml:space="preserve">au uneori lipsesc. Cu un număr insuficient de personal specializat </w:t>
      </w:r>
      <w:r>
        <w:lastRenderedPageBreak/>
        <w:t>sistemul este subdimensionat, iar calitatea sa este nesatisfăcătoare. În 2011 erau 5000 de asistenţi sociali la nivelul întregii țări, deci un asistent social la 1732 beneficiari (standardu</w:t>
      </w:r>
      <w:r>
        <w:t>l fiind de 1 asistent social la 300 persoane).</w:t>
      </w:r>
    </w:p>
    <w:p w:rsidR="00345F53" w:rsidRDefault="00477663">
      <w:pPr>
        <w:spacing w:before="240" w:after="240"/>
      </w:pPr>
      <w:r>
        <w:t>Una din reformele majore asumate de sistemul de asistență socială vizează închiderea  centrelor de tip rezidențial care găzduiesc un număr mare de copii și dezvoltarea de servicii alternative, la nivelul comun</w:t>
      </w:r>
      <w:r>
        <w:t xml:space="preserve">ităților. În iunie 2013 erau înregistrați 22532 de copii în cele 1210 de centre publice rezidențiale și 356 de centre private. În plus, cca. 45.790 de copii și mame au beneficiat de servicii suport și consiliere în cadrul centrelor de zi și altor servicii </w:t>
      </w:r>
      <w:r>
        <w:t>sociale de prevenire a separării copilului de familia sa. Din totalul numărului de persoane cu dizabilități, 2,4% (16815) sunt protejate în centre acreditate de asistență specializate, în ianuarie 2014 fiind înregistrate 332 de astfel de centre.</w:t>
      </w:r>
    </w:p>
    <w:p w:rsidR="00345F53" w:rsidRDefault="00477663">
      <w:pPr>
        <w:spacing w:before="240" w:after="240"/>
      </w:pPr>
      <w:r>
        <w:rPr>
          <w:u w:val="single"/>
        </w:rPr>
        <w:t>Calitate s</w:t>
      </w:r>
      <w:r>
        <w:rPr>
          <w:u w:val="single"/>
        </w:rPr>
        <w:t>căzută a serviciilor de sănătate și accesul inegal la acestea</w:t>
      </w:r>
    </w:p>
    <w:p w:rsidR="00345F53" w:rsidRDefault="00477663">
      <w:pPr>
        <w:spacing w:before="240" w:after="240"/>
      </w:pPr>
      <w:r>
        <w:t>Pentru majoritatea indicatorilor de sănătate, România prezintă disparităţi substanţiale faţă de media UE şi înregistrează performanţa cea mai slabă sau aproape cea mai slabă. Deşi sub media euro</w:t>
      </w:r>
      <w:r>
        <w:t>peană, speranţa de viaţă la naştere a crescut în România, însă contrar situaţiei UE25, speranţa de viață sănătoasă la 65 de ani s-a diminuat în perioada 2007-2011 cu 2,2 până la 3,1 ani la bărbaţi respectiv la femei (</w:t>
      </w:r>
      <w:r>
        <w:rPr>
          <w:i/>
          <w:iCs/>
        </w:rPr>
        <w:t>EHLEIS Country Reports, Issue 7 April 2</w:t>
      </w:r>
      <w:r>
        <w:rPr>
          <w:i/>
          <w:iCs/>
        </w:rPr>
        <w:t>014</w:t>
      </w:r>
      <w:r>
        <w:t>).</w:t>
      </w:r>
    </w:p>
    <w:p w:rsidR="00345F53" w:rsidRDefault="00477663">
      <w:pPr>
        <w:spacing w:before="240" w:after="240"/>
      </w:pPr>
      <w:r>
        <w:t>Se înregistrează per total al 3lea cel mai mare procent de populaţie cu nevoi de sănătate nesatisfăcute (12,8% din populaţie comparativ cu 6,4% la nivelul UE27 în 2012) doar cei din cvintila superioară de venituri au nevoi neacoperite de servicii com</w:t>
      </w:r>
      <w:r>
        <w:t>parabile mediei europene (6,4%) (</w:t>
      </w:r>
      <w:r>
        <w:rPr>
          <w:i/>
          <w:iCs/>
        </w:rPr>
        <w:t>Eurostat</w:t>
      </w:r>
      <w:r>
        <w:t>). Principala barieră autodeclarată este costul prea mare al serviciilor,  identificată de 1 din 10 români (9,7%). Peste 1 din 6 persoane sărace aveau neacoperite nevoile de servicii în 2012 (16,5% şi 15,6% în cvint</w:t>
      </w:r>
      <w:r>
        <w:t>ilele I şi respectiv II de venituri). 40% dintre persoanele cu boli cronice şi venituri în cvintila inferioară nu apelează la serviciile de sănătate, comparativ cu 17% în rândul celor similari situaţi în cvintila superioară (</w:t>
      </w:r>
      <w:r>
        <w:rPr>
          <w:i/>
          <w:iCs/>
        </w:rPr>
        <w:t>BM, 2011</w:t>
      </w:r>
      <w:r>
        <w:t>). </w:t>
      </w:r>
    </w:p>
    <w:p w:rsidR="00345F53" w:rsidRDefault="00477663">
      <w:pPr>
        <w:spacing w:before="240" w:after="240"/>
      </w:pPr>
      <w:r>
        <w:t>Sectorul de sănătat</w:t>
      </w:r>
      <w:r>
        <w:t>e trebuie să răspundă adecvat inegalităţilor curente privind sănătatea, care pot constitui factori agravanţi ai sărăciei şi excluziunii sociale. Fenomenul anticipat al îmbătrânirii demografice constituie o provocare suplimentară, mai ales în ruralul sărac.</w:t>
      </w:r>
    </w:p>
    <w:p w:rsidR="00345F53" w:rsidRDefault="00477663">
      <w:pPr>
        <w:spacing w:before="240" w:after="240"/>
      </w:pPr>
      <w:r>
        <w:t xml:space="preserve">O importantă deficienţă o reprezintă serviciile de sănătate subdezvoltate şi neadaptate nevoilor beneficiarilor. Mortalitatea infantilă şi maternă sunt de până la 3 ori peste mediile europene. Inechităţile din sănătate sunt generate de accesul inegal la </w:t>
      </w:r>
      <w:r>
        <w:t>serviciile de sănătate, integrarea suboptimală a acestora şi de neacoperirea cu servicii cât mai aproape de comunitate.</w:t>
      </w:r>
    </w:p>
    <w:p w:rsidR="00345F53" w:rsidRDefault="00477663">
      <w:pPr>
        <w:spacing w:before="240" w:after="240"/>
      </w:pPr>
      <w:r>
        <w:t>Acoperirea cu servicii variază teritorial (pe regiuni și judeţe), inclusiv printr-un gradient urban-rural important pentru toate categor</w:t>
      </w:r>
      <w:r>
        <w:t xml:space="preserve">iile de furnizori. În mediul rural, densitatea medicilor de familie este mai mică decât în urban (0,5/1000 loc. comparativ cu  0,73/1000 loc.), iar restul furnizorilor sunt masiv subreprezentaţi (11% din spitale, 8% din cabinetele medicale specializate şi </w:t>
      </w:r>
      <w:r>
        <w:t>20,5% din total farmaciilor), deşi populaţia rurală reprezintă 45% din total populaţie (</w:t>
      </w:r>
      <w:r>
        <w:rPr>
          <w:i/>
          <w:iCs/>
        </w:rPr>
        <w:t>INS/Tempo online, 2014</w:t>
      </w:r>
      <w:r>
        <w:t xml:space="preserve">). Serviciile de asistenţă medicală comunitară şi medierea sanitară pentru Roma, cu eficacitate demonstrată pe grupurile vulnerabile, sunt inegal </w:t>
      </w:r>
      <w:r>
        <w:t>şi insuficient răspândite teritorial.</w:t>
      </w:r>
    </w:p>
    <w:p w:rsidR="00345F53" w:rsidRDefault="00477663">
      <w:pPr>
        <w:spacing w:before="240" w:after="240"/>
      </w:pPr>
      <w:r>
        <w:t>Disparităţile în distribuţia furnizorilor de servicii se reflectă în indicatorii de sănătate. Starea de sănătate a populației este în general mult mai bună în regiunea Bucureşti-Ilfov şi foarte slabă în cele mai sărace</w:t>
      </w:r>
      <w:r>
        <w:t xml:space="preserve"> regiuni, NE şi SE. În cadrul aceleiași regiuni, indicatorii </w:t>
      </w:r>
      <w:r>
        <w:lastRenderedPageBreak/>
        <w:t>de sănătate în zonele rurale sunt mai precari decât în cele urbane, persoanele sărace, copiii, persoanele de etnie romă şi persoanele în vârstă fiind categoriile cele mai vulnerabile.</w:t>
      </w:r>
    </w:p>
    <w:p w:rsidR="00345F53" w:rsidRDefault="00477663">
      <w:pPr>
        <w:spacing w:before="240" w:after="240"/>
      </w:pPr>
      <w:r>
        <w:t>Dat fiind d</w:t>
      </w:r>
      <w:r>
        <w:t>eficitul de personal ca urmare a migraţiei externe, investiţia în resursa umană este esenţială pentru creşterea accesului, calităţii şi eficacităţii serviciilor. Se va acorda prioritate formării cadrelor medicale implicate în furnizarea de servicii de prev</w:t>
      </w:r>
      <w:r>
        <w:t xml:space="preserve">enire și diagnosticare precoce, cei implicați în tratamentul patologiilor prioritare cu care se confruntă persoanele sărace, responsabile pentru majoritatea cazurilor de morbiditate și mortalitate la adulți (ex., cancer, tuberculoză, boli cardiovasculare, </w:t>
      </w:r>
      <w:r>
        <w:t>diabet etc.), precum și personalul din cadrul serviciilor de urgență. De exemplu:</w:t>
      </w:r>
    </w:p>
    <w:p w:rsidR="00345F53" w:rsidRDefault="00477663" w:rsidP="00477663">
      <w:pPr>
        <w:numPr>
          <w:ilvl w:val="0"/>
          <w:numId w:val="34"/>
        </w:numPr>
        <w:spacing w:before="240" w:after="0"/>
        <w:ind w:hanging="280"/>
      </w:pPr>
      <w:r>
        <w:t>În cazul furnizării serviciilor de depistare a cancerului: 500 anatomopatologiști, 1000 persoane care lucrează în laboratoare citopatologie și 4000 de medici de familie</w:t>
      </w:r>
    </w:p>
    <w:p w:rsidR="00345F53" w:rsidRDefault="00477663" w:rsidP="00477663">
      <w:pPr>
        <w:numPr>
          <w:ilvl w:val="0"/>
          <w:numId w:val="34"/>
        </w:numPr>
        <w:spacing w:before="0" w:after="0"/>
        <w:ind w:hanging="280"/>
      </w:pPr>
      <w:r>
        <w:t>pentr</w:t>
      </w:r>
      <w:r>
        <w:t>u serviciile de detectare a tuberculozei active, pentru monitorizarea și gestionarea tratamentului, există o nevoie estimată de a instrui 3000 lucrători comunitari în domeniul sănătății, 3750 personal medical care lucrează în laboratoare TB și 5000 de medi</w:t>
      </w:r>
      <w:r>
        <w:t>ci de familie.</w:t>
      </w:r>
    </w:p>
    <w:p w:rsidR="00345F53" w:rsidRDefault="00477663" w:rsidP="00477663">
      <w:pPr>
        <w:numPr>
          <w:ilvl w:val="0"/>
          <w:numId w:val="34"/>
        </w:numPr>
        <w:spacing w:before="0" w:after="240"/>
        <w:ind w:hanging="280"/>
      </w:pPr>
      <w:r>
        <w:t>în ceea ce privește serviciile de mamă și copil, în special serviciile prenatale s-a evaluat necesitatea de a îmbunătăți competențele pentru 2900  lucrători în sănătate cu bază comunitară și 6000 de medici de familie.</w:t>
      </w:r>
    </w:p>
    <w:p w:rsidR="00345F53" w:rsidRDefault="00477663">
      <w:pPr>
        <w:spacing w:before="240" w:after="240"/>
      </w:pPr>
      <w:r>
        <w:t xml:space="preserve">Calitatea serviciilor </w:t>
      </w:r>
      <w:r>
        <w:t xml:space="preserve">este suboptimală, impunându-se îmbunătăţirea cadrului tehnic şi metodologic, a cunoştinţelor şi a competenţelor personalului şi alte iniţiative vizând îmbunătăţirea calităţii şi/sau a accesului la serviciile de sănătate, inclusiv prin  soluţii TIC, schimb </w:t>
      </w:r>
      <w:r>
        <w:t>de bune practici şi abordări inovative. Astfel de intervenţii trebuie corelate cu investiţiile vizând capacitatea administrativă, competitivitatea (E-sănătatea, telemedicină, cercetare) şi/sau investiţiile în infrastructura fizică.</w:t>
      </w:r>
    </w:p>
    <w:p w:rsidR="00345F53" w:rsidRDefault="00477663">
      <w:pPr>
        <w:spacing w:before="240" w:after="240"/>
      </w:pPr>
      <w:r>
        <w:t>Creşterea capacităţii te</w:t>
      </w:r>
      <w:r>
        <w:t>hnice se impune şi în cazul profesioniştilor din specialităţile de sănătate publică care contribuie la asigurarea calităţii serviciilor, al clinicienilor din domeniile prioritare.</w:t>
      </w:r>
    </w:p>
    <w:p w:rsidR="00345F53" w:rsidRDefault="00477663">
      <w:pPr>
        <w:spacing w:before="240" w:after="240"/>
      </w:pPr>
      <w:r>
        <w:t>Este nevoie de creşterea accesului persoanelor vulnerabile la programe şi se</w:t>
      </w:r>
      <w:r>
        <w:t>rvicii esenţiale de prevenire, depistare precoce (screening) pentru diagnostic și tratament precoce menite să reducă povara îmbolnăvirilor.</w:t>
      </w:r>
    </w:p>
    <w:p w:rsidR="00345F53" w:rsidRDefault="00477663">
      <w:pPr>
        <w:spacing w:before="240" w:after="240"/>
      </w:pPr>
      <w:r>
        <w:t>Numărul asistenţilor comunitari şi al mediatorilor Roma este mult sub necesar, deşi hărţile sărăciei (Banca Mondială</w:t>
      </w:r>
      <w:r>
        <w:t>, 2014) corelate cu analizele profilului teritorial al morbidităţii şi mortalităţii prin patologiile prioritare indică un număr mult mai mare de comunităţi cu indicatori de vulnerabilitate defavorabili, mai ales în mediu rural. De aici necesitatea dezvoltă</w:t>
      </w:r>
      <w:r>
        <w:t>rii serviciilor medicale comunitare prin creşterea acoperirii cât mai aproape de individ, fiind necesară  formarea şi recrutarea a circa 2000 de lucrători în sănătate cu baza comunitară (asistenţi medicali comunitari şi mediatori sanitari Roma).</w:t>
      </w:r>
    </w:p>
    <w:p w:rsidR="00345F53" w:rsidRDefault="00477663">
      <w:pPr>
        <w:spacing w:before="240" w:after="240"/>
      </w:pPr>
      <w:r>
        <w:t>Integrarea</w:t>
      </w:r>
      <w:r>
        <w:t xml:space="preserve"> funcţională a serviciilor de sănătate şi sociale la nivel de comunitate este necesară. În comunităţile foarte vulnerabile sau izolate, la creşterea accesului la serviciile de sănătate şi sociale integrate pot contribui centrele de permanenţă, organizarea </w:t>
      </w:r>
      <w:r>
        <w:t>de centre comunitare integrate şi iniţiativele de tip CLLD.</w:t>
      </w:r>
    </w:p>
    <w:p w:rsidR="00345F53" w:rsidRDefault="00477663">
      <w:pPr>
        <w:spacing w:before="240" w:after="240"/>
      </w:pPr>
      <w:r>
        <w:t xml:space="preserve">Provocarea demografică reprezentată de îmbătrânirea populaţiei necesită un răspuns activ pentru abordarea nevoilor actuale ale vârstnicilor vulnerabili socio-economic mai ales la nivel comunitar. </w:t>
      </w:r>
      <w:r>
        <w:t xml:space="preserve">Pe termen mediu creşterea duratei de viaţă sănătoasă şi a calităţii vieţii </w:t>
      </w:r>
      <w:r>
        <w:lastRenderedPageBreak/>
        <w:t>impune dezvoltarea capacităţii de a oferi servicii eficace în reducerea mortalităţii şi morbidităţii evitabile la copil şi adult şi promovarea unui comportament pro-sănătate în rând</w:t>
      </w:r>
      <w:r>
        <w:t>ul populaţiei încă de la vârste mici.</w:t>
      </w:r>
    </w:p>
    <w:p w:rsidR="00345F53" w:rsidRDefault="00477663">
      <w:pPr>
        <w:spacing w:before="240" w:after="240"/>
      </w:pPr>
      <w:r>
        <w:t xml:space="preserve">Măsuri eficace de creştere a gradului de informare şi educare a populaţiei adaptate nevoilor, adresate mai ales celor vulnerabili, se impun pentru asigurarea adresabilităţii la serviciile disponibile şi complianţei la </w:t>
      </w:r>
      <w:r>
        <w:t>măsurile de promovare a sănătăţii şi pentru a asigura informării asupra drepturilor la serviciile de sănătate.</w:t>
      </w:r>
    </w:p>
    <w:p w:rsidR="00345F53" w:rsidRDefault="00477663">
      <w:pPr>
        <w:spacing w:before="240" w:after="240"/>
      </w:pPr>
      <w:r>
        <w:t xml:space="preserve">În acest context, </w:t>
      </w:r>
      <w:r>
        <w:rPr>
          <w:b/>
          <w:bCs/>
        </w:rPr>
        <w:t xml:space="preserve">abordarea strategică propusă pentru a răspunde nevoilor de dezvoltare identificate </w:t>
      </w:r>
      <w:r>
        <w:rPr>
          <w:b/>
          <w:bCs/>
          <w:u w:val="single"/>
        </w:rPr>
        <w:t>în domeniul incluziunii sociale și pentru co</w:t>
      </w:r>
      <w:r>
        <w:rPr>
          <w:b/>
          <w:bCs/>
          <w:u w:val="single"/>
        </w:rPr>
        <w:t>mbaterea sărăciei vizează</w:t>
      </w:r>
      <w:r>
        <w:t>:</w:t>
      </w:r>
    </w:p>
    <w:p w:rsidR="00345F53" w:rsidRDefault="00477663">
      <w:pPr>
        <w:spacing w:before="240" w:after="240"/>
      </w:pPr>
      <w:r>
        <w:rPr>
          <w:i/>
          <w:iCs/>
        </w:rPr>
        <w:t>Promovarea incluziunii active și reducerea prevalenței sărăciei în cadrul comunităților dezavantajate, inclusiv a celor cu populație aparținând minorității Roma</w:t>
      </w:r>
    </w:p>
    <w:p w:rsidR="00345F53" w:rsidRDefault="00477663">
      <w:pPr>
        <w:spacing w:before="240" w:after="240"/>
      </w:pPr>
      <w:r>
        <w:t>Dezvoltarea și implementarea de intervenții multi-dimensionale pentr</w:t>
      </w:r>
      <w:r>
        <w:t>u creșterea incluziunii sociale (educație, angajare, locuire, asistență socială și medicală și acțiuni direcționate către combaterea discriminării) care vizează nevoile identificate la nivelul comunității</w:t>
      </w:r>
    </w:p>
    <w:p w:rsidR="00345F53" w:rsidRDefault="00477663">
      <w:pPr>
        <w:spacing w:before="240" w:after="240"/>
      </w:pPr>
      <w:r>
        <w:t>Dezvoltarea unei culturi pro-active, a participării</w:t>
      </w:r>
      <w:r>
        <w:t xml:space="preserve"> şi a responsabilităţii în rândul populaţiei, prin parteneriatele, precum şi prin implicarea cetăţenilor în iniţiativele din domeniu</w:t>
      </w:r>
    </w:p>
    <w:p w:rsidR="00345F53" w:rsidRDefault="00477663">
      <w:pPr>
        <w:spacing w:before="240" w:after="240"/>
      </w:pPr>
      <w:r>
        <w:t>Dezvoltarea de servicii sociale adresate grupurilor vulnerabile conform nevoilor specifice ale acestora în vederea creşteri</w:t>
      </w:r>
      <w:r>
        <w:t>i gradului de incluziune socială a acestora</w:t>
      </w:r>
    </w:p>
    <w:p w:rsidR="00345F53" w:rsidRDefault="00477663">
      <w:pPr>
        <w:spacing w:before="240" w:after="240"/>
      </w:pPr>
      <w:r>
        <w:t>Încurajarea aranjamentelor flexibile de ocupare ale forţei de muncă, inclusiv prin aplicarea unor soluţii inovatoare, precum şi prin crearea și consolidarea de parteneriate</w:t>
      </w:r>
    </w:p>
    <w:p w:rsidR="00345F53" w:rsidRDefault="00477663">
      <w:pPr>
        <w:spacing w:before="240" w:after="240"/>
      </w:pPr>
      <w:r>
        <w:t>Asigurarea unui serviciu public de asis</w:t>
      </w:r>
      <w:r>
        <w:t>tență socială funcțional cu precădere la nivelul comunităților marginalizate</w:t>
      </w:r>
    </w:p>
    <w:p w:rsidR="00345F53" w:rsidRDefault="00477663">
      <w:pPr>
        <w:spacing w:before="240" w:after="240"/>
      </w:pPr>
      <w:r>
        <w:t>Creşterea gradului de acoperire, a accesibilității şi a calităţii serviciilor sociale la nivel local, inclusiv prin implicarea societății civile și a ONGurilor în furnizarea servi</w:t>
      </w:r>
      <w:r>
        <w:t>ciilor sociale la nivel comunitar</w:t>
      </w:r>
    </w:p>
    <w:p w:rsidR="00345F53" w:rsidRDefault="00477663">
      <w:pPr>
        <w:spacing w:before="240" w:after="240"/>
      </w:pPr>
      <w:r>
        <w:rPr>
          <w:i/>
          <w:iCs/>
        </w:rPr>
        <w:t>Îmbunătăţirea accesului la servicii medicale și de asistență socială de calitate, precum și la servicii sociale de interes general</w:t>
      </w:r>
    </w:p>
    <w:p w:rsidR="00345F53" w:rsidRDefault="00477663">
      <w:pPr>
        <w:spacing w:before="240" w:after="240"/>
      </w:pPr>
      <w:r>
        <w:rPr>
          <w:i/>
          <w:iCs/>
        </w:rPr>
        <w:t>a) Dezvoltarea serviciilor sociale</w:t>
      </w:r>
    </w:p>
    <w:p w:rsidR="00345F53" w:rsidRDefault="00477663">
      <w:pPr>
        <w:spacing w:before="240" w:after="240"/>
      </w:pPr>
      <w:r>
        <w:t xml:space="preserve">Introducerea de instrumente/ proceduri/ mecanisme etc. </w:t>
      </w:r>
      <w:r>
        <w:t>în sistemul de asistență socială</w:t>
      </w:r>
    </w:p>
    <w:p w:rsidR="00345F53" w:rsidRDefault="00477663">
      <w:pPr>
        <w:spacing w:before="240" w:after="240"/>
      </w:pPr>
      <w:r>
        <w:t>Îmbunătățirea competențelor profesioniștilor din sistemul de asistență socială</w:t>
      </w:r>
    </w:p>
    <w:p w:rsidR="00345F53" w:rsidRDefault="00477663">
      <w:pPr>
        <w:spacing w:before="240" w:after="240"/>
      </w:pPr>
      <w:r>
        <w:t>Creșterea numărului de persoane care beneficiază de servicii de asistență socială la nivelul comunității</w:t>
      </w:r>
    </w:p>
    <w:p w:rsidR="00345F53" w:rsidRDefault="00477663">
      <w:pPr>
        <w:spacing w:before="240" w:after="240"/>
      </w:pPr>
      <w:r>
        <w:t>Creșterea utilizării/aplicării de soluț</w:t>
      </w:r>
      <w:r>
        <w:t>ii TIC (e-asistență socială, serviciile electronice etc.) în furnizarea serviciilor sociale</w:t>
      </w:r>
    </w:p>
    <w:p w:rsidR="00345F53" w:rsidRDefault="00477663">
      <w:pPr>
        <w:spacing w:before="240" w:after="240"/>
      </w:pPr>
      <w:r>
        <w:rPr>
          <w:i/>
          <w:iCs/>
        </w:rPr>
        <w:t>b) Dezvoltarea în domeniul serviciilor de sănătate</w:t>
      </w:r>
    </w:p>
    <w:p w:rsidR="00345F53" w:rsidRDefault="00477663">
      <w:pPr>
        <w:spacing w:before="240" w:after="240"/>
      </w:pPr>
      <w:r>
        <w:lastRenderedPageBreak/>
        <w:t>Îmbunătățirea competențelor profesioniștilor din sectorul medical la nivel naţional, cât şi regional/ judeţean</w:t>
      </w:r>
    </w:p>
    <w:p w:rsidR="00345F53" w:rsidRDefault="00477663">
      <w:pPr>
        <w:spacing w:before="240" w:after="240"/>
      </w:pPr>
      <w:r>
        <w:t>Cr</w:t>
      </w:r>
      <w:r>
        <w:t>eșterea numărului de persoane care beneficiază de programe de sănătate și de servicii orientate către prevenție, depistare precoce (screening),  diagnostic și tratament precoce pentru principalele patologii</w:t>
      </w:r>
    </w:p>
    <w:p w:rsidR="00345F53" w:rsidRDefault="00477663">
      <w:pPr>
        <w:spacing w:before="240" w:after="240"/>
      </w:pPr>
      <w:r>
        <w:t>Creşterea gradului de acoperire cu servicii de să</w:t>
      </w:r>
      <w:r>
        <w:t>nătate la nivel comunitar, în mediul rural şi/sau comunităţi izolate fără acces la servicii de asistenţă primară</w:t>
      </w:r>
    </w:p>
    <w:p w:rsidR="00345F53" w:rsidRDefault="00477663">
      <w:pPr>
        <w:spacing w:before="240" w:after="240"/>
      </w:pPr>
      <w:r>
        <w:t>Creșterea utilizării/aplicării de soluții TIC (e-sănătate, telemedicină etc.) în furnizarea serviciilor medicale</w:t>
      </w:r>
    </w:p>
    <w:p w:rsidR="00345F53" w:rsidRDefault="00477663">
      <w:pPr>
        <w:spacing w:before="240" w:after="240"/>
      </w:pPr>
      <w:r>
        <w:rPr>
          <w:i/>
          <w:iCs/>
        </w:rPr>
        <w:t>c) Dezinstituționalizare</w:t>
      </w:r>
    </w:p>
    <w:p w:rsidR="00345F53" w:rsidRDefault="00477663">
      <w:pPr>
        <w:spacing w:before="240" w:after="240"/>
      </w:pPr>
      <w:r>
        <w:t>Reduc</w:t>
      </w:r>
      <w:r>
        <w:t>erea numărului de copii/ tineri, persoanelor vârstnice și a celor cu dizabilități plasați în instituții prin furnizarea de servicii la nivelul comunității</w:t>
      </w:r>
    </w:p>
    <w:p w:rsidR="00345F53" w:rsidRDefault="00477663">
      <w:pPr>
        <w:spacing w:before="240" w:after="240"/>
      </w:pPr>
      <w:r>
        <w:t xml:space="preserve">Creșterea numărului tinerilor care părăsesc sistemul instituționalizat (cu vârsta de până la 18 ani) </w:t>
      </w:r>
      <w:r>
        <w:t>pregătiți pentru a avea o viață independentă</w:t>
      </w:r>
    </w:p>
    <w:p w:rsidR="00345F53" w:rsidRDefault="00477663">
      <w:pPr>
        <w:spacing w:before="240" w:after="240"/>
      </w:pPr>
      <w:r>
        <w:t>Generalizarea măsurilor de prevenire menite să reducă riscul de separare a copilului de familie şi instituţionalizarea acestuia la îngrijire comunitară  pentru copiii lipsiți de îngrijire părintească  și dezvolt</w:t>
      </w:r>
      <w:r>
        <w:t>area de servicii comunitare care să prevină abandonul și abuzul asupra copiilor</w:t>
      </w:r>
    </w:p>
    <w:p w:rsidR="00345F53" w:rsidRDefault="00477663">
      <w:pPr>
        <w:spacing w:before="240" w:after="240"/>
      </w:pPr>
      <w:r>
        <w:t>Creșterea numărului de asistenți maternali  și a asistenților sociali la nivel comunitar</w:t>
      </w:r>
    </w:p>
    <w:p w:rsidR="00345F53" w:rsidRDefault="00477663">
      <w:pPr>
        <w:spacing w:before="240" w:after="240"/>
      </w:pPr>
      <w:r>
        <w:rPr>
          <w:i/>
          <w:iCs/>
        </w:rPr>
        <w:t>Întărirea capacității entităților de economie socială de a funcționa într-un mod susten</w:t>
      </w:r>
      <w:r>
        <w:rPr>
          <w:i/>
          <w:iCs/>
        </w:rPr>
        <w:t>abil în vederea integrării sociale și pe piața muncii a grupurilor vulnerabile</w:t>
      </w:r>
    </w:p>
    <w:p w:rsidR="00345F53" w:rsidRDefault="00477663">
      <w:pPr>
        <w:spacing w:before="240" w:after="240"/>
      </w:pPr>
      <w:r>
        <w:t>Crearea şi dezvoltarea de entităţi de economie socială</w:t>
      </w:r>
    </w:p>
    <w:p w:rsidR="00345F53" w:rsidRDefault="00477663">
      <w:pPr>
        <w:spacing w:before="240" w:after="240"/>
      </w:pPr>
      <w:r>
        <w:t>Instruirea și formarea personalului din entitățile de economie socială     </w:t>
      </w:r>
    </w:p>
    <w:p w:rsidR="00345F53" w:rsidRDefault="00477663">
      <w:pPr>
        <w:spacing w:before="240" w:after="240"/>
      </w:pPr>
      <w:r>
        <w:rPr>
          <w:b/>
          <w:bCs/>
        </w:rPr>
        <w:t>Educație și competențe</w:t>
      </w:r>
    </w:p>
    <w:p w:rsidR="00345F53" w:rsidRDefault="00477663">
      <w:pPr>
        <w:spacing w:before="240" w:after="240"/>
      </w:pPr>
      <w:r>
        <w:t xml:space="preserve">Performanţele României </w:t>
      </w:r>
      <w:r>
        <w:t xml:space="preserve">în domeniul educaţiei rămân nesatisfăcătoare, înregistrând rezultate sub mediile europene în învăţământul obligatoriu având rate ridicate de nefrecventare a învăţământului obligatoriu şi a abandonului şcolar, în special în rândul categoriilor vulnerabile, </w:t>
      </w:r>
      <w:r>
        <w:t>o participare scăzută la învăţământul terţiar şi la ÎPV, fiind caracterizat de necorelare cu nevoile pieței muncii.</w:t>
      </w:r>
    </w:p>
    <w:p w:rsidR="00345F53" w:rsidRDefault="00477663">
      <w:pPr>
        <w:spacing w:before="240" w:after="240"/>
      </w:pPr>
      <w:r>
        <w:t>Performanțele reduse ale sistemului de educație includ numeroase cauze, precum: resurse financiare reduse alocate acestui domeniu (2.386 eur</w:t>
      </w:r>
      <w:r>
        <w:t>o/elev, comparativ cu 6.504 euro/elev la nivel UE27), infrastructura slab dezvoltată, metode de predare/învățare/evaluare neadecvate unei mai bune adaptări pe piața muncii, legătura deficitară între mediul de afaceri și sistemul de educație și formare, dar</w:t>
      </w:r>
      <w:r>
        <w:t xml:space="preserve"> și ciclul vicios creat de existența unei cereri pe piață orientată către sectoarele cu valoare adăugată scăzută.</w:t>
      </w:r>
    </w:p>
    <w:p w:rsidR="00345F53" w:rsidRDefault="00477663">
      <w:pPr>
        <w:spacing w:before="240" w:after="240"/>
      </w:pPr>
      <w:r>
        <w:t xml:space="preserve">Principalele </w:t>
      </w:r>
      <w:r>
        <w:rPr>
          <w:b/>
          <w:bCs/>
          <w:u w:val="single"/>
        </w:rPr>
        <w:t>provocări în domeniul educației și competențelor</w:t>
      </w:r>
      <w:r>
        <w:t xml:space="preserve"> sunt redate în cele ce urmează:</w:t>
      </w:r>
    </w:p>
    <w:p w:rsidR="00345F53" w:rsidRDefault="00477663">
      <w:pPr>
        <w:spacing w:before="240" w:after="240"/>
      </w:pPr>
      <w:r>
        <w:rPr>
          <w:u w:val="single"/>
        </w:rPr>
        <w:t xml:space="preserve">Acces inegal și participare redusă la educația </w:t>
      </w:r>
      <w:r>
        <w:rPr>
          <w:u w:val="single"/>
        </w:rPr>
        <w:t>preșcolară</w:t>
      </w:r>
    </w:p>
    <w:p w:rsidR="00345F53" w:rsidRDefault="00477663">
      <w:pPr>
        <w:spacing w:before="240" w:after="240"/>
      </w:pPr>
      <w:r>
        <w:lastRenderedPageBreak/>
        <w:t>Disparităţi semnificative privind accesul şi participarea la educaţie pot fi observate începând cu învăţământul preşcolar. Astfel, în 2011, doar 2% dintre copiii cu vârste cuprinse între 0-3 ani au fost înscrişi în creşe, în contextul unei dispo</w:t>
      </w:r>
      <w:r>
        <w:t>nibilităţi reduse a unor astfel de servicii (în anul școlar 2012-2013 erau active doar 7,44% din numărul total de creșe înregistrat la nivel național[15]), în special în mediul rural. Rata de înscriere creşte semnificativ pentru copiii cu vârste de peste 4</w:t>
      </w:r>
      <w:r>
        <w:t xml:space="preserve"> ani şi până la vârsta şcolară, însă rămâne încă sub media UE. Mai mult de o treime din copiii romi (38,5%) nu sunt înscriși la grădiniță, comparativ cu 13,3% dintre copiii din gospodăriile non-roma. Participarea este mai mică în special în zonele rurale, </w:t>
      </w:r>
      <w:r>
        <w:t>deoarece procentul de acoperire cu grădinițe în mediul rural în anul școlar 2012-2013 a fost de doar 7,44% din media înregistrată la nivel național.</w:t>
      </w:r>
    </w:p>
    <w:p w:rsidR="00345F53" w:rsidRDefault="00477663">
      <w:pPr>
        <w:spacing w:before="240" w:after="240"/>
      </w:pPr>
      <w:r>
        <w:rPr>
          <w:u w:val="single"/>
        </w:rPr>
        <w:t>Acces și participare reduse la învățământul preuniversitar. Rate ridicate ale abandonului școlar.</w:t>
      </w:r>
    </w:p>
    <w:p w:rsidR="00345F53" w:rsidRDefault="00477663">
      <w:pPr>
        <w:spacing w:before="240" w:after="240"/>
      </w:pPr>
      <w:r>
        <w:t>Rata de p</w:t>
      </w:r>
      <w:r>
        <w:t>articipare în învăţământul primar şi secundar, deşi se situează la un nivel ridicat (94,2% în 2011/2012), înregistrează în prezent o tendinţă de scădere. Cca. 1,5-2% din copiii până la vârsta de 8 ani nu sunt înscriși în sistemul de educație, rata ridicând</w:t>
      </w:r>
      <w:r>
        <w:t>u-se la 5-6% pentru copiii până la vârsta de 10 ani. Totodată, se pot observa disparităţi teritoriale şi etnice importante, cu o participare mai redusă pentru mediul rural şi semnificativ mai redusă în cazul romilor și copiilor cu nevoi speciale. Părăsirea</w:t>
      </w:r>
      <w:r>
        <w:t xml:space="preserve"> timpurie a școlii este în mare măsură o problemă a mediului rural din România: rata abandonului școlar a fost de aproximativ 1,5 ori mai mare în cazul școlilor gimnaziale din mediul rural față de cele din mediul urban. Pe măsură ce se avansează către nive</w:t>
      </w:r>
      <w:r>
        <w:t>lurile superioare ale învățământului, sub-reprezentarea tinerilor din mediul rural se amplifică.</w:t>
      </w:r>
    </w:p>
    <w:p w:rsidR="00345F53" w:rsidRDefault="00477663">
      <w:pPr>
        <w:spacing w:before="240" w:after="240"/>
      </w:pPr>
      <w:r>
        <w:t>În pofida eforturilor depuse în acest domeniu, abandonul şcolar rămâne ridicat, cu o tendinţă de creştere în perioada 2008-2010 (de la 15,9% la 18,4%) în conte</w:t>
      </w:r>
      <w:r>
        <w:t>xtul crizei economice și o relativă stabilizare în perioada 2011-2012 (la nivelul de 17,4%). Copiii din comunităţile dezavantajate, elevii din mediul rural şi copiii aparținând minorității Roma reprezintă categoriile cu cel mai mare risc. 1 din 4 copii pro</w:t>
      </w:r>
      <w:r>
        <w:t>venind din familiile sărace din comunităţile dezavantajate abandonează şcoala înainte de a termina cursurile învăţământului primar şi doar jumătate dintre copiii înscrişi în clasa a 5-a reuşesc să termine cursurile învăţământului secundar. Această tendinţă</w:t>
      </w:r>
      <w:r>
        <w:t xml:space="preserve"> este mai acută pentru băieţii din categoria de vârstă 11-14 ani, indiferent de localizarea sau etnia acestora, dar și pentru populația de etnie romă (doar 14% dintre bărbații romi din mediul rural au terminat liceul, în timp ce pentru femei rata este de 7</w:t>
      </w:r>
      <w:r>
        <w:t>% în 2013). Există variații semnificative la nivel regional, cu rate ale PTS de peste 20% în regiunile Centru, SE și SMuntenia, precum și importante discrepanțe intra-regionale, în strânsă legătură cu nivelul de dezvoltare economică al teritoriilor respect</w:t>
      </w:r>
      <w:r>
        <w:t>ive.</w:t>
      </w:r>
    </w:p>
    <w:p w:rsidR="00345F53" w:rsidRDefault="00477663">
      <w:pPr>
        <w:spacing w:before="240" w:after="240"/>
      </w:pPr>
      <w:r>
        <w:t xml:space="preserve">Una din principalele cauze ale abandonului școlar și neînscrierii în sistemul de educație este lipsa resurselor financiare. O altă cauză este disponibilitatea limitată a programelor de tip SDS sau </w:t>
      </w:r>
      <w:r>
        <w:rPr>
          <w:i/>
          <w:iCs/>
        </w:rPr>
        <w:t xml:space="preserve">de tip </w:t>
      </w:r>
      <w:r>
        <w:t>ADS pentru elevii cu risc de abandon școlar, da</w:t>
      </w:r>
      <w:r>
        <w:t>r și sistemul inadecvat de facilitare și stimulare a reîntoarcerii la școală. Discriminarea, persistența fenomenului de segregare în școli, mai ales pe criteriu etnic (romi) și lipsa unor programe adecvate de sprijin material, dar și pentru susținerea cu s</w:t>
      </w:r>
      <w:r>
        <w:t>ucces în sistemul de educație, contribuie la adâncirea acestui fenomen.</w:t>
      </w:r>
    </w:p>
    <w:p w:rsidR="00345F53" w:rsidRDefault="00477663">
      <w:pPr>
        <w:spacing w:before="240" w:after="240"/>
      </w:pPr>
      <w:r>
        <w:t>În ultimii ani, se înregistrează o creştere a ratelor de abandon şcolar pentru învăţământul liceal, dată fiind închiderea unui număr mare de şcoli profesionale începând cu anul 2009 (n</w:t>
      </w:r>
      <w:r>
        <w:t>umărul acestora reducându-se cu 80% față de 1999), ca urmare a restructurării sistemului FPI din România și în contextul resurselor financiare limitate disponibile.</w:t>
      </w:r>
    </w:p>
    <w:p w:rsidR="00345F53" w:rsidRDefault="00477663">
      <w:pPr>
        <w:spacing w:before="240" w:after="240"/>
      </w:pPr>
      <w:r>
        <w:rPr>
          <w:u w:val="single"/>
        </w:rPr>
        <w:lastRenderedPageBreak/>
        <w:t>Calitatea slabă a educației preuniversitare</w:t>
      </w:r>
    </w:p>
    <w:p w:rsidR="00345F53" w:rsidRDefault="00477663">
      <w:pPr>
        <w:spacing w:before="240" w:after="240"/>
      </w:pPr>
      <w:r>
        <w:t xml:space="preserve">Evaluările la nivel naţional şi internaţional </w:t>
      </w:r>
      <w:r>
        <w:t>indică deficienţe considerabile în domeniul ştiinţelor, al matematicii, precum şi al citirii şi înţelegerii, raportat la nivelul UE. În 2009, între 40% şi 47% dintre elevii români au fost clasificaţi ca având un nivel scăzut al acestor competenţe-cheie, ma</w:t>
      </w:r>
      <w:r>
        <w:t>i mult de 2 ori decât media UE şi foarte departe de criteriul de referinţă Europa 2020 de 15%. Discrepanţele constatate în funcţie de zona de reşedinţă (urbană/rurală) şi de resursele existente în şcoli reprezintă provocări pentru implementarea de măsuri e</w:t>
      </w:r>
      <w:r>
        <w:t>ficace de îmbunătăţire a calităţii programelor pentru perioada următoare.</w:t>
      </w:r>
    </w:p>
    <w:p w:rsidR="00345F53" w:rsidRDefault="00477663">
      <w:pPr>
        <w:spacing w:before="240" w:after="240"/>
      </w:pPr>
      <w:r>
        <w:t>Calitatea educației reprezintă o problemă și mai acută pentru anumite categorii de populație și în zonele cu o pondere semnificativă de populație romă. Nivelul segregării în școli și</w:t>
      </w:r>
      <w:r>
        <w:t xml:space="preserve"> clase are în continuare un impact negativ atât asupra predării, cât și învățării. Se apreciază că segregarea afectează între 31-60% dintre școlile din zonele cu o pondere mai mare de populație romă, existând o legătură strânsă între nivelul segregării și </w:t>
      </w:r>
      <w:r>
        <w:t>calitatea scăzută a educației, determinată de factori precum infrastructura școlară deficitară, resursele educaționale limitate, calificarea redusă și fluctuația ridicată a profesorilor.</w:t>
      </w:r>
    </w:p>
    <w:p w:rsidR="00345F53" w:rsidRDefault="00477663">
      <w:pPr>
        <w:spacing w:before="240" w:after="240"/>
      </w:pPr>
      <w:r>
        <w:t xml:space="preserve">Discontinuitățile în implementarea reformelor în educație, precum și </w:t>
      </w:r>
      <w:r>
        <w:t>sistemul actual de alocare bugetară contribuie la adâncirea disparităților, atât la nivel național cât și regional și pentru populația aparținând grupurilor dezavantajate. Reformele în domeniul curriculumului școlar au fost mai degrabă fragmentate și nu au</w:t>
      </w:r>
      <w:r>
        <w:t xml:space="preserve"> fost însoțite de strategii adecvate de implementare. În plus, acestea nu au fost însoțite de măsuri relevante de sprijin din sectorul asistenței sociale sau medical pentru a ajuta la focalizarea acestora pe categorii dezavantajate economic, romii săraci ș</w:t>
      </w:r>
      <w:r>
        <w:t>i asupra fetelor rome.</w:t>
      </w:r>
    </w:p>
    <w:p w:rsidR="00345F53" w:rsidRDefault="00477663">
      <w:pPr>
        <w:spacing w:before="240" w:after="240"/>
      </w:pPr>
      <w:r>
        <w:rPr>
          <w:u w:val="single"/>
        </w:rPr>
        <w:t>Acces inegal și relevanță scăzută a învățământului terțiar</w:t>
      </w:r>
    </w:p>
    <w:p w:rsidR="00345F53" w:rsidRDefault="00477663">
      <w:pPr>
        <w:spacing w:before="240" w:after="240"/>
      </w:pPr>
      <w:r>
        <w:t xml:space="preserve">În 2012, 21,8% dintre persoanele cu vârste cuprinse între 30-34 ani aveau studii terţiare, înregistrând o creştere semnificativă de cca. 5% în ultimii patru ani, de la 18,1% </w:t>
      </w:r>
      <w:r>
        <w:t>în anul 2010. Creșterea s-a menținut și în anul 2013, rata fiind de 23,2% în trim. IV al anului 2013[16].  Pe de altă parte, participarea la învăţământul terţiar a scăzut brusc, cu aproape 20% în perioada 2007-2012, ajungând la 33% (an universitar 2011/201</w:t>
      </w:r>
      <w:r>
        <w:t>2). Aceasta este cea mai mică valoare din 2003 şi indică probleme grave în ceea ce priveşte accesul la învăţământul terţiar şi, pe mai departe, în ceea ce priveşte asigurarea unei calităţi durabile a forţei de muncă.</w:t>
      </w:r>
    </w:p>
    <w:p w:rsidR="00345F53" w:rsidRDefault="00477663">
      <w:pPr>
        <w:spacing w:before="240" w:after="240"/>
      </w:pPr>
      <w:r>
        <w:t>Cauzele indică atât dificultăţi privind</w:t>
      </w:r>
      <w:r>
        <w:t xml:space="preserve"> accesul – acestea fiind strâns legate de zona de reşedinţă (doar 19% dintre tinerii cu vârste cuprinse între 19-23 ani din zonele rurale participând la învăţământul terţiar, în comparaţie cu 43,8%, din mediul urban), dar și performanțele scăzute ale elevi</w:t>
      </w:r>
      <w:r>
        <w:t>lor în învățământul obligatoriu. Astfel, rata scăzută de absolvire la examenul de bacalaureat este un motiv important pentru lipsa de participare la învăţământul terţiar. Conform SNÎȚ, aproximativ 45% din numărul total al tinerilor provin din mediul rural,</w:t>
      </w:r>
      <w:r>
        <w:t xml:space="preserve"> și doar 25% din numărul total de studenți provin din rural (conform datelor furnizate de către INS). De asemenea, migrarea tinerilor absolvenți de studii superioare de la rural la urban, a avut ca rezultat creșterea acestor discrepanțe.  Cu toate că datel</w:t>
      </w:r>
      <w:r>
        <w:t>e statistice variază, se consideră că mai puțin de 1% din copiii aparținând minorității Roma sunt absolvenți de învățământ superior.</w:t>
      </w:r>
    </w:p>
    <w:p w:rsidR="00345F53" w:rsidRDefault="00477663">
      <w:pPr>
        <w:spacing w:before="240" w:after="240"/>
      </w:pPr>
      <w:r>
        <w:t xml:space="preserve">Totodată, legătura dintre universităţi, institute de cercetare şi piaţa forţei de muncă este slab dezvoltată, ceea ce duce </w:t>
      </w:r>
      <w:r>
        <w:t>la o relevanţă scăzută a învăţământului terţiar pentru nevoile pieţei forţei de muncă.</w:t>
      </w:r>
    </w:p>
    <w:p w:rsidR="00345F53" w:rsidRDefault="00477663">
      <w:pPr>
        <w:spacing w:before="240" w:after="240"/>
      </w:pPr>
      <w:r>
        <w:rPr>
          <w:u w:val="single"/>
        </w:rPr>
        <w:lastRenderedPageBreak/>
        <w:t>Acces și participare reduse la ÎPV</w:t>
      </w:r>
    </w:p>
    <w:p w:rsidR="00345F53" w:rsidRDefault="00477663">
      <w:pPr>
        <w:spacing w:before="240" w:after="240"/>
      </w:pPr>
      <w:r>
        <w:t>Participarea populaţiei la programele de ÎPV este extrem de scăzută (1,4% în 2012, în scădere cu 0,2% faţă de 2011 și mult sub media U</w:t>
      </w:r>
      <w:r>
        <w:t>E) şi nu compensează participarea scăzută la educaţia formală. Participarea la programele ÎPV este deosebit de scăzută în rândul persoanelor cu un nivel redus de educaţie şi calificare profesională, precum şi pentru persoanele din zonele rurale (cei mai mu</w:t>
      </w:r>
      <w:r>
        <w:t>lți agricultori se bazează pe experiența proprie și doar 2,5% au un training complet în domeniul agriculturii).</w:t>
      </w:r>
    </w:p>
    <w:p w:rsidR="00345F53" w:rsidRDefault="00477663">
      <w:pPr>
        <w:spacing w:before="240" w:after="240"/>
      </w:pPr>
      <w:r>
        <w:t>Învăţarea în rândul adulţilor este, de obicei, asociată locului de muncă şi nu are ca rezultat o recunoaştere formală a competenţelor. Ratele de</w:t>
      </w:r>
      <w:r>
        <w:t xml:space="preserve"> participare ale angajaților la programele FPC)/ÎPV sunt însă mult sub media europeană (18,8%, doar 2-5 din media UE27 ), în pofida obligației angajatorilor de a organiza și de a asigura participarea angajaților lor la astfel de cursuri.</w:t>
      </w:r>
    </w:p>
    <w:p w:rsidR="00345F53" w:rsidRDefault="00477663">
      <w:pPr>
        <w:spacing w:before="240" w:after="240"/>
      </w:pPr>
      <w:r>
        <w:t>Programele ÎPV exi</w:t>
      </w:r>
      <w:r>
        <w:t>stente sunt adesea greu accesibile, în condițiile unui număr redus de centre de formare în mediul rural și în zonele dezavantajate, dar și dată fiind reducerea ofertei de pregătire disponibilă pentru învățământul profesional și tehnic începând cu anul 2009</w:t>
      </w:r>
      <w:r>
        <w:t>. Lipsa resurselor financiare, alături de gradul de redus de informare privind programele de ÎPV existente și oportunitățile pe piața muncii sunt cauze importante ale acestei stări de fapt.</w:t>
      </w:r>
    </w:p>
    <w:p w:rsidR="00345F53" w:rsidRDefault="00477663">
      <w:pPr>
        <w:spacing w:before="240" w:after="240"/>
      </w:pPr>
      <w:r>
        <w:t>Părăsirea timpurie a școlii și neparticiparea contribuie la nivelu</w:t>
      </w:r>
      <w:r>
        <w:t>rile relativ scăzute înregistrate de România în învățământul obligatoriu. Pentru indivizii afectați, schimbările de viață, accesul la piața muncii și incluziunea socială sunt cu un nivel ridicat de risc. Eșecul în sistemul de educație secundară poate condu</w:t>
      </w:r>
      <w:r>
        <w:t>ce la neeligibilitatea înscrierii la cursuri de FPC mai târziu, șansele acestora de angajare și succes în viață fiind și mai mult diminuate.</w:t>
      </w:r>
    </w:p>
    <w:p w:rsidR="00345F53" w:rsidRDefault="00477663">
      <w:pPr>
        <w:spacing w:before="240" w:after="240"/>
      </w:pPr>
      <w:r>
        <w:t>Consilierea în carieră și evaluarea și certificarea competențelor pot contribui la recuperarea deficitului pentru c</w:t>
      </w:r>
      <w:r>
        <w:t xml:space="preserve">ei afectați, atât pentru angajați, cu accent asupra celor care au eșuat în sistemul de educație formală, dar și pentru elevi sau studenți, pentru a orienta și încuraja participarea lor la astfel de programe, pentru a combate fenomenul de PTS și a facilita </w:t>
      </w:r>
      <w:r>
        <w:t>ulterior integrarea lor pe piața muncii.</w:t>
      </w:r>
    </w:p>
    <w:p w:rsidR="00345F53" w:rsidRDefault="00477663">
      <w:pPr>
        <w:spacing w:before="240" w:after="240"/>
      </w:pPr>
      <w:r>
        <w:rPr>
          <w:u w:val="single"/>
        </w:rPr>
        <w:t>Deficiențe în corelarea FPI și FPC cu evoluția pieței muncii</w:t>
      </w:r>
    </w:p>
    <w:p w:rsidR="00345F53" w:rsidRDefault="00477663">
      <w:pPr>
        <w:spacing w:before="240" w:after="240"/>
      </w:pPr>
      <w:r>
        <w:t>Există o corelare clară între performanța educației și ocupării cu efecte asupra riscului de sărăcie la bătrânețe, precum și asupra productivității muncii</w:t>
      </w:r>
      <w:r>
        <w:t xml:space="preserve"> și competitivității economice.</w:t>
      </w:r>
    </w:p>
    <w:p w:rsidR="00345F53" w:rsidRDefault="00477663">
      <w:pPr>
        <w:spacing w:before="240" w:after="240"/>
      </w:pPr>
      <w:r>
        <w:t xml:space="preserve">Slaba corelare, în multe situaţii, a sistemului de educație și formare cu nevoile pieței muncii și cu cererea reală de competențe (care nu sunt formulate concret şi pe termen mediu şi lung) conduc la rate reduse de inserție </w:t>
      </w:r>
      <w:r>
        <w:t>a absolvenților pe piața muncii și la o capacitate redusă a sistemului de educație și formare profesională de a furniza competențele necesare unei dezvoltări economice sustenabile. Dificultățile cu caracter sistemic, în sensul unei lipse de corelare a sist</w:t>
      </w:r>
      <w:r>
        <w:t>emelor de tip FPI și FPC, dar și, în cazul FPC, a unui sistem deficitar de asigurare a calității și de certificare a competențelor, contribuie la agravarea situației.</w:t>
      </w:r>
    </w:p>
    <w:p w:rsidR="00345F53" w:rsidRDefault="00477663">
      <w:pPr>
        <w:spacing w:before="240" w:after="240"/>
      </w:pPr>
      <w:r>
        <w:t>Cele mai scăzute rate de inserție socio-profesională se înregistrează în rândul absolvenț</w:t>
      </w:r>
      <w:r>
        <w:t>ilor de învățământ secundar inferior, absolvenților de învățământ primar și al persoanelor care nu au absolvit nici o formă de educație. În 2009, rata de participare pe piața muncii la un an de la ieșirea din sistemul de educație pentru persoanele din aces</w:t>
      </w:r>
      <w:r>
        <w:t xml:space="preserve">t </w:t>
      </w:r>
      <w:r>
        <w:lastRenderedPageBreak/>
        <w:t>grup era de doar 14,6%. Pe de altă parte, ratele pentru absolvenții de studii superioare și studii post-secundare erau semnificativ mai mari (60,9%, respectiv 50%).</w:t>
      </w:r>
    </w:p>
    <w:p w:rsidR="00345F53" w:rsidRDefault="00477663">
      <w:pPr>
        <w:spacing w:before="240" w:after="240"/>
      </w:pPr>
      <w:r>
        <w:t>Totodată, în contextul restructurării sistemului de ÎPT din România și al desființării în</w:t>
      </w:r>
      <w:r>
        <w:t>cepând din 2009 a școlilor de arte și meserii, ratele de înscriere în ÎPT au scăzut constant. Cei mai afectați au fost elevii din mediul rural, deoarece, în lipsa școlilor de arte și meserii, rețeaua școlilor ÎPT din ciclul secundar superior este semnifica</w:t>
      </w:r>
      <w:r>
        <w:t>tiv mai slab dezvoltată decât în mediul urban. Pe de altă parte şcolile de artă şi meserii din mediul rural nu sunt o soluţie viabilă şi eficientă pe termen lung, întrucât eficienţa utilizării resurselor este mai scăzută decât în cazul dezvoltării centrelo</w:t>
      </w:r>
      <w:r>
        <w:t>r de formare din mediul urban (centre regionale de formare profesională) care concentrează resursele şi le utilizează pentru calificarea unui număr mai mare de persoane; aceasta presupune nevoia de a pune la dispoziţia elevilor, în vederea formării, a unui</w:t>
      </w:r>
      <w:r>
        <w:t xml:space="preserve"> pachet de măsuri de sprijin pentru a asigura accesul în centrele de formare.</w:t>
      </w:r>
    </w:p>
    <w:p w:rsidR="00345F53" w:rsidRDefault="00477663">
      <w:pPr>
        <w:spacing w:before="240" w:after="240"/>
      </w:pPr>
      <w:r>
        <w:t>Rata de abandon a ÎPT este semnificativ mai mare decât rata de abandon  școlar a liceelor teoretice. Potrivit Ministerului Educației Naționale (Report privind starea învățământul</w:t>
      </w:r>
      <w:r>
        <w:t>ui, Institutul Național de Științe ale Educației, 2013) în 2013 rata abandonului școlar în VET a fost de 7,9%, față de rata de abandon liceu care a fost 2,8%.În aceeași măsură, majoritatea unităților de învățământ sunt în general considerate neatractive di</w:t>
      </w:r>
      <w:r>
        <w:t>n cauza dotărilor necorespunzătoare, a actului educațional de slabă calitate şi a nivelului de pregătire anterioară a elevilor care intră în ÎPT.</w:t>
      </w:r>
    </w:p>
    <w:p w:rsidR="00345F53" w:rsidRDefault="00477663">
      <w:pPr>
        <w:spacing w:before="240" w:after="240"/>
      </w:pPr>
      <w:r>
        <w:t>În același timp, cererea redusă de pe piața muncii, mobilitatea redusă și competiția generată de persoanele ca</w:t>
      </w:r>
      <w:r>
        <w:t>re au un loc de muncă limitează oportunitățile pentru absolvenţii care vor să intre pe piața muncii.</w:t>
      </w:r>
    </w:p>
    <w:p w:rsidR="00345F53" w:rsidRDefault="00477663">
      <w:pPr>
        <w:spacing w:before="240" w:after="240"/>
      </w:pPr>
      <w:r>
        <w:t xml:space="preserve">În acest context, </w:t>
      </w:r>
      <w:r>
        <w:rPr>
          <w:b/>
          <w:bCs/>
          <w:u w:val="single"/>
        </w:rPr>
        <w:t>principalele schimbări așteptate în domeniul educației și competențelor</w:t>
      </w:r>
      <w:r>
        <w:t xml:space="preserve"> sunt următoarele:</w:t>
      </w:r>
    </w:p>
    <w:p w:rsidR="00345F53" w:rsidRDefault="00477663">
      <w:pPr>
        <w:spacing w:before="240" w:after="240"/>
      </w:pPr>
      <w:r>
        <w:t>Creșterea accesului și participării la învățămâ</w:t>
      </w:r>
      <w:r>
        <w:t>ntul preșcolar, în special pentru persoanele aparținând categoriilor vulnerabile și din mediul rural</w:t>
      </w:r>
    </w:p>
    <w:p w:rsidR="00345F53" w:rsidRDefault="00477663">
      <w:pPr>
        <w:spacing w:before="240" w:after="240"/>
      </w:pPr>
      <w:r>
        <w:t>Creșterea accesului și participării la învățământul primar și secundar, în special pentru persoanele aparținând categoriilor vulnerabile și din mediul rura</w:t>
      </w:r>
      <w:r>
        <w:t>l</w:t>
      </w:r>
    </w:p>
    <w:p w:rsidR="00345F53" w:rsidRDefault="00477663">
      <w:pPr>
        <w:spacing w:before="240" w:after="240"/>
      </w:pPr>
      <w:r>
        <w:t>Creșterea accesului și participării la programele de educație și formare profesională și a celor ÎPV, în special în rândul persoanelor cu un nivel scăzut de calificare și a celor din mediul rural</w:t>
      </w:r>
    </w:p>
    <w:p w:rsidR="00345F53" w:rsidRDefault="00477663">
      <w:pPr>
        <w:spacing w:before="240" w:after="240"/>
      </w:pPr>
      <w:r>
        <w:t>Îmbunătățirea calității și relevanței programelor de educa</w:t>
      </w:r>
      <w:r>
        <w:t>ție și formare profesională și a celor ÎPV pentru piața muncii</w:t>
      </w:r>
    </w:p>
    <w:p w:rsidR="00345F53" w:rsidRDefault="00477663">
      <w:pPr>
        <w:spacing w:before="240" w:after="240"/>
      </w:pPr>
      <w:r>
        <w:rPr>
          <w:b/>
          <w:bCs/>
        </w:rPr>
        <w:t>Abordarea strategică pentru a răspunde nevoilor de dezvoltare identificate</w:t>
      </w:r>
    </w:p>
    <w:p w:rsidR="00345F53" w:rsidRDefault="00477663">
      <w:pPr>
        <w:spacing w:before="240" w:after="240"/>
      </w:pPr>
      <w:r>
        <w:t xml:space="preserve">În conformitate cu obiectivele Strategiei Europa 2020 în domeniul educaţiei, reflectând reformele educaţionale şi </w:t>
      </w:r>
      <w:r>
        <w:t>priorităţile stabilite prin legea învăţământului, România şi-a asumat prin PNR următoarele obiective naţionale până în 2020: o rată de 11,3% a părăsirii timpurii a şcolii, o rată de 26,7% a populaţiei cu studii terţiare şi a unei rate de 10% în ceea ce pri</w:t>
      </w:r>
      <w:r>
        <w:t>veşte participarea la activităţi de ÎPV (pentru populaţia cu vârste cuprinse între 25-64 de ani).</w:t>
      </w:r>
    </w:p>
    <w:p w:rsidR="00345F53" w:rsidRDefault="00477663">
      <w:pPr>
        <w:spacing w:before="240" w:after="240"/>
      </w:pPr>
      <w:r>
        <w:rPr>
          <w:b/>
          <w:bCs/>
        </w:rPr>
        <w:lastRenderedPageBreak/>
        <w:t xml:space="preserve">Intervenţiile propuse în cadrul POCU </w:t>
      </w:r>
      <w:r>
        <w:t xml:space="preserve">vor contribui la îndeplinirea obiectivului AP 2014-2020 şi a celor trei strategii aferente domeniului educației: SNRPTS, </w:t>
      </w:r>
      <w:r>
        <w:t>SNÎT şi SNÎTPV prin:</w:t>
      </w:r>
    </w:p>
    <w:p w:rsidR="00345F53" w:rsidRDefault="00477663">
      <w:pPr>
        <w:spacing w:before="240" w:after="240"/>
      </w:pPr>
      <w:r>
        <w:t>Îmbunătăţirea calității, accesului și participării la îngrijire și educație timpurie, în special în mediul rural și pentru categoriile de populație marginalizată</w:t>
      </w:r>
    </w:p>
    <w:p w:rsidR="00345F53" w:rsidRDefault="00477663">
      <w:pPr>
        <w:spacing w:before="240" w:after="240"/>
      </w:pPr>
      <w:r>
        <w:t xml:space="preserve">Consolidarea accesibilității, calității și rezultatelor învățării în </w:t>
      </w:r>
      <w:r>
        <w:t>învățământul obligatoriu</w:t>
      </w:r>
    </w:p>
    <w:p w:rsidR="00345F53" w:rsidRDefault="00477663">
      <w:pPr>
        <w:spacing w:before="240" w:after="240"/>
      </w:pPr>
      <w:r>
        <w:t>Intervenții care se adresează nevoile de educație ale grupurilor aflate cu risc de excluziune (copii proveniți din medii dezavantajate economic și social, romi etc.)</w:t>
      </w:r>
    </w:p>
    <w:p w:rsidR="00345F53" w:rsidRDefault="00477663">
      <w:pPr>
        <w:spacing w:before="240" w:after="240"/>
      </w:pPr>
      <w:r>
        <w:t>Îmbunătăţirea calităţii, accesului și participării pe piața munci</w:t>
      </w:r>
      <w:r>
        <w:t>i</w:t>
      </w:r>
    </w:p>
    <w:p w:rsidR="00345F53" w:rsidRDefault="00477663">
      <w:pPr>
        <w:spacing w:before="240" w:after="240"/>
      </w:pPr>
      <w:r>
        <w:t>Creşterea relevanţei şi îmbunătățirea accesului la educaţie şi formare profesională pe tot parcursul vieţii (pentru adulți), în special în ceea ce privește dobândirea competențelor de bază și transversale</w:t>
      </w:r>
    </w:p>
    <w:p w:rsidR="00345F53" w:rsidRDefault="00477663">
      <w:pPr>
        <w:spacing w:before="240" w:after="240"/>
      </w:pPr>
      <w:r>
        <w:rPr>
          <w:i/>
          <w:iCs/>
        </w:rPr>
        <w:t>Îmbunătățirea accesului și participării la educaț</w:t>
      </w:r>
      <w:r>
        <w:rPr>
          <w:i/>
          <w:iCs/>
        </w:rPr>
        <w:t>ie preuniversitară (în special cea obligatorie)</w:t>
      </w:r>
    </w:p>
    <w:p w:rsidR="00345F53" w:rsidRDefault="00477663">
      <w:pPr>
        <w:spacing w:before="240" w:after="240"/>
      </w:pPr>
      <w:r>
        <w:t>Acțiuni care vizează creșterea participării, accesibilității și calității educației preșcolare, cu accent pe acele grupuri pentru care se înregistrează un risc mai mare de abandon școlar (cei provenind din zo</w:t>
      </w:r>
      <w:r>
        <w:t>nele rurale și populația Roma).</w:t>
      </w:r>
    </w:p>
    <w:p w:rsidR="00345F53" w:rsidRDefault="00477663">
      <w:pPr>
        <w:spacing w:before="240" w:after="240"/>
      </w:pPr>
      <w:r>
        <w:t>Măsuri preventive și compensatorii pentru reducerea abandonului școlar, inclusiv sprijin individualizat pentru copiii cu risc de abandon școlar, precum și elaborarea și implementarea unor programe de tip FPI, care să le ofer</w:t>
      </w:r>
      <w:r>
        <w:t>e tinerilor competențele și abilitățile necesare pentru o integrare de succes pe piața muncii, precum și susținerea înființării și dezvoltării programelor de tip SDS și ADS.</w:t>
      </w:r>
    </w:p>
    <w:p w:rsidR="00345F53" w:rsidRDefault="00477663">
      <w:pPr>
        <w:spacing w:before="240" w:after="240"/>
      </w:pPr>
      <w:r>
        <w:t>Utilizarea crescută a TIC</w:t>
      </w:r>
    </w:p>
    <w:p w:rsidR="00345F53" w:rsidRDefault="00477663">
      <w:pPr>
        <w:spacing w:before="240" w:after="240"/>
      </w:pPr>
      <w:r>
        <w:rPr>
          <w:i/>
          <w:iCs/>
        </w:rPr>
        <w:t>Creșterea calității în sistemul de educație preuniversit</w:t>
      </w:r>
      <w:r>
        <w:rPr>
          <w:i/>
          <w:iCs/>
        </w:rPr>
        <w:t>ară (în special cea obligatorie)</w:t>
      </w:r>
    </w:p>
    <w:p w:rsidR="00345F53" w:rsidRDefault="00477663">
      <w:pPr>
        <w:spacing w:before="240" w:after="240"/>
      </w:pPr>
      <w:r>
        <w:t>Punerea în aplicare a unor metode de predare inovatoare şi de evaluare a competenţelor-cheie, precum și a unui CNC</w:t>
      </w:r>
    </w:p>
    <w:p w:rsidR="00345F53" w:rsidRDefault="00477663">
      <w:pPr>
        <w:spacing w:before="240" w:after="240"/>
      </w:pPr>
      <w:r>
        <w:t>Formarea personalului, împreună cu dezvoltarea curriculei (inclusiv prin integrarea TIC)</w:t>
      </w:r>
    </w:p>
    <w:p w:rsidR="00345F53" w:rsidRDefault="00477663">
      <w:pPr>
        <w:spacing w:before="240" w:after="240"/>
      </w:pPr>
      <w:r>
        <w:t>Promovarea anti-dis</w:t>
      </w:r>
      <w:r>
        <w:t>criminării și egalității de șanse la nivelul tuturor palierelor de învățământ, odată cu implementarea unor măsuri pozitive de stimulare a participării persoanelor aparținând minorităților naționale în sistemul de învățământ secundar superior și profesional</w:t>
      </w:r>
      <w:r>
        <w:t xml:space="preserve"> și recunoașterea și asigurarea dreptului acestor persoane de a-și păstra și dezvolta identitatea etnică, culturală, lingvistică și religioasă.</w:t>
      </w:r>
    </w:p>
    <w:p w:rsidR="00345F53" w:rsidRDefault="00477663">
      <w:pPr>
        <w:spacing w:before="240" w:after="240"/>
      </w:pPr>
      <w:r>
        <w:rPr>
          <w:i/>
          <w:iCs/>
        </w:rPr>
        <w:t>Îmbunătăţirea calităţii şi eficacităţii învățământului terțiar, precum și a accesului și participării la acesta</w:t>
      </w:r>
    </w:p>
    <w:p w:rsidR="00345F53" w:rsidRDefault="00477663">
      <w:pPr>
        <w:spacing w:before="240" w:after="240"/>
      </w:pPr>
      <w:r>
        <w:t>Acțiuni privind îmbunătăţirea calităţii şi flexibilităţii programelor universitare şi non-universitare şi consolidarea colaborării între principalii actori publici, privați și din mediul academic în vederea creşterii relevanţei învățământului terțiar pentr</w:t>
      </w:r>
      <w:r>
        <w:t>u piaţa forţei de muncă.</w:t>
      </w:r>
    </w:p>
    <w:p w:rsidR="00345F53" w:rsidRDefault="00477663">
      <w:pPr>
        <w:spacing w:before="240" w:after="240"/>
      </w:pPr>
      <w:r>
        <w:t>Internaţionalizarea învăţământului terţiar și schimburile de bune practici</w:t>
      </w:r>
    </w:p>
    <w:p w:rsidR="00345F53" w:rsidRDefault="00477663">
      <w:pPr>
        <w:spacing w:before="240" w:after="240"/>
      </w:pPr>
      <w:r>
        <w:lastRenderedPageBreak/>
        <w:t>Măsuri în scopul îmbunătățirii accesului și participării la învățământul terțiar pentru persoanele aparținând grupurilor vulnerabile, celor din mediul rural</w:t>
      </w:r>
      <w:r>
        <w:t>, netradiționali, roma, cu cerințe educaționale speciale</w:t>
      </w:r>
    </w:p>
    <w:p w:rsidR="00345F53" w:rsidRDefault="00477663">
      <w:pPr>
        <w:spacing w:before="240" w:after="240"/>
      </w:pPr>
      <w:r>
        <w:rPr>
          <w:i/>
          <w:iCs/>
        </w:rPr>
        <w:t>Îmbunătățirea accesului la educaţie şi ÎPV</w:t>
      </w:r>
    </w:p>
    <w:p w:rsidR="00345F53" w:rsidRDefault="00477663">
      <w:pPr>
        <w:spacing w:before="240" w:after="240"/>
      </w:pPr>
      <w:r>
        <w:t>Facilitarea participării la programele de formare, pentru dobândirea/îmbunătăţirea abilităţilor şi competenţelor în funcţie de nevoile pieţei muncii</w:t>
      </w:r>
    </w:p>
    <w:p w:rsidR="00345F53" w:rsidRDefault="00477663">
      <w:pPr>
        <w:spacing w:before="240" w:after="240"/>
      </w:pPr>
      <w:r>
        <w:t>Acțiuni</w:t>
      </w:r>
      <w:r>
        <w:t xml:space="preserve"> de informare, orientare şi consiliere, precum şi certificarea și validarea competențelor dobândite în context non-formal sau informal, inclusiv pentru fermieri și cei implicați în silvicultură și acvacultură</w:t>
      </w:r>
    </w:p>
    <w:p w:rsidR="00345F53" w:rsidRDefault="00477663">
      <w:pPr>
        <w:spacing w:before="240" w:after="240"/>
      </w:pPr>
      <w:r>
        <w:t>Îmbunătățirea accesului la FPC și FPI în zonele</w:t>
      </w:r>
      <w:r>
        <w:t xml:space="preserve"> slab reprezentate (mediul rural și comunitățile dezavantajate), prin susținerea dezvoltării centrelor regionale de formare şi a centrelor comunitare de educație permanentă</w:t>
      </w:r>
    </w:p>
    <w:p w:rsidR="00345F53" w:rsidRDefault="00477663">
      <w:pPr>
        <w:spacing w:before="240" w:after="240"/>
      </w:pPr>
      <w:r>
        <w:t>Creșterea atractivității ÎPV (cu accent specific asupra ÎPT) și asigurarea de servi</w:t>
      </w:r>
      <w:r>
        <w:t>cii relevante de consiliere și orientare școlară și profesională</w:t>
      </w:r>
    </w:p>
    <w:p w:rsidR="00345F53" w:rsidRDefault="00477663">
      <w:pPr>
        <w:spacing w:before="240" w:after="240"/>
      </w:pPr>
      <w:r>
        <w:rPr>
          <w:i/>
          <w:iCs/>
        </w:rPr>
        <w:t>Sporirea relevanței sistemelor de educație și formare pentru piața muncii</w:t>
      </w:r>
    </w:p>
    <w:p w:rsidR="00345F53" w:rsidRDefault="00477663">
      <w:pPr>
        <w:spacing w:before="240" w:after="240"/>
      </w:pPr>
      <w:r>
        <w:t>Dezvoltarea și implementarea unor mecanisme adecvate de anticipare a nevoilor de formare profesională, de asigurare a</w:t>
      </w:r>
      <w:r>
        <w:t xml:space="preserve"> calității la nivelul programelor de CVT, precum și de certificare și validare a competențelor dobândite în context formal, non-formal sau informal</w:t>
      </w:r>
    </w:p>
    <w:p w:rsidR="00345F53" w:rsidRDefault="00477663">
      <w:pPr>
        <w:spacing w:before="240" w:after="240"/>
      </w:pPr>
      <w:r>
        <w:t>Formarea profesională a profesorilor, a formatorilor și a tutorilor din CVT, în scopul dezvoltării și furniz</w:t>
      </w:r>
      <w:r>
        <w:t>ării unor programe relevante de învățare la locul de muncă</w:t>
      </w:r>
    </w:p>
    <w:p w:rsidR="00345F53" w:rsidRDefault="00477663">
      <w:pPr>
        <w:spacing w:before="240" w:after="240"/>
      </w:pPr>
      <w:r>
        <w:t>Consolidarea capacității furnizorilor de educație și formare de a dezvolta și furniza programe relevante pentru piața muncii, cu accent special pe asigurarea competențelor de bază și transversale (</w:t>
      </w:r>
      <w:r>
        <w:t xml:space="preserve">inclusiv competențe în domeniul TIC), dar și pentru dezvoltarea acelor competențe necesare în sectoarele </w:t>
      </w:r>
      <w:r>
        <w:rPr>
          <w:b/>
          <w:bCs/>
          <w:u w:val="single"/>
        </w:rPr>
        <w:t>economice cu potențial competitiv</w:t>
      </w:r>
      <w:r>
        <w:t xml:space="preserve"> /</w:t>
      </w:r>
      <w:r>
        <w:rPr>
          <w:b/>
          <w:bCs/>
        </w:rPr>
        <w:t xml:space="preserve">domeniile de specializare inteligentă identificate conform SNC și SNCDI. </w:t>
      </w:r>
    </w:p>
    <w:p w:rsidR="00345F53" w:rsidRDefault="00477663">
      <w:pPr>
        <w:spacing w:before="240" w:after="240"/>
      </w:pPr>
      <w:r>
        <w:t>Dezvoltarea și implementarea de programe d</w:t>
      </w:r>
      <w:r>
        <w:t>e formare în sistem partenerial cu mediul de afaceri</w:t>
      </w:r>
    </w:p>
    <w:p w:rsidR="00345F53" w:rsidRDefault="00477663">
      <w:pPr>
        <w:spacing w:before="240" w:after="240"/>
      </w:pPr>
      <w:r>
        <w:t> [1] AP 2014-2020</w:t>
      </w:r>
    </w:p>
    <w:p w:rsidR="00345F53" w:rsidRDefault="00477663">
      <w:pPr>
        <w:spacing w:before="240" w:after="240"/>
      </w:pPr>
      <w:r>
        <w:t>[2] SNOFM 2014-2020, pag. 35</w:t>
      </w:r>
    </w:p>
    <w:p w:rsidR="00345F53" w:rsidRDefault="00477663">
      <w:pPr>
        <w:spacing w:before="240" w:after="240"/>
      </w:pPr>
      <w:r>
        <w:t>[3]Date prelucrate INS Tempo online</w:t>
      </w:r>
    </w:p>
    <w:p w:rsidR="00345F53" w:rsidRDefault="00477663">
      <w:pPr>
        <w:spacing w:before="240" w:after="240"/>
      </w:pPr>
      <w:r>
        <w:t xml:space="preserve">[4] Piața forței de muncă din România în context European, Fața reală a României, BNS – Biroul pentru observarea pieței </w:t>
      </w:r>
      <w:r>
        <w:t>muncii și a calității locurilor de muncă, 2014</w:t>
      </w:r>
    </w:p>
    <w:p w:rsidR="00345F53" w:rsidRDefault="00477663">
      <w:pPr>
        <w:spacing w:before="240" w:after="240"/>
      </w:pPr>
      <w:r>
        <w:t>[5] http://www.insse.ro/cms/files/statistici/comunicate/somaj/somaj_IVr_13.pdf</w:t>
      </w:r>
    </w:p>
    <w:p w:rsidR="00345F53" w:rsidRDefault="00477663">
      <w:pPr>
        <w:spacing w:before="240" w:after="240"/>
      </w:pPr>
      <w:r>
        <w:t>[6] Eurostat, 2012</w:t>
      </w:r>
    </w:p>
    <w:p w:rsidR="00345F53" w:rsidRDefault="00477663">
      <w:pPr>
        <w:spacing w:before="240" w:after="240"/>
      </w:pPr>
      <w:r>
        <w:t>[7] AP 2014-2020</w:t>
      </w:r>
    </w:p>
    <w:p w:rsidR="00345F53" w:rsidRDefault="00477663">
      <w:pPr>
        <w:spacing w:before="240" w:after="240"/>
      </w:pPr>
      <w:r>
        <w:lastRenderedPageBreak/>
        <w:t>[8] Duminică G, Ivasiuc A – Romii din România, de la țap ispășitor la motor de dezvoltare, Age</w:t>
      </w:r>
      <w:r>
        <w:t>nția Împreună, București, 2013.</w:t>
      </w:r>
    </w:p>
    <w:p w:rsidR="00345F53" w:rsidRDefault="00477663">
      <w:pPr>
        <w:spacing w:before="240" w:after="240"/>
      </w:pPr>
      <w:r>
        <w:t>[9] Idem 4</w:t>
      </w:r>
    </w:p>
    <w:p w:rsidR="00345F53" w:rsidRDefault="00477663">
      <w:pPr>
        <w:spacing w:before="240" w:after="240"/>
      </w:pPr>
      <w:r>
        <w:t>[10] AP 2014-2020</w:t>
      </w:r>
    </w:p>
    <w:p w:rsidR="00345F53" w:rsidRDefault="00477663">
      <w:pPr>
        <w:spacing w:before="240" w:after="240"/>
      </w:pPr>
      <w:r>
        <w:t>[11] AP 2014-2020</w:t>
      </w:r>
    </w:p>
    <w:p w:rsidR="00345F53" w:rsidRDefault="00477663">
      <w:pPr>
        <w:spacing w:before="240" w:after="240"/>
      </w:pPr>
      <w:r>
        <w:t>[12] Eurostat, at-risk-of-poverty rate by poverty threshold and education level</w:t>
      </w:r>
    </w:p>
    <w:p w:rsidR="00345F53" w:rsidRDefault="00477663">
      <w:pPr>
        <w:spacing w:before="240" w:after="240"/>
      </w:pPr>
      <w:r>
        <w:t>[13] AP 2014-2020</w:t>
      </w:r>
    </w:p>
    <w:p w:rsidR="00345F53" w:rsidRDefault="00477663">
      <w:pPr>
        <w:spacing w:before="240" w:after="240"/>
      </w:pPr>
      <w:r>
        <w:t xml:space="preserve">[14] Indicator determinat pentru pragul de 60% din mediana veniturilor </w:t>
      </w:r>
      <w:r>
        <w:t>disponibile pe adult echivalent</w:t>
      </w:r>
    </w:p>
    <w:p w:rsidR="00345F53" w:rsidRDefault="00477663">
      <w:pPr>
        <w:spacing w:before="240" w:after="240"/>
      </w:pPr>
      <w:r>
        <w:t>[15] AP 2014-2020</w:t>
      </w:r>
    </w:p>
    <w:p w:rsidR="00345F53" w:rsidRDefault="00477663">
      <w:pPr>
        <w:spacing w:before="240" w:after="240"/>
      </w:pPr>
      <w:r>
        <w:t>[16] PNR 2014</w:t>
      </w:r>
    </w:p>
    <w:p w:rsidR="00345F53" w:rsidRDefault="00477663">
      <w:pPr>
        <w:spacing w:before="240" w:after="240"/>
      </w:pPr>
      <w:r>
        <w:t> </w:t>
      </w:r>
    </w:p>
    <w:p w:rsidR="006B40A0" w:rsidRDefault="00477663" w:rsidP="00732ECD">
      <w:pPr>
        <w:pStyle w:val="Text1"/>
        <w:spacing w:before="0" w:after="0"/>
        <w:ind w:left="0"/>
        <w:rPr>
          <w:lang w:eastAsia="fr-BE"/>
        </w:rPr>
      </w:pPr>
    </w:p>
    <w:p w:rsidR="00103A73" w:rsidRPr="00B724CB" w:rsidRDefault="00477663" w:rsidP="00755118">
      <w:pPr>
        <w:spacing w:before="0" w:after="0"/>
        <w:rPr>
          <w:b/>
          <w:noProof/>
          <w:sz w:val="22"/>
          <w:szCs w:val="22"/>
          <w:lang w:eastAsia="fr-BE"/>
        </w:rPr>
      </w:pPr>
      <w:r>
        <w:rPr>
          <w:noProof/>
          <w:lang w:eastAsia="fr-BE"/>
        </w:rPr>
        <w:t>1.1.2 O justificare pentru alegerea obiectivelor tematice, a priorităților de investiții aferente și a alocărilor financiare, ținând seama de acordul de parteneriat, pe baza identificării n</w:t>
      </w:r>
      <w:r>
        <w:rPr>
          <w:noProof/>
          <w:lang w:eastAsia="fr-BE"/>
        </w:rPr>
        <w:t>ecesităților regionale și, după caz, naționale, inclusiv necesitatea de abordare a dificultăților identificate în recomandările specifice corespunzătoare adresate fiecărei țări, adoptate în conformitate cu articolul 121 alineatul (2) din TFUE, precum și re</w:t>
      </w:r>
      <w:r>
        <w:rPr>
          <w:noProof/>
          <w:lang w:eastAsia="fr-BE"/>
        </w:rPr>
        <w:t>comandările corespunzătoare ale Consiliului adoptate în conformitate cu articolul 148 alineatul (4) din TFUE, ținând seama de evaluarea ex ante.</w:t>
      </w:r>
    </w:p>
    <w:p w:rsidR="00103A73" w:rsidRPr="00B724CB" w:rsidRDefault="00477663" w:rsidP="009A7265">
      <w:pPr>
        <w:spacing w:before="0"/>
        <w:rPr>
          <w:b/>
          <w:noProof/>
          <w:sz w:val="22"/>
          <w:szCs w:val="22"/>
          <w:lang w:eastAsia="fr-BE"/>
        </w:rPr>
      </w:pPr>
    </w:p>
    <w:p w:rsidR="00103A73" w:rsidRPr="00710E80" w:rsidRDefault="00477663" w:rsidP="005448BF">
      <w:pPr>
        <w:keepNext/>
        <w:rPr>
          <w:noProof/>
          <w:sz w:val="22"/>
          <w:szCs w:val="22"/>
          <w:lang w:eastAsia="fr-BE"/>
        </w:rPr>
      </w:pPr>
      <w:r w:rsidRPr="00710E80">
        <w:rPr>
          <w:b/>
          <w:noProof/>
          <w:sz w:val="22"/>
          <w:szCs w:val="22"/>
          <w:lang w:eastAsia="fr-BE"/>
        </w:rPr>
        <w:t>Tabelul 1: Justificare pentru selectarea obiectivelor tematice și a priorităților de investiții</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77"/>
        <w:gridCol w:w="3768"/>
      </w:tblGrid>
      <w:tr w:rsidR="00345F53" w:rsidTr="005448BF">
        <w:trPr>
          <w:trHeight w:val="288"/>
          <w:tblHeader/>
        </w:trPr>
        <w:tc>
          <w:tcPr>
            <w:tcW w:w="1985" w:type="dxa"/>
            <w:shd w:val="clear" w:color="auto" w:fill="auto"/>
          </w:tcPr>
          <w:p w:rsidR="001E2640" w:rsidRPr="00D6078B" w:rsidRDefault="00477663" w:rsidP="004D1171">
            <w:pPr>
              <w:jc w:val="center"/>
              <w:rPr>
                <w:b/>
                <w:noProof/>
                <w:color w:val="000000"/>
                <w:sz w:val="18"/>
                <w:szCs w:val="18"/>
                <w:lang w:eastAsia="fr-BE"/>
              </w:rPr>
            </w:pPr>
            <w:r w:rsidRPr="00D6078B">
              <w:rPr>
                <w:b/>
                <w:noProof/>
                <w:color w:val="000000"/>
                <w:sz w:val="18"/>
                <w:szCs w:val="18"/>
                <w:lang w:eastAsia="fr-BE"/>
              </w:rPr>
              <w:t>Obiectiv temat</w:t>
            </w:r>
            <w:r w:rsidRPr="00D6078B">
              <w:rPr>
                <w:b/>
                <w:noProof/>
                <w:color w:val="000000"/>
                <w:sz w:val="18"/>
                <w:szCs w:val="18"/>
                <w:lang w:eastAsia="fr-BE"/>
              </w:rPr>
              <w:t>ic selectat</w:t>
            </w:r>
          </w:p>
        </w:tc>
        <w:tc>
          <w:tcPr>
            <w:tcW w:w="2977" w:type="dxa"/>
            <w:shd w:val="clear" w:color="auto" w:fill="auto"/>
          </w:tcPr>
          <w:p w:rsidR="001E2640" w:rsidRPr="00D6078B" w:rsidRDefault="00477663" w:rsidP="004D1171">
            <w:pPr>
              <w:jc w:val="center"/>
              <w:rPr>
                <w:b/>
                <w:noProof/>
                <w:color w:val="000000"/>
                <w:sz w:val="18"/>
                <w:szCs w:val="18"/>
                <w:lang w:eastAsia="fr-BE"/>
              </w:rPr>
            </w:pPr>
            <w:r w:rsidRPr="00D6078B">
              <w:rPr>
                <w:b/>
                <w:noProof/>
                <w:color w:val="000000"/>
                <w:sz w:val="18"/>
                <w:szCs w:val="18"/>
                <w:lang w:eastAsia="fr-BE"/>
              </w:rPr>
              <w:t>Prioritatea de investiții selectată</w:t>
            </w:r>
          </w:p>
        </w:tc>
        <w:tc>
          <w:tcPr>
            <w:tcW w:w="3768" w:type="dxa"/>
            <w:shd w:val="clear" w:color="auto" w:fill="auto"/>
          </w:tcPr>
          <w:p w:rsidR="001E2640" w:rsidRPr="00D6078B" w:rsidRDefault="00477663" w:rsidP="004D1171">
            <w:pPr>
              <w:jc w:val="center"/>
              <w:rPr>
                <w:b/>
                <w:noProof/>
                <w:color w:val="000000"/>
                <w:sz w:val="18"/>
                <w:szCs w:val="18"/>
                <w:lang w:eastAsia="fr-BE"/>
              </w:rPr>
            </w:pPr>
            <w:r w:rsidRPr="00D6078B">
              <w:rPr>
                <w:b/>
                <w:noProof/>
                <w:color w:val="000000"/>
                <w:sz w:val="18"/>
                <w:szCs w:val="18"/>
                <w:lang w:eastAsia="fr-BE"/>
              </w:rPr>
              <w:t>Justificarea selectării</w:t>
            </w:r>
          </w:p>
        </w:tc>
      </w:tr>
      <w:tr w:rsidR="00345F53" w:rsidTr="005448BF">
        <w:trPr>
          <w:trHeight w:val="288"/>
        </w:trPr>
        <w:tc>
          <w:tcPr>
            <w:tcW w:w="1985" w:type="dxa"/>
            <w:shd w:val="clear" w:color="auto" w:fill="auto"/>
          </w:tcPr>
          <w:p w:rsidR="001E2640" w:rsidRPr="00A15CFE" w:rsidRDefault="00477663" w:rsidP="007C759E">
            <w:pPr>
              <w:rPr>
                <w:noProof/>
                <w:color w:val="0070C0"/>
                <w:sz w:val="20"/>
                <w:szCs w:val="20"/>
                <w:lang w:eastAsia="fr-BE"/>
              </w:rPr>
            </w:pPr>
            <w:r w:rsidRPr="00A15CFE">
              <w:rPr>
                <w:noProof/>
                <w:color w:val="000000"/>
                <w:sz w:val="20"/>
                <w:szCs w:val="20"/>
                <w:lang w:eastAsia="fr-BE"/>
              </w:rPr>
              <w:t xml:space="preserve">08 - </w:t>
            </w:r>
            <w:r w:rsidRPr="00A15CFE">
              <w:rPr>
                <w:noProof/>
                <w:color w:val="000000"/>
                <w:sz w:val="20"/>
                <w:szCs w:val="20"/>
                <w:lang w:eastAsia="fr-BE"/>
              </w:rPr>
              <w:t>Promovarea unei ocupări sustenabile și de calitate a forței de muncă și sprijinirea mobilității forței de muncă:</w:t>
            </w:r>
          </w:p>
        </w:tc>
        <w:tc>
          <w:tcPr>
            <w:tcW w:w="2977" w:type="dxa"/>
            <w:shd w:val="clear" w:color="auto" w:fill="auto"/>
          </w:tcPr>
          <w:p w:rsidR="001E2640" w:rsidRPr="00A15CFE" w:rsidRDefault="00477663" w:rsidP="004C62C7">
            <w:pPr>
              <w:rPr>
                <w:noProof/>
                <w:color w:val="000000"/>
                <w:sz w:val="20"/>
                <w:szCs w:val="20"/>
                <w:lang w:eastAsia="fr-BE"/>
              </w:rPr>
            </w:pPr>
            <w:r w:rsidRPr="00A15CFE">
              <w:rPr>
                <w:noProof/>
                <w:color w:val="000000"/>
                <w:sz w:val="20"/>
                <w:szCs w:val="20"/>
                <w:lang w:eastAsia="fr-BE"/>
              </w:rPr>
              <w:t xml:space="preserve">8i - </w:t>
            </w:r>
            <w:r w:rsidRPr="00A15CFE">
              <w:rPr>
                <w:noProof/>
                <w:color w:val="000000"/>
                <w:sz w:val="20"/>
                <w:szCs w:val="20"/>
                <w:lang w:eastAsia="fr-BE"/>
              </w:rPr>
              <w:t xml:space="preserve">Accesul la locuri de muncă pentru persoanele aflate în </w:t>
            </w:r>
            <w:r w:rsidRPr="00A15CFE">
              <w:rPr>
                <w:noProof/>
                <w:color w:val="000000"/>
                <w:sz w:val="20"/>
                <w:szCs w:val="20"/>
                <w:lang w:eastAsia="fr-BE"/>
              </w:rPr>
              <w:t>căutarea unui loc de muncă și pentru persoanele inactive, inclusiv pentru șomerii de lungă durată și pentru persoanele cu șanse mici de angajare, inclusiv prin inițiative locale de angajare și sprijin pentru mobilitatea forței de muncă</w:t>
            </w:r>
          </w:p>
        </w:tc>
        <w:tc>
          <w:tcPr>
            <w:tcW w:w="3768" w:type="dxa"/>
            <w:shd w:val="clear" w:color="auto" w:fill="auto"/>
          </w:tcPr>
          <w:p w:rsidR="00345F53" w:rsidRDefault="00477663" w:rsidP="00477663">
            <w:pPr>
              <w:numPr>
                <w:ilvl w:val="0"/>
                <w:numId w:val="55"/>
              </w:numPr>
              <w:spacing w:before="0" w:after="0"/>
              <w:ind w:hanging="210"/>
            </w:pPr>
            <w:r>
              <w:rPr>
                <w:b/>
                <w:bCs/>
                <w:i/>
                <w:iCs/>
              </w:rPr>
              <w:t>AP 2014-2020</w:t>
            </w:r>
          </w:p>
          <w:p w:rsidR="00345F53" w:rsidRDefault="00477663" w:rsidP="00477663">
            <w:pPr>
              <w:numPr>
                <w:ilvl w:val="0"/>
                <w:numId w:val="55"/>
              </w:numPr>
              <w:spacing w:before="0" w:after="0"/>
              <w:ind w:hanging="210"/>
            </w:pPr>
            <w:r>
              <w:rPr>
                <w:b/>
                <w:bCs/>
                <w:i/>
                <w:iCs/>
              </w:rPr>
              <w:t>RST 201</w:t>
            </w:r>
            <w:r>
              <w:rPr>
                <w:b/>
                <w:bCs/>
                <w:i/>
                <w:iCs/>
              </w:rPr>
              <w:t>4</w:t>
            </w:r>
            <w:r>
              <w:rPr>
                <w:i/>
                <w:iCs/>
              </w:rPr>
              <w:t>:</w:t>
            </w:r>
          </w:p>
          <w:p w:rsidR="00345F53" w:rsidRDefault="00477663" w:rsidP="00477663">
            <w:pPr>
              <w:numPr>
                <w:ilvl w:val="0"/>
                <w:numId w:val="55"/>
              </w:numPr>
              <w:spacing w:before="0" w:after="0"/>
              <w:ind w:left="1440" w:hanging="210"/>
            </w:pPr>
            <w:r>
              <w:t>      consolidarea măsurilor active în domeniul pieței forței de muncă</w:t>
            </w:r>
          </w:p>
          <w:p w:rsidR="00345F53" w:rsidRDefault="00477663" w:rsidP="00477663">
            <w:pPr>
              <w:numPr>
                <w:ilvl w:val="0"/>
                <w:numId w:val="55"/>
              </w:numPr>
              <w:spacing w:before="0" w:after="0"/>
              <w:ind w:left="1440" w:hanging="210"/>
            </w:pPr>
            <w:r>
              <w:t>      consolidarea măsurilor pentru promovarea capacităţii de inserție profesională a lucrătorilor în vârstă</w:t>
            </w:r>
          </w:p>
          <w:p w:rsidR="00345F53" w:rsidRDefault="00477663" w:rsidP="00477663">
            <w:pPr>
              <w:numPr>
                <w:ilvl w:val="0"/>
                <w:numId w:val="55"/>
              </w:numPr>
              <w:spacing w:before="0" w:after="0"/>
              <w:ind w:left="1440" w:hanging="210"/>
            </w:pPr>
            <w:r>
              <w:t xml:space="preserve">      intensificarea eforturilor pentru implementarea măsurilor pentru a </w:t>
            </w:r>
            <w:r>
              <w:t>favoriza integrarea romilor pe piața muncii</w:t>
            </w:r>
          </w:p>
          <w:p w:rsidR="00345F53" w:rsidRDefault="00477663" w:rsidP="00477663">
            <w:pPr>
              <w:numPr>
                <w:ilvl w:val="0"/>
                <w:numId w:val="55"/>
              </w:numPr>
              <w:spacing w:before="0" w:after="0"/>
              <w:ind w:hanging="210"/>
            </w:pPr>
            <w:r>
              <w:rPr>
                <w:b/>
                <w:bCs/>
                <w:i/>
                <w:iCs/>
              </w:rPr>
              <w:lastRenderedPageBreak/>
              <w:t>PNR 2014</w:t>
            </w:r>
          </w:p>
          <w:p w:rsidR="00345F53" w:rsidRDefault="00477663" w:rsidP="00477663">
            <w:pPr>
              <w:numPr>
                <w:ilvl w:val="0"/>
                <w:numId w:val="55"/>
              </w:numPr>
              <w:spacing w:before="0" w:after="0"/>
              <w:ind w:hanging="210"/>
            </w:pPr>
            <w:r>
              <w:rPr>
                <w:b/>
                <w:bCs/>
                <w:i/>
                <w:iCs/>
              </w:rPr>
              <w:t>SNOFM 2014-2020</w:t>
            </w:r>
          </w:p>
          <w:p w:rsidR="00345F53" w:rsidRDefault="00477663" w:rsidP="00477663">
            <w:pPr>
              <w:numPr>
                <w:ilvl w:val="0"/>
                <w:numId w:val="55"/>
              </w:numPr>
              <w:spacing w:before="0" w:after="240"/>
              <w:ind w:hanging="210"/>
            </w:pPr>
            <w:r>
              <w:rPr>
                <w:b/>
                <w:bCs/>
                <w:i/>
                <w:iCs/>
              </w:rPr>
              <w:t>SNIA</w:t>
            </w:r>
          </w:p>
          <w:p w:rsidR="00345F53" w:rsidRDefault="00477663">
            <w:pPr>
              <w:spacing w:before="240" w:after="240"/>
            </w:pPr>
            <w:r>
              <w:t xml:space="preserve">România are o rată de ocupare mai mică (63,8% în 2012) comparativ cu media UE-27 şi mult mai mică faţă de </w:t>
            </w:r>
            <w:r>
              <w:rPr>
                <w:b/>
                <w:bCs/>
              </w:rPr>
              <w:t>obiectivul naţional stabilit în contextul Strategiei Europa 2020 (70%).</w:t>
            </w:r>
          </w:p>
          <w:p w:rsidR="00345F53" w:rsidRDefault="00477663">
            <w:pPr>
              <w:spacing w:before="240" w:after="240"/>
            </w:pPr>
            <w:r>
              <w:t xml:space="preserve">Dat fiind deficitul locurilor de muncă, categoriile care se confruntă cu dezavantaje au şansele cele mai scăzute. Intervenţiile finanţate vor viza </w:t>
            </w:r>
            <w:r>
              <w:rPr>
                <w:i/>
                <w:iCs/>
              </w:rPr>
              <w:t>șomerii și persoanele inactive</w:t>
            </w:r>
            <w:r>
              <w:t>, cu accent pe şomerii pe termen lung, lucrătorii vârstnici (55-64 ani), persoa</w:t>
            </w:r>
            <w:r>
              <w:t>nele din rândul minorităţii rome, persoanele cu dizabilităţi, persoanele cu nivel redus de educație, persoanele din mediul rural, în special cele din agricultura de subzistență și semi-subzistență.</w:t>
            </w:r>
          </w:p>
          <w:p w:rsidR="001E2640" w:rsidRPr="00DE5DD7" w:rsidRDefault="00477663" w:rsidP="004D1171">
            <w:pPr>
              <w:rPr>
                <w:noProof/>
                <w:color w:val="000000"/>
                <w:sz w:val="20"/>
                <w:szCs w:val="20"/>
                <w:lang w:eastAsia="fr-BE"/>
              </w:rPr>
            </w:pPr>
          </w:p>
        </w:tc>
      </w:tr>
      <w:tr w:rsidR="00345F53" w:rsidTr="005448BF">
        <w:trPr>
          <w:trHeight w:val="288"/>
        </w:trPr>
        <w:tc>
          <w:tcPr>
            <w:tcW w:w="1985" w:type="dxa"/>
            <w:shd w:val="clear" w:color="auto" w:fill="auto"/>
          </w:tcPr>
          <w:p w:rsidR="001E2640" w:rsidRPr="00A15CFE" w:rsidRDefault="00477663" w:rsidP="007C759E">
            <w:pPr>
              <w:rPr>
                <w:noProof/>
                <w:color w:val="0070C0"/>
                <w:sz w:val="20"/>
                <w:szCs w:val="20"/>
                <w:lang w:eastAsia="fr-BE"/>
              </w:rPr>
            </w:pPr>
            <w:r w:rsidRPr="00A15CFE">
              <w:rPr>
                <w:noProof/>
                <w:color w:val="000000"/>
                <w:sz w:val="20"/>
                <w:szCs w:val="20"/>
                <w:lang w:eastAsia="fr-BE"/>
              </w:rPr>
              <w:lastRenderedPageBreak/>
              <w:t xml:space="preserve">08 - </w:t>
            </w:r>
            <w:r w:rsidRPr="00A15CFE">
              <w:rPr>
                <w:noProof/>
                <w:color w:val="000000"/>
                <w:sz w:val="20"/>
                <w:szCs w:val="20"/>
                <w:lang w:eastAsia="fr-BE"/>
              </w:rPr>
              <w:t xml:space="preserve">Promovarea unei ocupări sustenabile și de calitate </w:t>
            </w:r>
            <w:r w:rsidRPr="00A15CFE">
              <w:rPr>
                <w:noProof/>
                <w:color w:val="000000"/>
                <w:sz w:val="20"/>
                <w:szCs w:val="20"/>
                <w:lang w:eastAsia="fr-BE"/>
              </w:rPr>
              <w:t>a forței de muncă și sprijinirea mobilității forței de muncă:</w:t>
            </w:r>
          </w:p>
        </w:tc>
        <w:tc>
          <w:tcPr>
            <w:tcW w:w="2977" w:type="dxa"/>
            <w:shd w:val="clear" w:color="auto" w:fill="auto"/>
          </w:tcPr>
          <w:p w:rsidR="001E2640" w:rsidRPr="00A15CFE" w:rsidRDefault="00477663" w:rsidP="004C62C7">
            <w:pPr>
              <w:rPr>
                <w:noProof/>
                <w:color w:val="000000"/>
                <w:sz w:val="20"/>
                <w:szCs w:val="20"/>
                <w:lang w:eastAsia="fr-BE"/>
              </w:rPr>
            </w:pPr>
            <w:r w:rsidRPr="00A15CFE">
              <w:rPr>
                <w:noProof/>
                <w:color w:val="000000"/>
                <w:sz w:val="20"/>
                <w:szCs w:val="20"/>
                <w:lang w:eastAsia="fr-BE"/>
              </w:rPr>
              <w:t xml:space="preserve">8ii - </w:t>
            </w:r>
            <w:r w:rsidRPr="00A15CFE">
              <w:rPr>
                <w:noProof/>
                <w:color w:val="000000"/>
                <w:sz w:val="20"/>
                <w:szCs w:val="20"/>
                <w:lang w:eastAsia="fr-BE"/>
              </w:rPr>
              <w:t>Integrare durabilă pe piața muncii a tinerilor (FSE), în special a celor care nu au un loc de muncă, educație sau formare, inclusiv a tinerilor cu risc de excluziune socială și a tinerilor</w:t>
            </w:r>
            <w:r w:rsidRPr="00A15CFE">
              <w:rPr>
                <w:noProof/>
                <w:color w:val="000000"/>
                <w:sz w:val="20"/>
                <w:szCs w:val="20"/>
                <w:lang w:eastAsia="fr-BE"/>
              </w:rPr>
              <w:t xml:space="preserve"> din comunitățile marginalizate, inclusiv prin punerea în aplicare a </w:t>
            </w:r>
            <w:r w:rsidRPr="00A15CFE">
              <w:rPr>
                <w:noProof/>
                <w:color w:val="000000"/>
                <w:sz w:val="20"/>
                <w:szCs w:val="20"/>
                <w:lang w:eastAsia="fr-BE"/>
              </w:rPr>
              <w:fldChar w:fldCharType="begin"/>
            </w:r>
            <w:r w:rsidRPr="00A15CFE">
              <w:rPr>
                <w:noProof/>
                <w:color w:val="000000"/>
                <w:sz w:val="20"/>
                <w:szCs w:val="20"/>
                <w:lang w:eastAsia="fr-BE"/>
              </w:rPr>
              <w:instrText>QUOTE 34</w:instrText>
            </w:r>
            <w:r w:rsidRPr="00A15CFE">
              <w:rPr>
                <w:noProof/>
                <w:color w:val="000000"/>
                <w:sz w:val="20"/>
                <w:szCs w:val="20"/>
                <w:lang w:eastAsia="fr-BE"/>
              </w:rPr>
              <w:fldChar w:fldCharType="separate"/>
            </w:r>
            <w:r w:rsidRPr="00A15CFE">
              <w:rPr>
                <w:noProof/>
                <w:color w:val="000000"/>
                <w:sz w:val="20"/>
                <w:szCs w:val="20"/>
                <w:lang w:eastAsia="fr-BE"/>
              </w:rPr>
              <w:t>"</w:t>
            </w:r>
            <w:r w:rsidRPr="00A15CFE">
              <w:rPr>
                <w:noProof/>
                <w:color w:val="000000"/>
                <w:sz w:val="20"/>
                <w:szCs w:val="20"/>
                <w:lang w:eastAsia="fr-BE"/>
              </w:rPr>
              <w:fldChar w:fldCharType="end"/>
            </w:r>
            <w:r w:rsidRPr="00A15CFE">
              <w:rPr>
                <w:noProof/>
                <w:color w:val="000000"/>
                <w:sz w:val="20"/>
                <w:szCs w:val="20"/>
                <w:lang w:eastAsia="fr-BE"/>
              </w:rPr>
              <w:t>garanției pentru tineret</w:t>
            </w:r>
            <w:r w:rsidRPr="00A15CFE">
              <w:rPr>
                <w:noProof/>
                <w:color w:val="000000"/>
                <w:sz w:val="20"/>
                <w:szCs w:val="20"/>
                <w:lang w:eastAsia="fr-BE"/>
              </w:rPr>
              <w:fldChar w:fldCharType="begin"/>
            </w:r>
            <w:r w:rsidRPr="00A15CFE">
              <w:rPr>
                <w:noProof/>
                <w:color w:val="000000"/>
                <w:sz w:val="20"/>
                <w:szCs w:val="20"/>
                <w:lang w:eastAsia="fr-BE"/>
              </w:rPr>
              <w:instrText>QUOTE 34</w:instrText>
            </w:r>
            <w:r w:rsidRPr="00A15CFE">
              <w:rPr>
                <w:noProof/>
                <w:color w:val="000000"/>
                <w:sz w:val="20"/>
                <w:szCs w:val="20"/>
                <w:lang w:eastAsia="fr-BE"/>
              </w:rPr>
              <w:fldChar w:fldCharType="separate"/>
            </w:r>
            <w:r w:rsidRPr="00A15CFE">
              <w:rPr>
                <w:noProof/>
                <w:color w:val="000000"/>
                <w:sz w:val="20"/>
                <w:szCs w:val="20"/>
                <w:lang w:eastAsia="fr-BE"/>
              </w:rPr>
              <w:t>"</w:t>
            </w:r>
            <w:r w:rsidRPr="00A15CFE">
              <w:rPr>
                <w:noProof/>
                <w:color w:val="000000"/>
                <w:sz w:val="20"/>
                <w:szCs w:val="20"/>
                <w:lang w:eastAsia="fr-BE"/>
              </w:rPr>
              <w:fldChar w:fldCharType="end"/>
            </w:r>
          </w:p>
        </w:tc>
        <w:tc>
          <w:tcPr>
            <w:tcW w:w="3768" w:type="dxa"/>
            <w:shd w:val="clear" w:color="auto" w:fill="auto"/>
          </w:tcPr>
          <w:p w:rsidR="00345F53" w:rsidRDefault="00477663" w:rsidP="00477663">
            <w:pPr>
              <w:numPr>
                <w:ilvl w:val="0"/>
                <w:numId w:val="56"/>
              </w:numPr>
              <w:spacing w:before="0" w:after="0"/>
              <w:ind w:hanging="210"/>
            </w:pPr>
            <w:r>
              <w:rPr>
                <w:b/>
                <w:bCs/>
                <w:i/>
                <w:iCs/>
              </w:rPr>
              <w:t>AP 2014-2020</w:t>
            </w:r>
          </w:p>
          <w:p w:rsidR="00345F53" w:rsidRDefault="00477663" w:rsidP="00477663">
            <w:pPr>
              <w:numPr>
                <w:ilvl w:val="0"/>
                <w:numId w:val="56"/>
              </w:numPr>
              <w:spacing w:before="0" w:after="0"/>
              <w:ind w:hanging="210"/>
            </w:pPr>
            <w:r>
              <w:rPr>
                <w:b/>
                <w:bCs/>
                <w:i/>
                <w:iCs/>
              </w:rPr>
              <w:t>RST 2014</w:t>
            </w:r>
            <w:r>
              <w:t xml:space="preserve">: </w:t>
            </w:r>
          </w:p>
          <w:p w:rsidR="00345F53" w:rsidRDefault="00477663" w:rsidP="00477663">
            <w:pPr>
              <w:numPr>
                <w:ilvl w:val="1"/>
                <w:numId w:val="56"/>
              </w:numPr>
              <w:spacing w:before="0" w:after="0"/>
              <w:ind w:hanging="244"/>
            </w:pPr>
            <w:r>
              <w:t> atenție specială activării tinerilor neînregistrați</w:t>
            </w:r>
          </w:p>
          <w:p w:rsidR="00345F53" w:rsidRDefault="00477663" w:rsidP="00477663">
            <w:pPr>
              <w:numPr>
                <w:ilvl w:val="0"/>
                <w:numId w:val="56"/>
              </w:numPr>
              <w:spacing w:before="0" w:after="0"/>
              <w:ind w:hanging="210"/>
            </w:pPr>
            <w:r>
              <w:rPr>
                <w:b/>
                <w:bCs/>
                <w:i/>
                <w:iCs/>
              </w:rPr>
              <w:t>PNR 2014</w:t>
            </w:r>
          </w:p>
          <w:p w:rsidR="00345F53" w:rsidRDefault="00477663" w:rsidP="00477663">
            <w:pPr>
              <w:numPr>
                <w:ilvl w:val="0"/>
                <w:numId w:val="56"/>
              </w:numPr>
              <w:spacing w:before="0" w:after="0"/>
              <w:ind w:hanging="210"/>
            </w:pPr>
            <w:r>
              <w:rPr>
                <w:b/>
                <w:bCs/>
                <w:i/>
                <w:iCs/>
              </w:rPr>
              <w:t>PIGT 2014-2015</w:t>
            </w:r>
          </w:p>
          <w:p w:rsidR="00345F53" w:rsidRDefault="00477663" w:rsidP="00477663">
            <w:pPr>
              <w:numPr>
                <w:ilvl w:val="0"/>
                <w:numId w:val="56"/>
              </w:numPr>
              <w:spacing w:before="0" w:after="0"/>
              <w:ind w:hanging="210"/>
            </w:pPr>
            <w:r>
              <w:rPr>
                <w:b/>
                <w:bCs/>
                <w:i/>
                <w:iCs/>
              </w:rPr>
              <w:t>ILMT</w:t>
            </w:r>
          </w:p>
          <w:p w:rsidR="00345F53" w:rsidRDefault="00477663" w:rsidP="00477663">
            <w:pPr>
              <w:numPr>
                <w:ilvl w:val="0"/>
                <w:numId w:val="56"/>
              </w:numPr>
              <w:spacing w:before="0" w:after="0"/>
              <w:ind w:hanging="210"/>
            </w:pPr>
            <w:r>
              <w:rPr>
                <w:b/>
                <w:bCs/>
                <w:i/>
                <w:iCs/>
              </w:rPr>
              <w:t>SNOFM 2014-2020</w:t>
            </w:r>
          </w:p>
          <w:p w:rsidR="00345F53" w:rsidRDefault="00477663" w:rsidP="00477663">
            <w:pPr>
              <w:numPr>
                <w:ilvl w:val="0"/>
                <w:numId w:val="56"/>
              </w:numPr>
              <w:spacing w:before="0" w:after="240"/>
              <w:ind w:hanging="210"/>
            </w:pPr>
            <w:r>
              <w:rPr>
                <w:b/>
                <w:bCs/>
                <w:i/>
                <w:iCs/>
              </w:rPr>
              <w:t xml:space="preserve">SNITPV </w:t>
            </w:r>
          </w:p>
          <w:p w:rsidR="00345F53" w:rsidRDefault="00477663">
            <w:pPr>
              <w:spacing w:before="240" w:after="240"/>
            </w:pPr>
            <w:r>
              <w:t>Situaţia</w:t>
            </w:r>
            <w:r>
              <w:t xml:space="preserve"> tinerilor pe piaţa muncii s-a deteriorat, în 2012 înregistrâdu-se rate de ocupare şi rate de activitate printre cele mai scăzute din UE (23,9 % şi 30,9 %). Rata şomajului s-a ridicat la 22,7%. Rata scăzută de ocupare în rândul tinerilor arată dificultăţi </w:t>
            </w:r>
            <w:r>
              <w:t>persistente privind integrarea pe o piaţă a muncii care prezintă un deficit brut de oportunităţi de angajare.</w:t>
            </w:r>
          </w:p>
          <w:p w:rsidR="00345F53" w:rsidRDefault="00477663">
            <w:pPr>
              <w:spacing w:before="240" w:after="240"/>
            </w:pPr>
            <w:r>
              <w:t xml:space="preserve">România înregistrează un procent </w:t>
            </w:r>
            <w:r>
              <w:lastRenderedPageBreak/>
              <w:t xml:space="preserve">ridicat şi în creştere al tinerilor din categoria NEETs (16,8% în 2012), cu disparităţi regionale semnificative. </w:t>
            </w:r>
            <w:r>
              <w:t>Pentru trei regiuni (Centru, Sud-Est și Sud-Muntenia), rata șomajului în rândul tinerilor depășește 25%.</w:t>
            </w:r>
          </w:p>
          <w:p w:rsidR="00345F53" w:rsidRDefault="00477663">
            <w:pPr>
              <w:spacing w:before="240" w:after="240"/>
            </w:pPr>
            <w:r>
              <w:t>Deoarece nevoia de susţinere a tinerilor pe piaţa muncii a fost identificată în toate regiunile, intervenţiile finanţate vor viza atât tinerii NEETS di</w:t>
            </w:r>
            <w:r>
              <w:t>n cele trei regiuni eligibile pentru ILMT (AP 1), cât şi cei din celelalte 5 regiuni ale ţării (AP 2).</w:t>
            </w:r>
          </w:p>
          <w:p w:rsidR="001E2640" w:rsidRPr="00DE5DD7" w:rsidRDefault="00477663" w:rsidP="004D1171">
            <w:pPr>
              <w:rPr>
                <w:noProof/>
                <w:color w:val="000000"/>
                <w:sz w:val="20"/>
                <w:szCs w:val="20"/>
                <w:lang w:eastAsia="fr-BE"/>
              </w:rPr>
            </w:pPr>
          </w:p>
        </w:tc>
      </w:tr>
      <w:tr w:rsidR="00345F53" w:rsidTr="005448BF">
        <w:trPr>
          <w:trHeight w:val="288"/>
        </w:trPr>
        <w:tc>
          <w:tcPr>
            <w:tcW w:w="1985" w:type="dxa"/>
            <w:shd w:val="clear" w:color="auto" w:fill="auto"/>
          </w:tcPr>
          <w:p w:rsidR="001E2640" w:rsidRPr="00A15CFE" w:rsidRDefault="00477663" w:rsidP="007C759E">
            <w:pPr>
              <w:rPr>
                <w:noProof/>
                <w:color w:val="0070C0"/>
                <w:sz w:val="20"/>
                <w:szCs w:val="20"/>
                <w:lang w:eastAsia="fr-BE"/>
              </w:rPr>
            </w:pPr>
            <w:r w:rsidRPr="00A15CFE">
              <w:rPr>
                <w:noProof/>
                <w:color w:val="000000"/>
                <w:sz w:val="20"/>
                <w:szCs w:val="20"/>
                <w:lang w:eastAsia="fr-BE"/>
              </w:rPr>
              <w:lastRenderedPageBreak/>
              <w:t xml:space="preserve">08 - </w:t>
            </w:r>
            <w:r w:rsidRPr="00A15CFE">
              <w:rPr>
                <w:noProof/>
                <w:color w:val="000000"/>
                <w:sz w:val="20"/>
                <w:szCs w:val="20"/>
                <w:lang w:eastAsia="fr-BE"/>
              </w:rPr>
              <w:t>Promovarea unei ocupări sustenabile și de calitate a forței de muncă și sprijinirea mobilității forței de muncă:</w:t>
            </w:r>
          </w:p>
        </w:tc>
        <w:tc>
          <w:tcPr>
            <w:tcW w:w="2977" w:type="dxa"/>
            <w:shd w:val="clear" w:color="auto" w:fill="auto"/>
          </w:tcPr>
          <w:p w:rsidR="001E2640" w:rsidRPr="00A15CFE" w:rsidRDefault="00477663" w:rsidP="004C62C7">
            <w:pPr>
              <w:rPr>
                <w:noProof/>
                <w:color w:val="000000"/>
                <w:sz w:val="20"/>
                <w:szCs w:val="20"/>
                <w:lang w:eastAsia="fr-BE"/>
              </w:rPr>
            </w:pPr>
            <w:r w:rsidRPr="00A15CFE">
              <w:rPr>
                <w:noProof/>
                <w:color w:val="000000"/>
                <w:sz w:val="20"/>
                <w:szCs w:val="20"/>
                <w:lang w:eastAsia="fr-BE"/>
              </w:rPr>
              <w:t xml:space="preserve">8ii - </w:t>
            </w:r>
            <w:r w:rsidRPr="00A15CFE">
              <w:rPr>
                <w:noProof/>
                <w:color w:val="000000"/>
                <w:sz w:val="20"/>
                <w:szCs w:val="20"/>
                <w:lang w:eastAsia="fr-BE"/>
              </w:rPr>
              <w:t>Integrare durabilă pe piața</w:t>
            </w:r>
            <w:r w:rsidRPr="00A15CFE">
              <w:rPr>
                <w:noProof/>
                <w:color w:val="000000"/>
                <w:sz w:val="20"/>
                <w:szCs w:val="20"/>
                <w:lang w:eastAsia="fr-BE"/>
              </w:rPr>
              <w:t xml:space="preserve"> muncii a tinerilor (ILMT), în special a celor care nu au un loc de muncă, educație sau formare, inclusiv a tinerilor cu risc de excluziune socială și a tinerilor din comunitățile marginalizate, inclusiv prin punerea în aplicare a </w:t>
            </w:r>
            <w:r w:rsidRPr="00A15CFE">
              <w:rPr>
                <w:noProof/>
                <w:color w:val="000000"/>
                <w:sz w:val="20"/>
                <w:szCs w:val="20"/>
                <w:lang w:eastAsia="fr-BE"/>
              </w:rPr>
              <w:fldChar w:fldCharType="begin"/>
            </w:r>
            <w:r w:rsidRPr="00A15CFE">
              <w:rPr>
                <w:noProof/>
                <w:color w:val="000000"/>
                <w:sz w:val="20"/>
                <w:szCs w:val="20"/>
                <w:lang w:eastAsia="fr-BE"/>
              </w:rPr>
              <w:instrText>QUOTE 34</w:instrText>
            </w:r>
            <w:r w:rsidRPr="00A15CFE">
              <w:rPr>
                <w:noProof/>
                <w:color w:val="000000"/>
                <w:sz w:val="20"/>
                <w:szCs w:val="20"/>
                <w:lang w:eastAsia="fr-BE"/>
              </w:rPr>
              <w:fldChar w:fldCharType="separate"/>
            </w:r>
            <w:r w:rsidRPr="00A15CFE">
              <w:rPr>
                <w:noProof/>
                <w:color w:val="000000"/>
                <w:sz w:val="20"/>
                <w:szCs w:val="20"/>
                <w:lang w:eastAsia="fr-BE"/>
              </w:rPr>
              <w:t>"</w:t>
            </w:r>
            <w:r w:rsidRPr="00A15CFE">
              <w:rPr>
                <w:noProof/>
                <w:color w:val="000000"/>
                <w:sz w:val="20"/>
                <w:szCs w:val="20"/>
                <w:lang w:eastAsia="fr-BE"/>
              </w:rPr>
              <w:fldChar w:fldCharType="end"/>
            </w:r>
            <w:r w:rsidRPr="00A15CFE">
              <w:rPr>
                <w:noProof/>
                <w:color w:val="000000"/>
                <w:sz w:val="20"/>
                <w:szCs w:val="20"/>
                <w:lang w:eastAsia="fr-BE"/>
              </w:rPr>
              <w:t>garanției pen</w:t>
            </w:r>
            <w:r w:rsidRPr="00A15CFE">
              <w:rPr>
                <w:noProof/>
                <w:color w:val="000000"/>
                <w:sz w:val="20"/>
                <w:szCs w:val="20"/>
                <w:lang w:eastAsia="fr-BE"/>
              </w:rPr>
              <w:t>tru tineret</w:t>
            </w:r>
            <w:r w:rsidRPr="00A15CFE">
              <w:rPr>
                <w:noProof/>
                <w:color w:val="000000"/>
                <w:sz w:val="20"/>
                <w:szCs w:val="20"/>
                <w:lang w:eastAsia="fr-BE"/>
              </w:rPr>
              <w:fldChar w:fldCharType="begin"/>
            </w:r>
            <w:r w:rsidRPr="00A15CFE">
              <w:rPr>
                <w:noProof/>
                <w:color w:val="000000"/>
                <w:sz w:val="20"/>
                <w:szCs w:val="20"/>
                <w:lang w:eastAsia="fr-BE"/>
              </w:rPr>
              <w:instrText>QUOTE 34</w:instrText>
            </w:r>
            <w:r w:rsidRPr="00A15CFE">
              <w:rPr>
                <w:noProof/>
                <w:color w:val="000000"/>
                <w:sz w:val="20"/>
                <w:szCs w:val="20"/>
                <w:lang w:eastAsia="fr-BE"/>
              </w:rPr>
              <w:fldChar w:fldCharType="separate"/>
            </w:r>
            <w:r w:rsidRPr="00A15CFE">
              <w:rPr>
                <w:noProof/>
                <w:color w:val="000000"/>
                <w:sz w:val="20"/>
                <w:szCs w:val="20"/>
                <w:lang w:eastAsia="fr-BE"/>
              </w:rPr>
              <w:t>"</w:t>
            </w:r>
            <w:r w:rsidRPr="00A15CFE">
              <w:rPr>
                <w:noProof/>
                <w:color w:val="000000"/>
                <w:sz w:val="20"/>
                <w:szCs w:val="20"/>
                <w:lang w:eastAsia="fr-BE"/>
              </w:rPr>
              <w:fldChar w:fldCharType="end"/>
            </w:r>
          </w:p>
        </w:tc>
        <w:tc>
          <w:tcPr>
            <w:tcW w:w="3768" w:type="dxa"/>
            <w:shd w:val="clear" w:color="auto" w:fill="auto"/>
          </w:tcPr>
          <w:p w:rsidR="00345F53" w:rsidRDefault="00477663" w:rsidP="00477663">
            <w:pPr>
              <w:numPr>
                <w:ilvl w:val="0"/>
                <w:numId w:val="57"/>
              </w:numPr>
              <w:spacing w:before="0" w:after="0"/>
              <w:ind w:hanging="210"/>
            </w:pPr>
            <w:r>
              <w:rPr>
                <w:b/>
                <w:bCs/>
                <w:i/>
                <w:iCs/>
              </w:rPr>
              <w:t>AP 2014-2020</w:t>
            </w:r>
          </w:p>
          <w:p w:rsidR="00345F53" w:rsidRDefault="00477663" w:rsidP="00477663">
            <w:pPr>
              <w:numPr>
                <w:ilvl w:val="0"/>
                <w:numId w:val="57"/>
              </w:numPr>
              <w:spacing w:before="0" w:after="0"/>
              <w:ind w:hanging="210"/>
            </w:pPr>
            <w:r>
              <w:rPr>
                <w:b/>
                <w:bCs/>
                <w:i/>
                <w:iCs/>
              </w:rPr>
              <w:t>RST 2014</w:t>
            </w:r>
            <w:r>
              <w:t xml:space="preserve">: </w:t>
            </w:r>
          </w:p>
          <w:p w:rsidR="00345F53" w:rsidRDefault="00477663" w:rsidP="00477663">
            <w:pPr>
              <w:numPr>
                <w:ilvl w:val="1"/>
                <w:numId w:val="57"/>
              </w:numPr>
              <w:spacing w:before="0" w:after="0"/>
              <w:ind w:hanging="244"/>
            </w:pPr>
            <w:r>
              <w:t> atenție specială activării tinerilor neînregistrați</w:t>
            </w:r>
          </w:p>
          <w:p w:rsidR="00345F53" w:rsidRDefault="00477663" w:rsidP="00477663">
            <w:pPr>
              <w:numPr>
                <w:ilvl w:val="0"/>
                <w:numId w:val="57"/>
              </w:numPr>
              <w:spacing w:before="0" w:after="0"/>
              <w:ind w:hanging="210"/>
            </w:pPr>
            <w:r>
              <w:rPr>
                <w:b/>
                <w:bCs/>
                <w:i/>
                <w:iCs/>
              </w:rPr>
              <w:t>PNR 2014</w:t>
            </w:r>
          </w:p>
          <w:p w:rsidR="00345F53" w:rsidRDefault="00477663" w:rsidP="00477663">
            <w:pPr>
              <w:numPr>
                <w:ilvl w:val="0"/>
                <w:numId w:val="57"/>
              </w:numPr>
              <w:spacing w:before="0" w:after="0"/>
              <w:ind w:hanging="210"/>
            </w:pPr>
            <w:r>
              <w:rPr>
                <w:b/>
                <w:bCs/>
                <w:i/>
                <w:iCs/>
              </w:rPr>
              <w:t>PIGT 2014-2015</w:t>
            </w:r>
          </w:p>
          <w:p w:rsidR="00345F53" w:rsidRDefault="00477663" w:rsidP="00477663">
            <w:pPr>
              <w:numPr>
                <w:ilvl w:val="0"/>
                <w:numId w:val="57"/>
              </w:numPr>
              <w:spacing w:before="0" w:after="0"/>
              <w:ind w:hanging="210"/>
            </w:pPr>
            <w:r>
              <w:rPr>
                <w:b/>
                <w:bCs/>
                <w:i/>
                <w:iCs/>
              </w:rPr>
              <w:t>ILMT</w:t>
            </w:r>
          </w:p>
          <w:p w:rsidR="00345F53" w:rsidRDefault="00477663" w:rsidP="00477663">
            <w:pPr>
              <w:numPr>
                <w:ilvl w:val="0"/>
                <w:numId w:val="57"/>
              </w:numPr>
              <w:spacing w:before="0" w:after="0"/>
              <w:ind w:hanging="210"/>
            </w:pPr>
            <w:r>
              <w:rPr>
                <w:b/>
                <w:bCs/>
                <w:i/>
                <w:iCs/>
              </w:rPr>
              <w:t>SNOFM 2014-2020</w:t>
            </w:r>
          </w:p>
          <w:p w:rsidR="00345F53" w:rsidRDefault="00477663" w:rsidP="00477663">
            <w:pPr>
              <w:numPr>
                <w:ilvl w:val="0"/>
                <w:numId w:val="57"/>
              </w:numPr>
              <w:spacing w:before="0" w:after="240"/>
              <w:ind w:hanging="210"/>
            </w:pPr>
            <w:r>
              <w:rPr>
                <w:b/>
                <w:bCs/>
                <w:i/>
                <w:iCs/>
              </w:rPr>
              <w:t xml:space="preserve">SNITPV </w:t>
            </w:r>
          </w:p>
          <w:p w:rsidR="00345F53" w:rsidRDefault="00477663">
            <w:pPr>
              <w:spacing w:before="240" w:after="240"/>
            </w:pPr>
            <w:r>
              <w:t xml:space="preserve">Situaţia tinerilor pe piaţa muncii s-a deteriorat, în 2012 înregistrâdu-se rate de ocupare şi rate de </w:t>
            </w:r>
            <w:r>
              <w:t>activitate printre cele mai scăzute din UE (23,9 % şi 30,9 %). Rata şomajului s-a ridicat la 22,7%. Rata scăzută de ocupare în rândul tinerilor arată dificultăţi persistente privind integrarea pe o piaţă a muncii care prezintă un deficit brut de oportunită</w:t>
            </w:r>
            <w:r>
              <w:t>ţi de angajare.</w:t>
            </w:r>
          </w:p>
          <w:p w:rsidR="00345F53" w:rsidRDefault="00477663">
            <w:pPr>
              <w:spacing w:before="240" w:after="240"/>
            </w:pPr>
            <w:r>
              <w:t>România înregistrează un procent ridicat şi în creştere al tinerilor din categoria NEETs (16,8% în 2012), cu disparităţi regionale semnificative. Pentru trei regiuni (Centru, Sud-Est și Sud-Muntenia), rata șomajului în rândul tinerilor depă</w:t>
            </w:r>
            <w:r>
              <w:t>șește 25%.</w:t>
            </w:r>
          </w:p>
          <w:p w:rsidR="00345F53" w:rsidRDefault="00477663">
            <w:pPr>
              <w:spacing w:before="240" w:after="240"/>
            </w:pPr>
            <w:r>
              <w:t xml:space="preserve">Deoarece nevoia de susţinere a </w:t>
            </w:r>
            <w:r>
              <w:lastRenderedPageBreak/>
              <w:t>tinerilor pe piaţa muncii a fost identificată în toate regiunile, intervenţiile finanţate vor viza atât tinerii NEETS din cele trei regiuni eligibile pentru ILMT (AP 1), cât şi cei din celelalte 5 regiuni ale ţării</w:t>
            </w:r>
            <w:r>
              <w:t xml:space="preserve"> (AP 2).</w:t>
            </w:r>
          </w:p>
          <w:p w:rsidR="001E2640" w:rsidRPr="00DE5DD7" w:rsidRDefault="00477663" w:rsidP="004D1171">
            <w:pPr>
              <w:rPr>
                <w:noProof/>
                <w:color w:val="000000"/>
                <w:sz w:val="20"/>
                <w:szCs w:val="20"/>
                <w:lang w:eastAsia="fr-BE"/>
              </w:rPr>
            </w:pPr>
          </w:p>
        </w:tc>
      </w:tr>
      <w:tr w:rsidR="00345F53" w:rsidTr="005448BF">
        <w:trPr>
          <w:trHeight w:val="288"/>
        </w:trPr>
        <w:tc>
          <w:tcPr>
            <w:tcW w:w="1985" w:type="dxa"/>
            <w:shd w:val="clear" w:color="auto" w:fill="auto"/>
          </w:tcPr>
          <w:p w:rsidR="001E2640" w:rsidRPr="00A15CFE" w:rsidRDefault="00477663" w:rsidP="007C759E">
            <w:pPr>
              <w:rPr>
                <w:noProof/>
                <w:color w:val="0070C0"/>
                <w:sz w:val="20"/>
                <w:szCs w:val="20"/>
                <w:lang w:eastAsia="fr-BE"/>
              </w:rPr>
            </w:pPr>
            <w:r w:rsidRPr="00A15CFE">
              <w:rPr>
                <w:noProof/>
                <w:color w:val="000000"/>
                <w:sz w:val="20"/>
                <w:szCs w:val="20"/>
                <w:lang w:eastAsia="fr-BE"/>
              </w:rPr>
              <w:lastRenderedPageBreak/>
              <w:t xml:space="preserve">08 - </w:t>
            </w:r>
            <w:r w:rsidRPr="00A15CFE">
              <w:rPr>
                <w:noProof/>
                <w:color w:val="000000"/>
                <w:sz w:val="20"/>
                <w:szCs w:val="20"/>
                <w:lang w:eastAsia="fr-BE"/>
              </w:rPr>
              <w:t>Promovarea unei ocupări sustenabile și de calitate a forței de muncă și sprijinirea mobilității forței de muncă:</w:t>
            </w:r>
          </w:p>
        </w:tc>
        <w:tc>
          <w:tcPr>
            <w:tcW w:w="2977" w:type="dxa"/>
            <w:shd w:val="clear" w:color="auto" w:fill="auto"/>
          </w:tcPr>
          <w:p w:rsidR="001E2640" w:rsidRPr="00A15CFE" w:rsidRDefault="00477663" w:rsidP="004C62C7">
            <w:pPr>
              <w:rPr>
                <w:noProof/>
                <w:color w:val="000000"/>
                <w:sz w:val="20"/>
                <w:szCs w:val="20"/>
                <w:lang w:eastAsia="fr-BE"/>
              </w:rPr>
            </w:pPr>
            <w:r w:rsidRPr="00A15CFE">
              <w:rPr>
                <w:noProof/>
                <w:color w:val="000000"/>
                <w:sz w:val="20"/>
                <w:szCs w:val="20"/>
                <w:lang w:eastAsia="fr-BE"/>
              </w:rPr>
              <w:t xml:space="preserve">8iii - </w:t>
            </w:r>
            <w:r w:rsidRPr="00A15CFE">
              <w:rPr>
                <w:noProof/>
                <w:color w:val="000000"/>
                <w:sz w:val="20"/>
                <w:szCs w:val="20"/>
                <w:lang w:eastAsia="fr-BE"/>
              </w:rPr>
              <w:t xml:space="preserve">Activități independente, antreprenoriat și crearea de întreprinderi, inclusiv microîntreprinderi și întreprinderi mici </w:t>
            </w:r>
            <w:r w:rsidRPr="00A15CFE">
              <w:rPr>
                <w:noProof/>
                <w:color w:val="000000"/>
                <w:sz w:val="20"/>
                <w:szCs w:val="20"/>
                <w:lang w:eastAsia="fr-BE"/>
              </w:rPr>
              <w:t>și mijlocii inovatoare</w:t>
            </w:r>
          </w:p>
        </w:tc>
        <w:tc>
          <w:tcPr>
            <w:tcW w:w="3768" w:type="dxa"/>
            <w:shd w:val="clear" w:color="auto" w:fill="auto"/>
          </w:tcPr>
          <w:p w:rsidR="00345F53" w:rsidRDefault="00477663" w:rsidP="00477663">
            <w:pPr>
              <w:numPr>
                <w:ilvl w:val="0"/>
                <w:numId w:val="58"/>
              </w:numPr>
              <w:spacing w:before="0" w:after="0"/>
              <w:ind w:hanging="210"/>
            </w:pPr>
            <w:r>
              <w:rPr>
                <w:b/>
                <w:bCs/>
                <w:i/>
                <w:iCs/>
              </w:rPr>
              <w:t>AP 2014-2020</w:t>
            </w:r>
          </w:p>
          <w:p w:rsidR="00345F53" w:rsidRDefault="00477663" w:rsidP="00477663">
            <w:pPr>
              <w:numPr>
                <w:ilvl w:val="0"/>
                <w:numId w:val="58"/>
              </w:numPr>
              <w:spacing w:before="0" w:after="0"/>
              <w:ind w:hanging="210"/>
            </w:pPr>
            <w:r>
              <w:rPr>
                <w:b/>
                <w:bCs/>
                <w:i/>
                <w:iCs/>
              </w:rPr>
              <w:t>PNR 2014</w:t>
            </w:r>
          </w:p>
          <w:p w:rsidR="00345F53" w:rsidRDefault="00477663" w:rsidP="00477663">
            <w:pPr>
              <w:numPr>
                <w:ilvl w:val="0"/>
                <w:numId w:val="58"/>
              </w:numPr>
              <w:spacing w:before="0" w:after="0"/>
              <w:ind w:hanging="210"/>
            </w:pPr>
            <w:r>
              <w:rPr>
                <w:b/>
                <w:bCs/>
                <w:i/>
                <w:iCs/>
              </w:rPr>
              <w:t>SNOFM 2014-2020</w:t>
            </w:r>
          </w:p>
          <w:p w:rsidR="00345F53" w:rsidRDefault="00477663" w:rsidP="00477663">
            <w:pPr>
              <w:numPr>
                <w:ilvl w:val="0"/>
                <w:numId w:val="58"/>
              </w:numPr>
              <w:spacing w:before="0" w:after="240"/>
              <w:ind w:hanging="210"/>
            </w:pPr>
            <w:r>
              <w:rPr>
                <w:b/>
                <w:bCs/>
                <w:i/>
                <w:iCs/>
              </w:rPr>
              <w:t>SNC 2014-2020</w:t>
            </w:r>
          </w:p>
          <w:p w:rsidR="00345F53" w:rsidRDefault="00477663">
            <w:pPr>
              <w:spacing w:before="240" w:after="240"/>
              <w:ind w:left="-65"/>
            </w:pPr>
            <w:r>
              <w:t xml:space="preserve">Antreprenoriatul, inclusiv ocuparea pe cont propriu, ar trebui încurajate ca mijloace de promovare a competitivităţii şi de a contribui la creşterea gradului de ocupare a forţei de </w:t>
            </w:r>
            <w:r>
              <w:t>muncă, în conformitate cu obiectivele stabilite în documentele strategice naţionale.</w:t>
            </w:r>
          </w:p>
          <w:p w:rsidR="00345F53" w:rsidRDefault="00477663">
            <w:pPr>
              <w:spacing w:before="240" w:after="240"/>
            </w:pPr>
            <w:r>
              <w:t>Rata ridicată de închidere a afacerilor noi, în special ca efect al crizei economice (18% în 2009 şi 14,2% în 2010), alături de variaţiile semnificative ale densităţii afa</w:t>
            </w:r>
            <w:r>
              <w:t>cerilor care se observă la nivel regional, impun implementarea unor măsuri specifice de promovare a creării de afaceri şi de activităţi pe cont propriu, ca mijloace de stimulare a dezvoltării locale şi coeziunii sociale.</w:t>
            </w:r>
          </w:p>
          <w:p w:rsidR="001E2640" w:rsidRPr="00DE5DD7" w:rsidRDefault="00477663" w:rsidP="004D1171">
            <w:pPr>
              <w:rPr>
                <w:noProof/>
                <w:color w:val="000000"/>
                <w:sz w:val="20"/>
                <w:szCs w:val="20"/>
                <w:lang w:eastAsia="fr-BE"/>
              </w:rPr>
            </w:pPr>
          </w:p>
        </w:tc>
      </w:tr>
      <w:tr w:rsidR="00345F53" w:rsidTr="005448BF">
        <w:trPr>
          <w:trHeight w:val="288"/>
        </w:trPr>
        <w:tc>
          <w:tcPr>
            <w:tcW w:w="1985" w:type="dxa"/>
            <w:shd w:val="clear" w:color="auto" w:fill="auto"/>
          </w:tcPr>
          <w:p w:rsidR="001E2640" w:rsidRPr="00A15CFE" w:rsidRDefault="00477663" w:rsidP="007C759E">
            <w:pPr>
              <w:rPr>
                <w:noProof/>
                <w:color w:val="0070C0"/>
                <w:sz w:val="20"/>
                <w:szCs w:val="20"/>
                <w:lang w:eastAsia="fr-BE"/>
              </w:rPr>
            </w:pPr>
            <w:r w:rsidRPr="00A15CFE">
              <w:rPr>
                <w:noProof/>
                <w:color w:val="000000"/>
                <w:sz w:val="20"/>
                <w:szCs w:val="20"/>
                <w:lang w:eastAsia="fr-BE"/>
              </w:rPr>
              <w:t xml:space="preserve">08 - </w:t>
            </w:r>
            <w:r w:rsidRPr="00A15CFE">
              <w:rPr>
                <w:noProof/>
                <w:color w:val="000000"/>
                <w:sz w:val="20"/>
                <w:szCs w:val="20"/>
                <w:lang w:eastAsia="fr-BE"/>
              </w:rPr>
              <w:t xml:space="preserve">Promovarea unei ocupări </w:t>
            </w:r>
            <w:r w:rsidRPr="00A15CFE">
              <w:rPr>
                <w:noProof/>
                <w:color w:val="000000"/>
                <w:sz w:val="20"/>
                <w:szCs w:val="20"/>
                <w:lang w:eastAsia="fr-BE"/>
              </w:rPr>
              <w:t>sustenabile și de calitate a forței de muncă și sprijinirea mobilității forței de muncă:</w:t>
            </w:r>
          </w:p>
        </w:tc>
        <w:tc>
          <w:tcPr>
            <w:tcW w:w="2977" w:type="dxa"/>
            <w:shd w:val="clear" w:color="auto" w:fill="auto"/>
          </w:tcPr>
          <w:p w:rsidR="001E2640" w:rsidRPr="00A15CFE" w:rsidRDefault="00477663" w:rsidP="004C62C7">
            <w:pPr>
              <w:rPr>
                <w:noProof/>
                <w:color w:val="000000"/>
                <w:sz w:val="20"/>
                <w:szCs w:val="20"/>
                <w:lang w:eastAsia="fr-BE"/>
              </w:rPr>
            </w:pPr>
            <w:r w:rsidRPr="00A15CFE">
              <w:rPr>
                <w:noProof/>
                <w:color w:val="000000"/>
                <w:sz w:val="20"/>
                <w:szCs w:val="20"/>
                <w:lang w:eastAsia="fr-BE"/>
              </w:rPr>
              <w:t xml:space="preserve">8v - </w:t>
            </w:r>
            <w:r w:rsidRPr="00A15CFE">
              <w:rPr>
                <w:noProof/>
                <w:color w:val="000000"/>
                <w:sz w:val="20"/>
                <w:szCs w:val="20"/>
                <w:lang w:eastAsia="fr-BE"/>
              </w:rPr>
              <w:t>Adaptarea lucrătorilor, a întreprinderilor și a antreprenorilor la schimbare</w:t>
            </w:r>
          </w:p>
        </w:tc>
        <w:tc>
          <w:tcPr>
            <w:tcW w:w="3768" w:type="dxa"/>
            <w:shd w:val="clear" w:color="auto" w:fill="auto"/>
          </w:tcPr>
          <w:p w:rsidR="00345F53" w:rsidRDefault="00477663" w:rsidP="00477663">
            <w:pPr>
              <w:numPr>
                <w:ilvl w:val="0"/>
                <w:numId w:val="59"/>
              </w:numPr>
              <w:spacing w:before="0" w:after="0"/>
              <w:ind w:hanging="210"/>
            </w:pPr>
            <w:r>
              <w:rPr>
                <w:b/>
                <w:bCs/>
                <w:i/>
                <w:iCs/>
              </w:rPr>
              <w:t>AP 2014-2020</w:t>
            </w:r>
          </w:p>
          <w:p w:rsidR="00345F53" w:rsidRDefault="00477663" w:rsidP="00477663">
            <w:pPr>
              <w:numPr>
                <w:ilvl w:val="0"/>
                <w:numId w:val="59"/>
              </w:numPr>
              <w:spacing w:before="0" w:after="0"/>
              <w:ind w:hanging="210"/>
            </w:pPr>
            <w:r>
              <w:rPr>
                <w:b/>
                <w:bCs/>
                <w:i/>
                <w:iCs/>
              </w:rPr>
              <w:t>SNC 2014-2020</w:t>
            </w:r>
          </w:p>
          <w:p w:rsidR="00345F53" w:rsidRDefault="00477663" w:rsidP="00477663">
            <w:pPr>
              <w:numPr>
                <w:ilvl w:val="0"/>
                <w:numId w:val="59"/>
              </w:numPr>
              <w:spacing w:before="0" w:after="0"/>
              <w:ind w:hanging="210"/>
            </w:pPr>
            <w:r>
              <w:rPr>
                <w:b/>
                <w:bCs/>
                <w:i/>
                <w:iCs/>
              </w:rPr>
              <w:t>SNCDI 2014-2020</w:t>
            </w:r>
          </w:p>
          <w:p w:rsidR="00345F53" w:rsidRDefault="00477663" w:rsidP="00477663">
            <w:pPr>
              <w:numPr>
                <w:ilvl w:val="0"/>
                <w:numId w:val="59"/>
              </w:numPr>
              <w:spacing w:before="0" w:after="0"/>
              <w:ind w:hanging="210"/>
            </w:pPr>
            <w:r>
              <w:t></w:t>
            </w:r>
            <w:r>
              <w:rPr>
                <w:b/>
                <w:bCs/>
                <w:i/>
                <w:iCs/>
              </w:rPr>
              <w:t>SNITPV</w:t>
            </w:r>
          </w:p>
          <w:p w:rsidR="00345F53" w:rsidRDefault="00477663" w:rsidP="00477663">
            <w:pPr>
              <w:numPr>
                <w:ilvl w:val="0"/>
                <w:numId w:val="59"/>
              </w:numPr>
              <w:spacing w:before="0" w:after="240"/>
              <w:ind w:hanging="210"/>
            </w:pPr>
            <w:r>
              <w:rPr>
                <w:b/>
                <w:bCs/>
                <w:i/>
                <w:iCs/>
              </w:rPr>
              <w:t>SNOFM 2014-2020.</w:t>
            </w:r>
          </w:p>
          <w:p w:rsidR="00345F53" w:rsidRDefault="00477663">
            <w:pPr>
              <w:spacing w:before="240" w:after="240"/>
            </w:pPr>
            <w:r>
              <w:t xml:space="preserve">Analiza pieței </w:t>
            </w:r>
            <w:r>
              <w:t xml:space="preserve">muncii, din perspectiva modificării structurii ocupaționale, a relevat 3 mari categorii de ocupații: dominante, cele care și-au schimbat semnificativ conținutul și cele de străpungere. Indiferent de tipologia lor, </w:t>
            </w:r>
            <w:r>
              <w:lastRenderedPageBreak/>
              <w:t>majoritatea ocupațiilor au înregistrat sch</w:t>
            </w:r>
            <w:r>
              <w:t xml:space="preserve">imbări în conținutul muncii, principalii factori generatori fiind adaptarea la nevoile clienților, creșterea competiției şi retehnologizările. Dezvoltarea și extinderea sectorului privat, necesitatea acestuia de a-și stabiliza anumite segmente de piață au </w:t>
            </w:r>
            <w:r>
              <w:t xml:space="preserve">determinat dezvoltarea unor politici „orientate către beneficiar/client” la nivelul firmelor și, deci, creșterea rolului unor factori, precum „adaptarea la nevoile clienților” și „creșterea competiției în domeniu”. Retehnologizările au jucat un rol foarte </w:t>
            </w:r>
            <w:r>
              <w:t>important în modelarea sau redefinirea conținutului ocupațiilor „dominante”, precum și a celor care „și-au modificat semnificativ conținutul.</w:t>
            </w:r>
          </w:p>
          <w:p w:rsidR="001E2640" w:rsidRPr="00DE5DD7" w:rsidRDefault="00477663" w:rsidP="004D1171">
            <w:pPr>
              <w:rPr>
                <w:noProof/>
                <w:color w:val="000000"/>
                <w:sz w:val="20"/>
                <w:szCs w:val="20"/>
                <w:lang w:eastAsia="fr-BE"/>
              </w:rPr>
            </w:pPr>
          </w:p>
        </w:tc>
      </w:tr>
      <w:tr w:rsidR="00345F53" w:rsidTr="005448BF">
        <w:trPr>
          <w:trHeight w:val="288"/>
        </w:trPr>
        <w:tc>
          <w:tcPr>
            <w:tcW w:w="1985" w:type="dxa"/>
            <w:shd w:val="clear" w:color="auto" w:fill="auto"/>
          </w:tcPr>
          <w:p w:rsidR="001E2640" w:rsidRPr="00A15CFE" w:rsidRDefault="00477663" w:rsidP="007C759E">
            <w:pPr>
              <w:rPr>
                <w:noProof/>
                <w:color w:val="0070C0"/>
                <w:sz w:val="20"/>
                <w:szCs w:val="20"/>
                <w:lang w:eastAsia="fr-BE"/>
              </w:rPr>
            </w:pPr>
            <w:r w:rsidRPr="00A15CFE">
              <w:rPr>
                <w:noProof/>
                <w:color w:val="000000"/>
                <w:sz w:val="20"/>
                <w:szCs w:val="20"/>
                <w:lang w:eastAsia="fr-BE"/>
              </w:rPr>
              <w:lastRenderedPageBreak/>
              <w:t xml:space="preserve">08 - </w:t>
            </w:r>
            <w:r w:rsidRPr="00A15CFE">
              <w:rPr>
                <w:noProof/>
                <w:color w:val="000000"/>
                <w:sz w:val="20"/>
                <w:szCs w:val="20"/>
                <w:lang w:eastAsia="fr-BE"/>
              </w:rPr>
              <w:t>Promovarea unei ocupări sustenabile și de calitate a forței de muncă și sprijinirea mobilității forței de m</w:t>
            </w:r>
            <w:r w:rsidRPr="00A15CFE">
              <w:rPr>
                <w:noProof/>
                <w:color w:val="000000"/>
                <w:sz w:val="20"/>
                <w:szCs w:val="20"/>
                <w:lang w:eastAsia="fr-BE"/>
              </w:rPr>
              <w:t>uncă:</w:t>
            </w:r>
          </w:p>
        </w:tc>
        <w:tc>
          <w:tcPr>
            <w:tcW w:w="2977" w:type="dxa"/>
            <w:shd w:val="clear" w:color="auto" w:fill="auto"/>
          </w:tcPr>
          <w:p w:rsidR="001E2640" w:rsidRPr="00A15CFE" w:rsidRDefault="00477663" w:rsidP="004C62C7">
            <w:pPr>
              <w:rPr>
                <w:noProof/>
                <w:color w:val="000000"/>
                <w:sz w:val="20"/>
                <w:szCs w:val="20"/>
                <w:lang w:eastAsia="fr-BE"/>
              </w:rPr>
            </w:pPr>
            <w:r w:rsidRPr="00A15CFE">
              <w:rPr>
                <w:noProof/>
                <w:color w:val="000000"/>
                <w:sz w:val="20"/>
                <w:szCs w:val="20"/>
                <w:lang w:eastAsia="fr-BE"/>
              </w:rPr>
              <w:t xml:space="preserve">8vii - </w:t>
            </w:r>
            <w:r w:rsidRPr="00A15CFE">
              <w:rPr>
                <w:noProof/>
                <w:color w:val="000000"/>
                <w:sz w:val="20"/>
                <w:szCs w:val="20"/>
                <w:lang w:eastAsia="fr-BE"/>
              </w:rPr>
              <w:t>modernizarea instituțiilor pieței forțelor de muncă, precum serviciile publice și private de ocupare a forței de muncă și îmbunătățind satisfacerea nevoilor pieței forțelor de muncă, prin măsuri de stimulare a mobilității transnaționale a lucr</w:t>
            </w:r>
            <w:r w:rsidRPr="00A15CFE">
              <w:rPr>
                <w:noProof/>
                <w:color w:val="000000"/>
                <w:sz w:val="20"/>
                <w:szCs w:val="20"/>
                <w:lang w:eastAsia="fr-BE"/>
              </w:rPr>
              <w:t>ătorilor și prin programe de mobilitate și printr-o mai bună cooperare între instituții și părțile interesate relevante;</w:t>
            </w:r>
          </w:p>
        </w:tc>
        <w:tc>
          <w:tcPr>
            <w:tcW w:w="3768" w:type="dxa"/>
            <w:shd w:val="clear" w:color="auto" w:fill="auto"/>
          </w:tcPr>
          <w:p w:rsidR="00345F53" w:rsidRDefault="00477663" w:rsidP="00477663">
            <w:pPr>
              <w:numPr>
                <w:ilvl w:val="0"/>
                <w:numId w:val="60"/>
              </w:numPr>
              <w:spacing w:before="0" w:after="0"/>
              <w:ind w:hanging="210"/>
            </w:pPr>
            <w:r>
              <w:rPr>
                <w:b/>
                <w:bCs/>
                <w:i/>
                <w:iCs/>
              </w:rPr>
              <w:t>AP 2014-2020</w:t>
            </w:r>
          </w:p>
          <w:p w:rsidR="00345F53" w:rsidRDefault="00477663" w:rsidP="00477663">
            <w:pPr>
              <w:numPr>
                <w:ilvl w:val="0"/>
                <w:numId w:val="60"/>
              </w:numPr>
              <w:spacing w:before="0" w:after="0"/>
              <w:ind w:hanging="210"/>
            </w:pPr>
            <w:r>
              <w:rPr>
                <w:b/>
                <w:bCs/>
                <w:i/>
                <w:iCs/>
              </w:rPr>
              <w:t>PNR 2014</w:t>
            </w:r>
          </w:p>
          <w:p w:rsidR="00345F53" w:rsidRDefault="00477663" w:rsidP="00477663">
            <w:pPr>
              <w:numPr>
                <w:ilvl w:val="0"/>
                <w:numId w:val="60"/>
              </w:numPr>
              <w:spacing w:before="0" w:after="0"/>
              <w:ind w:hanging="210"/>
            </w:pPr>
            <w:r>
              <w:rPr>
                <w:b/>
                <w:bCs/>
                <w:i/>
                <w:iCs/>
              </w:rPr>
              <w:t>RST 2014</w:t>
            </w:r>
          </w:p>
          <w:p w:rsidR="00345F53" w:rsidRDefault="00477663" w:rsidP="00477663">
            <w:pPr>
              <w:numPr>
                <w:ilvl w:val="0"/>
                <w:numId w:val="60"/>
              </w:numPr>
              <w:spacing w:before="0" w:after="240"/>
              <w:ind w:left="1320" w:hanging="210"/>
            </w:pPr>
            <w:r>
              <w:t>consolidarea măsurilor active în domeniul pieței muncii și capacităţii ANOFM</w:t>
            </w:r>
          </w:p>
          <w:p w:rsidR="00345F53" w:rsidRDefault="00477663">
            <w:pPr>
              <w:spacing w:before="240" w:after="240"/>
            </w:pPr>
            <w:r>
              <w:t>AP 2014-2020 menţionează că</w:t>
            </w:r>
            <w:r>
              <w:t xml:space="preserve"> suportul FSE se va concentra pe îmbunătățirea capacității SPO de a oferi informare, consiliere individuală și orientare în carieră; servicii îmbunătățite de plasare și de recrutare; servicii pentru angajatori de recrutare prin care să se țină cont de abil</w:t>
            </w:r>
            <w:r>
              <w:t>itățile de bază solicitate; programe de  formare, recalificare și de activare cu accent pe activitățile din zonele rurale și comunitățile dezavantajate și pe NEETs; monitorizarea nevoilor de pe piața muncii și sondarea nevoilor angajatorilor; dezvoltarea d</w:t>
            </w:r>
            <w:r>
              <w:t xml:space="preserve">e parteneriate cu alte părți interesate (furnizori privați de servicii de ocupare, instituții în domeniul </w:t>
            </w:r>
            <w:r>
              <w:lastRenderedPageBreak/>
              <w:t>educației, angajatori, parteneri sociali și ONG-uri); elaborarea, adaptarea și îmbunătățirea procedurilor de lucru, inclusiv instruirea personalului ș</w:t>
            </w:r>
            <w:r>
              <w:t>i dezvoltarea de sisteme informatice.</w:t>
            </w:r>
          </w:p>
          <w:p w:rsidR="001E2640" w:rsidRPr="00DE5DD7" w:rsidRDefault="00477663" w:rsidP="004D1171">
            <w:pPr>
              <w:rPr>
                <w:noProof/>
                <w:color w:val="000000"/>
                <w:sz w:val="20"/>
                <w:szCs w:val="20"/>
                <w:lang w:eastAsia="fr-BE"/>
              </w:rPr>
            </w:pPr>
          </w:p>
        </w:tc>
      </w:tr>
      <w:tr w:rsidR="00345F53" w:rsidTr="005448BF">
        <w:trPr>
          <w:trHeight w:val="288"/>
        </w:trPr>
        <w:tc>
          <w:tcPr>
            <w:tcW w:w="1985" w:type="dxa"/>
            <w:shd w:val="clear" w:color="auto" w:fill="auto"/>
          </w:tcPr>
          <w:p w:rsidR="001E2640" w:rsidRPr="00A15CFE" w:rsidRDefault="00477663" w:rsidP="007C759E">
            <w:pPr>
              <w:rPr>
                <w:noProof/>
                <w:color w:val="0070C0"/>
                <w:sz w:val="20"/>
                <w:szCs w:val="20"/>
                <w:lang w:eastAsia="fr-BE"/>
              </w:rPr>
            </w:pPr>
            <w:r w:rsidRPr="00A15CFE">
              <w:rPr>
                <w:noProof/>
                <w:color w:val="000000"/>
                <w:sz w:val="20"/>
                <w:szCs w:val="20"/>
                <w:lang w:eastAsia="fr-BE"/>
              </w:rPr>
              <w:lastRenderedPageBreak/>
              <w:t xml:space="preserve">09 - </w:t>
            </w:r>
            <w:r w:rsidRPr="00A15CFE">
              <w:rPr>
                <w:noProof/>
                <w:color w:val="000000"/>
                <w:sz w:val="20"/>
                <w:szCs w:val="20"/>
                <w:lang w:eastAsia="fr-BE"/>
              </w:rPr>
              <w:t>Promovarea incluziunii sociale, combaterea sărăciei și a oricărei forme de discriminare</w:t>
            </w:r>
          </w:p>
        </w:tc>
        <w:tc>
          <w:tcPr>
            <w:tcW w:w="2977" w:type="dxa"/>
            <w:shd w:val="clear" w:color="auto" w:fill="auto"/>
          </w:tcPr>
          <w:p w:rsidR="001E2640" w:rsidRPr="00A15CFE" w:rsidRDefault="00477663" w:rsidP="004C62C7">
            <w:pPr>
              <w:rPr>
                <w:noProof/>
                <w:color w:val="000000"/>
                <w:sz w:val="20"/>
                <w:szCs w:val="20"/>
                <w:lang w:eastAsia="fr-BE"/>
              </w:rPr>
            </w:pPr>
            <w:r w:rsidRPr="00A15CFE">
              <w:rPr>
                <w:noProof/>
                <w:color w:val="000000"/>
                <w:sz w:val="20"/>
                <w:szCs w:val="20"/>
                <w:lang w:eastAsia="fr-BE"/>
              </w:rPr>
              <w:t xml:space="preserve">9ii - </w:t>
            </w:r>
            <w:r w:rsidRPr="00A15CFE">
              <w:rPr>
                <w:noProof/>
                <w:color w:val="000000"/>
                <w:sz w:val="20"/>
                <w:szCs w:val="20"/>
                <w:lang w:eastAsia="fr-BE"/>
              </w:rPr>
              <w:t>Integrarea socio-economică a comunităților marginalizate, cum ar fi romii</w:t>
            </w:r>
          </w:p>
        </w:tc>
        <w:tc>
          <w:tcPr>
            <w:tcW w:w="3768" w:type="dxa"/>
            <w:shd w:val="clear" w:color="auto" w:fill="auto"/>
          </w:tcPr>
          <w:p w:rsidR="00345F53" w:rsidRDefault="00477663" w:rsidP="00477663">
            <w:pPr>
              <w:numPr>
                <w:ilvl w:val="0"/>
                <w:numId w:val="61"/>
              </w:numPr>
              <w:spacing w:before="0" w:after="0"/>
              <w:ind w:hanging="210"/>
            </w:pPr>
            <w:r>
              <w:rPr>
                <w:b/>
                <w:bCs/>
                <w:i/>
                <w:iCs/>
              </w:rPr>
              <w:t>RST 2014</w:t>
            </w:r>
            <w:r>
              <w:rPr>
                <w:i/>
                <w:iCs/>
              </w:rPr>
              <w:t>:</w:t>
            </w:r>
            <w:r>
              <w:t xml:space="preserve"> </w:t>
            </w:r>
          </w:p>
          <w:p w:rsidR="00345F53" w:rsidRDefault="00477663" w:rsidP="00477663">
            <w:pPr>
              <w:numPr>
                <w:ilvl w:val="1"/>
                <w:numId w:val="61"/>
              </w:numPr>
              <w:spacing w:before="0" w:after="0"/>
              <w:ind w:hanging="244"/>
            </w:pPr>
            <w:r>
              <w:t xml:space="preserve">sporirea eficienței și </w:t>
            </w:r>
            <w:r>
              <w:t>eficacităţii transferurilor sociale, în special pentru copii, consolidând legăturile cu măsurile de activare</w:t>
            </w:r>
          </w:p>
          <w:p w:rsidR="00345F53" w:rsidRDefault="00477663" w:rsidP="00477663">
            <w:pPr>
              <w:numPr>
                <w:ilvl w:val="1"/>
                <w:numId w:val="61"/>
              </w:numPr>
              <w:spacing w:before="0" w:after="0"/>
              <w:ind w:hanging="244"/>
            </w:pPr>
            <w:r>
              <w:t xml:space="preserve">intensificarea eforturilor de implementare a măsurilor de creștere a ratei de școlarizare și de reducere a ratei PTS, prin intermediul unei </w:t>
            </w:r>
            <w:r>
              <w:t>abordări bazate pe parteneriat și a unui mecanism solid de monitorizare</w:t>
            </w:r>
          </w:p>
          <w:p w:rsidR="00345F53" w:rsidRDefault="00477663" w:rsidP="00477663">
            <w:pPr>
              <w:numPr>
                <w:ilvl w:val="1"/>
                <w:numId w:val="61"/>
              </w:numPr>
              <w:spacing w:before="0" w:after="0"/>
              <w:ind w:hanging="244"/>
            </w:pPr>
            <w:r>
              <w:t>accelerarea reformelor în sănătate pentru a spori eficiența, calitatea și accesibilitatea, inclusiv pentru persoane defavorizate și comunități îndepărtate și izolate</w:t>
            </w:r>
          </w:p>
          <w:p w:rsidR="00345F53" w:rsidRDefault="00477663" w:rsidP="00477663">
            <w:pPr>
              <w:numPr>
                <w:ilvl w:val="0"/>
                <w:numId w:val="61"/>
              </w:numPr>
              <w:spacing w:before="0" w:after="240"/>
              <w:ind w:hanging="210"/>
            </w:pPr>
            <w:r>
              <w:rPr>
                <w:b/>
                <w:bCs/>
                <w:i/>
                <w:iCs/>
              </w:rPr>
              <w:t>PNR 2014</w:t>
            </w:r>
          </w:p>
          <w:p w:rsidR="00345F53" w:rsidRDefault="00477663" w:rsidP="00477663">
            <w:pPr>
              <w:numPr>
                <w:ilvl w:val="0"/>
                <w:numId w:val="62"/>
              </w:numPr>
              <w:spacing w:before="240" w:after="0"/>
              <w:ind w:hanging="210"/>
            </w:pPr>
            <w:r>
              <w:rPr>
                <w:b/>
                <w:bCs/>
                <w:i/>
                <w:iCs/>
              </w:rPr>
              <w:t xml:space="preserve">SGRICRMR </w:t>
            </w:r>
            <w:r>
              <w:rPr>
                <w:b/>
                <w:bCs/>
                <w:i/>
                <w:iCs/>
              </w:rPr>
              <w:t>2012-2020</w:t>
            </w:r>
          </w:p>
          <w:p w:rsidR="00345F53" w:rsidRDefault="00477663" w:rsidP="00477663">
            <w:pPr>
              <w:numPr>
                <w:ilvl w:val="0"/>
                <w:numId w:val="62"/>
              </w:numPr>
              <w:spacing w:before="0" w:after="0"/>
              <w:ind w:hanging="210"/>
            </w:pPr>
            <w:r>
              <w:rPr>
                <w:b/>
                <w:bCs/>
                <w:i/>
                <w:iCs/>
              </w:rPr>
              <w:t>SNS 2014-2020</w:t>
            </w:r>
          </w:p>
          <w:p w:rsidR="00345F53" w:rsidRDefault="00477663" w:rsidP="00477663">
            <w:pPr>
              <w:numPr>
                <w:ilvl w:val="0"/>
                <w:numId w:val="62"/>
              </w:numPr>
              <w:spacing w:before="0" w:after="0"/>
              <w:ind w:hanging="210"/>
            </w:pPr>
            <w:r>
              <w:rPr>
                <w:b/>
                <w:bCs/>
                <w:i/>
                <w:iCs/>
              </w:rPr>
              <w:t xml:space="preserve">SNISRS </w:t>
            </w:r>
          </w:p>
          <w:p w:rsidR="00345F53" w:rsidRDefault="00477663" w:rsidP="00477663">
            <w:pPr>
              <w:numPr>
                <w:ilvl w:val="0"/>
                <w:numId w:val="62"/>
              </w:numPr>
              <w:spacing w:before="0" w:after="0"/>
              <w:ind w:hanging="210"/>
            </w:pPr>
            <w:r>
              <w:rPr>
                <w:b/>
                <w:bCs/>
                <w:i/>
                <w:iCs/>
              </w:rPr>
              <w:t>SNPPDC 2014 – 2020</w:t>
            </w:r>
          </w:p>
          <w:p w:rsidR="00345F53" w:rsidRDefault="00477663" w:rsidP="00477663">
            <w:pPr>
              <w:numPr>
                <w:ilvl w:val="0"/>
                <w:numId w:val="62"/>
              </w:numPr>
              <w:spacing w:before="0" w:after="0"/>
              <w:ind w:hanging="210"/>
            </w:pPr>
            <w:r>
              <w:rPr>
                <w:b/>
                <w:bCs/>
                <w:i/>
                <w:iCs/>
              </w:rPr>
              <w:t>SNIA</w:t>
            </w:r>
          </w:p>
          <w:p w:rsidR="00345F53" w:rsidRDefault="00477663" w:rsidP="00477663">
            <w:pPr>
              <w:numPr>
                <w:ilvl w:val="0"/>
                <w:numId w:val="62"/>
              </w:numPr>
              <w:spacing w:before="0" w:after="0"/>
              <w:ind w:hanging="210"/>
            </w:pPr>
            <w:r>
              <w:rPr>
                <w:b/>
                <w:bCs/>
                <w:i/>
                <w:iCs/>
              </w:rPr>
              <w:t>SNPCFVF 2013-2017</w:t>
            </w:r>
          </w:p>
          <w:p w:rsidR="00345F53" w:rsidRDefault="00477663" w:rsidP="00477663">
            <w:pPr>
              <w:numPr>
                <w:ilvl w:val="0"/>
                <w:numId w:val="62"/>
              </w:numPr>
              <w:spacing w:before="0" w:after="0"/>
              <w:ind w:hanging="210"/>
            </w:pPr>
            <w:r>
              <w:rPr>
                <w:b/>
                <w:bCs/>
                <w:i/>
                <w:iCs/>
              </w:rPr>
              <w:t>SNTP 2012-2016</w:t>
            </w:r>
          </w:p>
          <w:p w:rsidR="00345F53" w:rsidRDefault="00477663" w:rsidP="00477663">
            <w:pPr>
              <w:numPr>
                <w:ilvl w:val="0"/>
                <w:numId w:val="62"/>
              </w:numPr>
              <w:spacing w:before="0" w:after="0"/>
              <w:ind w:hanging="210"/>
            </w:pPr>
            <w:r>
              <w:rPr>
                <w:b/>
                <w:bCs/>
                <w:i/>
                <w:iCs/>
              </w:rPr>
              <w:t>SNOFM 2014-2020</w:t>
            </w:r>
          </w:p>
          <w:p w:rsidR="00345F53" w:rsidRDefault="00477663" w:rsidP="00477663">
            <w:pPr>
              <w:numPr>
                <w:ilvl w:val="0"/>
                <w:numId w:val="62"/>
              </w:numPr>
              <w:spacing w:before="0" w:after="0"/>
              <w:ind w:hanging="210"/>
            </w:pPr>
            <w:r>
              <w:rPr>
                <w:b/>
                <w:bCs/>
                <w:i/>
                <w:iCs/>
              </w:rPr>
              <w:t>SNRPTS</w:t>
            </w:r>
          </w:p>
          <w:p w:rsidR="00345F53" w:rsidRDefault="00477663" w:rsidP="00477663">
            <w:pPr>
              <w:numPr>
                <w:ilvl w:val="0"/>
                <w:numId w:val="62"/>
              </w:numPr>
              <w:spacing w:before="0" w:after="240"/>
              <w:ind w:hanging="210"/>
            </w:pPr>
            <w:r>
              <w:rPr>
                <w:b/>
                <w:bCs/>
                <w:i/>
                <w:iCs/>
              </w:rPr>
              <w:t>AP2014-2020</w:t>
            </w:r>
          </w:p>
          <w:p w:rsidR="00345F53" w:rsidRDefault="00477663">
            <w:pPr>
              <w:spacing w:before="240" w:after="240"/>
            </w:pPr>
            <w:r>
              <w:t xml:space="preserve"> Sărăcia are un caracter profund </w:t>
            </w:r>
            <w:r>
              <w:lastRenderedPageBreak/>
              <w:t xml:space="preserve">localizat, nevoile comunităţilor afectate şi ale populaţiei fiind diverse. Este nevoie de o </w:t>
            </w:r>
            <w:r>
              <w:t>abordare integrată în vederea îmbunătăţirii nivelului de educaţie, a capacităţii de inserţie profesională şi a accesului la piaţa muncii, precum şi a accesului la infrastructură de bază de calitate.</w:t>
            </w:r>
          </w:p>
          <w:p w:rsidR="001E2640" w:rsidRPr="00DE5DD7" w:rsidRDefault="00477663" w:rsidP="004D1171">
            <w:pPr>
              <w:rPr>
                <w:noProof/>
                <w:color w:val="000000"/>
                <w:sz w:val="20"/>
                <w:szCs w:val="20"/>
                <w:lang w:eastAsia="fr-BE"/>
              </w:rPr>
            </w:pPr>
          </w:p>
        </w:tc>
      </w:tr>
      <w:tr w:rsidR="00345F53" w:rsidTr="005448BF">
        <w:trPr>
          <w:trHeight w:val="288"/>
        </w:trPr>
        <w:tc>
          <w:tcPr>
            <w:tcW w:w="1985" w:type="dxa"/>
            <w:shd w:val="clear" w:color="auto" w:fill="auto"/>
          </w:tcPr>
          <w:p w:rsidR="001E2640" w:rsidRPr="00A15CFE" w:rsidRDefault="00477663" w:rsidP="007C759E">
            <w:pPr>
              <w:rPr>
                <w:noProof/>
                <w:color w:val="0070C0"/>
                <w:sz w:val="20"/>
                <w:szCs w:val="20"/>
                <w:lang w:eastAsia="fr-BE"/>
              </w:rPr>
            </w:pPr>
            <w:r w:rsidRPr="00A15CFE">
              <w:rPr>
                <w:noProof/>
                <w:color w:val="000000"/>
                <w:sz w:val="20"/>
                <w:szCs w:val="20"/>
                <w:lang w:eastAsia="fr-BE"/>
              </w:rPr>
              <w:lastRenderedPageBreak/>
              <w:t xml:space="preserve">09 - </w:t>
            </w:r>
            <w:r w:rsidRPr="00A15CFE">
              <w:rPr>
                <w:noProof/>
                <w:color w:val="000000"/>
                <w:sz w:val="20"/>
                <w:szCs w:val="20"/>
                <w:lang w:eastAsia="fr-BE"/>
              </w:rPr>
              <w:t>Promovarea incluziunii sociale, combaterea sărăcie</w:t>
            </w:r>
            <w:r w:rsidRPr="00A15CFE">
              <w:rPr>
                <w:noProof/>
                <w:color w:val="000000"/>
                <w:sz w:val="20"/>
                <w:szCs w:val="20"/>
                <w:lang w:eastAsia="fr-BE"/>
              </w:rPr>
              <w:t>i și a oricărei forme de discriminare</w:t>
            </w:r>
          </w:p>
        </w:tc>
        <w:tc>
          <w:tcPr>
            <w:tcW w:w="2977" w:type="dxa"/>
            <w:shd w:val="clear" w:color="auto" w:fill="auto"/>
          </w:tcPr>
          <w:p w:rsidR="001E2640" w:rsidRPr="00A15CFE" w:rsidRDefault="00477663" w:rsidP="004C62C7">
            <w:pPr>
              <w:rPr>
                <w:noProof/>
                <w:color w:val="000000"/>
                <w:sz w:val="20"/>
                <w:szCs w:val="20"/>
                <w:lang w:eastAsia="fr-BE"/>
              </w:rPr>
            </w:pPr>
            <w:r w:rsidRPr="00A15CFE">
              <w:rPr>
                <w:noProof/>
                <w:color w:val="000000"/>
                <w:sz w:val="20"/>
                <w:szCs w:val="20"/>
                <w:lang w:eastAsia="fr-BE"/>
              </w:rPr>
              <w:t xml:space="preserve">9iv - </w:t>
            </w:r>
            <w:r w:rsidRPr="00A15CFE">
              <w:rPr>
                <w:noProof/>
                <w:color w:val="000000"/>
                <w:sz w:val="20"/>
                <w:szCs w:val="20"/>
                <w:lang w:eastAsia="fr-BE"/>
              </w:rPr>
              <w:t>Creșterea accesului la servicii accesibile, sustenabile și de înaltă calitate, inclusiv asistență medicală și servicii sociale de interes general</w:t>
            </w:r>
          </w:p>
        </w:tc>
        <w:tc>
          <w:tcPr>
            <w:tcW w:w="3768" w:type="dxa"/>
            <w:shd w:val="clear" w:color="auto" w:fill="auto"/>
          </w:tcPr>
          <w:p w:rsidR="00345F53" w:rsidRDefault="00477663" w:rsidP="00477663">
            <w:pPr>
              <w:numPr>
                <w:ilvl w:val="0"/>
                <w:numId w:val="63"/>
              </w:numPr>
              <w:spacing w:before="0" w:after="0"/>
              <w:ind w:hanging="210"/>
            </w:pPr>
            <w:r>
              <w:rPr>
                <w:b/>
                <w:bCs/>
                <w:i/>
                <w:iCs/>
              </w:rPr>
              <w:t>RST 2014</w:t>
            </w:r>
            <w:r>
              <w:t xml:space="preserve"> </w:t>
            </w:r>
          </w:p>
          <w:p w:rsidR="00345F53" w:rsidRDefault="00477663" w:rsidP="00477663">
            <w:pPr>
              <w:numPr>
                <w:ilvl w:val="1"/>
                <w:numId w:val="63"/>
              </w:numPr>
              <w:spacing w:before="0" w:after="0"/>
              <w:ind w:hanging="244"/>
            </w:pPr>
            <w:r>
              <w:t xml:space="preserve">accelerarea reformelor în sectorul sănătății pentru a </w:t>
            </w:r>
            <w:r>
              <w:t>spori eficiența, calitatea și accesibilitatea, inclusiv pentru persoanele defavorizate și pentru comunitățile îndepărtate și izolate.</w:t>
            </w:r>
          </w:p>
          <w:p w:rsidR="00345F53" w:rsidRDefault="00477663" w:rsidP="00477663">
            <w:pPr>
              <w:numPr>
                <w:ilvl w:val="1"/>
                <w:numId w:val="63"/>
              </w:numPr>
              <w:spacing w:before="0" w:after="0"/>
              <w:ind w:hanging="244"/>
            </w:pPr>
            <w:r>
              <w:t>sporirea eficienței și eficacitatii transferurilor sociale, în special pentru copii, și continuarea reformei asistenței so</w:t>
            </w:r>
            <w:r>
              <w:t>ciale, consolidând legăturile cu măsurile de activare.</w:t>
            </w:r>
          </w:p>
          <w:p w:rsidR="00345F53" w:rsidRDefault="00477663" w:rsidP="00477663">
            <w:pPr>
              <w:numPr>
                <w:ilvl w:val="0"/>
                <w:numId w:val="63"/>
              </w:numPr>
              <w:spacing w:before="0" w:after="240"/>
              <w:ind w:hanging="210"/>
            </w:pPr>
            <w:r>
              <w:rPr>
                <w:b/>
                <w:bCs/>
                <w:i/>
                <w:iCs/>
              </w:rPr>
              <w:t>PNR</w:t>
            </w:r>
            <w:r>
              <w:t xml:space="preserve"> </w:t>
            </w:r>
            <w:r>
              <w:rPr>
                <w:b/>
                <w:bCs/>
              </w:rPr>
              <w:t>2014</w:t>
            </w:r>
          </w:p>
          <w:p w:rsidR="00345F53" w:rsidRDefault="00477663" w:rsidP="00477663">
            <w:pPr>
              <w:numPr>
                <w:ilvl w:val="0"/>
                <w:numId w:val="64"/>
              </w:numPr>
              <w:spacing w:before="240" w:after="0"/>
              <w:ind w:hanging="210"/>
            </w:pPr>
            <w:r>
              <w:rPr>
                <w:b/>
                <w:bCs/>
                <w:i/>
                <w:iCs/>
              </w:rPr>
              <w:t>SNS 2014-2020</w:t>
            </w:r>
          </w:p>
          <w:p w:rsidR="00345F53" w:rsidRDefault="00477663" w:rsidP="00477663">
            <w:pPr>
              <w:numPr>
                <w:ilvl w:val="0"/>
                <w:numId w:val="64"/>
              </w:numPr>
              <w:spacing w:before="0" w:after="0"/>
              <w:ind w:hanging="210"/>
            </w:pPr>
            <w:r>
              <w:rPr>
                <w:b/>
                <w:bCs/>
                <w:i/>
                <w:iCs/>
              </w:rPr>
              <w:t>SNISRS</w:t>
            </w:r>
          </w:p>
          <w:p w:rsidR="00345F53" w:rsidRDefault="00477663" w:rsidP="00477663">
            <w:pPr>
              <w:numPr>
                <w:ilvl w:val="0"/>
                <w:numId w:val="64"/>
              </w:numPr>
              <w:spacing w:before="0" w:after="0"/>
              <w:ind w:hanging="210"/>
            </w:pPr>
            <w:r>
              <w:rPr>
                <w:b/>
                <w:bCs/>
                <w:i/>
                <w:iCs/>
              </w:rPr>
              <w:t>SNIA</w:t>
            </w:r>
          </w:p>
          <w:p w:rsidR="00345F53" w:rsidRDefault="00477663" w:rsidP="00477663">
            <w:pPr>
              <w:numPr>
                <w:ilvl w:val="0"/>
                <w:numId w:val="64"/>
              </w:numPr>
              <w:spacing w:before="0" w:after="0"/>
              <w:ind w:hanging="210"/>
            </w:pPr>
            <w:r>
              <w:rPr>
                <w:b/>
                <w:bCs/>
                <w:i/>
                <w:iCs/>
              </w:rPr>
              <w:t>SNISPD 2014-2020</w:t>
            </w:r>
          </w:p>
          <w:p w:rsidR="00345F53" w:rsidRDefault="00477663" w:rsidP="00477663">
            <w:pPr>
              <w:numPr>
                <w:ilvl w:val="0"/>
                <w:numId w:val="64"/>
              </w:numPr>
              <w:spacing w:before="0" w:after="0"/>
              <w:ind w:hanging="210"/>
            </w:pPr>
            <w:r>
              <w:rPr>
                <w:b/>
                <w:bCs/>
                <w:i/>
                <w:iCs/>
              </w:rPr>
              <w:t>SNPPDC 2014 – 2020</w:t>
            </w:r>
          </w:p>
          <w:p w:rsidR="00345F53" w:rsidRDefault="00477663" w:rsidP="00477663">
            <w:pPr>
              <w:numPr>
                <w:ilvl w:val="0"/>
                <w:numId w:val="64"/>
              </w:numPr>
              <w:spacing w:before="0" w:after="0"/>
              <w:ind w:hanging="210"/>
            </w:pPr>
            <w:r>
              <w:rPr>
                <w:b/>
                <w:bCs/>
                <w:i/>
                <w:iCs/>
              </w:rPr>
              <w:t>SNPCFVF 2013-2017</w:t>
            </w:r>
          </w:p>
          <w:p w:rsidR="00345F53" w:rsidRDefault="00477663" w:rsidP="00477663">
            <w:pPr>
              <w:numPr>
                <w:ilvl w:val="0"/>
                <w:numId w:val="64"/>
              </w:numPr>
              <w:spacing w:before="0" w:after="240"/>
              <w:ind w:hanging="210"/>
            </w:pPr>
            <w:r>
              <w:rPr>
                <w:b/>
                <w:bCs/>
                <w:i/>
                <w:iCs/>
              </w:rPr>
              <w:t xml:space="preserve">SNTP 2012-2016 </w:t>
            </w:r>
          </w:p>
          <w:p w:rsidR="00345F53" w:rsidRDefault="00477663">
            <w:pPr>
              <w:spacing w:before="240" w:after="240"/>
            </w:pPr>
            <w:r>
              <w:t xml:space="preserve">Sistemul de protecţie socială, serviciile sociale la nivel de comunitate, în special în mediul </w:t>
            </w:r>
            <w:r>
              <w:t xml:space="preserve">rural şi la nivelul comunităţilor sărace, sunt slab dezvoltate sau lipsesc. Există disparităţi substanţiale faţă de media UE, înregistrând performanţa cea mai </w:t>
            </w:r>
            <w:r>
              <w:lastRenderedPageBreak/>
              <w:t>slabă sau aproape cea mai slabă.</w:t>
            </w:r>
          </w:p>
          <w:p w:rsidR="00345F53" w:rsidRDefault="00477663">
            <w:pPr>
              <w:spacing w:before="240" w:after="240"/>
            </w:pPr>
            <w:r>
              <w:t>Problemele sociale și de sănătate publică trebuie abordate în co</w:t>
            </w:r>
            <w:r>
              <w:t>ntextul reformei sectoriale, trebuie corectate deficienţele existente şi să se ţină cont de nevoile persoanelor din categoriile vulnerabile. </w:t>
            </w:r>
          </w:p>
          <w:p w:rsidR="001E2640" w:rsidRPr="00DE5DD7" w:rsidRDefault="00477663" w:rsidP="004D1171">
            <w:pPr>
              <w:rPr>
                <w:noProof/>
                <w:color w:val="000000"/>
                <w:sz w:val="20"/>
                <w:szCs w:val="20"/>
                <w:lang w:eastAsia="fr-BE"/>
              </w:rPr>
            </w:pPr>
          </w:p>
        </w:tc>
      </w:tr>
      <w:tr w:rsidR="00345F53" w:rsidTr="005448BF">
        <w:trPr>
          <w:trHeight w:val="288"/>
        </w:trPr>
        <w:tc>
          <w:tcPr>
            <w:tcW w:w="1985" w:type="dxa"/>
            <w:shd w:val="clear" w:color="auto" w:fill="auto"/>
          </w:tcPr>
          <w:p w:rsidR="001E2640" w:rsidRPr="00A15CFE" w:rsidRDefault="00477663" w:rsidP="007C759E">
            <w:pPr>
              <w:rPr>
                <w:noProof/>
                <w:color w:val="0070C0"/>
                <w:sz w:val="20"/>
                <w:szCs w:val="20"/>
                <w:lang w:eastAsia="fr-BE"/>
              </w:rPr>
            </w:pPr>
            <w:r w:rsidRPr="00A15CFE">
              <w:rPr>
                <w:noProof/>
                <w:color w:val="000000"/>
                <w:sz w:val="20"/>
                <w:szCs w:val="20"/>
                <w:lang w:eastAsia="fr-BE"/>
              </w:rPr>
              <w:lastRenderedPageBreak/>
              <w:t xml:space="preserve">09 - </w:t>
            </w:r>
            <w:r w:rsidRPr="00A15CFE">
              <w:rPr>
                <w:noProof/>
                <w:color w:val="000000"/>
                <w:sz w:val="20"/>
                <w:szCs w:val="20"/>
                <w:lang w:eastAsia="fr-BE"/>
              </w:rPr>
              <w:t>Promovarea incluziunii sociale, combaterea sărăciei și a oricărei forme de discriminare</w:t>
            </w:r>
          </w:p>
        </w:tc>
        <w:tc>
          <w:tcPr>
            <w:tcW w:w="2977" w:type="dxa"/>
            <w:shd w:val="clear" w:color="auto" w:fill="auto"/>
          </w:tcPr>
          <w:p w:rsidR="001E2640" w:rsidRPr="00A15CFE" w:rsidRDefault="00477663" w:rsidP="004C62C7">
            <w:pPr>
              <w:rPr>
                <w:noProof/>
                <w:color w:val="000000"/>
                <w:sz w:val="20"/>
                <w:szCs w:val="20"/>
                <w:lang w:eastAsia="fr-BE"/>
              </w:rPr>
            </w:pPr>
            <w:r w:rsidRPr="00A15CFE">
              <w:rPr>
                <w:noProof/>
                <w:color w:val="000000"/>
                <w:sz w:val="20"/>
                <w:szCs w:val="20"/>
                <w:lang w:eastAsia="fr-BE"/>
              </w:rPr>
              <w:t xml:space="preserve">9v - </w:t>
            </w:r>
            <w:r w:rsidRPr="00A15CFE">
              <w:rPr>
                <w:noProof/>
                <w:color w:val="000000"/>
                <w:sz w:val="20"/>
                <w:szCs w:val="20"/>
                <w:lang w:eastAsia="fr-BE"/>
              </w:rPr>
              <w:t>Promovarea ant</w:t>
            </w:r>
            <w:r w:rsidRPr="00A15CFE">
              <w:rPr>
                <w:noProof/>
                <w:color w:val="000000"/>
                <w:sz w:val="20"/>
                <w:szCs w:val="20"/>
                <w:lang w:eastAsia="fr-BE"/>
              </w:rPr>
              <w:t>reprenoriatului social și a integrării vocaționale în întreprinderile sociale și economia socială și solidară pentru a facilita accesul la ocuparea forței de muncă</w:t>
            </w:r>
          </w:p>
        </w:tc>
        <w:tc>
          <w:tcPr>
            <w:tcW w:w="3768" w:type="dxa"/>
            <w:shd w:val="clear" w:color="auto" w:fill="auto"/>
          </w:tcPr>
          <w:p w:rsidR="00345F53" w:rsidRDefault="00477663" w:rsidP="00477663">
            <w:pPr>
              <w:numPr>
                <w:ilvl w:val="0"/>
                <w:numId w:val="65"/>
              </w:numPr>
              <w:spacing w:before="0" w:after="0"/>
              <w:ind w:hanging="210"/>
            </w:pPr>
            <w:r>
              <w:rPr>
                <w:b/>
                <w:bCs/>
                <w:i/>
                <w:iCs/>
              </w:rPr>
              <w:t>PNR 2014</w:t>
            </w:r>
          </w:p>
          <w:p w:rsidR="00345F53" w:rsidRDefault="00477663" w:rsidP="00477663">
            <w:pPr>
              <w:numPr>
                <w:ilvl w:val="0"/>
                <w:numId w:val="65"/>
              </w:numPr>
              <w:spacing w:before="0" w:after="0"/>
              <w:ind w:hanging="210"/>
            </w:pPr>
            <w:r>
              <w:rPr>
                <w:b/>
                <w:bCs/>
                <w:i/>
                <w:iCs/>
              </w:rPr>
              <w:t>RST 2014</w:t>
            </w:r>
            <w:r>
              <w:t xml:space="preserve"> </w:t>
            </w:r>
          </w:p>
          <w:p w:rsidR="00345F53" w:rsidRDefault="00477663" w:rsidP="00477663">
            <w:pPr>
              <w:numPr>
                <w:ilvl w:val="1"/>
                <w:numId w:val="65"/>
              </w:numPr>
              <w:spacing w:before="0" w:after="0"/>
              <w:ind w:hanging="244"/>
            </w:pPr>
            <w:r>
              <w:t xml:space="preserve">în vederea combaterii sărăciei, să sporească eficiența și eficacitatea </w:t>
            </w:r>
            <w:r>
              <w:t>transferurilor sociale, în special pentru copii, și să continue reforma asistenței sociale, consolidând legăturile acesteia cu măsurile de activare.</w:t>
            </w:r>
          </w:p>
          <w:p w:rsidR="00345F53" w:rsidRDefault="00477663" w:rsidP="00477663">
            <w:pPr>
              <w:numPr>
                <w:ilvl w:val="0"/>
                <w:numId w:val="65"/>
              </w:numPr>
              <w:spacing w:before="0" w:after="0"/>
              <w:ind w:hanging="210"/>
            </w:pPr>
            <w:r>
              <w:rPr>
                <w:b/>
                <w:bCs/>
                <w:i/>
                <w:iCs/>
              </w:rPr>
              <w:t xml:space="preserve">AP </w:t>
            </w:r>
            <w:r>
              <w:rPr>
                <w:b/>
                <w:bCs/>
              </w:rPr>
              <w:t>2014-2020</w:t>
            </w:r>
          </w:p>
          <w:p w:rsidR="00345F53" w:rsidRDefault="00477663" w:rsidP="00477663">
            <w:pPr>
              <w:numPr>
                <w:ilvl w:val="0"/>
                <w:numId w:val="65"/>
              </w:numPr>
              <w:spacing w:before="0" w:after="0"/>
              <w:ind w:hanging="210"/>
            </w:pPr>
            <w:r>
              <w:rPr>
                <w:b/>
                <w:bCs/>
                <w:i/>
                <w:iCs/>
              </w:rPr>
              <w:t>SGRICRMR 2012-2020</w:t>
            </w:r>
          </w:p>
          <w:p w:rsidR="00345F53" w:rsidRDefault="00477663" w:rsidP="00477663">
            <w:pPr>
              <w:numPr>
                <w:ilvl w:val="0"/>
                <w:numId w:val="65"/>
              </w:numPr>
              <w:spacing w:before="0" w:after="0"/>
              <w:ind w:hanging="210"/>
            </w:pPr>
            <w:r>
              <w:rPr>
                <w:b/>
                <w:bCs/>
                <w:i/>
                <w:iCs/>
              </w:rPr>
              <w:t>SNISRS</w:t>
            </w:r>
          </w:p>
          <w:p w:rsidR="00345F53" w:rsidRDefault="00477663" w:rsidP="00477663">
            <w:pPr>
              <w:numPr>
                <w:ilvl w:val="0"/>
                <w:numId w:val="65"/>
              </w:numPr>
              <w:spacing w:before="0" w:after="0"/>
              <w:ind w:hanging="210"/>
            </w:pPr>
            <w:r>
              <w:rPr>
                <w:b/>
                <w:bCs/>
                <w:i/>
                <w:iCs/>
              </w:rPr>
              <w:t>SNIA</w:t>
            </w:r>
          </w:p>
          <w:p w:rsidR="00345F53" w:rsidRDefault="00477663" w:rsidP="00477663">
            <w:pPr>
              <w:numPr>
                <w:ilvl w:val="0"/>
                <w:numId w:val="65"/>
              </w:numPr>
              <w:spacing w:before="0" w:after="0"/>
              <w:ind w:hanging="210"/>
            </w:pPr>
            <w:r>
              <w:rPr>
                <w:b/>
                <w:bCs/>
                <w:i/>
                <w:iCs/>
              </w:rPr>
              <w:t>SNISPD 2014-2020</w:t>
            </w:r>
          </w:p>
          <w:p w:rsidR="00345F53" w:rsidRDefault="00477663" w:rsidP="00477663">
            <w:pPr>
              <w:numPr>
                <w:ilvl w:val="0"/>
                <w:numId w:val="65"/>
              </w:numPr>
              <w:spacing w:before="0" w:after="240"/>
              <w:ind w:hanging="210"/>
            </w:pPr>
            <w:r>
              <w:rPr>
                <w:b/>
                <w:bCs/>
                <w:i/>
                <w:iCs/>
              </w:rPr>
              <w:t>SNOFM 2014-2020</w:t>
            </w:r>
          </w:p>
          <w:p w:rsidR="00345F53" w:rsidRDefault="00477663">
            <w:pPr>
              <w:spacing w:before="240" w:after="240"/>
            </w:pPr>
            <w:r>
              <w:t>Gradul scăzut de utilizare, ac</w:t>
            </w:r>
            <w:r>
              <w:t>operire şi adecvare a beneficiilor sociale rămâne o provocare pentru eficacitatea politicii sociale actuale de reducere a sărăciei. În acest sens, potenţialul economiei sociale de sprijinire a integrării pe piaţa muncii a categoriilor vulnerabile şi trecer</w:t>
            </w:r>
            <w:r>
              <w:t>ea la modele de afaceri, împreună cu rolul său în crearea de locuri de muncă şi dezvoltarea serviciilor locale acolo unde piaţa sau mecanismele publice eşuează trebuie consolidat şi exploatat.</w:t>
            </w:r>
          </w:p>
          <w:p w:rsidR="001E2640" w:rsidRPr="00DE5DD7" w:rsidRDefault="00477663" w:rsidP="004D1171">
            <w:pPr>
              <w:rPr>
                <w:noProof/>
                <w:color w:val="000000"/>
                <w:sz w:val="20"/>
                <w:szCs w:val="20"/>
                <w:lang w:eastAsia="fr-BE"/>
              </w:rPr>
            </w:pPr>
          </w:p>
        </w:tc>
      </w:tr>
      <w:tr w:rsidR="00345F53" w:rsidTr="005448BF">
        <w:trPr>
          <w:trHeight w:val="288"/>
        </w:trPr>
        <w:tc>
          <w:tcPr>
            <w:tcW w:w="1985" w:type="dxa"/>
            <w:shd w:val="clear" w:color="auto" w:fill="auto"/>
          </w:tcPr>
          <w:p w:rsidR="001E2640" w:rsidRPr="00A15CFE" w:rsidRDefault="00477663" w:rsidP="007C759E">
            <w:pPr>
              <w:rPr>
                <w:noProof/>
                <w:color w:val="0070C0"/>
                <w:sz w:val="20"/>
                <w:szCs w:val="20"/>
                <w:lang w:eastAsia="fr-BE"/>
              </w:rPr>
            </w:pPr>
            <w:r w:rsidRPr="00A15CFE">
              <w:rPr>
                <w:noProof/>
                <w:color w:val="000000"/>
                <w:sz w:val="20"/>
                <w:szCs w:val="20"/>
                <w:lang w:eastAsia="fr-BE"/>
              </w:rPr>
              <w:t xml:space="preserve">09 - </w:t>
            </w:r>
            <w:r w:rsidRPr="00A15CFE">
              <w:rPr>
                <w:noProof/>
                <w:color w:val="000000"/>
                <w:sz w:val="20"/>
                <w:szCs w:val="20"/>
                <w:lang w:eastAsia="fr-BE"/>
              </w:rPr>
              <w:t>Promovarea incluziunii sociale, combaterea sărăciei și a</w:t>
            </w:r>
            <w:r w:rsidRPr="00A15CFE">
              <w:rPr>
                <w:noProof/>
                <w:color w:val="000000"/>
                <w:sz w:val="20"/>
                <w:szCs w:val="20"/>
                <w:lang w:eastAsia="fr-BE"/>
              </w:rPr>
              <w:t xml:space="preserve"> oricărei forme de discriminare</w:t>
            </w:r>
          </w:p>
        </w:tc>
        <w:tc>
          <w:tcPr>
            <w:tcW w:w="2977" w:type="dxa"/>
            <w:shd w:val="clear" w:color="auto" w:fill="auto"/>
          </w:tcPr>
          <w:p w:rsidR="001E2640" w:rsidRPr="00A15CFE" w:rsidRDefault="00477663" w:rsidP="004C62C7">
            <w:pPr>
              <w:rPr>
                <w:noProof/>
                <w:color w:val="000000"/>
                <w:sz w:val="20"/>
                <w:szCs w:val="20"/>
                <w:lang w:eastAsia="fr-BE"/>
              </w:rPr>
            </w:pPr>
            <w:r w:rsidRPr="00A15CFE">
              <w:rPr>
                <w:noProof/>
                <w:color w:val="000000"/>
                <w:sz w:val="20"/>
                <w:szCs w:val="20"/>
                <w:lang w:eastAsia="fr-BE"/>
              </w:rPr>
              <w:t xml:space="preserve">9vi - </w:t>
            </w:r>
            <w:r w:rsidRPr="00A15CFE">
              <w:rPr>
                <w:noProof/>
                <w:color w:val="000000"/>
                <w:sz w:val="20"/>
                <w:szCs w:val="20"/>
                <w:lang w:eastAsia="fr-BE"/>
              </w:rPr>
              <w:t>Strategii de dezvoltare locală plasate sub responsabilitatea comunității</w:t>
            </w:r>
          </w:p>
        </w:tc>
        <w:tc>
          <w:tcPr>
            <w:tcW w:w="3768" w:type="dxa"/>
            <w:shd w:val="clear" w:color="auto" w:fill="auto"/>
          </w:tcPr>
          <w:p w:rsidR="00345F53" w:rsidRDefault="00477663" w:rsidP="00477663">
            <w:pPr>
              <w:numPr>
                <w:ilvl w:val="0"/>
                <w:numId w:val="66"/>
              </w:numPr>
              <w:spacing w:before="0" w:after="0"/>
              <w:ind w:hanging="210"/>
            </w:pPr>
            <w:r>
              <w:rPr>
                <w:b/>
                <w:bCs/>
                <w:i/>
                <w:iCs/>
              </w:rPr>
              <w:t>RST 2014</w:t>
            </w:r>
            <w:r>
              <w:t xml:space="preserve"> </w:t>
            </w:r>
          </w:p>
          <w:p w:rsidR="00345F53" w:rsidRDefault="00477663" w:rsidP="00477663">
            <w:pPr>
              <w:numPr>
                <w:ilvl w:val="1"/>
                <w:numId w:val="66"/>
              </w:numPr>
              <w:spacing w:before="0" w:after="0"/>
              <w:ind w:hanging="244"/>
            </w:pPr>
            <w:r>
              <w:t xml:space="preserve">sporirea eficienței și eficacităţii transferurilor sociale, </w:t>
            </w:r>
            <w:r>
              <w:lastRenderedPageBreak/>
              <w:t>în special pentru copii, consolidând legăturile cu măsurile de activare.</w:t>
            </w:r>
          </w:p>
          <w:p w:rsidR="00345F53" w:rsidRDefault="00477663" w:rsidP="00477663">
            <w:pPr>
              <w:numPr>
                <w:ilvl w:val="1"/>
                <w:numId w:val="66"/>
              </w:numPr>
              <w:spacing w:before="0" w:after="0"/>
              <w:ind w:hanging="244"/>
            </w:pPr>
            <w:r>
              <w:t>intensificarea eforturilor pentru a crește rata de școlarizare și a reduce rata PTS, prin intermediul unei abordări bazate pe parteneriat și a unui mecanism solid de monitorizare</w:t>
            </w:r>
          </w:p>
          <w:p w:rsidR="00345F53" w:rsidRDefault="00477663" w:rsidP="00477663">
            <w:pPr>
              <w:numPr>
                <w:ilvl w:val="1"/>
                <w:numId w:val="66"/>
              </w:numPr>
              <w:spacing w:before="0" w:after="0"/>
              <w:ind w:hanging="244"/>
            </w:pPr>
            <w:r>
              <w:t>accelerarea reformelor în sectorul sănătății pentru a spori eficiența, calita</w:t>
            </w:r>
            <w:r>
              <w:t>tea și accesibilitatea.</w:t>
            </w:r>
          </w:p>
          <w:p w:rsidR="00345F53" w:rsidRDefault="00477663" w:rsidP="00477663">
            <w:pPr>
              <w:numPr>
                <w:ilvl w:val="0"/>
                <w:numId w:val="66"/>
              </w:numPr>
              <w:spacing w:before="0" w:after="0"/>
              <w:ind w:hanging="210"/>
            </w:pPr>
            <w:r>
              <w:rPr>
                <w:b/>
                <w:bCs/>
                <w:i/>
                <w:iCs/>
              </w:rPr>
              <w:t>AP 2014-2020</w:t>
            </w:r>
          </w:p>
          <w:p w:rsidR="00345F53" w:rsidRDefault="00477663" w:rsidP="00477663">
            <w:pPr>
              <w:numPr>
                <w:ilvl w:val="0"/>
                <w:numId w:val="66"/>
              </w:numPr>
              <w:spacing w:before="0" w:after="0"/>
              <w:ind w:hanging="210"/>
            </w:pPr>
            <w:r>
              <w:rPr>
                <w:b/>
                <w:bCs/>
                <w:i/>
                <w:iCs/>
              </w:rPr>
              <w:t>SGRICRMR 2012-2020</w:t>
            </w:r>
          </w:p>
          <w:p w:rsidR="00345F53" w:rsidRDefault="00477663" w:rsidP="00477663">
            <w:pPr>
              <w:numPr>
                <w:ilvl w:val="0"/>
                <w:numId w:val="66"/>
              </w:numPr>
              <w:spacing w:before="0" w:after="0"/>
              <w:ind w:hanging="210"/>
            </w:pPr>
            <w:r>
              <w:rPr>
                <w:b/>
                <w:bCs/>
                <w:i/>
                <w:iCs/>
              </w:rPr>
              <w:t>SNS 2014-2020</w:t>
            </w:r>
          </w:p>
          <w:p w:rsidR="00345F53" w:rsidRDefault="00477663" w:rsidP="00477663">
            <w:pPr>
              <w:numPr>
                <w:ilvl w:val="0"/>
                <w:numId w:val="66"/>
              </w:numPr>
              <w:spacing w:before="0" w:after="0"/>
              <w:ind w:hanging="210"/>
            </w:pPr>
            <w:r>
              <w:rPr>
                <w:b/>
                <w:bCs/>
                <w:i/>
                <w:iCs/>
              </w:rPr>
              <w:t>SNISRS</w:t>
            </w:r>
          </w:p>
          <w:p w:rsidR="00345F53" w:rsidRDefault="00477663" w:rsidP="00477663">
            <w:pPr>
              <w:numPr>
                <w:ilvl w:val="0"/>
                <w:numId w:val="66"/>
              </w:numPr>
              <w:spacing w:before="0" w:after="0"/>
              <w:ind w:hanging="210"/>
            </w:pPr>
            <w:r>
              <w:rPr>
                <w:b/>
                <w:bCs/>
                <w:i/>
                <w:iCs/>
              </w:rPr>
              <w:t>SNISPD 2014-2020</w:t>
            </w:r>
          </w:p>
          <w:p w:rsidR="00345F53" w:rsidRDefault="00477663" w:rsidP="00477663">
            <w:pPr>
              <w:numPr>
                <w:ilvl w:val="0"/>
                <w:numId w:val="66"/>
              </w:numPr>
              <w:spacing w:before="0" w:after="0"/>
              <w:ind w:hanging="210"/>
            </w:pPr>
            <w:r>
              <w:rPr>
                <w:b/>
                <w:bCs/>
                <w:i/>
                <w:iCs/>
              </w:rPr>
              <w:t>SNPPDC 2014 – 2020</w:t>
            </w:r>
          </w:p>
          <w:p w:rsidR="00345F53" w:rsidRDefault="00477663" w:rsidP="00477663">
            <w:pPr>
              <w:numPr>
                <w:ilvl w:val="0"/>
                <w:numId w:val="66"/>
              </w:numPr>
              <w:spacing w:before="0" w:after="0"/>
              <w:ind w:hanging="210"/>
            </w:pPr>
            <w:r>
              <w:rPr>
                <w:b/>
                <w:bCs/>
                <w:i/>
                <w:iCs/>
              </w:rPr>
              <w:t xml:space="preserve">SNIA </w:t>
            </w:r>
          </w:p>
          <w:p w:rsidR="00345F53" w:rsidRDefault="00477663" w:rsidP="00477663">
            <w:pPr>
              <w:numPr>
                <w:ilvl w:val="0"/>
                <w:numId w:val="66"/>
              </w:numPr>
              <w:spacing w:before="0" w:after="0"/>
              <w:ind w:hanging="210"/>
            </w:pPr>
            <w:r>
              <w:rPr>
                <w:b/>
                <w:bCs/>
                <w:i/>
                <w:iCs/>
              </w:rPr>
              <w:t>SNOFM 2014-2020</w:t>
            </w:r>
          </w:p>
          <w:p w:rsidR="00345F53" w:rsidRDefault="00477663" w:rsidP="00477663">
            <w:pPr>
              <w:numPr>
                <w:ilvl w:val="0"/>
                <w:numId w:val="66"/>
              </w:numPr>
              <w:spacing w:before="0" w:after="0"/>
              <w:ind w:hanging="210"/>
            </w:pPr>
            <w:r>
              <w:rPr>
                <w:b/>
                <w:bCs/>
                <w:i/>
                <w:iCs/>
              </w:rPr>
              <w:t xml:space="preserve">SNRPTS </w:t>
            </w:r>
          </w:p>
          <w:p w:rsidR="00345F53" w:rsidRDefault="00477663" w:rsidP="00477663">
            <w:pPr>
              <w:numPr>
                <w:ilvl w:val="0"/>
                <w:numId w:val="66"/>
              </w:numPr>
              <w:spacing w:before="0" w:after="0"/>
              <w:ind w:hanging="210"/>
            </w:pPr>
            <w:r>
              <w:rPr>
                <w:b/>
                <w:bCs/>
                <w:i/>
                <w:iCs/>
              </w:rPr>
              <w:t>SNIT</w:t>
            </w:r>
          </w:p>
          <w:p w:rsidR="00345F53" w:rsidRDefault="00477663" w:rsidP="00477663">
            <w:pPr>
              <w:numPr>
                <w:ilvl w:val="0"/>
                <w:numId w:val="66"/>
              </w:numPr>
              <w:spacing w:before="0" w:after="240"/>
              <w:ind w:hanging="210"/>
            </w:pPr>
            <w:r>
              <w:rPr>
                <w:b/>
                <w:bCs/>
                <w:i/>
                <w:iCs/>
              </w:rPr>
              <w:t xml:space="preserve">SNITPV </w:t>
            </w:r>
          </w:p>
          <w:p w:rsidR="00345F53" w:rsidRDefault="00477663">
            <w:pPr>
              <w:spacing w:before="240" w:after="240"/>
            </w:pPr>
            <w:r>
              <w:t xml:space="preserve">Sărăcia este concentrată atâtîn zonele rurale, cât și urbane, fiind asociată cu privarea de </w:t>
            </w:r>
            <w:r>
              <w:t>locuinţe, condiţii precare de salubritate și lipsa accesului la servicii sociale și medicale de bază. Infrastructura de bază şi serviciile din zonele rurale sunt subdezvoltate, împiedicând creşterea economică, ocuparea forţei de muncă, reducând atractivita</w:t>
            </w:r>
            <w:r>
              <w:t>tea pentru investiţii şi având un impact negativ asupra calităţii vieţii populaţiei.</w:t>
            </w:r>
          </w:p>
          <w:p w:rsidR="001E2640" w:rsidRPr="00DE5DD7" w:rsidRDefault="00477663" w:rsidP="004D1171">
            <w:pPr>
              <w:rPr>
                <w:noProof/>
                <w:color w:val="000000"/>
                <w:sz w:val="20"/>
                <w:szCs w:val="20"/>
                <w:lang w:eastAsia="fr-BE"/>
              </w:rPr>
            </w:pPr>
          </w:p>
        </w:tc>
      </w:tr>
      <w:tr w:rsidR="00345F53" w:rsidTr="005448BF">
        <w:trPr>
          <w:trHeight w:val="288"/>
        </w:trPr>
        <w:tc>
          <w:tcPr>
            <w:tcW w:w="1985" w:type="dxa"/>
            <w:shd w:val="clear" w:color="auto" w:fill="auto"/>
          </w:tcPr>
          <w:p w:rsidR="001E2640" w:rsidRPr="00A15CFE" w:rsidRDefault="00477663" w:rsidP="007C759E">
            <w:pPr>
              <w:rPr>
                <w:noProof/>
                <w:color w:val="0070C0"/>
                <w:sz w:val="20"/>
                <w:szCs w:val="20"/>
                <w:lang w:eastAsia="fr-BE"/>
              </w:rPr>
            </w:pPr>
            <w:r w:rsidRPr="00A15CFE">
              <w:rPr>
                <w:noProof/>
                <w:color w:val="000000"/>
                <w:sz w:val="20"/>
                <w:szCs w:val="20"/>
                <w:lang w:eastAsia="fr-BE"/>
              </w:rPr>
              <w:lastRenderedPageBreak/>
              <w:t xml:space="preserve">10 - </w:t>
            </w:r>
            <w:r w:rsidRPr="00A15CFE">
              <w:rPr>
                <w:noProof/>
                <w:color w:val="000000"/>
                <w:sz w:val="20"/>
                <w:szCs w:val="20"/>
                <w:lang w:eastAsia="fr-BE"/>
              </w:rPr>
              <w:t xml:space="preserve">Investițiile în educație, calificare și formare profesională </w:t>
            </w:r>
            <w:r w:rsidRPr="00A15CFE">
              <w:rPr>
                <w:noProof/>
                <w:color w:val="000000"/>
                <w:sz w:val="20"/>
                <w:szCs w:val="20"/>
                <w:lang w:eastAsia="fr-BE"/>
              </w:rPr>
              <w:lastRenderedPageBreak/>
              <w:t>pentru dobândirea de competențe și învățare pe tot parcursul vieții;</w:t>
            </w:r>
          </w:p>
        </w:tc>
        <w:tc>
          <w:tcPr>
            <w:tcW w:w="2977" w:type="dxa"/>
            <w:shd w:val="clear" w:color="auto" w:fill="auto"/>
          </w:tcPr>
          <w:p w:rsidR="001E2640" w:rsidRPr="00A15CFE" w:rsidRDefault="00477663" w:rsidP="004C62C7">
            <w:pPr>
              <w:rPr>
                <w:noProof/>
                <w:color w:val="000000"/>
                <w:sz w:val="20"/>
                <w:szCs w:val="20"/>
                <w:lang w:eastAsia="fr-BE"/>
              </w:rPr>
            </w:pPr>
            <w:r w:rsidRPr="00A15CFE">
              <w:rPr>
                <w:noProof/>
                <w:color w:val="000000"/>
                <w:sz w:val="20"/>
                <w:szCs w:val="20"/>
                <w:lang w:eastAsia="fr-BE"/>
              </w:rPr>
              <w:lastRenderedPageBreak/>
              <w:t xml:space="preserve">10i - </w:t>
            </w:r>
            <w:r w:rsidRPr="00A15CFE">
              <w:rPr>
                <w:noProof/>
                <w:color w:val="000000"/>
                <w:sz w:val="20"/>
                <w:szCs w:val="20"/>
                <w:lang w:eastAsia="fr-BE"/>
              </w:rPr>
              <w:t xml:space="preserve">reducerea și prevenirea </w:t>
            </w:r>
            <w:r w:rsidRPr="00A15CFE">
              <w:rPr>
                <w:noProof/>
                <w:color w:val="000000"/>
                <w:sz w:val="20"/>
                <w:szCs w:val="20"/>
                <w:lang w:eastAsia="fr-BE"/>
              </w:rPr>
              <w:t xml:space="preserve">abandonului școlar timpuriu și promovarea accesului egal la </w:t>
            </w:r>
            <w:r w:rsidRPr="00A15CFE">
              <w:rPr>
                <w:noProof/>
                <w:color w:val="000000"/>
                <w:sz w:val="20"/>
                <w:szCs w:val="20"/>
                <w:lang w:eastAsia="fr-BE"/>
              </w:rPr>
              <w:lastRenderedPageBreak/>
              <w:t>învățământul preșcolar, primar și secundar de calitate, inclusiv la parcursuri de învățare formale, nonformale și informale pentru reintegrarea în educație și formare</w:t>
            </w:r>
          </w:p>
        </w:tc>
        <w:tc>
          <w:tcPr>
            <w:tcW w:w="3768" w:type="dxa"/>
            <w:shd w:val="clear" w:color="auto" w:fill="auto"/>
          </w:tcPr>
          <w:p w:rsidR="00345F53" w:rsidRDefault="00477663" w:rsidP="00477663">
            <w:pPr>
              <w:numPr>
                <w:ilvl w:val="0"/>
                <w:numId w:val="67"/>
              </w:numPr>
              <w:spacing w:before="0" w:after="0"/>
              <w:ind w:hanging="210"/>
            </w:pPr>
            <w:r>
              <w:rPr>
                <w:b/>
                <w:bCs/>
                <w:i/>
                <w:iCs/>
              </w:rPr>
              <w:lastRenderedPageBreak/>
              <w:t>PNR 2014</w:t>
            </w:r>
          </w:p>
          <w:p w:rsidR="00345F53" w:rsidRDefault="00477663" w:rsidP="00477663">
            <w:pPr>
              <w:numPr>
                <w:ilvl w:val="0"/>
                <w:numId w:val="67"/>
              </w:numPr>
              <w:spacing w:before="0" w:after="0"/>
              <w:ind w:hanging="210"/>
            </w:pPr>
            <w:r>
              <w:rPr>
                <w:b/>
                <w:bCs/>
                <w:i/>
                <w:iCs/>
              </w:rPr>
              <w:t>RST 2014</w:t>
            </w:r>
            <w:r>
              <w:t xml:space="preserve"> </w:t>
            </w:r>
          </w:p>
          <w:p w:rsidR="00345F53" w:rsidRDefault="00477663" w:rsidP="00477663">
            <w:pPr>
              <w:numPr>
                <w:ilvl w:val="1"/>
                <w:numId w:val="67"/>
              </w:numPr>
              <w:spacing w:before="0" w:after="0"/>
              <w:ind w:hanging="244"/>
            </w:pPr>
            <w:r>
              <w:t>asigurarea</w:t>
            </w:r>
            <w:r>
              <w:t xml:space="preserve"> accesului </w:t>
            </w:r>
            <w:r>
              <w:lastRenderedPageBreak/>
              <w:t>mai bun la serviciile de educație și îngrijire a copiilor preșcolari</w:t>
            </w:r>
          </w:p>
          <w:p w:rsidR="00345F53" w:rsidRDefault="00477663" w:rsidP="00477663">
            <w:pPr>
              <w:numPr>
                <w:ilvl w:val="1"/>
                <w:numId w:val="67"/>
              </w:numPr>
              <w:spacing w:before="0" w:after="0"/>
              <w:ind w:hanging="244"/>
            </w:pPr>
            <w:r>
              <w:t>intensificarea eforturilor pentru a pune în aplicare măsurile pentru a crește rata de școlarizare și pentru a reduce rata de PTS, prin intermediul unei abordări bazate pe parte</w:t>
            </w:r>
            <w:r>
              <w:t>neriat și a unui mecanism solid de monitorizare</w:t>
            </w:r>
          </w:p>
          <w:p w:rsidR="00345F53" w:rsidRDefault="00477663" w:rsidP="00477663">
            <w:pPr>
              <w:numPr>
                <w:ilvl w:val="0"/>
                <w:numId w:val="67"/>
              </w:numPr>
              <w:spacing w:before="0" w:after="0"/>
              <w:ind w:hanging="210"/>
            </w:pPr>
            <w:r>
              <w:rPr>
                <w:b/>
                <w:bCs/>
                <w:i/>
                <w:iCs/>
              </w:rPr>
              <w:t>RST 2013</w:t>
            </w:r>
            <w:r>
              <w:t xml:space="preserve"> </w:t>
            </w:r>
          </w:p>
          <w:p w:rsidR="00345F53" w:rsidRDefault="00477663" w:rsidP="00477663">
            <w:pPr>
              <w:numPr>
                <w:ilvl w:val="1"/>
                <w:numId w:val="68"/>
              </w:numPr>
              <w:spacing w:before="0" w:after="0"/>
              <w:ind w:hanging="244"/>
            </w:pPr>
            <w:r>
              <w:t>accelerarea reformei în sectorul de educaţie;</w:t>
            </w:r>
          </w:p>
          <w:p w:rsidR="00345F53" w:rsidRDefault="00477663" w:rsidP="00477663">
            <w:pPr>
              <w:numPr>
                <w:ilvl w:val="1"/>
                <w:numId w:val="68"/>
              </w:numPr>
              <w:spacing w:before="0" w:after="0"/>
              <w:ind w:hanging="244"/>
            </w:pPr>
            <w:r>
              <w:t xml:space="preserve">implementarea strategiei naţionale privind părăsirea timpurie a şcolii, cu accent pe un acces mai bun la servicii de educaţie de calitate pentru copiii </w:t>
            </w:r>
            <w:r>
              <w:t>preşcolari, inclusiv pentru copiii de etnie romă.</w:t>
            </w:r>
          </w:p>
          <w:p w:rsidR="00345F53" w:rsidRDefault="00477663" w:rsidP="00477663">
            <w:pPr>
              <w:numPr>
                <w:ilvl w:val="0"/>
                <w:numId w:val="67"/>
              </w:numPr>
              <w:spacing w:before="0" w:after="0"/>
              <w:ind w:hanging="210"/>
            </w:pPr>
            <w:r>
              <w:rPr>
                <w:b/>
                <w:bCs/>
                <w:i/>
                <w:iCs/>
              </w:rPr>
              <w:t xml:space="preserve">AP </w:t>
            </w:r>
            <w:r>
              <w:rPr>
                <w:b/>
                <w:bCs/>
              </w:rPr>
              <w:t>2014-2020</w:t>
            </w:r>
          </w:p>
          <w:p w:rsidR="00345F53" w:rsidRDefault="00477663" w:rsidP="00477663">
            <w:pPr>
              <w:numPr>
                <w:ilvl w:val="0"/>
                <w:numId w:val="67"/>
              </w:numPr>
              <w:spacing w:before="0" w:after="0"/>
              <w:ind w:hanging="210"/>
            </w:pPr>
            <w:r>
              <w:rPr>
                <w:b/>
                <w:bCs/>
                <w:i/>
                <w:iCs/>
              </w:rPr>
              <w:t>SNRPTS</w:t>
            </w:r>
          </w:p>
          <w:p w:rsidR="00345F53" w:rsidRDefault="00477663" w:rsidP="00477663">
            <w:pPr>
              <w:numPr>
                <w:ilvl w:val="0"/>
                <w:numId w:val="67"/>
              </w:numPr>
              <w:spacing w:before="0" w:after="240"/>
              <w:ind w:hanging="210"/>
            </w:pPr>
            <w:r>
              <w:rPr>
                <w:b/>
                <w:bCs/>
                <w:i/>
                <w:iCs/>
              </w:rPr>
              <w:t>SGRICRMR 2012-2020</w:t>
            </w:r>
          </w:p>
          <w:p w:rsidR="00345F53" w:rsidRDefault="00477663">
            <w:pPr>
              <w:spacing w:before="240" w:after="240"/>
            </w:pPr>
            <w:r>
              <w:t>Cu o rată de 17,3% în 2012, abandonul şcolar timpuriu este o provocare importantă pentru România, departe de obiectivul naţional stabilit prin PNR şi cu mult peste med</w:t>
            </w:r>
            <w:r>
              <w:t>ia UE de 13,55. Copiii şi tinerii care provin din medii dezavantajate, elevii din mediul rural, romii şi persoanele care au nevoi educaţionale speciale sunt categoriile cele mai expuse acestui risc.</w:t>
            </w:r>
          </w:p>
          <w:p w:rsidR="001E2640" w:rsidRPr="00DE5DD7" w:rsidRDefault="00477663" w:rsidP="004D1171">
            <w:pPr>
              <w:rPr>
                <w:noProof/>
                <w:color w:val="000000"/>
                <w:sz w:val="20"/>
                <w:szCs w:val="20"/>
                <w:lang w:eastAsia="fr-BE"/>
              </w:rPr>
            </w:pPr>
          </w:p>
        </w:tc>
      </w:tr>
      <w:tr w:rsidR="00345F53" w:rsidTr="005448BF">
        <w:trPr>
          <w:trHeight w:val="288"/>
        </w:trPr>
        <w:tc>
          <w:tcPr>
            <w:tcW w:w="1985" w:type="dxa"/>
            <w:shd w:val="clear" w:color="auto" w:fill="auto"/>
          </w:tcPr>
          <w:p w:rsidR="001E2640" w:rsidRPr="00A15CFE" w:rsidRDefault="00477663" w:rsidP="007C759E">
            <w:pPr>
              <w:rPr>
                <w:noProof/>
                <w:color w:val="0070C0"/>
                <w:sz w:val="20"/>
                <w:szCs w:val="20"/>
                <w:lang w:eastAsia="fr-BE"/>
              </w:rPr>
            </w:pPr>
            <w:r w:rsidRPr="00A15CFE">
              <w:rPr>
                <w:noProof/>
                <w:color w:val="000000"/>
                <w:sz w:val="20"/>
                <w:szCs w:val="20"/>
                <w:lang w:eastAsia="fr-BE"/>
              </w:rPr>
              <w:lastRenderedPageBreak/>
              <w:t xml:space="preserve">10 - </w:t>
            </w:r>
            <w:r w:rsidRPr="00A15CFE">
              <w:rPr>
                <w:noProof/>
                <w:color w:val="000000"/>
                <w:sz w:val="20"/>
                <w:szCs w:val="20"/>
                <w:lang w:eastAsia="fr-BE"/>
              </w:rPr>
              <w:t xml:space="preserve">Investițiile în </w:t>
            </w:r>
            <w:r w:rsidRPr="00A15CFE">
              <w:rPr>
                <w:noProof/>
                <w:color w:val="000000"/>
                <w:sz w:val="20"/>
                <w:szCs w:val="20"/>
                <w:lang w:eastAsia="fr-BE"/>
              </w:rPr>
              <w:lastRenderedPageBreak/>
              <w:t xml:space="preserve">educație, calificare și formare </w:t>
            </w:r>
            <w:r w:rsidRPr="00A15CFE">
              <w:rPr>
                <w:noProof/>
                <w:color w:val="000000"/>
                <w:sz w:val="20"/>
                <w:szCs w:val="20"/>
                <w:lang w:eastAsia="fr-BE"/>
              </w:rPr>
              <w:t>profesională pentru dobândirea de competențe și învățare pe tot parcursul vieții;</w:t>
            </w:r>
          </w:p>
        </w:tc>
        <w:tc>
          <w:tcPr>
            <w:tcW w:w="2977" w:type="dxa"/>
            <w:shd w:val="clear" w:color="auto" w:fill="auto"/>
          </w:tcPr>
          <w:p w:rsidR="001E2640" w:rsidRPr="00A15CFE" w:rsidRDefault="00477663" w:rsidP="004C62C7">
            <w:pPr>
              <w:rPr>
                <w:noProof/>
                <w:color w:val="000000"/>
                <w:sz w:val="20"/>
                <w:szCs w:val="20"/>
                <w:lang w:eastAsia="fr-BE"/>
              </w:rPr>
            </w:pPr>
            <w:r w:rsidRPr="00A15CFE">
              <w:rPr>
                <w:noProof/>
                <w:color w:val="000000"/>
                <w:sz w:val="20"/>
                <w:szCs w:val="20"/>
                <w:lang w:eastAsia="fr-BE"/>
              </w:rPr>
              <w:lastRenderedPageBreak/>
              <w:t xml:space="preserve">10ii - </w:t>
            </w:r>
            <w:r w:rsidRPr="00A15CFE">
              <w:rPr>
                <w:noProof/>
                <w:color w:val="000000"/>
                <w:sz w:val="20"/>
                <w:szCs w:val="20"/>
                <w:lang w:eastAsia="fr-BE"/>
              </w:rPr>
              <w:t xml:space="preserve">Îmbunătățirea calității și </w:t>
            </w:r>
            <w:r w:rsidRPr="00A15CFE">
              <w:rPr>
                <w:noProof/>
                <w:color w:val="000000"/>
                <w:sz w:val="20"/>
                <w:szCs w:val="20"/>
                <w:lang w:eastAsia="fr-BE"/>
              </w:rPr>
              <w:lastRenderedPageBreak/>
              <w:t>eficienței și accesul la învățământul terțiar și a celui echivalent în vederea creșterii participării și a nivelului de educație, în special</w:t>
            </w:r>
            <w:r w:rsidRPr="00A15CFE">
              <w:rPr>
                <w:noProof/>
                <w:color w:val="000000"/>
                <w:sz w:val="20"/>
                <w:szCs w:val="20"/>
                <w:lang w:eastAsia="fr-BE"/>
              </w:rPr>
              <w:t xml:space="preserve"> pentru grupurile defavorizate</w:t>
            </w:r>
          </w:p>
        </w:tc>
        <w:tc>
          <w:tcPr>
            <w:tcW w:w="3768" w:type="dxa"/>
            <w:shd w:val="clear" w:color="auto" w:fill="auto"/>
          </w:tcPr>
          <w:p w:rsidR="00345F53" w:rsidRDefault="00477663" w:rsidP="00477663">
            <w:pPr>
              <w:numPr>
                <w:ilvl w:val="0"/>
                <w:numId w:val="69"/>
              </w:numPr>
              <w:spacing w:before="0" w:after="0"/>
              <w:ind w:hanging="210"/>
            </w:pPr>
            <w:r>
              <w:rPr>
                <w:b/>
                <w:bCs/>
                <w:i/>
                <w:iCs/>
              </w:rPr>
              <w:lastRenderedPageBreak/>
              <w:t>AP 2014-2020</w:t>
            </w:r>
          </w:p>
          <w:p w:rsidR="00345F53" w:rsidRDefault="00477663" w:rsidP="00477663">
            <w:pPr>
              <w:numPr>
                <w:ilvl w:val="0"/>
                <w:numId w:val="69"/>
              </w:numPr>
              <w:spacing w:before="0" w:after="0"/>
              <w:ind w:hanging="210"/>
            </w:pPr>
            <w:r>
              <w:rPr>
                <w:b/>
                <w:bCs/>
                <w:i/>
                <w:iCs/>
              </w:rPr>
              <w:lastRenderedPageBreak/>
              <w:t>RST 2014</w:t>
            </w:r>
            <w:r>
              <w:t xml:space="preserve"> </w:t>
            </w:r>
          </w:p>
          <w:p w:rsidR="00345F53" w:rsidRDefault="00477663" w:rsidP="00477663">
            <w:pPr>
              <w:numPr>
                <w:ilvl w:val="1"/>
                <w:numId w:val="69"/>
              </w:numPr>
              <w:spacing w:before="0" w:after="0"/>
              <w:ind w:hanging="244"/>
            </w:pPr>
            <w:r>
              <w:t>asigurarea creșterii calității și a accesului la învățământul terțiar și adaptarea la necesitățile pieței forței de muncă.</w:t>
            </w:r>
          </w:p>
          <w:p w:rsidR="00345F53" w:rsidRDefault="00477663" w:rsidP="00477663">
            <w:pPr>
              <w:numPr>
                <w:ilvl w:val="0"/>
                <w:numId w:val="69"/>
              </w:numPr>
              <w:spacing w:before="0" w:after="0"/>
              <w:ind w:hanging="210"/>
            </w:pPr>
            <w:r>
              <w:rPr>
                <w:b/>
                <w:bCs/>
                <w:i/>
                <w:iCs/>
              </w:rPr>
              <w:t>RST 2013</w:t>
            </w:r>
            <w:r>
              <w:t xml:space="preserve"> </w:t>
            </w:r>
          </w:p>
          <w:p w:rsidR="00345F53" w:rsidRDefault="00477663" w:rsidP="00477663">
            <w:pPr>
              <w:numPr>
                <w:ilvl w:val="1"/>
                <w:numId w:val="70"/>
              </w:numPr>
              <w:spacing w:before="0" w:after="0"/>
              <w:ind w:hanging="244"/>
            </w:pPr>
            <w:r>
              <w:t xml:space="preserve">alinierea învăţământului terţiar la nevoile pieţei muncii şi </w:t>
            </w:r>
            <w:r>
              <w:t>îmbunătăţirea accesului pentru persoanele defavorizate.</w:t>
            </w:r>
          </w:p>
          <w:p w:rsidR="00345F53" w:rsidRDefault="00477663" w:rsidP="00477663">
            <w:pPr>
              <w:numPr>
                <w:ilvl w:val="0"/>
                <w:numId w:val="69"/>
              </w:numPr>
              <w:spacing w:before="0" w:after="0"/>
              <w:ind w:hanging="210"/>
            </w:pPr>
            <w:r>
              <w:rPr>
                <w:b/>
                <w:bCs/>
                <w:i/>
                <w:iCs/>
              </w:rPr>
              <w:t>PNR 2014</w:t>
            </w:r>
          </w:p>
          <w:p w:rsidR="00345F53" w:rsidRDefault="00477663" w:rsidP="00477663">
            <w:pPr>
              <w:numPr>
                <w:ilvl w:val="0"/>
                <w:numId w:val="69"/>
              </w:numPr>
              <w:spacing w:before="0" w:after="0"/>
              <w:ind w:hanging="210"/>
            </w:pPr>
            <w:r>
              <w:rPr>
                <w:b/>
                <w:bCs/>
                <w:i/>
                <w:iCs/>
              </w:rPr>
              <w:t>SNIT</w:t>
            </w:r>
          </w:p>
          <w:p w:rsidR="00345F53" w:rsidRDefault="00477663" w:rsidP="00477663">
            <w:pPr>
              <w:numPr>
                <w:ilvl w:val="0"/>
                <w:numId w:val="69"/>
              </w:numPr>
              <w:spacing w:before="0" w:after="0"/>
              <w:ind w:hanging="210"/>
            </w:pPr>
            <w:r>
              <w:rPr>
                <w:b/>
                <w:bCs/>
                <w:i/>
                <w:iCs/>
              </w:rPr>
              <w:t>SNC 2014-2020</w:t>
            </w:r>
          </w:p>
          <w:p w:rsidR="00345F53" w:rsidRDefault="00477663" w:rsidP="00477663">
            <w:pPr>
              <w:numPr>
                <w:ilvl w:val="0"/>
                <w:numId w:val="69"/>
              </w:numPr>
              <w:spacing w:before="0" w:after="0"/>
              <w:ind w:hanging="210"/>
            </w:pPr>
            <w:r>
              <w:rPr>
                <w:b/>
                <w:bCs/>
                <w:i/>
                <w:iCs/>
              </w:rPr>
              <w:t>SNCDI 2014-2020</w:t>
            </w:r>
          </w:p>
          <w:p w:rsidR="00345F53" w:rsidRDefault="00477663" w:rsidP="00477663">
            <w:pPr>
              <w:numPr>
                <w:ilvl w:val="0"/>
                <w:numId w:val="69"/>
              </w:numPr>
              <w:spacing w:before="0" w:after="0"/>
              <w:ind w:hanging="210"/>
            </w:pPr>
            <w:r>
              <w:rPr>
                <w:b/>
                <w:bCs/>
                <w:i/>
                <w:iCs/>
              </w:rPr>
              <w:t>SNOFM 2014-2020</w:t>
            </w:r>
          </w:p>
          <w:p w:rsidR="00345F53" w:rsidRDefault="00477663" w:rsidP="00477663">
            <w:pPr>
              <w:numPr>
                <w:ilvl w:val="0"/>
                <w:numId w:val="69"/>
              </w:numPr>
              <w:spacing w:before="0" w:after="240"/>
              <w:ind w:hanging="210"/>
            </w:pPr>
            <w:r>
              <w:rPr>
                <w:b/>
                <w:bCs/>
                <w:i/>
                <w:iCs/>
              </w:rPr>
              <w:t>SNITPV</w:t>
            </w:r>
          </w:p>
          <w:p w:rsidR="00345F53" w:rsidRDefault="00477663">
            <w:pPr>
              <w:spacing w:before="240" w:after="240"/>
            </w:pPr>
            <w:r>
              <w:t>În 2011, s-a înregistrat un procent de 20,4% al populaţiei cu vârste cuprinse între 30-34 de ani cu studii superioare şi, deşi rata d</w:t>
            </w:r>
            <w:r>
              <w:t xml:space="preserve">e absolvire a crescut semnificativ din 2007 (cu aproape 14%), rata de frecventare urmează o tendinţă îngrijorătoare (cu o scădere de aproape 20% în 2011/2012, comparativ cu 2007). Accesul la învăţământul superior este deosebit de dificil pentru persoanele </w:t>
            </w:r>
            <w:r>
              <w:t>din zonele rurale şi pentru cei aparţinând comunităţilor vulnerabile. În plus, legăturile dintre universităţi, institute de cercetare şi piaţa forţei de muncă sunt slab dezvoltate, ceea ce duce la o relevanţă scăzută a învăţământului terţiar pentru nevoile</w:t>
            </w:r>
            <w:r>
              <w:t xml:space="preserve"> pieţei muncii.</w:t>
            </w:r>
          </w:p>
          <w:p w:rsidR="001E2640" w:rsidRPr="00DE5DD7" w:rsidRDefault="00477663" w:rsidP="004D1171">
            <w:pPr>
              <w:rPr>
                <w:noProof/>
                <w:color w:val="000000"/>
                <w:sz w:val="20"/>
                <w:szCs w:val="20"/>
                <w:lang w:eastAsia="fr-BE"/>
              </w:rPr>
            </w:pPr>
          </w:p>
        </w:tc>
      </w:tr>
      <w:tr w:rsidR="00345F53" w:rsidTr="005448BF">
        <w:trPr>
          <w:trHeight w:val="288"/>
        </w:trPr>
        <w:tc>
          <w:tcPr>
            <w:tcW w:w="1985" w:type="dxa"/>
            <w:shd w:val="clear" w:color="auto" w:fill="auto"/>
          </w:tcPr>
          <w:p w:rsidR="001E2640" w:rsidRPr="00A15CFE" w:rsidRDefault="00477663" w:rsidP="007C759E">
            <w:pPr>
              <w:rPr>
                <w:noProof/>
                <w:color w:val="0070C0"/>
                <w:sz w:val="20"/>
                <w:szCs w:val="20"/>
                <w:lang w:eastAsia="fr-BE"/>
              </w:rPr>
            </w:pPr>
            <w:r w:rsidRPr="00A15CFE">
              <w:rPr>
                <w:noProof/>
                <w:color w:val="000000"/>
                <w:sz w:val="20"/>
                <w:szCs w:val="20"/>
                <w:lang w:eastAsia="fr-BE"/>
              </w:rPr>
              <w:lastRenderedPageBreak/>
              <w:t xml:space="preserve">10 - </w:t>
            </w:r>
            <w:r w:rsidRPr="00A15CFE">
              <w:rPr>
                <w:noProof/>
                <w:color w:val="000000"/>
                <w:sz w:val="20"/>
                <w:szCs w:val="20"/>
                <w:lang w:eastAsia="fr-BE"/>
              </w:rPr>
              <w:t>Investițiile în educație, calificare și formare profesională pentru dobândirea de competențe și învățare pe tot parcursul vieții;</w:t>
            </w:r>
          </w:p>
        </w:tc>
        <w:tc>
          <w:tcPr>
            <w:tcW w:w="2977" w:type="dxa"/>
            <w:shd w:val="clear" w:color="auto" w:fill="auto"/>
          </w:tcPr>
          <w:p w:rsidR="001E2640" w:rsidRPr="00A15CFE" w:rsidRDefault="00477663" w:rsidP="004C62C7">
            <w:pPr>
              <w:rPr>
                <w:noProof/>
                <w:color w:val="000000"/>
                <w:sz w:val="20"/>
                <w:szCs w:val="20"/>
                <w:lang w:eastAsia="fr-BE"/>
              </w:rPr>
            </w:pPr>
            <w:r w:rsidRPr="00A15CFE">
              <w:rPr>
                <w:noProof/>
                <w:color w:val="000000"/>
                <w:sz w:val="20"/>
                <w:szCs w:val="20"/>
                <w:lang w:eastAsia="fr-BE"/>
              </w:rPr>
              <w:t xml:space="preserve">10iii - </w:t>
            </w:r>
            <w:r w:rsidRPr="00A15CFE">
              <w:rPr>
                <w:noProof/>
                <w:color w:val="000000"/>
                <w:sz w:val="20"/>
                <w:szCs w:val="20"/>
                <w:lang w:eastAsia="fr-BE"/>
              </w:rPr>
              <w:t xml:space="preserve">Îmbunătățirea accesului egal la învățarea pe tot parcursul vieții pentru toate grupurile de </w:t>
            </w:r>
            <w:r w:rsidRPr="00A15CFE">
              <w:rPr>
                <w:noProof/>
                <w:color w:val="000000"/>
                <w:sz w:val="20"/>
                <w:szCs w:val="20"/>
                <w:lang w:eastAsia="fr-BE"/>
              </w:rPr>
              <w:t xml:space="preserve">vârstă într-un cadru formal, non-formal sau informal, actualizarea cunoștințelor, a aptitudinilor și a competențelor forței de muncă și </w:t>
            </w:r>
            <w:r w:rsidRPr="00A15CFE">
              <w:rPr>
                <w:noProof/>
                <w:color w:val="000000"/>
                <w:sz w:val="20"/>
                <w:szCs w:val="20"/>
                <w:lang w:eastAsia="fr-BE"/>
              </w:rPr>
              <w:lastRenderedPageBreak/>
              <w:t>promovarea unor căi de învățare flexibile, inclusiv prin orientare profesională și prin validarea competențelor dobândit</w:t>
            </w:r>
            <w:r w:rsidRPr="00A15CFE">
              <w:rPr>
                <w:noProof/>
                <w:color w:val="000000"/>
                <w:sz w:val="20"/>
                <w:szCs w:val="20"/>
                <w:lang w:eastAsia="fr-BE"/>
              </w:rPr>
              <w:t>e</w:t>
            </w:r>
          </w:p>
        </w:tc>
        <w:tc>
          <w:tcPr>
            <w:tcW w:w="3768" w:type="dxa"/>
            <w:shd w:val="clear" w:color="auto" w:fill="auto"/>
          </w:tcPr>
          <w:p w:rsidR="00345F53" w:rsidRDefault="00477663" w:rsidP="00477663">
            <w:pPr>
              <w:numPr>
                <w:ilvl w:val="0"/>
                <w:numId w:val="71"/>
              </w:numPr>
              <w:spacing w:before="0" w:after="0"/>
              <w:ind w:hanging="210"/>
            </w:pPr>
            <w:r>
              <w:rPr>
                <w:b/>
                <w:bCs/>
                <w:i/>
                <w:iCs/>
              </w:rPr>
              <w:lastRenderedPageBreak/>
              <w:t>RST 2014</w:t>
            </w:r>
            <w:r>
              <w:t xml:space="preserve"> </w:t>
            </w:r>
          </w:p>
          <w:p w:rsidR="00345F53" w:rsidRDefault="00477663" w:rsidP="00477663">
            <w:pPr>
              <w:numPr>
                <w:ilvl w:val="1"/>
                <w:numId w:val="71"/>
              </w:numPr>
              <w:spacing w:before="0" w:after="0"/>
              <w:ind w:hanging="244"/>
            </w:pPr>
            <w:r>
              <w:t xml:space="preserve">asigurarea creșterii calității și a accesului la învățământul terțiar și adaptarea la necesitățile pieței </w:t>
            </w:r>
            <w:r>
              <w:lastRenderedPageBreak/>
              <w:t>forței de muncă</w:t>
            </w:r>
          </w:p>
          <w:p w:rsidR="00345F53" w:rsidRDefault="00477663" w:rsidP="00477663">
            <w:pPr>
              <w:numPr>
                <w:ilvl w:val="0"/>
                <w:numId w:val="71"/>
              </w:numPr>
              <w:spacing w:before="0" w:after="0"/>
              <w:ind w:hanging="210"/>
            </w:pPr>
            <w:r>
              <w:rPr>
                <w:b/>
                <w:bCs/>
                <w:i/>
                <w:iCs/>
              </w:rPr>
              <w:t>PNR 2014</w:t>
            </w:r>
          </w:p>
          <w:p w:rsidR="00345F53" w:rsidRDefault="00477663" w:rsidP="00477663">
            <w:pPr>
              <w:numPr>
                <w:ilvl w:val="0"/>
                <w:numId w:val="71"/>
              </w:numPr>
              <w:spacing w:before="0" w:after="0"/>
              <w:ind w:hanging="210"/>
            </w:pPr>
            <w:r>
              <w:rPr>
                <w:b/>
                <w:bCs/>
                <w:i/>
                <w:iCs/>
              </w:rPr>
              <w:t xml:space="preserve">AP </w:t>
            </w:r>
            <w:r>
              <w:rPr>
                <w:b/>
                <w:bCs/>
              </w:rPr>
              <w:t>2014-2020</w:t>
            </w:r>
          </w:p>
          <w:p w:rsidR="00345F53" w:rsidRDefault="00477663" w:rsidP="00477663">
            <w:pPr>
              <w:numPr>
                <w:ilvl w:val="0"/>
                <w:numId w:val="71"/>
              </w:numPr>
              <w:spacing w:before="0" w:after="0"/>
              <w:ind w:hanging="210"/>
            </w:pPr>
            <w:r>
              <w:rPr>
                <w:b/>
                <w:bCs/>
                <w:i/>
                <w:iCs/>
              </w:rPr>
              <w:t>SNITPV</w:t>
            </w:r>
          </w:p>
          <w:p w:rsidR="00345F53" w:rsidRDefault="00477663" w:rsidP="00477663">
            <w:pPr>
              <w:numPr>
                <w:ilvl w:val="0"/>
                <w:numId w:val="71"/>
              </w:numPr>
              <w:spacing w:before="0" w:after="0"/>
              <w:ind w:hanging="210"/>
            </w:pPr>
            <w:r>
              <w:rPr>
                <w:b/>
                <w:bCs/>
                <w:i/>
                <w:iCs/>
              </w:rPr>
              <w:t>SNC 2014-2020</w:t>
            </w:r>
          </w:p>
          <w:p w:rsidR="00345F53" w:rsidRDefault="00477663" w:rsidP="00477663">
            <w:pPr>
              <w:numPr>
                <w:ilvl w:val="0"/>
                <w:numId w:val="71"/>
              </w:numPr>
              <w:spacing w:before="0" w:after="0"/>
              <w:ind w:hanging="210"/>
            </w:pPr>
            <w:r>
              <w:rPr>
                <w:b/>
                <w:bCs/>
                <w:i/>
                <w:iCs/>
              </w:rPr>
              <w:t>SNCDI 2014-2020</w:t>
            </w:r>
          </w:p>
          <w:p w:rsidR="00345F53" w:rsidRDefault="00477663" w:rsidP="00477663">
            <w:pPr>
              <w:numPr>
                <w:ilvl w:val="0"/>
                <w:numId w:val="71"/>
              </w:numPr>
              <w:spacing w:before="0" w:after="240"/>
              <w:ind w:hanging="210"/>
            </w:pPr>
            <w:r>
              <w:rPr>
                <w:b/>
                <w:bCs/>
                <w:i/>
                <w:iCs/>
              </w:rPr>
              <w:t>SNOFM 2014-2020</w:t>
            </w:r>
          </w:p>
          <w:p w:rsidR="00345F53" w:rsidRDefault="00477663">
            <w:pPr>
              <w:spacing w:before="240" w:after="240"/>
            </w:pPr>
            <w:r>
              <w:t xml:space="preserve">Numai 1,6% dintre adulţi au participat în 2011 </w:t>
            </w:r>
            <w:r>
              <w:t>la educaţia şi formarea profesională formală, mai puţin de o cincime din media UE-27 de 8,9%, şi nu compensează participarea redusă la educaţia formală. Participarea la programele de învăţare pe tot parcursul vieţii este deosebit de scăzută în rândul perso</w:t>
            </w:r>
            <w:r>
              <w:t>anelor cu un nivel scăzut de educaţie şi calificare profesională şi pentru persoanele din zonele rurale.</w:t>
            </w:r>
          </w:p>
          <w:p w:rsidR="00345F53" w:rsidRDefault="00477663">
            <w:pPr>
              <w:spacing w:before="240" w:after="240"/>
            </w:pPr>
            <w:r>
              <w:t>România se confruntă cu două situații: a) angajatorii nu sunt motivați să investească în creșterea competențelor angajaților și b) există deficit de co</w:t>
            </w:r>
            <w:r>
              <w:t>mpetențe în domenii cheie pentru dezvoltarea competitivă. Aceste două aspecte pot fi ameliorate prin investiții în formarea resurselor umane în domeniile prioritare identificate prin documentele strategice naționale (SNC și SNCDI).</w:t>
            </w:r>
          </w:p>
          <w:p w:rsidR="001E2640" w:rsidRPr="00DE5DD7" w:rsidRDefault="00477663" w:rsidP="004D1171">
            <w:pPr>
              <w:rPr>
                <w:noProof/>
                <w:color w:val="000000"/>
                <w:sz w:val="20"/>
                <w:szCs w:val="20"/>
                <w:lang w:eastAsia="fr-BE"/>
              </w:rPr>
            </w:pPr>
          </w:p>
        </w:tc>
      </w:tr>
      <w:tr w:rsidR="00345F53" w:rsidTr="005448BF">
        <w:trPr>
          <w:trHeight w:val="288"/>
        </w:trPr>
        <w:tc>
          <w:tcPr>
            <w:tcW w:w="1985" w:type="dxa"/>
            <w:shd w:val="clear" w:color="auto" w:fill="auto"/>
          </w:tcPr>
          <w:p w:rsidR="001E2640" w:rsidRPr="00A15CFE" w:rsidRDefault="00477663" w:rsidP="007C759E">
            <w:pPr>
              <w:rPr>
                <w:noProof/>
                <w:color w:val="0070C0"/>
                <w:sz w:val="20"/>
                <w:szCs w:val="20"/>
                <w:lang w:eastAsia="fr-BE"/>
              </w:rPr>
            </w:pPr>
            <w:r w:rsidRPr="00A15CFE">
              <w:rPr>
                <w:noProof/>
                <w:color w:val="000000"/>
                <w:sz w:val="20"/>
                <w:szCs w:val="20"/>
                <w:lang w:eastAsia="fr-BE"/>
              </w:rPr>
              <w:lastRenderedPageBreak/>
              <w:t xml:space="preserve">10 - </w:t>
            </w:r>
            <w:r w:rsidRPr="00A15CFE">
              <w:rPr>
                <w:noProof/>
                <w:color w:val="000000"/>
                <w:sz w:val="20"/>
                <w:szCs w:val="20"/>
                <w:lang w:eastAsia="fr-BE"/>
              </w:rPr>
              <w:t>Investițiile în e</w:t>
            </w:r>
            <w:r w:rsidRPr="00A15CFE">
              <w:rPr>
                <w:noProof/>
                <w:color w:val="000000"/>
                <w:sz w:val="20"/>
                <w:szCs w:val="20"/>
                <w:lang w:eastAsia="fr-BE"/>
              </w:rPr>
              <w:t>ducație, calificare și formare profesională pentru dobândirea de competențe și învățare pe tot parcursul vieții;</w:t>
            </w:r>
          </w:p>
        </w:tc>
        <w:tc>
          <w:tcPr>
            <w:tcW w:w="2977" w:type="dxa"/>
            <w:shd w:val="clear" w:color="auto" w:fill="auto"/>
          </w:tcPr>
          <w:p w:rsidR="001E2640" w:rsidRPr="00A15CFE" w:rsidRDefault="00477663" w:rsidP="004C62C7">
            <w:pPr>
              <w:rPr>
                <w:noProof/>
                <w:color w:val="000000"/>
                <w:sz w:val="20"/>
                <w:szCs w:val="20"/>
                <w:lang w:eastAsia="fr-BE"/>
              </w:rPr>
            </w:pPr>
            <w:r w:rsidRPr="00A15CFE">
              <w:rPr>
                <w:noProof/>
                <w:color w:val="000000"/>
                <w:sz w:val="20"/>
                <w:szCs w:val="20"/>
                <w:lang w:eastAsia="fr-BE"/>
              </w:rPr>
              <w:t xml:space="preserve">10iv - </w:t>
            </w:r>
            <w:r w:rsidRPr="00A15CFE">
              <w:rPr>
                <w:noProof/>
                <w:color w:val="000000"/>
                <w:sz w:val="20"/>
                <w:szCs w:val="20"/>
                <w:lang w:eastAsia="fr-BE"/>
              </w:rPr>
              <w:t>Îmbunătățirea utilității sistemelor de educație și formare pentru piața muncii, facilitarea trecerii de la educație la muncă și consolid</w:t>
            </w:r>
            <w:r w:rsidRPr="00A15CFE">
              <w:rPr>
                <w:noProof/>
                <w:color w:val="000000"/>
                <w:sz w:val="20"/>
                <w:szCs w:val="20"/>
                <w:lang w:eastAsia="fr-BE"/>
              </w:rPr>
              <w:t>area sistemelor de educație și formare profesională și a calității lor, inclusiv prin mecanisme pentru anticiparea competențelor, adaptarea programelor de învățământ și crearea și dezvoltarea de sisteme de învățare bazate pe muncă, inclusiv sisteme de învă</w:t>
            </w:r>
            <w:r w:rsidRPr="00A15CFE">
              <w:rPr>
                <w:noProof/>
                <w:color w:val="000000"/>
                <w:sz w:val="20"/>
                <w:szCs w:val="20"/>
                <w:lang w:eastAsia="fr-BE"/>
              </w:rPr>
              <w:t>țare duale și de ucenicie</w:t>
            </w:r>
          </w:p>
        </w:tc>
        <w:tc>
          <w:tcPr>
            <w:tcW w:w="3768" w:type="dxa"/>
            <w:shd w:val="clear" w:color="auto" w:fill="auto"/>
          </w:tcPr>
          <w:p w:rsidR="00345F53" w:rsidRDefault="00477663" w:rsidP="00477663">
            <w:pPr>
              <w:numPr>
                <w:ilvl w:val="0"/>
                <w:numId w:val="72"/>
              </w:numPr>
              <w:spacing w:before="0" w:after="0"/>
              <w:ind w:hanging="210"/>
            </w:pPr>
            <w:r>
              <w:rPr>
                <w:b/>
                <w:bCs/>
                <w:i/>
                <w:iCs/>
              </w:rPr>
              <w:t>RST 2014</w:t>
            </w:r>
            <w:r>
              <w:t xml:space="preserve">: </w:t>
            </w:r>
          </w:p>
          <w:p w:rsidR="00345F53" w:rsidRDefault="00477663" w:rsidP="00477663">
            <w:pPr>
              <w:numPr>
                <w:ilvl w:val="1"/>
                <w:numId w:val="72"/>
              </w:numPr>
              <w:spacing w:before="0" w:after="0"/>
              <w:ind w:hanging="244"/>
            </w:pPr>
            <w:r>
              <w:t>asigurarea creșterii calității și a accesului la ÎPT, la ucenicii, la învățământul terțiar și la ÎPV și  adaptarea la necesitățile pieței muncii</w:t>
            </w:r>
          </w:p>
          <w:p w:rsidR="00345F53" w:rsidRDefault="00477663" w:rsidP="00477663">
            <w:pPr>
              <w:numPr>
                <w:ilvl w:val="0"/>
                <w:numId w:val="72"/>
              </w:numPr>
              <w:spacing w:before="0" w:after="0"/>
              <w:ind w:hanging="210"/>
            </w:pPr>
            <w:r>
              <w:rPr>
                <w:b/>
                <w:bCs/>
                <w:i/>
                <w:iCs/>
              </w:rPr>
              <w:t>AP 2014-2020</w:t>
            </w:r>
          </w:p>
          <w:p w:rsidR="00345F53" w:rsidRDefault="00477663" w:rsidP="00477663">
            <w:pPr>
              <w:numPr>
                <w:ilvl w:val="0"/>
                <w:numId w:val="72"/>
              </w:numPr>
              <w:spacing w:before="0" w:after="0"/>
              <w:ind w:hanging="210"/>
            </w:pPr>
            <w:r>
              <w:rPr>
                <w:b/>
                <w:bCs/>
                <w:i/>
                <w:iCs/>
              </w:rPr>
              <w:t>PNR</w:t>
            </w:r>
          </w:p>
          <w:p w:rsidR="00345F53" w:rsidRDefault="00477663" w:rsidP="00477663">
            <w:pPr>
              <w:numPr>
                <w:ilvl w:val="0"/>
                <w:numId w:val="72"/>
              </w:numPr>
              <w:spacing w:before="0" w:after="0"/>
              <w:ind w:hanging="210"/>
            </w:pPr>
            <w:r>
              <w:rPr>
                <w:b/>
                <w:bCs/>
                <w:i/>
                <w:iCs/>
              </w:rPr>
              <w:t>SNIT</w:t>
            </w:r>
          </w:p>
          <w:p w:rsidR="00345F53" w:rsidRDefault="00477663" w:rsidP="00477663">
            <w:pPr>
              <w:numPr>
                <w:ilvl w:val="0"/>
                <w:numId w:val="72"/>
              </w:numPr>
              <w:spacing w:before="0" w:after="0"/>
              <w:ind w:hanging="210"/>
            </w:pPr>
            <w:r>
              <w:rPr>
                <w:b/>
                <w:bCs/>
                <w:i/>
                <w:iCs/>
              </w:rPr>
              <w:t>SNITPV</w:t>
            </w:r>
          </w:p>
          <w:p w:rsidR="00345F53" w:rsidRDefault="00477663" w:rsidP="00477663">
            <w:pPr>
              <w:numPr>
                <w:ilvl w:val="0"/>
                <w:numId w:val="72"/>
              </w:numPr>
              <w:spacing w:before="0" w:after="0"/>
              <w:ind w:hanging="210"/>
            </w:pPr>
            <w:r>
              <w:rPr>
                <w:b/>
                <w:bCs/>
                <w:i/>
                <w:iCs/>
              </w:rPr>
              <w:t>SNOFM 2014-2020</w:t>
            </w:r>
          </w:p>
          <w:p w:rsidR="00345F53" w:rsidRDefault="00477663" w:rsidP="00477663">
            <w:pPr>
              <w:numPr>
                <w:ilvl w:val="0"/>
                <w:numId w:val="72"/>
              </w:numPr>
              <w:spacing w:before="0" w:after="0"/>
              <w:ind w:hanging="210"/>
            </w:pPr>
            <w:r>
              <w:rPr>
                <w:b/>
                <w:bCs/>
                <w:i/>
                <w:iCs/>
              </w:rPr>
              <w:t>SNC 2014-2020</w:t>
            </w:r>
          </w:p>
          <w:p w:rsidR="00345F53" w:rsidRDefault="00477663" w:rsidP="00477663">
            <w:pPr>
              <w:numPr>
                <w:ilvl w:val="0"/>
                <w:numId w:val="72"/>
              </w:numPr>
              <w:spacing w:before="0" w:after="240"/>
              <w:ind w:hanging="210"/>
            </w:pPr>
            <w:r>
              <w:rPr>
                <w:b/>
                <w:bCs/>
                <w:i/>
                <w:iCs/>
              </w:rPr>
              <w:lastRenderedPageBreak/>
              <w:t>SNCDI 2014-2020</w:t>
            </w:r>
          </w:p>
          <w:p w:rsidR="00345F53" w:rsidRDefault="00477663">
            <w:pPr>
              <w:spacing w:before="240" w:after="240"/>
            </w:pPr>
            <w:r>
              <w:t>Alinierea sistemelor de educație și formare la cerințele pieței muncii este o condiție pentru realizarea obiectivelor legate de dezvoltarea sustenabilă și competitivă a resurselor umane și pentru creșterea economică.</w:t>
            </w:r>
          </w:p>
          <w:p w:rsidR="00345F53" w:rsidRDefault="00477663">
            <w:pPr>
              <w:spacing w:before="240" w:after="240"/>
            </w:pPr>
            <w:r>
              <w:t>Legea educației naționale oferă cadrul</w:t>
            </w:r>
            <w:r>
              <w:t xml:space="preserve"> pentru reformă și dezvoltare dar măsurile ce trebuie implementate reclamă investiții în următoarea perioadă care nu pot fi acoperite din resursele naționale.</w:t>
            </w:r>
          </w:p>
          <w:p w:rsidR="001E2640" w:rsidRPr="00DE5DD7" w:rsidRDefault="00477663" w:rsidP="004D1171">
            <w:pPr>
              <w:rPr>
                <w:noProof/>
                <w:color w:val="000000"/>
                <w:sz w:val="20"/>
                <w:szCs w:val="20"/>
                <w:lang w:eastAsia="fr-BE"/>
              </w:rPr>
            </w:pPr>
          </w:p>
        </w:tc>
      </w:tr>
    </w:tbl>
    <w:p w:rsidR="00433D00" w:rsidRPr="00DC028E" w:rsidRDefault="00477663" w:rsidP="00433D00"/>
    <w:p w:rsidR="00426638" w:rsidRDefault="00477663" w:rsidP="00710E80">
      <w:pPr>
        <w:pStyle w:val="Heading2"/>
        <w:keepLines/>
        <w:numPr>
          <w:ilvl w:val="0"/>
          <w:numId w:val="0"/>
        </w:numPr>
        <w:ind w:left="850" w:hanging="850"/>
        <w:rPr>
          <w:color w:val="000000"/>
          <w:szCs w:val="24"/>
          <w:lang w:eastAsia="fr-BE"/>
        </w:rPr>
      </w:pPr>
      <w:r w:rsidRPr="000F5CC0">
        <w:rPr>
          <w:color w:val="000000"/>
          <w:szCs w:val="24"/>
          <w:lang w:eastAsia="fr-BE"/>
        </w:rPr>
        <w:t>1.2 Justificarea alocării financiare</w:t>
      </w:r>
    </w:p>
    <w:p w:rsidR="00EC33F0" w:rsidRPr="00EC33F0" w:rsidRDefault="00477663" w:rsidP="00EC33F0">
      <w:pPr>
        <w:pStyle w:val="Text1"/>
        <w:ind w:left="0"/>
        <w:rPr>
          <w:lang w:eastAsia="fr-BE"/>
        </w:rPr>
      </w:pPr>
    </w:p>
    <w:p w:rsidR="000F5CC0" w:rsidRDefault="00477663" w:rsidP="00710E80">
      <w:pPr>
        <w:keepNext/>
        <w:keepLines/>
        <w:rPr>
          <w:color w:val="000000"/>
          <w:lang w:eastAsia="fr-BE"/>
        </w:rPr>
      </w:pPr>
      <w:r w:rsidRPr="000F5CC0">
        <w:rPr>
          <w:color w:val="000000"/>
          <w:lang w:eastAsia="fr-BE"/>
        </w:rPr>
        <w:t xml:space="preserve">Justificarea alocării financiare (sprijinul din partea </w:t>
      </w:r>
      <w:r w:rsidRPr="000F5CC0">
        <w:rPr>
          <w:color w:val="000000"/>
          <w:lang w:eastAsia="fr-BE"/>
        </w:rPr>
        <w:t>Uniunii) pentru fiecare obiectiv tematic și, după caz, pentru fiecare prioritate de investiții, în conformitate cu cerințele de concentrare tematică, luând în considerare evaluarea ex ante.</w:t>
      </w:r>
    </w:p>
    <w:p w:rsidR="00EC33F0" w:rsidRPr="000F5CC0" w:rsidRDefault="00477663" w:rsidP="00710E80">
      <w:pPr>
        <w:keepNext/>
        <w:keepLines/>
        <w:rPr>
          <w:color w:val="000000"/>
          <w:lang w:eastAsia="fr-BE"/>
        </w:rPr>
      </w:pPr>
    </w:p>
    <w:p w:rsidR="00345F53" w:rsidRDefault="00477663">
      <w:pPr>
        <w:spacing w:before="0" w:after="240"/>
      </w:pPr>
      <w:r>
        <w:t>Din valoarea totală a alocărilor POCU, 173.283.109 euro sunt dedi</w:t>
      </w:r>
      <w:r>
        <w:t>cați regiunii mai dezvoltate București-Ilfov. În cazul axei prioritare Asistență Tehnică s-a aplicat o pro-rată de 5,76%, calculată conform prevederilor art. 119.4 din Regulamentul European nr. 1303/2013 (calculul a luat în considerare alocarea totală a FE</w:t>
      </w:r>
      <w:r>
        <w:t>DER, FSE și YEI). Pentru celelalte axe prioritare (2-6), pentru acele intervenții în care vor fi finanțate proiecte sistemice, a fost utilizat drept criteriu indicatorul demografic (populație). În plus, divizarea la nivelul programului între regiuni mai de</w:t>
      </w:r>
      <w:r>
        <w:t>zvoltate și regiuni mai puțin dezvoltate reflectă necesitatea reală de a concentra resursele financiare în regiunile mai puțin dezvoltate, regiuni cu oportunități mai limitate decât București-Ilfov. În acest sens, la nivelul PO sunt priorități de investiți</w:t>
      </w:r>
      <w:r>
        <w:t>i care asigură finanțare numai pentru regiunile mai puțin dezvoltate, cum ar fi antreprenoriatul, instruirea angajaților și capacitatea de adaptare la schimbare, învășarea pe tot parcursul vieții, economia socială. Pe baza acestei sume fixe limitată la 173</w:t>
      </w:r>
      <w:r>
        <w:t>.283.109 euro pentru regiunea mai dezvoltată, resursele au fost concentrate către acele acțiuni care sunt menite să reducă discrepanțele dintre București-Ilfov și celelalte 7 regiuni. La nivelul programului rezultă o pro-rată compozită de 4,11%, ceea ce in</w:t>
      </w:r>
      <w:r>
        <w:t>dică în mod clar faptul că accentul este pus pe regiunile mai puțin dezvoltate, în scopul de a răspunde mai bine nevoilor lor și, de asemenea, pentru a reduce discrepanțele dintre București-Ilfov și celelalte 7 regiuni.</w:t>
      </w:r>
    </w:p>
    <w:p w:rsidR="003369F2" w:rsidRPr="00636E55" w:rsidRDefault="00477663" w:rsidP="00755118">
      <w:pPr>
        <w:rPr>
          <w:color w:val="000000"/>
          <w:sz w:val="16"/>
          <w:szCs w:val="16"/>
        </w:rPr>
      </w:pPr>
      <w:r>
        <w:rPr>
          <w:color w:val="000000"/>
          <w:sz w:val="16"/>
          <w:szCs w:val="16"/>
        </w:rPr>
        <w:t xml:space="preserve"> </w:t>
      </w:r>
    </w:p>
    <w:p w:rsidR="00F272EF" w:rsidRDefault="00477663" w:rsidP="00A53E68">
      <w:pPr>
        <w:rPr>
          <w:b/>
        </w:rPr>
        <w:sectPr w:rsidR="00F272EF" w:rsidSect="00A54D15">
          <w:footerReference w:type="default" r:id="rId10"/>
          <w:footerReference w:type="first" r:id="rId11"/>
          <w:pgSz w:w="11906" w:h="16838"/>
          <w:pgMar w:top="1022" w:right="1699" w:bottom="1022" w:left="1584" w:header="283" w:footer="283" w:gutter="0"/>
          <w:cols w:space="708"/>
          <w:docGrid w:linePitch="360"/>
        </w:sectPr>
      </w:pPr>
    </w:p>
    <w:p w:rsidR="00A53E68" w:rsidRPr="0072567D" w:rsidRDefault="00477663" w:rsidP="004D0504">
      <w:pPr>
        <w:keepNext/>
        <w:rPr>
          <w:b/>
          <w:lang w:val="pt-PT"/>
        </w:rPr>
      </w:pPr>
      <w:r w:rsidRPr="0072567D">
        <w:rPr>
          <w:b/>
          <w:lang w:val="pt-PT"/>
        </w:rPr>
        <w:lastRenderedPageBreak/>
        <w:t>Tabelul 2: Imagine de ansamblu asupra strategiei de investiții a programului operațional</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66"/>
        <w:gridCol w:w="1710"/>
        <w:gridCol w:w="1080"/>
        <w:gridCol w:w="7542"/>
        <w:gridCol w:w="2977"/>
      </w:tblGrid>
      <w:tr w:rsidR="00345F53" w:rsidTr="00D2305C">
        <w:trPr>
          <w:tblHeader/>
        </w:trPr>
        <w:tc>
          <w:tcPr>
            <w:tcW w:w="851" w:type="dxa"/>
            <w:shd w:val="clear" w:color="auto" w:fill="auto"/>
          </w:tcPr>
          <w:p w:rsidR="007C3F32" w:rsidRPr="00794445" w:rsidRDefault="00477663" w:rsidP="009E2EFC">
            <w:pPr>
              <w:jc w:val="center"/>
              <w:rPr>
                <w:rFonts w:eastAsia="Arial Unicode MS"/>
                <w:b/>
                <w:color w:val="000000"/>
                <w:sz w:val="16"/>
                <w:szCs w:val="16"/>
                <w:lang w:val="pt-PT"/>
              </w:rPr>
            </w:pPr>
            <w:r w:rsidRPr="000657B3">
              <w:rPr>
                <w:b/>
                <w:color w:val="000000"/>
                <w:sz w:val="16"/>
                <w:szCs w:val="16"/>
                <w:lang w:val="pt-PT"/>
              </w:rPr>
              <w:t>Axă prioritară</w:t>
            </w:r>
          </w:p>
        </w:tc>
        <w:tc>
          <w:tcPr>
            <w:tcW w:w="866" w:type="dxa"/>
            <w:shd w:val="clear" w:color="auto" w:fill="auto"/>
          </w:tcPr>
          <w:p w:rsidR="007C3F32" w:rsidRPr="00A53E68" w:rsidRDefault="00477663" w:rsidP="009E2EFC">
            <w:pPr>
              <w:tabs>
                <w:tab w:val="left" w:pos="426"/>
              </w:tabs>
              <w:jc w:val="center"/>
              <w:rPr>
                <w:rFonts w:eastAsia="Arial Unicode MS"/>
                <w:b/>
                <w:color w:val="000000"/>
                <w:sz w:val="16"/>
                <w:szCs w:val="16"/>
                <w:lang w:val="pt-PT"/>
              </w:rPr>
            </w:pPr>
            <w:r w:rsidRPr="000657B3">
              <w:rPr>
                <w:b/>
                <w:color w:val="000000"/>
                <w:sz w:val="16"/>
                <w:szCs w:val="16"/>
                <w:lang w:val="pt-PT"/>
              </w:rPr>
              <w:t>Fond</w:t>
            </w:r>
          </w:p>
        </w:tc>
        <w:tc>
          <w:tcPr>
            <w:tcW w:w="1710" w:type="dxa"/>
            <w:shd w:val="clear" w:color="auto" w:fill="auto"/>
          </w:tcPr>
          <w:p w:rsidR="007C3F32" w:rsidRPr="00A2412D" w:rsidRDefault="00477663" w:rsidP="009E2EFC">
            <w:pPr>
              <w:tabs>
                <w:tab w:val="left" w:pos="426"/>
              </w:tabs>
              <w:jc w:val="center"/>
              <w:rPr>
                <w:rFonts w:eastAsia="Arial Unicode MS"/>
                <w:b/>
                <w:color w:val="000000"/>
                <w:sz w:val="16"/>
                <w:szCs w:val="16"/>
              </w:rPr>
            </w:pPr>
            <w:r>
              <w:rPr>
                <w:b/>
                <w:color w:val="000000"/>
                <w:sz w:val="16"/>
                <w:szCs w:val="16"/>
              </w:rPr>
              <w:t>Sprijinul din partea Uniunii (EUR)</w:t>
            </w:r>
          </w:p>
        </w:tc>
        <w:tc>
          <w:tcPr>
            <w:tcW w:w="1080" w:type="dxa"/>
            <w:shd w:val="clear" w:color="auto" w:fill="auto"/>
          </w:tcPr>
          <w:p w:rsidR="007C3F32" w:rsidRPr="00A2412D" w:rsidRDefault="00477663" w:rsidP="009E2EFC">
            <w:pPr>
              <w:tabs>
                <w:tab w:val="left" w:pos="426"/>
              </w:tabs>
              <w:jc w:val="center"/>
              <w:rPr>
                <w:rFonts w:eastAsia="Arial Unicode MS"/>
                <w:b/>
                <w:color w:val="000000"/>
                <w:sz w:val="16"/>
                <w:szCs w:val="16"/>
              </w:rPr>
            </w:pPr>
            <w:r>
              <w:rPr>
                <w:b/>
                <w:color w:val="000000"/>
                <w:sz w:val="16"/>
                <w:szCs w:val="16"/>
              </w:rPr>
              <w:t xml:space="preserve">Proporția sprijinului total al </w:t>
            </w:r>
            <w:r>
              <w:rPr>
                <w:b/>
                <w:color w:val="000000"/>
                <w:sz w:val="16"/>
                <w:szCs w:val="16"/>
              </w:rPr>
              <w:t>Uniunii pentru programul operațional</w:t>
            </w:r>
          </w:p>
        </w:tc>
        <w:tc>
          <w:tcPr>
            <w:tcW w:w="7542" w:type="dxa"/>
            <w:shd w:val="clear" w:color="auto" w:fill="auto"/>
          </w:tcPr>
          <w:p w:rsidR="007C3F32" w:rsidRPr="00C23AD8" w:rsidRDefault="00477663" w:rsidP="009E2EFC">
            <w:pPr>
              <w:tabs>
                <w:tab w:val="left" w:pos="426"/>
              </w:tabs>
              <w:jc w:val="center"/>
              <w:rPr>
                <w:rFonts w:eastAsia="Arial Unicode MS"/>
                <w:b/>
                <w:color w:val="000000"/>
                <w:sz w:val="16"/>
                <w:szCs w:val="16"/>
              </w:rPr>
            </w:pPr>
            <w:r>
              <w:rPr>
                <w:rFonts w:eastAsia="Arial Unicode MS"/>
                <w:b/>
                <w:color w:val="000000"/>
                <w:sz w:val="16"/>
                <w:szCs w:val="16"/>
              </w:rPr>
              <w:t>Obiectiv tematic / prioritate de investiții / obiectiv specific</w:t>
            </w:r>
          </w:p>
        </w:tc>
        <w:tc>
          <w:tcPr>
            <w:tcW w:w="2977" w:type="dxa"/>
            <w:shd w:val="clear" w:color="auto" w:fill="auto"/>
          </w:tcPr>
          <w:p w:rsidR="007C3F32" w:rsidRPr="00EF1975" w:rsidRDefault="00477663" w:rsidP="009E2EFC">
            <w:pPr>
              <w:jc w:val="center"/>
              <w:rPr>
                <w:rFonts w:eastAsia="Arial Unicode MS"/>
                <w:b/>
                <w:color w:val="000000"/>
                <w:sz w:val="16"/>
                <w:szCs w:val="16"/>
                <w:lang w:val="da-DK"/>
              </w:rPr>
            </w:pPr>
            <w:r w:rsidRPr="00671DDF">
              <w:rPr>
                <w:b/>
                <w:color w:val="000000"/>
                <w:sz w:val="16"/>
                <w:szCs w:val="16"/>
                <w:lang w:val="da-DK"/>
              </w:rPr>
              <w:t>Indicatori de rezultat comuni și specifici programului pentru care a fost stabilit un obiectiv</w:t>
            </w:r>
            <w:r w:rsidRPr="00EF1975">
              <w:rPr>
                <w:b/>
                <w:color w:val="000000"/>
                <w:sz w:val="16"/>
                <w:szCs w:val="16"/>
                <w:lang w:val="da-DK"/>
              </w:rPr>
              <w:t xml:space="preserve"> </w:t>
            </w:r>
          </w:p>
        </w:tc>
      </w:tr>
      <w:tr w:rsidR="00345F53" w:rsidTr="00D2305C">
        <w:tc>
          <w:tcPr>
            <w:tcW w:w="851" w:type="dxa"/>
            <w:shd w:val="clear" w:color="auto" w:fill="auto"/>
          </w:tcPr>
          <w:p w:rsidR="00995C4C" w:rsidRPr="00636710" w:rsidRDefault="00477663" w:rsidP="009F202D">
            <w:pPr>
              <w:rPr>
                <w:sz w:val="16"/>
                <w:szCs w:val="16"/>
              </w:rPr>
            </w:pPr>
            <w:r w:rsidRPr="00440487">
              <w:rPr>
                <w:sz w:val="16"/>
                <w:szCs w:val="16"/>
              </w:rPr>
              <w:t>AP 1</w:t>
            </w:r>
          </w:p>
        </w:tc>
        <w:tc>
          <w:tcPr>
            <w:tcW w:w="866" w:type="dxa"/>
            <w:shd w:val="clear" w:color="auto" w:fill="auto"/>
          </w:tcPr>
          <w:p w:rsidR="00995C4C" w:rsidRPr="00C23AD8" w:rsidRDefault="00477663" w:rsidP="009F202D">
            <w:pPr>
              <w:tabs>
                <w:tab w:val="left" w:pos="426"/>
              </w:tabs>
              <w:rPr>
                <w:rFonts w:eastAsia="Arial Unicode MS"/>
                <w:color w:val="000000"/>
                <w:sz w:val="16"/>
                <w:szCs w:val="16"/>
              </w:rPr>
            </w:pPr>
            <w:r>
              <w:rPr>
                <w:rFonts w:eastAsia="Arial Unicode MS"/>
                <w:color w:val="000000"/>
                <w:sz w:val="16"/>
                <w:szCs w:val="16"/>
              </w:rPr>
              <w:t>YEI</w:t>
            </w:r>
          </w:p>
        </w:tc>
        <w:tc>
          <w:tcPr>
            <w:tcW w:w="1710" w:type="dxa"/>
            <w:shd w:val="clear" w:color="auto" w:fill="auto"/>
          </w:tcPr>
          <w:p w:rsidR="00995C4C" w:rsidRPr="00C23AD8" w:rsidRDefault="00477663" w:rsidP="009F202D">
            <w:pPr>
              <w:tabs>
                <w:tab w:val="left" w:pos="426"/>
              </w:tabs>
              <w:jc w:val="right"/>
              <w:rPr>
                <w:rFonts w:eastAsia="Arial Unicode MS"/>
                <w:color w:val="000000"/>
                <w:sz w:val="16"/>
                <w:szCs w:val="16"/>
              </w:rPr>
            </w:pPr>
            <w:r>
              <w:rPr>
                <w:rFonts w:eastAsia="Arial Unicode MS"/>
                <w:color w:val="000000"/>
                <w:sz w:val="16"/>
                <w:szCs w:val="16"/>
              </w:rPr>
              <w:t>211.988.630,00</w:t>
            </w:r>
          </w:p>
        </w:tc>
        <w:tc>
          <w:tcPr>
            <w:tcW w:w="1080" w:type="dxa"/>
            <w:shd w:val="clear" w:color="auto" w:fill="auto"/>
          </w:tcPr>
          <w:p w:rsidR="00995C4C" w:rsidRPr="00C23AD8" w:rsidRDefault="00477663" w:rsidP="009F202D">
            <w:pPr>
              <w:tabs>
                <w:tab w:val="left" w:pos="426"/>
              </w:tabs>
              <w:jc w:val="right"/>
              <w:rPr>
                <w:rFonts w:eastAsia="Arial Unicode MS"/>
                <w:color w:val="000000"/>
                <w:sz w:val="16"/>
                <w:szCs w:val="16"/>
              </w:rPr>
            </w:pPr>
            <w:r>
              <w:rPr>
                <w:rFonts w:eastAsia="Arial Unicode MS"/>
                <w:color w:val="000000"/>
                <w:sz w:val="16"/>
                <w:szCs w:val="16"/>
              </w:rPr>
              <w:t>4.90%</w:t>
            </w:r>
          </w:p>
        </w:tc>
        <w:tc>
          <w:tcPr>
            <w:tcW w:w="7542" w:type="dxa"/>
            <w:shd w:val="clear" w:color="auto" w:fill="auto"/>
          </w:tcPr>
          <w:p w:rsidR="00995C4C" w:rsidRDefault="00477663" w:rsidP="009F202D">
            <w:pPr>
              <w:tabs>
                <w:tab w:val="left" w:pos="426"/>
              </w:tabs>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color w:val="000000"/>
                <w:sz w:val="16"/>
                <w:szCs w:val="16"/>
              </w:rPr>
              <w:t xml:space="preserve">08 - </w:t>
            </w:r>
            <w:r>
              <w:rPr>
                <w:rFonts w:eastAsia="Arial Unicode MS"/>
                <w:color w:val="000000"/>
                <w:sz w:val="16"/>
                <w:szCs w:val="16"/>
              </w:rPr>
              <w:t xml:space="preserve">Promovarea unei </w:t>
            </w:r>
            <w:r>
              <w:rPr>
                <w:rFonts w:eastAsia="Arial Unicode MS"/>
                <w:color w:val="000000"/>
                <w:sz w:val="16"/>
                <w:szCs w:val="16"/>
              </w:rPr>
              <w:t>ocupări sustenabile și de calitate a forței de muncă și sprijinirea mobilității forței de muncă:</w:t>
            </w:r>
          </w:p>
          <w:p w:rsidR="00995C4C" w:rsidRPr="007F39D0" w:rsidRDefault="00477663"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8ii - </w:t>
            </w:r>
            <w:r>
              <w:rPr>
                <w:rFonts w:eastAsia="Arial Unicode MS"/>
                <w:color w:val="000000"/>
                <w:sz w:val="16"/>
                <w:szCs w:val="16"/>
              </w:rPr>
              <w:t>Integrare durabilă pe piața muncii a tinerilor (ILMT), în special a celor care nu au un loc de muncă, educație sau formare, inclusiv a tinerilor cu risc</w:t>
            </w:r>
            <w:r>
              <w:rPr>
                <w:rFonts w:eastAsia="Arial Unicode MS"/>
                <w:color w:val="000000"/>
                <w:sz w:val="16"/>
                <w:szCs w:val="16"/>
              </w:rPr>
              <w:t xml:space="preserve"> de excluziune socială și a tinerilor din comunitățile marginalizate, inclusiv prin punerea în aplicare a </w:t>
            </w:r>
            <w:r>
              <w:rPr>
                <w:rFonts w:eastAsia="Arial Unicode MS"/>
                <w:color w:val="000000"/>
                <w:sz w:val="16"/>
                <w:szCs w:val="16"/>
              </w:rPr>
              <w:fldChar w:fldCharType="begin"/>
            </w:r>
            <w:r>
              <w:rPr>
                <w:rFonts w:eastAsia="Arial Unicode MS"/>
                <w:color w:val="000000"/>
                <w:sz w:val="16"/>
                <w:szCs w:val="16"/>
              </w:rPr>
              <w:instrText>QUOTE 34</w:instrText>
            </w:r>
            <w:r>
              <w:rPr>
                <w:rFonts w:eastAsia="Arial Unicode MS"/>
                <w:color w:val="000000"/>
                <w:sz w:val="16"/>
                <w:szCs w:val="16"/>
              </w:rPr>
              <w:fldChar w:fldCharType="separate"/>
            </w:r>
            <w:r>
              <w:rPr>
                <w:rFonts w:eastAsia="Arial Unicode MS"/>
                <w:color w:val="000000"/>
                <w:sz w:val="16"/>
                <w:szCs w:val="16"/>
              </w:rPr>
              <w:t>"</w:t>
            </w:r>
            <w:r>
              <w:rPr>
                <w:rFonts w:eastAsia="Arial Unicode MS"/>
                <w:color w:val="000000"/>
                <w:sz w:val="16"/>
                <w:szCs w:val="16"/>
              </w:rPr>
              <w:fldChar w:fldCharType="end"/>
            </w:r>
            <w:r>
              <w:rPr>
                <w:rFonts w:eastAsia="Arial Unicode MS"/>
                <w:color w:val="000000"/>
                <w:sz w:val="16"/>
                <w:szCs w:val="16"/>
              </w:rPr>
              <w:t>garanției pentru tineret</w:t>
            </w:r>
            <w:r>
              <w:rPr>
                <w:rFonts w:eastAsia="Arial Unicode MS"/>
                <w:color w:val="000000"/>
                <w:sz w:val="16"/>
                <w:szCs w:val="16"/>
              </w:rPr>
              <w:fldChar w:fldCharType="begin"/>
            </w:r>
            <w:r>
              <w:rPr>
                <w:rFonts w:eastAsia="Arial Unicode MS"/>
                <w:color w:val="000000"/>
                <w:sz w:val="16"/>
                <w:szCs w:val="16"/>
              </w:rPr>
              <w:instrText>QUOTE 34</w:instrText>
            </w:r>
            <w:r>
              <w:rPr>
                <w:rFonts w:eastAsia="Arial Unicode MS"/>
                <w:color w:val="000000"/>
                <w:sz w:val="16"/>
                <w:szCs w:val="16"/>
              </w:rPr>
              <w:fldChar w:fldCharType="separate"/>
            </w:r>
            <w:r>
              <w:rPr>
                <w:rFonts w:eastAsia="Arial Unicode MS"/>
                <w:color w:val="000000"/>
                <w:sz w:val="16"/>
                <w:szCs w:val="16"/>
              </w:rPr>
              <w:t>"</w:t>
            </w:r>
            <w:r>
              <w:rPr>
                <w:rFonts w:eastAsia="Arial Unicode MS"/>
                <w:color w:val="000000"/>
                <w:sz w:val="16"/>
                <w:szCs w:val="16"/>
              </w:rPr>
              <w:fldChar w:fldCharType="end"/>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1.1 - Creșterea ocupării tinerilor NEETs şomeri cu vârsta între 16 - 24 ani, înregistrați la Servici</w:t>
            </w:r>
            <w:r w:rsidRPr="007F39D0">
              <w:rPr>
                <w:rFonts w:eastAsia="Arial Unicode MS"/>
                <w:color w:val="000000"/>
                <w:sz w:val="16"/>
                <w:szCs w:val="16"/>
              </w:rPr>
              <w:t>ul Public de Ocupare, cu rezidența în regiunile eligibile (Centru, Sud-Est şi Sud Muntenia)</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1.2 - Îmbunătăţirea nivelului de competenţe, inclusiv prin evaluarea și certificarea competențelor dobândite în sistem non-formal și informal al tinerilor NEETs șo</w:t>
            </w:r>
            <w:r w:rsidRPr="007F39D0">
              <w:rPr>
                <w:rFonts w:eastAsia="Arial Unicode MS"/>
                <w:color w:val="000000"/>
                <w:sz w:val="16"/>
                <w:szCs w:val="16"/>
              </w:rPr>
              <w:t>meri cu vârsta între 16 - 24 ani, înregistrați la Serviciul Public de Ocupare, cu rezidența în regiunile eligibile (Centru, Sud-Est şi Sud Muntenia)</w:t>
            </w:r>
          </w:p>
        </w:tc>
        <w:tc>
          <w:tcPr>
            <w:tcW w:w="2977" w:type="dxa"/>
            <w:shd w:val="clear" w:color="auto" w:fill="auto"/>
          </w:tcPr>
          <w:p w:rsidR="00995C4C" w:rsidRPr="001A2013" w:rsidRDefault="00477663" w:rsidP="009F202D">
            <w:pPr>
              <w:rPr>
                <w:rFonts w:eastAsia="Arial Unicode MS"/>
                <w:b/>
                <w:color w:val="000000"/>
                <w:sz w:val="16"/>
                <w:szCs w:val="16"/>
                <w:lang w:val="fr-BE"/>
              </w:rPr>
            </w:pPr>
            <w:r>
              <w:rPr>
                <w:sz w:val="16"/>
                <w:szCs w:val="16"/>
              </w:rPr>
              <w:t>[CR01, CR02, CR03, CR04, CR05, CR06, CR07, CR08, CR09, CR10, CR11, CR12]</w:t>
            </w:r>
          </w:p>
        </w:tc>
      </w:tr>
      <w:tr w:rsidR="00345F53" w:rsidTr="00D2305C">
        <w:tc>
          <w:tcPr>
            <w:tcW w:w="851" w:type="dxa"/>
            <w:shd w:val="clear" w:color="auto" w:fill="auto"/>
          </w:tcPr>
          <w:p w:rsidR="00995C4C" w:rsidRPr="00636710" w:rsidRDefault="00477663" w:rsidP="009F202D">
            <w:pPr>
              <w:rPr>
                <w:sz w:val="16"/>
                <w:szCs w:val="16"/>
              </w:rPr>
            </w:pPr>
            <w:r w:rsidRPr="00440487">
              <w:rPr>
                <w:sz w:val="16"/>
                <w:szCs w:val="16"/>
              </w:rPr>
              <w:t>AP 2</w:t>
            </w:r>
          </w:p>
        </w:tc>
        <w:tc>
          <w:tcPr>
            <w:tcW w:w="866" w:type="dxa"/>
            <w:shd w:val="clear" w:color="auto" w:fill="auto"/>
          </w:tcPr>
          <w:p w:rsidR="00995C4C" w:rsidRPr="00C23AD8" w:rsidRDefault="00477663" w:rsidP="009F202D">
            <w:pPr>
              <w:tabs>
                <w:tab w:val="left" w:pos="426"/>
              </w:tabs>
              <w:rPr>
                <w:rFonts w:eastAsia="Arial Unicode MS"/>
                <w:color w:val="000000"/>
                <w:sz w:val="16"/>
                <w:szCs w:val="16"/>
              </w:rPr>
            </w:pPr>
            <w:r>
              <w:rPr>
                <w:rFonts w:eastAsia="Arial Unicode MS"/>
                <w:color w:val="000000"/>
                <w:sz w:val="16"/>
                <w:szCs w:val="16"/>
              </w:rPr>
              <w:t>ESF</w:t>
            </w:r>
          </w:p>
        </w:tc>
        <w:tc>
          <w:tcPr>
            <w:tcW w:w="1710" w:type="dxa"/>
            <w:shd w:val="clear" w:color="auto" w:fill="auto"/>
          </w:tcPr>
          <w:p w:rsidR="00995C4C" w:rsidRPr="00C23AD8" w:rsidRDefault="00477663" w:rsidP="009F202D">
            <w:pPr>
              <w:tabs>
                <w:tab w:val="left" w:pos="426"/>
              </w:tabs>
              <w:jc w:val="right"/>
              <w:rPr>
                <w:rFonts w:eastAsia="Arial Unicode MS"/>
                <w:color w:val="000000"/>
                <w:sz w:val="16"/>
                <w:szCs w:val="16"/>
              </w:rPr>
            </w:pPr>
            <w:r>
              <w:rPr>
                <w:rFonts w:eastAsia="Arial Unicode MS"/>
                <w:color w:val="000000"/>
                <w:sz w:val="16"/>
                <w:szCs w:val="16"/>
              </w:rPr>
              <w:t>362.247.987,00</w:t>
            </w:r>
          </w:p>
        </w:tc>
        <w:tc>
          <w:tcPr>
            <w:tcW w:w="1080" w:type="dxa"/>
            <w:shd w:val="clear" w:color="auto" w:fill="auto"/>
          </w:tcPr>
          <w:p w:rsidR="00995C4C" w:rsidRPr="00C23AD8" w:rsidRDefault="00477663" w:rsidP="009F202D">
            <w:pPr>
              <w:tabs>
                <w:tab w:val="left" w:pos="426"/>
              </w:tabs>
              <w:jc w:val="right"/>
              <w:rPr>
                <w:rFonts w:eastAsia="Arial Unicode MS"/>
                <w:color w:val="000000"/>
                <w:sz w:val="16"/>
                <w:szCs w:val="16"/>
              </w:rPr>
            </w:pPr>
            <w:r>
              <w:rPr>
                <w:rFonts w:eastAsia="Arial Unicode MS"/>
                <w:color w:val="000000"/>
                <w:sz w:val="16"/>
                <w:szCs w:val="16"/>
              </w:rPr>
              <w:t>8.37%</w:t>
            </w:r>
          </w:p>
        </w:tc>
        <w:tc>
          <w:tcPr>
            <w:tcW w:w="7542" w:type="dxa"/>
            <w:shd w:val="clear" w:color="auto" w:fill="auto"/>
          </w:tcPr>
          <w:p w:rsidR="00995C4C" w:rsidRDefault="00477663" w:rsidP="009F202D">
            <w:pPr>
              <w:tabs>
                <w:tab w:val="left" w:pos="426"/>
              </w:tabs>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color w:val="000000"/>
                <w:sz w:val="16"/>
                <w:szCs w:val="16"/>
              </w:rPr>
              <w:t>08</w:t>
            </w:r>
            <w:r w:rsidRPr="00AD30F8">
              <w:rPr>
                <w:rFonts w:eastAsia="Arial Unicode MS"/>
                <w:color w:val="000000"/>
                <w:sz w:val="16"/>
                <w:szCs w:val="16"/>
              </w:rPr>
              <w:t xml:space="preserve"> - </w:t>
            </w:r>
            <w:r>
              <w:rPr>
                <w:rFonts w:eastAsia="Arial Unicode MS"/>
                <w:color w:val="000000"/>
                <w:sz w:val="16"/>
                <w:szCs w:val="16"/>
              </w:rPr>
              <w:t>Promovarea unei ocupări sustenabile și de calitate a forței de muncă și sprijinirea mobilității forței de muncă:</w:t>
            </w:r>
          </w:p>
          <w:p w:rsidR="00995C4C" w:rsidRPr="007F39D0" w:rsidRDefault="00477663"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8ii - </w:t>
            </w:r>
            <w:r>
              <w:rPr>
                <w:rFonts w:eastAsia="Arial Unicode MS"/>
                <w:color w:val="000000"/>
                <w:sz w:val="16"/>
                <w:szCs w:val="16"/>
              </w:rPr>
              <w:t>Integrare durabilă pe piața muncii a tinerilor (FSE), în special a celor care nu au un loc de muncă, educație sau formare, inclusiv a</w:t>
            </w:r>
            <w:r>
              <w:rPr>
                <w:rFonts w:eastAsia="Arial Unicode MS"/>
                <w:color w:val="000000"/>
                <w:sz w:val="16"/>
                <w:szCs w:val="16"/>
              </w:rPr>
              <w:t xml:space="preserve"> tinerilor cu risc de excluziune socială și a tinerilor din comunitățile marginalizate, inclusiv prin punerea în aplicare a </w:t>
            </w:r>
            <w:r>
              <w:rPr>
                <w:rFonts w:eastAsia="Arial Unicode MS"/>
                <w:color w:val="000000"/>
                <w:sz w:val="16"/>
                <w:szCs w:val="16"/>
              </w:rPr>
              <w:fldChar w:fldCharType="begin"/>
            </w:r>
            <w:r>
              <w:rPr>
                <w:rFonts w:eastAsia="Arial Unicode MS"/>
                <w:color w:val="000000"/>
                <w:sz w:val="16"/>
                <w:szCs w:val="16"/>
              </w:rPr>
              <w:instrText>QUOTE 34</w:instrText>
            </w:r>
            <w:r>
              <w:rPr>
                <w:rFonts w:eastAsia="Arial Unicode MS"/>
                <w:color w:val="000000"/>
                <w:sz w:val="16"/>
                <w:szCs w:val="16"/>
              </w:rPr>
              <w:fldChar w:fldCharType="separate"/>
            </w:r>
            <w:r>
              <w:rPr>
                <w:rFonts w:eastAsia="Arial Unicode MS"/>
                <w:color w:val="000000"/>
                <w:sz w:val="16"/>
                <w:szCs w:val="16"/>
              </w:rPr>
              <w:t>"</w:t>
            </w:r>
            <w:r>
              <w:rPr>
                <w:rFonts w:eastAsia="Arial Unicode MS"/>
                <w:color w:val="000000"/>
                <w:sz w:val="16"/>
                <w:szCs w:val="16"/>
              </w:rPr>
              <w:fldChar w:fldCharType="end"/>
            </w:r>
            <w:r>
              <w:rPr>
                <w:rFonts w:eastAsia="Arial Unicode MS"/>
                <w:color w:val="000000"/>
                <w:sz w:val="16"/>
                <w:szCs w:val="16"/>
              </w:rPr>
              <w:t>garanției pentru tineret</w:t>
            </w:r>
            <w:r>
              <w:rPr>
                <w:rFonts w:eastAsia="Arial Unicode MS"/>
                <w:color w:val="000000"/>
                <w:sz w:val="16"/>
                <w:szCs w:val="16"/>
              </w:rPr>
              <w:fldChar w:fldCharType="begin"/>
            </w:r>
            <w:r>
              <w:rPr>
                <w:rFonts w:eastAsia="Arial Unicode MS"/>
                <w:color w:val="000000"/>
                <w:sz w:val="16"/>
                <w:szCs w:val="16"/>
              </w:rPr>
              <w:instrText>QUOTE 34</w:instrText>
            </w:r>
            <w:r>
              <w:rPr>
                <w:rFonts w:eastAsia="Arial Unicode MS"/>
                <w:color w:val="000000"/>
                <w:sz w:val="16"/>
                <w:szCs w:val="16"/>
              </w:rPr>
              <w:fldChar w:fldCharType="separate"/>
            </w:r>
            <w:r>
              <w:rPr>
                <w:rFonts w:eastAsia="Arial Unicode MS"/>
                <w:color w:val="000000"/>
                <w:sz w:val="16"/>
                <w:szCs w:val="16"/>
              </w:rPr>
              <w:t>"</w:t>
            </w:r>
            <w:r>
              <w:rPr>
                <w:rFonts w:eastAsia="Arial Unicode MS"/>
                <w:color w:val="000000"/>
                <w:sz w:val="16"/>
                <w:szCs w:val="16"/>
              </w:rPr>
              <w:fldChar w:fldCharType="end"/>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2.1 - Creșterea ocupării tinerilor NEETs șomeri cu vârsta între 16 - 24 ani, înreg</w:t>
            </w:r>
            <w:r w:rsidRPr="007F39D0">
              <w:rPr>
                <w:rFonts w:eastAsia="Arial Unicode MS"/>
                <w:color w:val="000000"/>
                <w:sz w:val="16"/>
                <w:szCs w:val="16"/>
              </w:rPr>
              <w:t>istrați la Serviciul Public de Ocupare, cu rezidența în regiunile eligibile (București-Ilfov, Nord-Est, Nord-Vest, Vest, Sud-Vest Oltenia)</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2.2 - Îmbunătăţirea nivelului de competenţe, inclusiv prin evaluarea și certificarea competențelor dobândite în sist</w:t>
            </w:r>
            <w:r w:rsidRPr="007F39D0">
              <w:rPr>
                <w:rFonts w:eastAsia="Arial Unicode MS"/>
                <w:color w:val="000000"/>
                <w:sz w:val="16"/>
                <w:szCs w:val="16"/>
              </w:rPr>
              <w:t>em non-formal și informal al tinerilor NEETs șomeri cu vârsta între 16 - 24 ani, înregistrați la Serviciul Public de Ocupare, cu rezidența în regiunile eligibile (București-Ilfov, Nord-Est, Nord-Vest, Vest, Sud-Vest Oltenia)</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2.3 - Creșterea numărului tine</w:t>
            </w:r>
            <w:r w:rsidRPr="007F39D0">
              <w:rPr>
                <w:rFonts w:eastAsia="Arial Unicode MS"/>
                <w:color w:val="000000"/>
                <w:sz w:val="16"/>
                <w:szCs w:val="16"/>
              </w:rPr>
              <w:t>rilor NEETs inactivi înregistrați la Serviciul Public de Ocupare</w:t>
            </w:r>
          </w:p>
        </w:tc>
        <w:tc>
          <w:tcPr>
            <w:tcW w:w="2977" w:type="dxa"/>
            <w:shd w:val="clear" w:color="auto" w:fill="auto"/>
          </w:tcPr>
          <w:p w:rsidR="00995C4C" w:rsidRPr="001A2013" w:rsidRDefault="00477663" w:rsidP="009F202D">
            <w:pPr>
              <w:rPr>
                <w:rFonts w:eastAsia="Arial Unicode MS"/>
                <w:b/>
                <w:color w:val="000000"/>
                <w:sz w:val="16"/>
                <w:szCs w:val="16"/>
                <w:lang w:val="fr-BE"/>
              </w:rPr>
            </w:pPr>
            <w:r>
              <w:rPr>
                <w:sz w:val="16"/>
                <w:szCs w:val="16"/>
              </w:rPr>
              <w:t>[4 S.2, 4.S.3, 4S4]</w:t>
            </w:r>
          </w:p>
        </w:tc>
      </w:tr>
      <w:tr w:rsidR="00345F53" w:rsidTr="00D2305C">
        <w:tc>
          <w:tcPr>
            <w:tcW w:w="851" w:type="dxa"/>
            <w:shd w:val="clear" w:color="auto" w:fill="auto"/>
          </w:tcPr>
          <w:p w:rsidR="00995C4C" w:rsidRPr="00636710" w:rsidRDefault="00477663" w:rsidP="009F202D">
            <w:pPr>
              <w:rPr>
                <w:sz w:val="16"/>
                <w:szCs w:val="16"/>
              </w:rPr>
            </w:pPr>
            <w:r w:rsidRPr="00440487">
              <w:rPr>
                <w:sz w:val="16"/>
                <w:szCs w:val="16"/>
              </w:rPr>
              <w:t>AP 3</w:t>
            </w:r>
          </w:p>
        </w:tc>
        <w:tc>
          <w:tcPr>
            <w:tcW w:w="866" w:type="dxa"/>
            <w:shd w:val="clear" w:color="auto" w:fill="auto"/>
          </w:tcPr>
          <w:p w:rsidR="00995C4C" w:rsidRPr="00C23AD8" w:rsidRDefault="00477663" w:rsidP="009F202D">
            <w:pPr>
              <w:tabs>
                <w:tab w:val="left" w:pos="426"/>
              </w:tabs>
              <w:rPr>
                <w:rFonts w:eastAsia="Arial Unicode MS"/>
                <w:color w:val="000000"/>
                <w:sz w:val="16"/>
                <w:szCs w:val="16"/>
              </w:rPr>
            </w:pPr>
            <w:r>
              <w:rPr>
                <w:rFonts w:eastAsia="Arial Unicode MS"/>
                <w:color w:val="000000"/>
                <w:sz w:val="16"/>
                <w:szCs w:val="16"/>
              </w:rPr>
              <w:t>ESF</w:t>
            </w:r>
          </w:p>
        </w:tc>
        <w:tc>
          <w:tcPr>
            <w:tcW w:w="1710" w:type="dxa"/>
            <w:shd w:val="clear" w:color="auto" w:fill="auto"/>
          </w:tcPr>
          <w:p w:rsidR="00995C4C" w:rsidRPr="00C23AD8" w:rsidRDefault="00477663" w:rsidP="009F202D">
            <w:pPr>
              <w:tabs>
                <w:tab w:val="left" w:pos="426"/>
              </w:tabs>
              <w:jc w:val="right"/>
              <w:rPr>
                <w:rFonts w:eastAsia="Arial Unicode MS"/>
                <w:color w:val="000000"/>
                <w:sz w:val="16"/>
                <w:szCs w:val="16"/>
              </w:rPr>
            </w:pPr>
            <w:r>
              <w:rPr>
                <w:rFonts w:eastAsia="Arial Unicode MS"/>
                <w:color w:val="000000"/>
                <w:sz w:val="16"/>
                <w:szCs w:val="16"/>
              </w:rPr>
              <w:t>1.100.198.821,00</w:t>
            </w:r>
          </w:p>
        </w:tc>
        <w:tc>
          <w:tcPr>
            <w:tcW w:w="1080" w:type="dxa"/>
            <w:shd w:val="clear" w:color="auto" w:fill="auto"/>
          </w:tcPr>
          <w:p w:rsidR="00995C4C" w:rsidRPr="00C23AD8" w:rsidRDefault="00477663" w:rsidP="009F202D">
            <w:pPr>
              <w:tabs>
                <w:tab w:val="left" w:pos="426"/>
              </w:tabs>
              <w:jc w:val="right"/>
              <w:rPr>
                <w:rFonts w:eastAsia="Arial Unicode MS"/>
                <w:color w:val="000000"/>
                <w:sz w:val="16"/>
                <w:szCs w:val="16"/>
              </w:rPr>
            </w:pPr>
            <w:r>
              <w:rPr>
                <w:rFonts w:eastAsia="Arial Unicode MS"/>
                <w:color w:val="000000"/>
                <w:sz w:val="16"/>
                <w:szCs w:val="16"/>
              </w:rPr>
              <w:t>25.43%</w:t>
            </w:r>
          </w:p>
        </w:tc>
        <w:tc>
          <w:tcPr>
            <w:tcW w:w="7542" w:type="dxa"/>
            <w:shd w:val="clear" w:color="auto" w:fill="auto"/>
          </w:tcPr>
          <w:p w:rsidR="00995C4C" w:rsidRDefault="00477663" w:rsidP="009F202D">
            <w:pPr>
              <w:tabs>
                <w:tab w:val="left" w:pos="426"/>
              </w:tabs>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color w:val="000000"/>
                <w:sz w:val="16"/>
                <w:szCs w:val="16"/>
              </w:rPr>
              <w:t xml:space="preserve">08 - </w:t>
            </w:r>
            <w:r>
              <w:rPr>
                <w:rFonts w:eastAsia="Arial Unicode MS"/>
                <w:color w:val="000000"/>
                <w:sz w:val="16"/>
                <w:szCs w:val="16"/>
              </w:rPr>
              <w:t>Promovarea unei ocupări sustenabile și de calitate a forței de muncă și sprijinirea mobilității forței de muncă:</w:t>
            </w:r>
          </w:p>
          <w:p w:rsidR="00995C4C" w:rsidRPr="007F39D0" w:rsidRDefault="00477663"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8i - </w:t>
            </w:r>
            <w:r>
              <w:rPr>
                <w:rFonts w:eastAsia="Arial Unicode MS"/>
                <w:color w:val="000000"/>
                <w:sz w:val="16"/>
                <w:szCs w:val="16"/>
              </w:rPr>
              <w:t xml:space="preserve">Accesul la </w:t>
            </w:r>
            <w:r>
              <w:rPr>
                <w:rFonts w:eastAsia="Arial Unicode MS"/>
                <w:color w:val="000000"/>
                <w:sz w:val="16"/>
                <w:szCs w:val="16"/>
              </w:rPr>
              <w:t>locuri de muncă pentru persoanele aflate în căutarea unui loc de muncă și pentru persoanele inactive, inclusiv pentru șomerii de lungă durată și pentru persoanele cu șanse mici de angajare, inclusiv prin inițiative locale de angajare și sprijin pentru mobi</w:t>
            </w:r>
            <w:r>
              <w:rPr>
                <w:rFonts w:eastAsia="Arial Unicode MS"/>
                <w:color w:val="000000"/>
                <w:sz w:val="16"/>
                <w:szCs w:val="16"/>
              </w:rPr>
              <w:t>litatea forței de muncă</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3.1 - Creșterea ocupării șomerilor și a persoanelor inactive, cu accent pe şomerii de lungă durată, lucrătorii vârstnici (55-64 ani), persoanelor cu dizabilităţi, persoanelor cu nivel redus de educație</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3.2 - Creșterea ocupării cet</w:t>
            </w:r>
            <w:r w:rsidRPr="007F39D0">
              <w:rPr>
                <w:rFonts w:eastAsia="Arial Unicode MS"/>
                <w:color w:val="000000"/>
                <w:sz w:val="16"/>
                <w:szCs w:val="16"/>
              </w:rPr>
              <w:t>ățenilor români aparținând minorităţii roma</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lastRenderedPageBreak/>
              <w:sym w:font="Webdings" w:char="F036"/>
            </w:r>
            <w:r w:rsidRPr="007F39D0">
              <w:rPr>
                <w:rFonts w:eastAsia="Arial Unicode MS"/>
                <w:color w:val="000000"/>
                <w:sz w:val="16"/>
                <w:szCs w:val="16"/>
              </w:rPr>
              <w:t>3.3 - Creșterea ocupării persoanelor din mediul rural, în special cele din agricultura de subzistență și semi-subzistență</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3.4 - Îmbunătăţirea nivelului de competenţe, inclusiv prin evaluarea și certificarea com</w:t>
            </w:r>
            <w:r w:rsidRPr="007F39D0">
              <w:rPr>
                <w:rFonts w:eastAsia="Arial Unicode MS"/>
                <w:color w:val="000000"/>
                <w:sz w:val="16"/>
                <w:szCs w:val="16"/>
              </w:rPr>
              <w:t>petențelor dobândite în sistem non-formal și informal al șomerilor și persoanelor inactive, cu accent pe şomerii de lungă durată, lucrătorii vârstnici (55-64 ani), persoanelor cu dizabilităţi, persoanelor cu nivel redus de educație</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3.5 - Îmbunătăţirea niv</w:t>
            </w:r>
            <w:r w:rsidRPr="007F39D0">
              <w:rPr>
                <w:rFonts w:eastAsia="Arial Unicode MS"/>
                <w:color w:val="000000"/>
                <w:sz w:val="16"/>
                <w:szCs w:val="16"/>
              </w:rPr>
              <w:t>elului de competenţe, inclusiv prin evaluarea și certificarea competențelor dobândite în sistem non-formal și informal al cetățenilor români aparținând minorităţii roma</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3.6 - Îmbunătăţirea nivelului de competenţe, inclusiv prin evaluarea și certificarea c</w:t>
            </w:r>
            <w:r w:rsidRPr="007F39D0">
              <w:rPr>
                <w:rFonts w:eastAsia="Arial Unicode MS"/>
                <w:color w:val="000000"/>
                <w:sz w:val="16"/>
                <w:szCs w:val="16"/>
              </w:rPr>
              <w:t>ompetențelor dobândite în sistem non-formal și informal al persoanelor din mediul rural, în special cele din agricultura de subzistență și semi-subzistență</w:t>
            </w:r>
          </w:p>
          <w:p w:rsidR="00995C4C" w:rsidRPr="007F39D0" w:rsidRDefault="00477663"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8iii - </w:t>
            </w:r>
            <w:r>
              <w:rPr>
                <w:rFonts w:eastAsia="Arial Unicode MS"/>
                <w:color w:val="000000"/>
                <w:sz w:val="16"/>
                <w:szCs w:val="16"/>
              </w:rPr>
              <w:t>Activități independente, antreprenoriat și crearea de întreprinderi, inclusiv microîntreprin</w:t>
            </w:r>
            <w:r>
              <w:rPr>
                <w:rFonts w:eastAsia="Arial Unicode MS"/>
                <w:color w:val="000000"/>
                <w:sz w:val="16"/>
                <w:szCs w:val="16"/>
              </w:rPr>
              <w:t>deri și întreprinderi mici și mijlocii inovatoare</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3.7 - Creșterea ocupării prin susținerea întreprinderilor cu profil non-agricol din zona urbană</w:t>
            </w:r>
          </w:p>
          <w:p w:rsidR="00995C4C" w:rsidRPr="007F39D0" w:rsidRDefault="00477663"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8v - </w:t>
            </w:r>
            <w:r>
              <w:rPr>
                <w:rFonts w:eastAsia="Arial Unicode MS"/>
                <w:color w:val="000000"/>
                <w:sz w:val="16"/>
                <w:szCs w:val="16"/>
              </w:rPr>
              <w:t>Adaptarea lucrătorilor, a întreprinderilor și a antreprenorilor la schimbare</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3.8 - Creșterea numărului</w:t>
            </w:r>
            <w:r w:rsidRPr="007F39D0">
              <w:rPr>
                <w:rFonts w:eastAsia="Arial Unicode MS"/>
                <w:color w:val="000000"/>
                <w:sz w:val="16"/>
                <w:szCs w:val="16"/>
              </w:rPr>
              <w:t xml:space="preserve"> de angajați care beneficiază de instrumente, metode, practici etc standard de management al resurselor umane și de condiții de lucru îmbunătățite în vederea adaptării activității la dinamica sectoarelor economice cu potențial competitiv identificate confo</w:t>
            </w:r>
            <w:r w:rsidRPr="007F39D0">
              <w:rPr>
                <w:rFonts w:eastAsia="Arial Unicode MS"/>
                <w:color w:val="000000"/>
                <w:sz w:val="16"/>
                <w:szCs w:val="16"/>
              </w:rPr>
              <w:t>rm SNC/ domeniilor de specializare inteligentă conform SNCDI</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3.9 - Creșterea șanselor de reintegrare pe piața muncii a lucrătorilor care urmează să fie disponibilizați/ concediați prin furnizarea de măsuri de outplacement</w:t>
            </w:r>
          </w:p>
          <w:p w:rsidR="00995C4C" w:rsidRPr="007F39D0" w:rsidRDefault="00477663"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8vii - </w:t>
            </w:r>
            <w:r>
              <w:rPr>
                <w:rFonts w:eastAsia="Arial Unicode MS"/>
                <w:color w:val="000000"/>
                <w:sz w:val="16"/>
                <w:szCs w:val="16"/>
              </w:rPr>
              <w:t>modernizarea instituțiilo</w:t>
            </w:r>
            <w:r>
              <w:rPr>
                <w:rFonts w:eastAsia="Arial Unicode MS"/>
                <w:color w:val="000000"/>
                <w:sz w:val="16"/>
                <w:szCs w:val="16"/>
              </w:rPr>
              <w:t>r pieței forțelor de muncă, precum serviciile publice și private de ocupare a forței de muncă și îmbunătățind satisfacerea nevoilor pieței forțelor de muncă, prin măsuri de stimulare a mobilității transnaționale a lucrătorilor și prin programe de mobilitat</w:t>
            </w:r>
            <w:r>
              <w:rPr>
                <w:rFonts w:eastAsia="Arial Unicode MS"/>
                <w:color w:val="000000"/>
                <w:sz w:val="16"/>
                <w:szCs w:val="16"/>
              </w:rPr>
              <w:t>e și printr-o mai bună cooperare între instituții și părțile interesate relevante;</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3.10 - Adaptarea structurilor SPO de la nivel național și teritorial prin introducerea unor noi instrumente / sisteme / proceduri / servicii / mecanisme etc. privind nevoil</w:t>
            </w:r>
            <w:r w:rsidRPr="007F39D0">
              <w:rPr>
                <w:rFonts w:eastAsia="Arial Unicode MS"/>
                <w:color w:val="000000"/>
                <w:sz w:val="16"/>
                <w:szCs w:val="16"/>
              </w:rPr>
              <w:t>e pieței muncii/ corelarea  cererii cu oferta de forță de muncă, monitorizarea serviciilor furnizate de SPO, dezvoltarea  bazei de date privind tinerii NEETs</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3.11 - Creșterea satisfacției clienților SPO, a diversității și gradului de cuprindere a servicii</w:t>
            </w:r>
            <w:r w:rsidRPr="007F39D0">
              <w:rPr>
                <w:rFonts w:eastAsia="Arial Unicode MS"/>
                <w:color w:val="000000"/>
                <w:sz w:val="16"/>
                <w:szCs w:val="16"/>
              </w:rPr>
              <w:t>lor oferite angajatorilor și persoanelor aflate în căutarea unui loc de muncă</w:t>
            </w:r>
          </w:p>
          <w:p w:rsidR="00995C4C" w:rsidRDefault="00477663" w:rsidP="009F202D">
            <w:pPr>
              <w:tabs>
                <w:tab w:val="left" w:pos="426"/>
              </w:tabs>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color w:val="000000"/>
                <w:sz w:val="16"/>
                <w:szCs w:val="16"/>
              </w:rPr>
              <w:t xml:space="preserve">10 - </w:t>
            </w:r>
            <w:r>
              <w:rPr>
                <w:rFonts w:eastAsia="Arial Unicode MS"/>
                <w:color w:val="000000"/>
                <w:sz w:val="16"/>
                <w:szCs w:val="16"/>
              </w:rPr>
              <w:t>Investițiile în educație, calificare și formare profesională pentru dobândirea de competențe și învățare pe tot parcursul vieții;</w:t>
            </w:r>
          </w:p>
          <w:p w:rsidR="00995C4C" w:rsidRPr="007F39D0" w:rsidRDefault="00477663"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10iii - </w:t>
            </w:r>
            <w:r>
              <w:rPr>
                <w:rFonts w:eastAsia="Arial Unicode MS"/>
                <w:color w:val="000000"/>
                <w:sz w:val="16"/>
                <w:szCs w:val="16"/>
              </w:rPr>
              <w:t xml:space="preserve">Îmbunătățirea accesului egal la </w:t>
            </w:r>
            <w:r>
              <w:rPr>
                <w:rFonts w:eastAsia="Arial Unicode MS"/>
                <w:color w:val="000000"/>
                <w:sz w:val="16"/>
                <w:szCs w:val="16"/>
              </w:rPr>
              <w:t xml:space="preserve">învățarea pe tot parcursul vieții pentru toate grupurile de vârstă într-un cadru formal, non-formal sau informal, actualizarea cunoștințelor, a aptitudinilor și a competențelor forței de </w:t>
            </w:r>
            <w:r>
              <w:rPr>
                <w:rFonts w:eastAsia="Arial Unicode MS"/>
                <w:color w:val="000000"/>
                <w:sz w:val="16"/>
                <w:szCs w:val="16"/>
              </w:rPr>
              <w:lastRenderedPageBreak/>
              <w:t>muncă și promovarea unor căi de învățare flexibile, inclusiv prin ori</w:t>
            </w:r>
            <w:r>
              <w:rPr>
                <w:rFonts w:eastAsia="Arial Unicode MS"/>
                <w:color w:val="000000"/>
                <w:sz w:val="16"/>
                <w:szCs w:val="16"/>
              </w:rPr>
              <w:t>entare profesională și prin validarea competențelor dobândite</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3.12 - Îmbunătățirea nivelului de cunoștințe/ competențe/ aptitudini aferente sectoarelor economice/ domeniilor identificate conform SNC şi SNCDI ale angajaților</w:t>
            </w:r>
          </w:p>
        </w:tc>
        <w:tc>
          <w:tcPr>
            <w:tcW w:w="2977" w:type="dxa"/>
            <w:shd w:val="clear" w:color="auto" w:fill="auto"/>
          </w:tcPr>
          <w:p w:rsidR="00995C4C" w:rsidRPr="001A2013" w:rsidRDefault="00477663" w:rsidP="009F202D">
            <w:pPr>
              <w:rPr>
                <w:rFonts w:eastAsia="Arial Unicode MS"/>
                <w:b/>
                <w:color w:val="000000"/>
                <w:sz w:val="16"/>
                <w:szCs w:val="16"/>
                <w:lang w:val="fr-BE"/>
              </w:rPr>
            </w:pPr>
            <w:r>
              <w:rPr>
                <w:sz w:val="16"/>
                <w:szCs w:val="16"/>
              </w:rPr>
              <w:lastRenderedPageBreak/>
              <w:t>[4.S.6, 4.S.7, 4.S.9, 4S10, 4S1</w:t>
            </w:r>
            <w:r>
              <w:rPr>
                <w:sz w:val="16"/>
                <w:szCs w:val="16"/>
              </w:rPr>
              <w:t>3, 4S14, 4S144, 4S145, 4S15, 4S18, 4S19, 4S20, 4S21, 4S22, 4S23, 4S24, 4S25, 4S34, 4S35]</w:t>
            </w:r>
          </w:p>
        </w:tc>
      </w:tr>
      <w:tr w:rsidR="00345F53" w:rsidTr="00D2305C">
        <w:tc>
          <w:tcPr>
            <w:tcW w:w="851" w:type="dxa"/>
            <w:shd w:val="clear" w:color="auto" w:fill="auto"/>
          </w:tcPr>
          <w:p w:rsidR="00995C4C" w:rsidRPr="00636710" w:rsidRDefault="00477663" w:rsidP="009F202D">
            <w:pPr>
              <w:rPr>
                <w:sz w:val="16"/>
                <w:szCs w:val="16"/>
              </w:rPr>
            </w:pPr>
            <w:r w:rsidRPr="00440487">
              <w:rPr>
                <w:sz w:val="16"/>
                <w:szCs w:val="16"/>
              </w:rPr>
              <w:lastRenderedPageBreak/>
              <w:t>AP 4</w:t>
            </w:r>
          </w:p>
        </w:tc>
        <w:tc>
          <w:tcPr>
            <w:tcW w:w="866" w:type="dxa"/>
            <w:shd w:val="clear" w:color="auto" w:fill="auto"/>
          </w:tcPr>
          <w:p w:rsidR="00995C4C" w:rsidRPr="00C23AD8" w:rsidRDefault="00477663" w:rsidP="009F202D">
            <w:pPr>
              <w:tabs>
                <w:tab w:val="left" w:pos="426"/>
              </w:tabs>
              <w:rPr>
                <w:rFonts w:eastAsia="Arial Unicode MS"/>
                <w:color w:val="000000"/>
                <w:sz w:val="16"/>
                <w:szCs w:val="16"/>
              </w:rPr>
            </w:pPr>
            <w:r>
              <w:rPr>
                <w:rFonts w:eastAsia="Arial Unicode MS"/>
                <w:color w:val="000000"/>
                <w:sz w:val="16"/>
                <w:szCs w:val="16"/>
              </w:rPr>
              <w:t>ESF</w:t>
            </w:r>
          </w:p>
        </w:tc>
        <w:tc>
          <w:tcPr>
            <w:tcW w:w="1710" w:type="dxa"/>
            <w:shd w:val="clear" w:color="auto" w:fill="auto"/>
          </w:tcPr>
          <w:p w:rsidR="00995C4C" w:rsidRPr="00C23AD8" w:rsidRDefault="00477663" w:rsidP="009F202D">
            <w:pPr>
              <w:tabs>
                <w:tab w:val="left" w:pos="426"/>
              </w:tabs>
              <w:jc w:val="right"/>
              <w:rPr>
                <w:rFonts w:eastAsia="Arial Unicode MS"/>
                <w:color w:val="000000"/>
                <w:sz w:val="16"/>
                <w:szCs w:val="16"/>
              </w:rPr>
            </w:pPr>
            <w:r>
              <w:rPr>
                <w:rFonts w:eastAsia="Arial Unicode MS"/>
                <w:color w:val="000000"/>
                <w:sz w:val="16"/>
                <w:szCs w:val="16"/>
              </w:rPr>
              <w:t>940.505.484,00</w:t>
            </w:r>
          </w:p>
        </w:tc>
        <w:tc>
          <w:tcPr>
            <w:tcW w:w="1080" w:type="dxa"/>
            <w:shd w:val="clear" w:color="auto" w:fill="auto"/>
          </w:tcPr>
          <w:p w:rsidR="00995C4C" w:rsidRPr="00C23AD8" w:rsidRDefault="00477663" w:rsidP="009F202D">
            <w:pPr>
              <w:tabs>
                <w:tab w:val="left" w:pos="426"/>
              </w:tabs>
              <w:jc w:val="right"/>
              <w:rPr>
                <w:rFonts w:eastAsia="Arial Unicode MS"/>
                <w:color w:val="000000"/>
                <w:sz w:val="16"/>
                <w:szCs w:val="16"/>
              </w:rPr>
            </w:pPr>
            <w:r>
              <w:rPr>
                <w:rFonts w:eastAsia="Arial Unicode MS"/>
                <w:color w:val="000000"/>
                <w:sz w:val="16"/>
                <w:szCs w:val="16"/>
              </w:rPr>
              <w:t>21.74%</w:t>
            </w:r>
          </w:p>
        </w:tc>
        <w:tc>
          <w:tcPr>
            <w:tcW w:w="7542" w:type="dxa"/>
            <w:shd w:val="clear" w:color="auto" w:fill="auto"/>
          </w:tcPr>
          <w:p w:rsidR="00995C4C" w:rsidRDefault="00477663" w:rsidP="009F202D">
            <w:pPr>
              <w:tabs>
                <w:tab w:val="left" w:pos="426"/>
              </w:tabs>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color w:val="000000"/>
                <w:sz w:val="16"/>
                <w:szCs w:val="16"/>
              </w:rPr>
              <w:t xml:space="preserve">09 - </w:t>
            </w:r>
            <w:r>
              <w:rPr>
                <w:rFonts w:eastAsia="Arial Unicode MS"/>
                <w:color w:val="000000"/>
                <w:sz w:val="16"/>
                <w:szCs w:val="16"/>
              </w:rPr>
              <w:t>Promovarea incluziunii sociale, combaterea sărăciei și a oricărei forme de discriminare</w:t>
            </w:r>
          </w:p>
          <w:p w:rsidR="00995C4C" w:rsidRPr="007F39D0" w:rsidRDefault="00477663"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9ii - </w:t>
            </w:r>
            <w:r>
              <w:rPr>
                <w:rFonts w:eastAsia="Arial Unicode MS"/>
                <w:color w:val="000000"/>
                <w:sz w:val="16"/>
                <w:szCs w:val="16"/>
              </w:rPr>
              <w:t xml:space="preserve">Integrarea socio-economică a </w:t>
            </w:r>
            <w:r>
              <w:rPr>
                <w:rFonts w:eastAsia="Arial Unicode MS"/>
                <w:color w:val="000000"/>
                <w:sz w:val="16"/>
                <w:szCs w:val="16"/>
              </w:rPr>
              <w:t>comunităților marginalizate, cum ar fi romii</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4.1 - Reducerea numărului de persoane aflate în risc de sărăcie și excluziune socială din comunitățile marginalizate în care există populație aparținând minorității roma (acele comunități în care populația apar</w:t>
            </w:r>
            <w:r w:rsidRPr="007F39D0">
              <w:rPr>
                <w:rFonts w:eastAsia="Arial Unicode MS"/>
                <w:color w:val="000000"/>
                <w:sz w:val="16"/>
                <w:szCs w:val="16"/>
              </w:rPr>
              <w:t>ț</w:t>
            </w:r>
            <w:r w:rsidRPr="007F39D0">
              <w:rPr>
                <w:rFonts w:eastAsia="Arial Unicode MS"/>
                <w:color w:val="000000"/>
                <w:sz w:val="16"/>
                <w:szCs w:val="16"/>
              </w:rPr>
              <w:t>inând minorității roma reprezintă minim 10% din totalul populației la nivelul comunității), prin implementarea de măsuri integrate</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4.2 - Reducerea numărului de persoane aflate în risc de sărăcie și excluziune socială din comunitățile marginalizate </w:t>
            </w:r>
            <w:r w:rsidRPr="007F39D0">
              <w:rPr>
                <w:rFonts w:eastAsia="Arial Unicode MS"/>
                <w:color w:val="000000"/>
                <w:sz w:val="16"/>
                <w:szCs w:val="16"/>
              </w:rPr>
              <w:t>(non-roma), prin implementarea de măsuri integrate</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4.3 - Îmbunătățirea alfabetizării digitale a populației din comunitățile dezavantajate prin susținerea procesului de formare în cadrul rețelei PAPI (e-incluziune)</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4.4 - Reducerea numărului de persoane ap</w:t>
            </w:r>
            <w:r w:rsidRPr="007F39D0">
              <w:rPr>
                <w:rFonts w:eastAsia="Arial Unicode MS"/>
                <w:color w:val="000000"/>
                <w:sz w:val="16"/>
                <w:szCs w:val="16"/>
              </w:rPr>
              <w:t>arţinând grupurilor vulnerabile prin furnizarea unor servicii sociale/ medicale/ socio-profesionale/ de formare profesională adecvate nevoilor specifice</w:t>
            </w:r>
          </w:p>
          <w:p w:rsidR="00995C4C" w:rsidRPr="007F39D0" w:rsidRDefault="00477663"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9iv - </w:t>
            </w:r>
            <w:r>
              <w:rPr>
                <w:rFonts w:eastAsia="Arial Unicode MS"/>
                <w:color w:val="000000"/>
                <w:sz w:val="16"/>
                <w:szCs w:val="16"/>
              </w:rPr>
              <w:t>Creșterea accesului la servicii accesibile, sustenabile și de înaltă calitate, inclusiv asistenț</w:t>
            </w:r>
            <w:r>
              <w:rPr>
                <w:rFonts w:eastAsia="Arial Unicode MS"/>
                <w:color w:val="000000"/>
                <w:sz w:val="16"/>
                <w:szCs w:val="16"/>
              </w:rPr>
              <w:t>ă medicală și servicii sociale de interes general</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4.10 - Creșterea numărului de persoane care beneficiază de servicii de asistență medicală la nivelul comunității</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4.11 - Creșterea utilizării/aplicării de soluții TIC (e-sănătate, telemedicină etc.) în fur</w:t>
            </w:r>
            <w:r w:rsidRPr="007F39D0">
              <w:rPr>
                <w:rFonts w:eastAsia="Arial Unicode MS"/>
                <w:color w:val="000000"/>
                <w:sz w:val="16"/>
                <w:szCs w:val="16"/>
              </w:rPr>
              <w:t>nizarea serviciilor medicale</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4.12 - Reducerea numărului de copii și tineri plasați în instituții prin furnizarea de servicii la nivelul comunității</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4.13 - Creșterea numărului tinerilor care părăsesc sistemul instituționalizat (cu vârsta de până la 18 ani</w:t>
            </w:r>
            <w:r w:rsidRPr="007F39D0">
              <w:rPr>
                <w:rFonts w:eastAsia="Arial Unicode MS"/>
                <w:color w:val="000000"/>
                <w:sz w:val="16"/>
                <w:szCs w:val="16"/>
              </w:rPr>
              <w:t>) pregătiți pentru a avea o viață independentă</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4.14 - Creșterea numărului de asistenți maternali și sociali la nivelul comunității</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4.15 - Reducerea numărului persoanelor vârstnice și a celor cu dizabilități plasate în instituții rezidențiale, prin furniz</w:t>
            </w:r>
            <w:r w:rsidRPr="007F39D0">
              <w:rPr>
                <w:rFonts w:eastAsia="Arial Unicode MS"/>
                <w:color w:val="000000"/>
                <w:sz w:val="16"/>
                <w:szCs w:val="16"/>
              </w:rPr>
              <w:t>area de servicii sociale și medicale la nivelul comunității, inclusiv servicii pe termen lung</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4.5 - Creşterea calităţii sistemului de asistenţă socială prin introducerea de instrumente/ proceduri/ mecanisme etc. şi prin îmbunătățirea nivelului de </w:t>
            </w:r>
            <w:r w:rsidRPr="007F39D0">
              <w:rPr>
                <w:rFonts w:eastAsia="Arial Unicode MS"/>
                <w:color w:val="000000"/>
                <w:sz w:val="16"/>
                <w:szCs w:val="16"/>
              </w:rPr>
              <w:t>competențe al profesioniștilor din sistem</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4.6 - Creșterea numărului de persoane care beneficiază de servicii de asistență socială la nivelul comunității</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lastRenderedPageBreak/>
              <w:sym w:font="Webdings" w:char="F036"/>
            </w:r>
            <w:r w:rsidRPr="007F39D0">
              <w:rPr>
                <w:rFonts w:eastAsia="Arial Unicode MS"/>
                <w:color w:val="000000"/>
                <w:sz w:val="16"/>
                <w:szCs w:val="16"/>
              </w:rPr>
              <w:t>4.7 - -</w:t>
            </w:r>
            <w:r w:rsidRPr="007F39D0">
              <w:rPr>
                <w:rFonts w:eastAsia="Arial Unicode MS"/>
                <w:color w:val="000000"/>
                <w:sz w:val="16"/>
                <w:szCs w:val="16"/>
              </w:rPr>
              <w:tab/>
              <w:t>Creșterea utilizării/aplicării de soluții TIC (e-asistență socială, serviciile electronice et</w:t>
            </w:r>
            <w:r w:rsidRPr="007F39D0">
              <w:rPr>
                <w:rFonts w:eastAsia="Arial Unicode MS"/>
                <w:color w:val="000000"/>
                <w:sz w:val="16"/>
                <w:szCs w:val="16"/>
              </w:rPr>
              <w:t>c.) în furnizarea serviciilor sociale</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4.8 - Îmbunătățirea nivelului de competențe al profesioniștilor din sectorul medical</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4.9 - -</w:t>
            </w:r>
            <w:r w:rsidRPr="007F39D0">
              <w:rPr>
                <w:rFonts w:eastAsia="Arial Unicode MS"/>
                <w:color w:val="000000"/>
                <w:sz w:val="16"/>
                <w:szCs w:val="16"/>
              </w:rPr>
              <w:tab/>
              <w:t>Creșterea numărului de persoane care beneficiază de programe de sănătate și de servicii orientate către prevenție, depistar</w:t>
            </w:r>
            <w:r w:rsidRPr="007F39D0">
              <w:rPr>
                <w:rFonts w:eastAsia="Arial Unicode MS"/>
                <w:color w:val="000000"/>
                <w:sz w:val="16"/>
                <w:szCs w:val="16"/>
              </w:rPr>
              <w:t>e precoce (screening), diagnostic și tratament precoce pentru principalele patologii</w:t>
            </w:r>
          </w:p>
          <w:p w:rsidR="00995C4C" w:rsidRPr="007F39D0" w:rsidRDefault="00477663"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9v - </w:t>
            </w:r>
            <w:r>
              <w:rPr>
                <w:rFonts w:eastAsia="Arial Unicode MS"/>
                <w:color w:val="000000"/>
                <w:sz w:val="16"/>
                <w:szCs w:val="16"/>
              </w:rPr>
              <w:t>Promovarea antreprenoriatului social și a integrării vocaționale în întreprinderile sociale și economia socială și solidară pentru a facilita accesul la ocuparea for</w:t>
            </w:r>
            <w:r>
              <w:rPr>
                <w:rFonts w:eastAsia="Arial Unicode MS"/>
                <w:color w:val="000000"/>
                <w:sz w:val="16"/>
                <w:szCs w:val="16"/>
              </w:rPr>
              <w:t>ț</w:t>
            </w:r>
            <w:r>
              <w:rPr>
                <w:rFonts w:eastAsia="Arial Unicode MS"/>
                <w:color w:val="000000"/>
                <w:sz w:val="16"/>
                <w:szCs w:val="16"/>
              </w:rPr>
              <w:t>ei de muncă</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4.16 - Consolidarea capacității întreprinderilor de economie socială de a funcționa într-o manieră auto-sustenabilă</w:t>
            </w:r>
          </w:p>
        </w:tc>
        <w:tc>
          <w:tcPr>
            <w:tcW w:w="2977" w:type="dxa"/>
            <w:shd w:val="clear" w:color="auto" w:fill="auto"/>
          </w:tcPr>
          <w:p w:rsidR="00995C4C" w:rsidRPr="001A2013" w:rsidRDefault="00477663" w:rsidP="009F202D">
            <w:pPr>
              <w:rPr>
                <w:rFonts w:eastAsia="Arial Unicode MS"/>
                <w:b/>
                <w:color w:val="000000"/>
                <w:sz w:val="16"/>
                <w:szCs w:val="16"/>
                <w:lang w:val="fr-BE"/>
              </w:rPr>
            </w:pPr>
            <w:r>
              <w:rPr>
                <w:sz w:val="16"/>
                <w:szCs w:val="16"/>
              </w:rPr>
              <w:lastRenderedPageBreak/>
              <w:t>[4S37, 4S38, 4S39, 4S40, 4S41, 4S42, 4S48, 4S49, 4S50, 4S51, 4S52, 4S53, 4S54, 4S61, 4S62]</w:t>
            </w:r>
          </w:p>
        </w:tc>
      </w:tr>
      <w:tr w:rsidR="00345F53" w:rsidTr="00D2305C">
        <w:tc>
          <w:tcPr>
            <w:tcW w:w="851" w:type="dxa"/>
            <w:shd w:val="clear" w:color="auto" w:fill="auto"/>
          </w:tcPr>
          <w:p w:rsidR="00995C4C" w:rsidRPr="00636710" w:rsidRDefault="00477663" w:rsidP="009F202D">
            <w:pPr>
              <w:rPr>
                <w:sz w:val="16"/>
                <w:szCs w:val="16"/>
              </w:rPr>
            </w:pPr>
            <w:r w:rsidRPr="00440487">
              <w:rPr>
                <w:sz w:val="16"/>
                <w:szCs w:val="16"/>
              </w:rPr>
              <w:t>AP 5</w:t>
            </w:r>
          </w:p>
        </w:tc>
        <w:tc>
          <w:tcPr>
            <w:tcW w:w="866" w:type="dxa"/>
            <w:shd w:val="clear" w:color="auto" w:fill="auto"/>
          </w:tcPr>
          <w:p w:rsidR="00995C4C" w:rsidRPr="00C23AD8" w:rsidRDefault="00477663" w:rsidP="009F202D">
            <w:pPr>
              <w:tabs>
                <w:tab w:val="left" w:pos="426"/>
              </w:tabs>
              <w:rPr>
                <w:rFonts w:eastAsia="Arial Unicode MS"/>
                <w:color w:val="000000"/>
                <w:sz w:val="16"/>
                <w:szCs w:val="16"/>
              </w:rPr>
            </w:pPr>
            <w:r>
              <w:rPr>
                <w:rFonts w:eastAsia="Arial Unicode MS"/>
                <w:color w:val="000000"/>
                <w:sz w:val="16"/>
                <w:szCs w:val="16"/>
              </w:rPr>
              <w:t>ESF</w:t>
            </w:r>
          </w:p>
        </w:tc>
        <w:tc>
          <w:tcPr>
            <w:tcW w:w="1710" w:type="dxa"/>
            <w:shd w:val="clear" w:color="auto" w:fill="auto"/>
          </w:tcPr>
          <w:p w:rsidR="00995C4C" w:rsidRPr="00C23AD8" w:rsidRDefault="00477663" w:rsidP="009F202D">
            <w:pPr>
              <w:tabs>
                <w:tab w:val="left" w:pos="426"/>
              </w:tabs>
              <w:jc w:val="right"/>
              <w:rPr>
                <w:rFonts w:eastAsia="Arial Unicode MS"/>
                <w:color w:val="000000"/>
                <w:sz w:val="16"/>
                <w:szCs w:val="16"/>
              </w:rPr>
            </w:pPr>
            <w:r>
              <w:rPr>
                <w:rFonts w:eastAsia="Arial Unicode MS"/>
                <w:color w:val="000000"/>
                <w:sz w:val="16"/>
                <w:szCs w:val="16"/>
              </w:rPr>
              <w:t>201.100.000,00</w:t>
            </w:r>
          </w:p>
        </w:tc>
        <w:tc>
          <w:tcPr>
            <w:tcW w:w="1080" w:type="dxa"/>
            <w:shd w:val="clear" w:color="auto" w:fill="auto"/>
          </w:tcPr>
          <w:p w:rsidR="00995C4C" w:rsidRPr="00C23AD8" w:rsidRDefault="00477663" w:rsidP="009F202D">
            <w:pPr>
              <w:tabs>
                <w:tab w:val="left" w:pos="426"/>
              </w:tabs>
              <w:jc w:val="right"/>
              <w:rPr>
                <w:rFonts w:eastAsia="Arial Unicode MS"/>
                <w:color w:val="000000"/>
                <w:sz w:val="16"/>
                <w:szCs w:val="16"/>
              </w:rPr>
            </w:pPr>
            <w:r>
              <w:rPr>
                <w:rFonts w:eastAsia="Arial Unicode MS"/>
                <w:color w:val="000000"/>
                <w:sz w:val="16"/>
                <w:szCs w:val="16"/>
              </w:rPr>
              <w:t>4.65%</w:t>
            </w:r>
          </w:p>
        </w:tc>
        <w:tc>
          <w:tcPr>
            <w:tcW w:w="7542" w:type="dxa"/>
            <w:shd w:val="clear" w:color="auto" w:fill="auto"/>
          </w:tcPr>
          <w:p w:rsidR="00995C4C" w:rsidRDefault="00477663" w:rsidP="009F202D">
            <w:pPr>
              <w:tabs>
                <w:tab w:val="left" w:pos="426"/>
              </w:tabs>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color w:val="000000"/>
                <w:sz w:val="16"/>
                <w:szCs w:val="16"/>
              </w:rPr>
              <w:t>09</w:t>
            </w:r>
            <w:r w:rsidRPr="00AD30F8">
              <w:rPr>
                <w:rFonts w:eastAsia="Arial Unicode MS"/>
                <w:color w:val="000000"/>
                <w:sz w:val="16"/>
                <w:szCs w:val="16"/>
              </w:rPr>
              <w:t xml:space="preserve"> - </w:t>
            </w:r>
            <w:r>
              <w:rPr>
                <w:rFonts w:eastAsia="Arial Unicode MS"/>
                <w:color w:val="000000"/>
                <w:sz w:val="16"/>
                <w:szCs w:val="16"/>
              </w:rPr>
              <w:t>Promovarea incluziunii sociale, combaterea sărăciei și a oricărei forme de discriminare</w:t>
            </w:r>
          </w:p>
          <w:p w:rsidR="00995C4C" w:rsidRPr="007F39D0" w:rsidRDefault="00477663"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9vi - </w:t>
            </w:r>
            <w:r>
              <w:rPr>
                <w:rFonts w:eastAsia="Arial Unicode MS"/>
                <w:color w:val="000000"/>
                <w:sz w:val="16"/>
                <w:szCs w:val="16"/>
              </w:rPr>
              <w:t>Strategii de dezvoltare locală plasate sub responsabilitatea comunității</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5.1 - Reducerea numărului de persoane aflate în risc de sărăcie și excluziune </w:t>
            </w:r>
            <w:r w:rsidRPr="007F39D0">
              <w:rPr>
                <w:rFonts w:eastAsia="Arial Unicode MS"/>
                <w:color w:val="000000"/>
                <w:sz w:val="16"/>
                <w:szCs w:val="16"/>
              </w:rPr>
              <w:t>socială din comunitățile marginalizate (roma și non-roma) din orașe cu peste 20.000 locuitori, cu accent pe cele cu populație aparținând minorității roma, prin implementarea de măsuri/ operațiuni integrate în contextul mecanismului de DLRC</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5.2 - Reducerea</w:t>
            </w:r>
            <w:r w:rsidRPr="007F39D0">
              <w:rPr>
                <w:rFonts w:eastAsia="Arial Unicode MS"/>
                <w:color w:val="000000"/>
                <w:sz w:val="16"/>
                <w:szCs w:val="16"/>
              </w:rPr>
              <w:t xml:space="preserve"> numărului de persoane aflate în risc de sărăcie și excluziune socială din comunitățile marginalizate din zona rurală și orașe cu o populație de până la 20.000 locuitori prin implementarea de măsuri/ operațiuni integrate în contextul mecanismului de DLRC.</w:t>
            </w:r>
          </w:p>
        </w:tc>
        <w:tc>
          <w:tcPr>
            <w:tcW w:w="2977" w:type="dxa"/>
            <w:shd w:val="clear" w:color="auto" w:fill="auto"/>
          </w:tcPr>
          <w:p w:rsidR="00995C4C" w:rsidRPr="001A2013" w:rsidRDefault="00477663" w:rsidP="009F202D">
            <w:pPr>
              <w:rPr>
                <w:rFonts w:eastAsia="Arial Unicode MS"/>
                <w:b/>
                <w:color w:val="000000"/>
                <w:sz w:val="16"/>
                <w:szCs w:val="16"/>
                <w:lang w:val="fr-BE"/>
              </w:rPr>
            </w:pPr>
            <w:r>
              <w:rPr>
                <w:sz w:val="16"/>
                <w:szCs w:val="16"/>
              </w:rPr>
              <w:t>[4S146, 4S63, 4S64, 4S65, 4S66]</w:t>
            </w:r>
          </w:p>
        </w:tc>
      </w:tr>
      <w:tr w:rsidR="00345F53" w:rsidTr="00D2305C">
        <w:tc>
          <w:tcPr>
            <w:tcW w:w="851" w:type="dxa"/>
            <w:shd w:val="clear" w:color="auto" w:fill="auto"/>
          </w:tcPr>
          <w:p w:rsidR="00995C4C" w:rsidRPr="00636710" w:rsidRDefault="00477663" w:rsidP="009F202D">
            <w:pPr>
              <w:rPr>
                <w:sz w:val="16"/>
                <w:szCs w:val="16"/>
              </w:rPr>
            </w:pPr>
            <w:r w:rsidRPr="00440487">
              <w:rPr>
                <w:sz w:val="16"/>
                <w:szCs w:val="16"/>
              </w:rPr>
              <w:t>AP 6</w:t>
            </w:r>
          </w:p>
        </w:tc>
        <w:tc>
          <w:tcPr>
            <w:tcW w:w="866" w:type="dxa"/>
            <w:shd w:val="clear" w:color="auto" w:fill="auto"/>
          </w:tcPr>
          <w:p w:rsidR="00995C4C" w:rsidRPr="00C23AD8" w:rsidRDefault="00477663" w:rsidP="009F202D">
            <w:pPr>
              <w:tabs>
                <w:tab w:val="left" w:pos="426"/>
              </w:tabs>
              <w:rPr>
                <w:rFonts w:eastAsia="Arial Unicode MS"/>
                <w:color w:val="000000"/>
                <w:sz w:val="16"/>
                <w:szCs w:val="16"/>
              </w:rPr>
            </w:pPr>
            <w:r>
              <w:rPr>
                <w:rFonts w:eastAsia="Arial Unicode MS"/>
                <w:color w:val="000000"/>
                <w:sz w:val="16"/>
                <w:szCs w:val="16"/>
              </w:rPr>
              <w:t>ESF</w:t>
            </w:r>
          </w:p>
        </w:tc>
        <w:tc>
          <w:tcPr>
            <w:tcW w:w="1710" w:type="dxa"/>
            <w:shd w:val="clear" w:color="auto" w:fill="auto"/>
          </w:tcPr>
          <w:p w:rsidR="00995C4C" w:rsidRPr="00C23AD8" w:rsidRDefault="00477663" w:rsidP="009F202D">
            <w:pPr>
              <w:tabs>
                <w:tab w:val="left" w:pos="426"/>
              </w:tabs>
              <w:jc w:val="right"/>
              <w:rPr>
                <w:rFonts w:eastAsia="Arial Unicode MS"/>
                <w:color w:val="000000"/>
                <w:sz w:val="16"/>
                <w:szCs w:val="16"/>
              </w:rPr>
            </w:pPr>
            <w:r>
              <w:rPr>
                <w:rFonts w:eastAsia="Arial Unicode MS"/>
                <w:color w:val="000000"/>
                <w:sz w:val="16"/>
                <w:szCs w:val="16"/>
              </w:rPr>
              <w:t>1.252.590.433,00</w:t>
            </w:r>
          </w:p>
        </w:tc>
        <w:tc>
          <w:tcPr>
            <w:tcW w:w="1080" w:type="dxa"/>
            <w:shd w:val="clear" w:color="auto" w:fill="auto"/>
          </w:tcPr>
          <w:p w:rsidR="00995C4C" w:rsidRPr="00C23AD8" w:rsidRDefault="00477663" w:rsidP="009F202D">
            <w:pPr>
              <w:tabs>
                <w:tab w:val="left" w:pos="426"/>
              </w:tabs>
              <w:jc w:val="right"/>
              <w:rPr>
                <w:rFonts w:eastAsia="Arial Unicode MS"/>
                <w:color w:val="000000"/>
                <w:sz w:val="16"/>
                <w:szCs w:val="16"/>
              </w:rPr>
            </w:pPr>
            <w:r>
              <w:rPr>
                <w:rFonts w:eastAsia="Arial Unicode MS"/>
                <w:color w:val="000000"/>
                <w:sz w:val="16"/>
                <w:szCs w:val="16"/>
              </w:rPr>
              <w:t>28.95%</w:t>
            </w:r>
          </w:p>
        </w:tc>
        <w:tc>
          <w:tcPr>
            <w:tcW w:w="7542" w:type="dxa"/>
            <w:shd w:val="clear" w:color="auto" w:fill="auto"/>
          </w:tcPr>
          <w:p w:rsidR="00995C4C" w:rsidRDefault="00477663" w:rsidP="009F202D">
            <w:pPr>
              <w:tabs>
                <w:tab w:val="left" w:pos="426"/>
              </w:tabs>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color w:val="000000"/>
                <w:sz w:val="16"/>
                <w:szCs w:val="16"/>
              </w:rPr>
              <w:t xml:space="preserve">08 - </w:t>
            </w:r>
            <w:r>
              <w:rPr>
                <w:rFonts w:eastAsia="Arial Unicode MS"/>
                <w:color w:val="000000"/>
                <w:sz w:val="16"/>
                <w:szCs w:val="16"/>
              </w:rPr>
              <w:t>Promovarea unei ocupări sustenabile și de calitate a forței de muncă și sprijinirea mobilității forței de muncă:</w:t>
            </w:r>
          </w:p>
          <w:p w:rsidR="00995C4C" w:rsidRPr="007F39D0" w:rsidRDefault="00477663"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8ii - </w:t>
            </w:r>
            <w:r>
              <w:rPr>
                <w:rFonts w:eastAsia="Arial Unicode MS"/>
                <w:color w:val="000000"/>
                <w:sz w:val="16"/>
                <w:szCs w:val="16"/>
              </w:rPr>
              <w:t>Integrare durabilă pe piața muncii a tinerilor (FSE), în special</w:t>
            </w:r>
            <w:r>
              <w:rPr>
                <w:rFonts w:eastAsia="Arial Unicode MS"/>
                <w:color w:val="000000"/>
                <w:sz w:val="16"/>
                <w:szCs w:val="16"/>
              </w:rPr>
              <w:t xml:space="preserve"> a celor care nu au un loc de muncă, educație sau formare, inclusiv a tinerilor cu risc de excluziune socială și a tinerilor din comunitățile marginalizate, inclusiv prin punerea în aplicare a </w:t>
            </w:r>
            <w:r>
              <w:rPr>
                <w:rFonts w:eastAsia="Arial Unicode MS"/>
                <w:color w:val="000000"/>
                <w:sz w:val="16"/>
                <w:szCs w:val="16"/>
              </w:rPr>
              <w:fldChar w:fldCharType="begin"/>
            </w:r>
            <w:r>
              <w:rPr>
                <w:rFonts w:eastAsia="Arial Unicode MS"/>
                <w:color w:val="000000"/>
                <w:sz w:val="16"/>
                <w:szCs w:val="16"/>
              </w:rPr>
              <w:instrText>QUOTE 34</w:instrText>
            </w:r>
            <w:r>
              <w:rPr>
                <w:rFonts w:eastAsia="Arial Unicode MS"/>
                <w:color w:val="000000"/>
                <w:sz w:val="16"/>
                <w:szCs w:val="16"/>
              </w:rPr>
              <w:fldChar w:fldCharType="separate"/>
            </w:r>
            <w:r>
              <w:rPr>
                <w:rFonts w:eastAsia="Arial Unicode MS"/>
                <w:color w:val="000000"/>
                <w:sz w:val="16"/>
                <w:szCs w:val="16"/>
              </w:rPr>
              <w:t>"</w:t>
            </w:r>
            <w:r>
              <w:rPr>
                <w:rFonts w:eastAsia="Arial Unicode MS"/>
                <w:color w:val="000000"/>
                <w:sz w:val="16"/>
                <w:szCs w:val="16"/>
              </w:rPr>
              <w:fldChar w:fldCharType="end"/>
            </w:r>
            <w:r>
              <w:rPr>
                <w:rFonts w:eastAsia="Arial Unicode MS"/>
                <w:color w:val="000000"/>
                <w:sz w:val="16"/>
                <w:szCs w:val="16"/>
              </w:rPr>
              <w:t>garanției pentru tineret</w:t>
            </w:r>
            <w:r>
              <w:rPr>
                <w:rFonts w:eastAsia="Arial Unicode MS"/>
                <w:color w:val="000000"/>
                <w:sz w:val="16"/>
                <w:szCs w:val="16"/>
              </w:rPr>
              <w:fldChar w:fldCharType="begin"/>
            </w:r>
            <w:r>
              <w:rPr>
                <w:rFonts w:eastAsia="Arial Unicode MS"/>
                <w:color w:val="000000"/>
                <w:sz w:val="16"/>
                <w:szCs w:val="16"/>
              </w:rPr>
              <w:instrText>QUOTE 34</w:instrText>
            </w:r>
            <w:r>
              <w:rPr>
                <w:rFonts w:eastAsia="Arial Unicode MS"/>
                <w:color w:val="000000"/>
                <w:sz w:val="16"/>
                <w:szCs w:val="16"/>
              </w:rPr>
              <w:fldChar w:fldCharType="separate"/>
            </w:r>
            <w:r>
              <w:rPr>
                <w:rFonts w:eastAsia="Arial Unicode MS"/>
                <w:color w:val="000000"/>
                <w:sz w:val="16"/>
                <w:szCs w:val="16"/>
              </w:rPr>
              <w:t>"</w:t>
            </w:r>
            <w:r>
              <w:rPr>
                <w:rFonts w:eastAsia="Arial Unicode MS"/>
                <w:color w:val="000000"/>
                <w:sz w:val="16"/>
                <w:szCs w:val="16"/>
              </w:rPr>
              <w:fldChar w:fldCharType="end"/>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6.1 - Creșter</w:t>
            </w:r>
            <w:r w:rsidRPr="007F39D0">
              <w:rPr>
                <w:rFonts w:eastAsia="Arial Unicode MS"/>
                <w:color w:val="000000"/>
                <w:sz w:val="16"/>
                <w:szCs w:val="16"/>
              </w:rPr>
              <w:t>ea numărului de tineri NEETs șomeri cu vârsta între 16 - 24 ani, înregistrați la SPO care se reîntorc în educație în programe de tip a doua șansă, inclusiv în programe de formare profesională inițială</w:t>
            </w:r>
          </w:p>
          <w:p w:rsidR="00995C4C" w:rsidRDefault="00477663" w:rsidP="009F202D">
            <w:pPr>
              <w:tabs>
                <w:tab w:val="left" w:pos="426"/>
              </w:tabs>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color w:val="000000"/>
                <w:sz w:val="16"/>
                <w:szCs w:val="16"/>
              </w:rPr>
              <w:t xml:space="preserve">10 - </w:t>
            </w:r>
            <w:r>
              <w:rPr>
                <w:rFonts w:eastAsia="Arial Unicode MS"/>
                <w:color w:val="000000"/>
                <w:sz w:val="16"/>
                <w:szCs w:val="16"/>
              </w:rPr>
              <w:t>Investițiile în educație, calificare și formare p</w:t>
            </w:r>
            <w:r>
              <w:rPr>
                <w:rFonts w:eastAsia="Arial Unicode MS"/>
                <w:color w:val="000000"/>
                <w:sz w:val="16"/>
                <w:szCs w:val="16"/>
              </w:rPr>
              <w:t>rofesională pentru dobândirea de competențe și învățare pe tot parcursul vieții;</w:t>
            </w:r>
          </w:p>
          <w:p w:rsidR="00995C4C" w:rsidRPr="007F39D0" w:rsidRDefault="00477663"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10i - </w:t>
            </w:r>
            <w:r>
              <w:rPr>
                <w:rFonts w:eastAsia="Arial Unicode MS"/>
                <w:color w:val="000000"/>
                <w:sz w:val="16"/>
                <w:szCs w:val="16"/>
              </w:rPr>
              <w:t>reducerea și prevenirea abandonului școlar timpuriu și promovarea accesului egal la învățământul preșcolar, primar și secundar de calitate, inclusiv la parcursuri de în</w:t>
            </w:r>
            <w:r>
              <w:rPr>
                <w:rFonts w:eastAsia="Arial Unicode MS"/>
                <w:color w:val="000000"/>
                <w:sz w:val="16"/>
                <w:szCs w:val="16"/>
              </w:rPr>
              <w:t>vățare formale, nonformale și informale pentru reintegrarea în educație și formare</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6.2 - Creșterea participării la învăţământul ante-preșcolar și preșcolar, în special a grupurilor cu risc de părăsire timpurie a școlii, cu accent pe copiii aparținând mino</w:t>
            </w:r>
            <w:r w:rsidRPr="007F39D0">
              <w:rPr>
                <w:rFonts w:eastAsia="Arial Unicode MS"/>
                <w:color w:val="000000"/>
                <w:sz w:val="16"/>
                <w:szCs w:val="16"/>
              </w:rPr>
              <w:t>rității roma și a celor din mediul rural</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lastRenderedPageBreak/>
              <w:sym w:font="Webdings" w:char="F036"/>
            </w:r>
            <w:r w:rsidRPr="007F39D0">
              <w:rPr>
                <w:rFonts w:eastAsia="Arial Unicode MS"/>
                <w:color w:val="000000"/>
                <w:sz w:val="16"/>
                <w:szCs w:val="16"/>
              </w:rPr>
              <w:t>6.3 - Reducerea părăsirii timpurii a școlii prin măsuri integrate de prevenire și de asigurare a oportunităților egale pentru elevii aparținând grupurilor vulnerabile, cu accent pe elevii aparținând minorității rom</w:t>
            </w:r>
            <w:r w:rsidRPr="007F39D0">
              <w:rPr>
                <w:rFonts w:eastAsia="Arial Unicode MS"/>
                <w:color w:val="000000"/>
                <w:sz w:val="16"/>
                <w:szCs w:val="16"/>
              </w:rPr>
              <w:t>a și elevii din mediul rural/ comunitățile dezavantajate socio-economic</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6.4 - Creșterea numărului de tineri care au abandonat școala și de adulți care nu și-au finalizat educația obligatorie care se reîntorc în sistemul de educație și formare, inclusiv pr</w:t>
            </w:r>
            <w:r w:rsidRPr="007F39D0">
              <w:rPr>
                <w:rFonts w:eastAsia="Arial Unicode MS"/>
                <w:color w:val="000000"/>
                <w:sz w:val="16"/>
                <w:szCs w:val="16"/>
              </w:rPr>
              <w:t>in programe de tip a doua șansă și programe de formare profesională</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6.5 - Creșterea numărului de oferte educaționale orientate pe formarea de competențe și pe utilizarea de soluţii digitale/de tip TIC în procesul de predare</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6.6 - Îmbunătățirea </w:t>
            </w:r>
            <w:r w:rsidRPr="007F39D0">
              <w:rPr>
                <w:rFonts w:eastAsia="Arial Unicode MS"/>
                <w:color w:val="000000"/>
                <w:sz w:val="16"/>
                <w:szCs w:val="16"/>
              </w:rPr>
              <w:t>competențelor personalului didactic din învățământul pre-universitar în vederea promovării unor servicii educaţionale de calitate orientate pe nevoile elevilor și a unei școli incluzive.</w:t>
            </w:r>
          </w:p>
          <w:p w:rsidR="00995C4C" w:rsidRPr="007F39D0" w:rsidRDefault="00477663"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10ii - </w:t>
            </w:r>
            <w:r>
              <w:rPr>
                <w:rFonts w:eastAsia="Arial Unicode MS"/>
                <w:color w:val="000000"/>
                <w:sz w:val="16"/>
                <w:szCs w:val="16"/>
              </w:rPr>
              <w:t>Îmbunătățirea calității și eficienței și accesul la învățămân</w:t>
            </w:r>
            <w:r>
              <w:rPr>
                <w:rFonts w:eastAsia="Arial Unicode MS"/>
                <w:color w:val="000000"/>
                <w:sz w:val="16"/>
                <w:szCs w:val="16"/>
              </w:rPr>
              <w:t>tul terțiar și a celui echivalent în vederea creșterii participării și a nivelului de educație, în special pentru grupurile defavorizate</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6.10 - Diversificarea ofertelor educaționale în învățământul terțiar universitar și non-universitar tehnic organizat î</w:t>
            </w:r>
            <w:r w:rsidRPr="007F39D0">
              <w:rPr>
                <w:rFonts w:eastAsia="Arial Unicode MS"/>
                <w:color w:val="000000"/>
                <w:sz w:val="16"/>
                <w:szCs w:val="16"/>
              </w:rPr>
              <w:t>n cadrul instituțiilor de învăţământ superior acreditate corelate cu nevoile pieței muncii din sectoarele economice/ domeniile identificate prin SNC şi SNCDI</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6.7 - Creșterea participării la învăţământul terțiar universitar și non-universitare organizat în</w:t>
            </w:r>
            <w:r w:rsidRPr="007F39D0">
              <w:rPr>
                <w:rFonts w:eastAsia="Arial Unicode MS"/>
                <w:color w:val="000000"/>
                <w:sz w:val="16"/>
                <w:szCs w:val="16"/>
              </w:rPr>
              <w:t xml:space="preserve"> cadrul instituțiilor de  învăţământ superior acreditate în special pentru cei care provin din grupuri vulnerabile</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6.8 - Implementarea de măsuri sistemice în învățământul terțiar universitar și non-universitar organizat în cadrul instituțiilor de învăţămâ</w:t>
            </w:r>
            <w:r w:rsidRPr="007F39D0">
              <w:rPr>
                <w:rFonts w:eastAsia="Arial Unicode MS"/>
                <w:color w:val="000000"/>
                <w:sz w:val="16"/>
                <w:szCs w:val="16"/>
              </w:rPr>
              <w:t>nt superior acreditate pentru a facilita adaptarea la cerințele pieței muncii</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6.9 - Îmbunătățirea nivelului de competențe al personalului didactic din învățământul terțiar universitar și non-universitar organizat în cadrul instituțiilor de învăţământ supe</w:t>
            </w:r>
            <w:r w:rsidRPr="007F39D0">
              <w:rPr>
                <w:rFonts w:eastAsia="Arial Unicode MS"/>
                <w:color w:val="000000"/>
                <w:sz w:val="16"/>
                <w:szCs w:val="16"/>
              </w:rPr>
              <w:t>rior acreditate în ceea ce priveşte conţinutul educaţional inovator şi resursele de învăţare moderne şi flexibile</w:t>
            </w:r>
          </w:p>
          <w:p w:rsidR="00995C4C" w:rsidRPr="007F39D0" w:rsidRDefault="00477663"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10iii - </w:t>
            </w:r>
            <w:r>
              <w:rPr>
                <w:rFonts w:eastAsia="Arial Unicode MS"/>
                <w:color w:val="000000"/>
                <w:sz w:val="16"/>
                <w:szCs w:val="16"/>
              </w:rPr>
              <w:t>Îmbunătățirea accesului egal la învățarea pe tot parcursul vieții pentru toate grupurile de vârstă într-un cadru formal, non-formal s</w:t>
            </w:r>
            <w:r>
              <w:rPr>
                <w:rFonts w:eastAsia="Arial Unicode MS"/>
                <w:color w:val="000000"/>
                <w:sz w:val="16"/>
                <w:szCs w:val="16"/>
              </w:rPr>
              <w:t>au informal, actualizarea cunoștințelor, a aptitudinilor și a competențelor forței de muncă și promovarea unor căi de învățare flexibile, inclusiv prin orientare profesională și prin validarea competențelor dobândite</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6.11 - Creșterea participării la </w:t>
            </w:r>
            <w:r w:rsidRPr="007F39D0">
              <w:rPr>
                <w:rFonts w:eastAsia="Arial Unicode MS"/>
                <w:color w:val="000000"/>
                <w:sz w:val="16"/>
                <w:szCs w:val="16"/>
              </w:rPr>
              <w:t>programele de formare profesională inițială, în special pentru elevii/ucenicii care provin din comunități dezavantajate, cu accent pe mediul rural și cei aparținând minorității roma</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6.12 - Creșterea participării la programele de formare profesională conti</w:t>
            </w:r>
            <w:r w:rsidRPr="007F39D0">
              <w:rPr>
                <w:rFonts w:eastAsia="Arial Unicode MS"/>
                <w:color w:val="000000"/>
                <w:sz w:val="16"/>
                <w:szCs w:val="16"/>
              </w:rPr>
              <w:t>nuă, cu accent pe acei adulţi, cu un nivel scăzut de calificare și persoanele cu vârsta de peste 40 ani, din zone rurale defavorizate, inclusiv prin recunoașterea și certificarea rezultatelor învățării dobândite în contexte non-formale și informale</w:t>
            </w:r>
          </w:p>
          <w:p w:rsidR="00995C4C" w:rsidRPr="007F39D0" w:rsidRDefault="00477663"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10iv -</w:t>
            </w:r>
            <w:r w:rsidRPr="007F39D0">
              <w:rPr>
                <w:rFonts w:eastAsia="Arial Unicode MS"/>
                <w:color w:val="000000"/>
                <w:sz w:val="16"/>
                <w:szCs w:val="16"/>
              </w:rPr>
              <w:t xml:space="preserve"> </w:t>
            </w:r>
            <w:r>
              <w:rPr>
                <w:rFonts w:eastAsia="Arial Unicode MS"/>
                <w:color w:val="000000"/>
                <w:sz w:val="16"/>
                <w:szCs w:val="16"/>
              </w:rPr>
              <w:t>Îmbunătățirea utilității sistemelor de educație și formare pentru piața muncii, facilitarea trecerii de la educație la muncă și consolidarea sistemelor de educație și formare profesională și a calității lor, inclusiv prin mecanisme pentru anticiparea comp</w:t>
            </w:r>
            <w:r>
              <w:rPr>
                <w:rFonts w:eastAsia="Arial Unicode MS"/>
                <w:color w:val="000000"/>
                <w:sz w:val="16"/>
                <w:szCs w:val="16"/>
              </w:rPr>
              <w:t xml:space="preserve">etențelor, adaptarea programelor de învățământ și crearea și dezvoltarea </w:t>
            </w:r>
            <w:r>
              <w:rPr>
                <w:rFonts w:eastAsia="Arial Unicode MS"/>
                <w:color w:val="000000"/>
                <w:sz w:val="16"/>
                <w:szCs w:val="16"/>
              </w:rPr>
              <w:lastRenderedPageBreak/>
              <w:t>de sisteme de învățare bazate pe muncă, inclusiv sisteme de învățare duale și de ucenicie</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6.13 - Creșterea numărului absolvenților de învățământ terțiar universitar și non universita</w:t>
            </w:r>
            <w:r w:rsidRPr="007F39D0">
              <w:rPr>
                <w:rFonts w:eastAsia="Arial Unicode MS"/>
                <w:color w:val="000000"/>
                <w:sz w:val="16"/>
                <w:szCs w:val="16"/>
              </w:rPr>
              <w:t>r care își găsesc un loc de muncă urmare a accesului la activități de învățare la un potențial loc de muncă / cercetare/ inovare, cu accent pe sectoarele economice cu potențial competitiv identificate conform SNC şi domeniile de specializare inteligentă co</w:t>
            </w:r>
            <w:r w:rsidRPr="007F39D0">
              <w:rPr>
                <w:rFonts w:eastAsia="Arial Unicode MS"/>
                <w:color w:val="000000"/>
                <w:sz w:val="16"/>
                <w:szCs w:val="16"/>
              </w:rPr>
              <w:t>nform SNCDI</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6.14 - Creșterea participării la programe de învăţare la locul de muncă a elevilor și ucenicilor din învățământul secundar și terțiar non-universitar, cu accent pe sectoarele economice cu potențial competitiv identificate conform SNC şi din do</w:t>
            </w:r>
            <w:r w:rsidRPr="007F39D0">
              <w:rPr>
                <w:rFonts w:eastAsia="Arial Unicode MS"/>
                <w:color w:val="000000"/>
                <w:sz w:val="16"/>
                <w:szCs w:val="16"/>
              </w:rPr>
              <w:t>meniile de specializare inteligentă conform SNCDI</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6.15 - Îmbunătățirea nivelului de competențe al personalului didactic, a formatorilor, a evaluatorilor de competențe profesionale și personalului din  întreprinderi cu atribuții in învățarea la locul de mu</w:t>
            </w:r>
            <w:r w:rsidRPr="007F39D0">
              <w:rPr>
                <w:rFonts w:eastAsia="Arial Unicode MS"/>
                <w:color w:val="000000"/>
                <w:sz w:val="16"/>
                <w:szCs w:val="16"/>
              </w:rPr>
              <w:t>ncă</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6.16 - Creșterea numărului de oferte furnizate de sistemul de educație și formare profesională adaptate la nevoile și tendințele de dezvoltare ale pieței muncii</w:t>
            </w:r>
          </w:p>
          <w:p w:rsidR="00995C4C" w:rsidRPr="007F39D0" w:rsidRDefault="00477663"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6.17 - Creșterea numărului de programe de formare profesională pentru sectoarele economic</w:t>
            </w:r>
            <w:r w:rsidRPr="007F39D0">
              <w:rPr>
                <w:rFonts w:eastAsia="Arial Unicode MS"/>
                <w:color w:val="000000"/>
                <w:sz w:val="16"/>
                <w:szCs w:val="16"/>
              </w:rPr>
              <w:t>e cu potențial competitiv identificate conform SNC şi din domeniile de specializare inteligentă conform SNCDI bazate pe un sistem de anticipare a nevoilor și tendințelor de dezvoltare ale pieței muncii prin investiții în capacitatea furnizorilor de formare</w:t>
            </w:r>
            <w:r w:rsidRPr="007F39D0">
              <w:rPr>
                <w:rFonts w:eastAsia="Arial Unicode MS"/>
                <w:color w:val="000000"/>
                <w:sz w:val="16"/>
                <w:szCs w:val="16"/>
              </w:rPr>
              <w:t xml:space="preserve"> și prin stimularea parteneriatelor cu mediul de afaceri</w:t>
            </w:r>
          </w:p>
        </w:tc>
        <w:tc>
          <w:tcPr>
            <w:tcW w:w="2977" w:type="dxa"/>
            <w:shd w:val="clear" w:color="auto" w:fill="auto"/>
          </w:tcPr>
          <w:p w:rsidR="00995C4C" w:rsidRPr="001A2013" w:rsidRDefault="00477663" w:rsidP="009F202D">
            <w:pPr>
              <w:rPr>
                <w:rFonts w:eastAsia="Arial Unicode MS"/>
                <w:b/>
                <w:color w:val="000000"/>
                <w:sz w:val="16"/>
                <w:szCs w:val="16"/>
                <w:lang w:val="fr-BE"/>
              </w:rPr>
            </w:pPr>
            <w:r>
              <w:rPr>
                <w:sz w:val="16"/>
                <w:szCs w:val="16"/>
              </w:rPr>
              <w:lastRenderedPageBreak/>
              <w:t>[4S107, 4S108, 4S109, 4S110, 4S111, 4S112, 4S115, 4S116, 4S117, 4S118, 4S119, 4S120, 4S121, 4S122, 4S123, 4S124, 4S125, 4S126, 4S127, 4S128, 4S149, 4S70, 4S72, 4S73, 4S74, 4S75, 4S76, 4S77, 4S78, 4S7</w:t>
            </w:r>
            <w:r>
              <w:rPr>
                <w:sz w:val="16"/>
                <w:szCs w:val="16"/>
              </w:rPr>
              <w:t>9, 4S80, 4S81, 4S82, 4S83, 4S84, 4S86, 4S95, 4S96, 4S97, 4S98, 4S99]</w:t>
            </w:r>
          </w:p>
        </w:tc>
      </w:tr>
      <w:tr w:rsidR="00345F53" w:rsidTr="00D2305C">
        <w:tc>
          <w:tcPr>
            <w:tcW w:w="851" w:type="dxa"/>
            <w:shd w:val="clear" w:color="auto" w:fill="auto"/>
          </w:tcPr>
          <w:p w:rsidR="00995C4C" w:rsidRPr="00636710" w:rsidRDefault="00477663" w:rsidP="009F202D">
            <w:pPr>
              <w:rPr>
                <w:sz w:val="16"/>
                <w:szCs w:val="16"/>
              </w:rPr>
            </w:pPr>
            <w:r w:rsidRPr="00440487">
              <w:rPr>
                <w:sz w:val="16"/>
                <w:szCs w:val="16"/>
              </w:rPr>
              <w:lastRenderedPageBreak/>
              <w:t>AP 7</w:t>
            </w:r>
          </w:p>
        </w:tc>
        <w:tc>
          <w:tcPr>
            <w:tcW w:w="866" w:type="dxa"/>
            <w:shd w:val="clear" w:color="auto" w:fill="auto"/>
          </w:tcPr>
          <w:p w:rsidR="00995C4C" w:rsidRPr="00C23AD8" w:rsidRDefault="00477663" w:rsidP="009F202D">
            <w:pPr>
              <w:tabs>
                <w:tab w:val="left" w:pos="426"/>
              </w:tabs>
              <w:rPr>
                <w:rFonts w:eastAsia="Arial Unicode MS"/>
                <w:color w:val="000000"/>
                <w:sz w:val="16"/>
                <w:szCs w:val="16"/>
              </w:rPr>
            </w:pPr>
            <w:r>
              <w:rPr>
                <w:rFonts w:eastAsia="Arial Unicode MS"/>
                <w:color w:val="000000"/>
                <w:sz w:val="16"/>
                <w:szCs w:val="16"/>
              </w:rPr>
              <w:t>ESF</w:t>
            </w:r>
          </w:p>
        </w:tc>
        <w:tc>
          <w:tcPr>
            <w:tcW w:w="1710" w:type="dxa"/>
            <w:shd w:val="clear" w:color="auto" w:fill="auto"/>
          </w:tcPr>
          <w:p w:rsidR="00995C4C" w:rsidRPr="00C23AD8" w:rsidRDefault="00477663" w:rsidP="009F202D">
            <w:pPr>
              <w:tabs>
                <w:tab w:val="left" w:pos="426"/>
              </w:tabs>
              <w:jc w:val="right"/>
              <w:rPr>
                <w:rFonts w:eastAsia="Arial Unicode MS"/>
                <w:color w:val="000000"/>
                <w:sz w:val="16"/>
                <w:szCs w:val="16"/>
              </w:rPr>
            </w:pPr>
            <w:r>
              <w:rPr>
                <w:rFonts w:eastAsia="Arial Unicode MS"/>
                <w:color w:val="000000"/>
                <w:sz w:val="16"/>
                <w:szCs w:val="16"/>
              </w:rPr>
              <w:t>258.207.389,00</w:t>
            </w:r>
          </w:p>
        </w:tc>
        <w:tc>
          <w:tcPr>
            <w:tcW w:w="1080" w:type="dxa"/>
            <w:shd w:val="clear" w:color="auto" w:fill="auto"/>
          </w:tcPr>
          <w:p w:rsidR="00995C4C" w:rsidRPr="00C23AD8" w:rsidRDefault="00477663" w:rsidP="009F202D">
            <w:pPr>
              <w:tabs>
                <w:tab w:val="left" w:pos="426"/>
              </w:tabs>
              <w:jc w:val="right"/>
              <w:rPr>
                <w:rFonts w:eastAsia="Arial Unicode MS"/>
                <w:color w:val="000000"/>
                <w:sz w:val="16"/>
                <w:szCs w:val="16"/>
              </w:rPr>
            </w:pPr>
            <w:r>
              <w:rPr>
                <w:rFonts w:eastAsia="Arial Unicode MS"/>
                <w:color w:val="000000"/>
                <w:sz w:val="16"/>
                <w:szCs w:val="16"/>
              </w:rPr>
              <w:t>5.97%</w:t>
            </w:r>
          </w:p>
        </w:tc>
        <w:tc>
          <w:tcPr>
            <w:tcW w:w="7542" w:type="dxa"/>
            <w:shd w:val="clear" w:color="auto" w:fill="auto"/>
          </w:tcPr>
          <w:p w:rsidR="00995C4C" w:rsidRPr="00C524DC" w:rsidRDefault="00477663" w:rsidP="009F202D">
            <w:pPr>
              <w:autoSpaceDE w:val="0"/>
              <w:autoSpaceDN w:val="0"/>
              <w:adjustRightInd w:val="0"/>
              <w:rPr>
                <w:sz w:val="16"/>
                <w:szCs w:val="16"/>
                <w:lang w:eastAsia="en-GB"/>
              </w:rPr>
            </w:pPr>
            <w:r w:rsidRPr="00AD30F8">
              <w:rPr>
                <w:sz w:val="16"/>
                <w:szCs w:val="16"/>
                <w:lang w:eastAsia="en-GB"/>
              </w:rPr>
              <w:t>7.1 - Îmbunătăţirea capacităţii AM și OI ale POCU de a gestiona şi implementa în mod eficient şi eficace programul operațional</w:t>
            </w:r>
          </w:p>
          <w:p w:rsidR="00995C4C" w:rsidRPr="00C524DC" w:rsidRDefault="00477663" w:rsidP="009F202D">
            <w:pPr>
              <w:autoSpaceDE w:val="0"/>
              <w:autoSpaceDN w:val="0"/>
              <w:adjustRightInd w:val="0"/>
              <w:rPr>
                <w:sz w:val="16"/>
                <w:szCs w:val="16"/>
                <w:lang w:eastAsia="en-GB"/>
              </w:rPr>
            </w:pPr>
            <w:r w:rsidRPr="00AD30F8">
              <w:rPr>
                <w:sz w:val="16"/>
                <w:szCs w:val="16"/>
                <w:lang w:eastAsia="en-GB"/>
              </w:rPr>
              <w:t xml:space="preserve">7.2 - Îmbunătăţirea </w:t>
            </w:r>
            <w:r w:rsidRPr="00AD30F8">
              <w:rPr>
                <w:sz w:val="16"/>
                <w:szCs w:val="16"/>
                <w:lang w:eastAsia="en-GB"/>
              </w:rPr>
              <w:t>capacităţii beneficiarilor POCU de a implementa în mod eficient şi eficace proiecte de tip FSE</w:t>
            </w:r>
          </w:p>
          <w:p w:rsidR="00995C4C" w:rsidRPr="00C524DC" w:rsidRDefault="00477663" w:rsidP="009F202D">
            <w:pPr>
              <w:autoSpaceDE w:val="0"/>
              <w:autoSpaceDN w:val="0"/>
              <w:adjustRightInd w:val="0"/>
              <w:rPr>
                <w:sz w:val="16"/>
                <w:szCs w:val="16"/>
                <w:lang w:eastAsia="en-GB"/>
              </w:rPr>
            </w:pPr>
            <w:r w:rsidRPr="00AD30F8">
              <w:rPr>
                <w:sz w:val="16"/>
                <w:szCs w:val="16"/>
                <w:lang w:eastAsia="en-GB"/>
              </w:rPr>
              <w:t>7.3 - Creșterea gradului de informare a beneficiarilor și potențialilor beneficiari POCU privind  activitățile care pot face obiectul FSE, valorizarea și impleme</w:t>
            </w:r>
            <w:r w:rsidRPr="00AD30F8">
              <w:rPr>
                <w:sz w:val="16"/>
                <w:szCs w:val="16"/>
                <w:lang w:eastAsia="en-GB"/>
              </w:rPr>
              <w:t>ntarea de bune practici și inițiative în domeniul FSE</w:t>
            </w:r>
          </w:p>
        </w:tc>
        <w:tc>
          <w:tcPr>
            <w:tcW w:w="2977" w:type="dxa"/>
            <w:shd w:val="clear" w:color="auto" w:fill="auto"/>
          </w:tcPr>
          <w:p w:rsidR="00995C4C" w:rsidRPr="001A2013" w:rsidRDefault="00477663" w:rsidP="009F202D">
            <w:pPr>
              <w:rPr>
                <w:rFonts w:eastAsia="Arial Unicode MS"/>
                <w:b/>
                <w:color w:val="000000"/>
                <w:sz w:val="16"/>
                <w:szCs w:val="16"/>
                <w:lang w:val="fr-BE"/>
              </w:rPr>
            </w:pPr>
            <w:r>
              <w:rPr>
                <w:sz w:val="16"/>
                <w:szCs w:val="16"/>
              </w:rPr>
              <w:t>[4S136, 4S137, 4S138]</w:t>
            </w:r>
          </w:p>
        </w:tc>
      </w:tr>
    </w:tbl>
    <w:p w:rsidR="00116F61" w:rsidRPr="001A2013" w:rsidRDefault="00477663" w:rsidP="0033608F">
      <w:pPr>
        <w:rPr>
          <w:lang w:val="fr-BE"/>
        </w:rPr>
        <w:sectPr w:rsidR="00116F61" w:rsidRPr="001A2013" w:rsidSect="00A54D15">
          <w:headerReference w:type="default" r:id="rId12"/>
          <w:footerReference w:type="default" r:id="rId13"/>
          <w:headerReference w:type="first" r:id="rId14"/>
          <w:footerReference w:type="first" r:id="rId15"/>
          <w:pgSz w:w="16838" w:h="11906" w:orient="landscape"/>
          <w:pgMar w:top="1584" w:right="1022" w:bottom="1699" w:left="1022" w:header="283" w:footer="283" w:gutter="0"/>
          <w:cols w:space="708"/>
          <w:docGrid w:linePitch="360"/>
        </w:sectPr>
      </w:pPr>
    </w:p>
    <w:p w:rsidR="00795CFA" w:rsidRPr="00F51FE9" w:rsidRDefault="00477663" w:rsidP="00755118">
      <w:pPr>
        <w:pStyle w:val="Heading1"/>
        <w:numPr>
          <w:ilvl w:val="0"/>
          <w:numId w:val="0"/>
        </w:numPr>
        <w:ind w:left="850" w:hanging="850"/>
        <w:rPr>
          <w:lang w:val="fr-BE"/>
        </w:rPr>
      </w:pPr>
      <w:r w:rsidRPr="00F51FE9">
        <w:rPr>
          <w:lang w:val="fr-BE"/>
        </w:rPr>
        <w:lastRenderedPageBreak/>
        <w:t>2. AXE PRIORITARE</w:t>
      </w:r>
    </w:p>
    <w:p w:rsidR="00A01F4B" w:rsidRPr="009F202D" w:rsidRDefault="00477663" w:rsidP="00755118">
      <w:pPr>
        <w:pStyle w:val="ManualHeading1"/>
        <w:rPr>
          <w:lang w:val="fr-BE"/>
        </w:rPr>
      </w:pPr>
      <w:r w:rsidRPr="009F202D">
        <w:rPr>
          <w:color w:val="000000"/>
          <w:lang w:val="fr-BE"/>
        </w:rPr>
        <w:t xml:space="preserve">2.A Descriere a axelor prioritare, altele decât </w:t>
      </w:r>
      <w:r w:rsidRPr="009F202D">
        <w:rPr>
          <w:color w:val="000000"/>
          <w:lang w:val="fr-BE"/>
        </w:rPr>
        <w:t>asistența tehnică</w:t>
      </w:r>
    </w:p>
    <w:p w:rsidR="00831B43" w:rsidRPr="009F202D" w:rsidRDefault="00477663" w:rsidP="00C25866">
      <w:pPr>
        <w:pStyle w:val="Text1"/>
        <w:ind w:left="0"/>
        <w:rPr>
          <w:b/>
          <w:color w:val="000000"/>
          <w:sz w:val="20"/>
          <w:szCs w:val="20"/>
          <w:lang w:val="fr-BE"/>
        </w:rPr>
      </w:pPr>
    </w:p>
    <w:p w:rsidR="000E6ACE" w:rsidRPr="009F202D" w:rsidRDefault="00477663" w:rsidP="00755118">
      <w:pPr>
        <w:pStyle w:val="ManualHeading2"/>
        <w:rPr>
          <w:lang w:val="fr-BE"/>
        </w:rPr>
      </w:pPr>
      <w:r w:rsidRPr="009F202D">
        <w:rPr>
          <w:lang w:val="fr-BE"/>
        </w:rPr>
        <w:t>2.A.1 Axa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5F53" w:rsidTr="009804DD">
        <w:trPr>
          <w:trHeight w:val="288"/>
          <w:tblHeader/>
        </w:trPr>
        <w:tc>
          <w:tcPr>
            <w:tcW w:w="2694" w:type="dxa"/>
            <w:shd w:val="clear" w:color="auto" w:fill="auto"/>
          </w:tcPr>
          <w:p w:rsidR="00F51FE9" w:rsidRPr="00D6078B" w:rsidRDefault="00477663" w:rsidP="009E2EFC">
            <w:pPr>
              <w:pStyle w:val="Text1"/>
              <w:ind w:left="0"/>
              <w:rPr>
                <w:b/>
                <w:sz w:val="18"/>
                <w:szCs w:val="18"/>
              </w:rPr>
            </w:pPr>
            <w:r>
              <w:rPr>
                <w:b/>
                <w:sz w:val="18"/>
                <w:szCs w:val="18"/>
              </w:rPr>
              <w:t>ID-ul axei prioritare</w:t>
            </w:r>
          </w:p>
        </w:tc>
        <w:tc>
          <w:tcPr>
            <w:tcW w:w="12426" w:type="dxa"/>
            <w:shd w:val="clear" w:color="auto" w:fill="auto"/>
            <w:vAlign w:val="center"/>
          </w:tcPr>
          <w:p w:rsidR="00F51FE9" w:rsidRPr="006D78B0" w:rsidRDefault="00477663" w:rsidP="009E2EFC">
            <w:pPr>
              <w:pStyle w:val="Text1"/>
              <w:ind w:left="0"/>
              <w:rPr>
                <w:b/>
                <w:sz w:val="18"/>
                <w:szCs w:val="18"/>
              </w:rPr>
            </w:pPr>
            <w:r w:rsidRPr="006D78B0">
              <w:rPr>
                <w:sz w:val="18"/>
                <w:szCs w:val="18"/>
              </w:rPr>
              <w:t>AP 1</w:t>
            </w:r>
          </w:p>
        </w:tc>
      </w:tr>
      <w:tr w:rsidR="00345F53" w:rsidTr="009804DD">
        <w:trPr>
          <w:trHeight w:val="288"/>
        </w:trPr>
        <w:tc>
          <w:tcPr>
            <w:tcW w:w="2694" w:type="dxa"/>
            <w:shd w:val="clear" w:color="auto" w:fill="auto"/>
          </w:tcPr>
          <w:p w:rsidR="00F51FE9" w:rsidRPr="00D6078B" w:rsidRDefault="00477663" w:rsidP="009E2EFC">
            <w:pPr>
              <w:pStyle w:val="Text1"/>
              <w:ind w:left="0"/>
              <w:rPr>
                <w:sz w:val="18"/>
                <w:szCs w:val="18"/>
              </w:rPr>
            </w:pPr>
            <w:r>
              <w:rPr>
                <w:b/>
                <w:sz w:val="18"/>
                <w:szCs w:val="18"/>
              </w:rPr>
              <w:t>Denumirea axei prioritare</w:t>
            </w:r>
          </w:p>
        </w:tc>
        <w:tc>
          <w:tcPr>
            <w:tcW w:w="12426" w:type="dxa"/>
            <w:shd w:val="clear" w:color="auto" w:fill="auto"/>
          </w:tcPr>
          <w:p w:rsidR="00F51FE9" w:rsidRPr="006D78B0" w:rsidRDefault="00477663" w:rsidP="009E2EFC">
            <w:pPr>
              <w:pStyle w:val="Text1"/>
              <w:ind w:left="0"/>
              <w:rPr>
                <w:sz w:val="18"/>
                <w:szCs w:val="18"/>
              </w:rPr>
            </w:pPr>
            <w:r w:rsidRPr="006D78B0">
              <w:rPr>
                <w:sz w:val="18"/>
                <w:szCs w:val="18"/>
              </w:rPr>
              <w:t xml:space="preserve">Inițiativa </w:t>
            </w:r>
            <w:r w:rsidRPr="006D78B0">
              <w:rPr>
                <w:sz w:val="18"/>
                <w:szCs w:val="18"/>
              </w:rPr>
              <w:fldChar w:fldCharType="begin"/>
            </w:r>
            <w:r w:rsidRPr="006D78B0">
              <w:rPr>
                <w:sz w:val="18"/>
                <w:szCs w:val="18"/>
              </w:rPr>
              <w:instrText>QUOTE 34</w:instrText>
            </w:r>
            <w:r w:rsidRPr="006D78B0">
              <w:rPr>
                <w:sz w:val="18"/>
                <w:szCs w:val="18"/>
              </w:rPr>
              <w:fldChar w:fldCharType="separate"/>
            </w:r>
            <w:r w:rsidRPr="006D78B0">
              <w:rPr>
                <w:sz w:val="18"/>
                <w:szCs w:val="18"/>
              </w:rPr>
              <w:t>"</w:t>
            </w:r>
            <w:r w:rsidRPr="006D78B0">
              <w:rPr>
                <w:sz w:val="18"/>
                <w:szCs w:val="18"/>
              </w:rPr>
              <w:fldChar w:fldCharType="end"/>
            </w:r>
            <w:r w:rsidRPr="006D78B0">
              <w:rPr>
                <w:sz w:val="18"/>
                <w:szCs w:val="18"/>
              </w:rPr>
              <w:t>Locuri de munca pentru tineri</w:t>
            </w:r>
            <w:r w:rsidRPr="006D78B0">
              <w:rPr>
                <w:sz w:val="18"/>
                <w:szCs w:val="18"/>
              </w:rPr>
              <w:fldChar w:fldCharType="begin"/>
            </w:r>
            <w:r w:rsidRPr="006D78B0">
              <w:rPr>
                <w:sz w:val="18"/>
                <w:szCs w:val="18"/>
              </w:rPr>
              <w:instrText>QUOTE 34</w:instrText>
            </w:r>
            <w:r w:rsidRPr="006D78B0">
              <w:rPr>
                <w:sz w:val="18"/>
                <w:szCs w:val="18"/>
              </w:rPr>
              <w:fldChar w:fldCharType="separate"/>
            </w:r>
            <w:r w:rsidRPr="006D78B0">
              <w:rPr>
                <w:sz w:val="18"/>
                <w:szCs w:val="18"/>
              </w:rPr>
              <w:t>"</w:t>
            </w:r>
            <w:r w:rsidRPr="006D78B0">
              <w:rPr>
                <w:sz w:val="18"/>
                <w:szCs w:val="18"/>
              </w:rPr>
              <w:fldChar w:fldCharType="end"/>
            </w:r>
          </w:p>
        </w:tc>
      </w:tr>
    </w:tbl>
    <w:p w:rsidR="00F51FE9" w:rsidRDefault="00477663" w:rsidP="00F51FE9">
      <w:pPr>
        <w:autoSpaceDE w:val="0"/>
        <w:autoSpaceDN w:val="0"/>
        <w:adjustRightInd w:val="0"/>
        <w:spacing w:before="0" w:after="0"/>
      </w:pPr>
    </w:p>
    <w:p w:rsidR="00F51FE9" w:rsidRPr="0077228A" w:rsidRDefault="00477663"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w:t>
      </w:r>
    </w:p>
    <w:p w:rsidR="00F51FE9" w:rsidRPr="0077228A" w:rsidRDefault="00477663"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 xml:space="preserve">Întreaga axă </w:t>
      </w:r>
      <w:r w:rsidRPr="0077228A">
        <w:rPr>
          <w:color w:val="000000"/>
        </w:rPr>
        <w:t>prioritară se va implementa exclusiv prin instrumente financiare stabilite la nivelul Uniunii</w:t>
      </w:r>
    </w:p>
    <w:p w:rsidR="00F51FE9" w:rsidRPr="0077228A" w:rsidRDefault="00477663"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prin dezvoltare locală plasată sub responsabilitatea comunității</w:t>
      </w:r>
    </w:p>
    <w:p w:rsidR="00F51FE9" w:rsidRPr="0077228A" w:rsidRDefault="00477663"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 xml:space="preserve">În ceea ce privește FSE: Întreaga axă prioritară </w:t>
      </w:r>
      <w:r w:rsidRPr="0077228A">
        <w:rPr>
          <w:color w:val="000000"/>
        </w:rPr>
        <w:t>este dedicată inovării sociale sau cooperării transnaționale sau amândurora</w:t>
      </w:r>
    </w:p>
    <w:p w:rsidR="00495FED" w:rsidRPr="00495FED" w:rsidRDefault="00477663" w:rsidP="00495FED">
      <w:pPr>
        <w:pStyle w:val="Text1"/>
        <w:ind w:left="0"/>
      </w:pPr>
    </w:p>
    <w:p w:rsidR="000E6ACE" w:rsidRPr="009578F3" w:rsidRDefault="00477663" w:rsidP="00F32C5E">
      <w:pPr>
        <w:pStyle w:val="ManualHeading2"/>
        <w:tabs>
          <w:tab w:val="clear" w:pos="850"/>
          <w:tab w:val="left" w:pos="0"/>
        </w:tabs>
        <w:ind w:left="0" w:firstLine="0"/>
        <w:rPr>
          <w:b w:val="0"/>
          <w:color w:val="000000"/>
        </w:rPr>
      </w:pPr>
      <w:r>
        <w:rPr>
          <w:color w:val="000000"/>
        </w:rPr>
        <w:t>2.A.2 Justificarea stabilirii unei axe prioritare care acoperă mai mult de o categorie de regiune, obiectiv tematic sau fond</w:t>
      </w:r>
      <w:r>
        <w:rPr>
          <w:b w:val="0"/>
          <w:color w:val="000000"/>
        </w:rPr>
        <w:t xml:space="preserve"> </w:t>
      </w:r>
      <w:r>
        <w:rPr>
          <w:b w:val="0"/>
          <w:color w:val="000000"/>
        </w:rPr>
        <w:t>(după caz)</w:t>
      </w:r>
    </w:p>
    <w:p w:rsidR="00345F53" w:rsidRDefault="00477663">
      <w:pPr>
        <w:spacing w:before="0" w:after="240"/>
      </w:pPr>
      <w:r>
        <w:t>Acţiunile planificate în cadrul Axei Priori</w:t>
      </w:r>
      <w:r>
        <w:t>tare 1: Iniţiativa „Locuri de muncă pentru tineri” urmează să fie implementate în cele trei regiuni eligibile conform Regulamentelor europene relevante (1301/2013 și 1303/2014) în care rata şomajului în rândul tinerilor depăşeşte 25%, şi anume: regiunea Ce</w:t>
      </w:r>
      <w:r>
        <w:t>ntru (31,7%), regiunea Sud-Est (31,3%) şi regiunea Sud Muntenia (30,2%), regiuni mai puțin dezvoltate, îndeplinind astfel criteriile de eligibilitate stabilite de ILMT.</w:t>
      </w:r>
    </w:p>
    <w:p w:rsidR="00345F53" w:rsidRDefault="00477663">
      <w:pPr>
        <w:spacing w:before="240" w:after="240"/>
      </w:pPr>
      <w:r>
        <w:rPr>
          <w:b/>
          <w:bCs/>
        </w:rPr>
        <w:t>Având în vedere criteriile de eligibilitate pentru ILMT, AP1 are în vedere o singură ca</w:t>
      </w:r>
      <w:r>
        <w:rPr>
          <w:b/>
          <w:bCs/>
        </w:rPr>
        <w:t>tegorie de regiune, regiune mai puţin dezvoltată.</w:t>
      </w:r>
    </w:p>
    <w:p w:rsidR="00345F53" w:rsidRDefault="00477663">
      <w:pPr>
        <w:spacing w:before="240" w:after="240"/>
      </w:pPr>
      <w:r>
        <w:t> </w:t>
      </w:r>
    </w:p>
    <w:p w:rsidR="000E6ACE" w:rsidRPr="00EB22D2" w:rsidRDefault="00477663" w:rsidP="00755118">
      <w:pPr>
        <w:pStyle w:val="Text1"/>
        <w:ind w:left="0"/>
        <w:rPr>
          <w:color w:val="000000"/>
        </w:rPr>
      </w:pPr>
    </w:p>
    <w:p w:rsidR="00313E33" w:rsidRDefault="00477663" w:rsidP="00F32C5E">
      <w:pPr>
        <w:pStyle w:val="ManualHeading2"/>
      </w:pPr>
    </w:p>
    <w:p w:rsidR="004E2F0E" w:rsidRPr="001B0D0C" w:rsidRDefault="00477663" w:rsidP="00F32C5E">
      <w:pPr>
        <w:pStyle w:val="ManualHeading2"/>
      </w:pPr>
      <w:r>
        <w:t>2.A.3 Fondul, categoria de regiune și baza de calcul pentru sprijinul Uniunii</w:t>
      </w:r>
    </w:p>
    <w:tbl>
      <w:tblPr>
        <w:tblW w:w="15120" w:type="dxa"/>
        <w:tblInd w:w="108" w:type="dxa"/>
        <w:tblLayout w:type="fixed"/>
        <w:tblLook w:val="04A0" w:firstRow="1" w:lastRow="0" w:firstColumn="1" w:lastColumn="0" w:noHBand="0" w:noVBand="1"/>
      </w:tblPr>
      <w:tblGrid>
        <w:gridCol w:w="1170"/>
        <w:gridCol w:w="4650"/>
        <w:gridCol w:w="4650"/>
        <w:gridCol w:w="4650"/>
      </w:tblGrid>
      <w:tr w:rsidR="00345F53" w:rsidTr="004D0504">
        <w:trPr>
          <w:trHeight w:val="288"/>
          <w:tblHeader/>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477663" w:rsidP="000301D3">
            <w:pPr>
              <w:pStyle w:val="Text1"/>
              <w:ind w:left="0"/>
              <w:jc w:val="center"/>
              <w:rPr>
                <w:b/>
                <w:color w:val="000000"/>
                <w:sz w:val="18"/>
                <w:szCs w:val="18"/>
              </w:rPr>
            </w:pPr>
            <w:r w:rsidRPr="00D6078B">
              <w:rPr>
                <w:b/>
                <w:color w:val="000000"/>
                <w:sz w:val="18"/>
                <w:szCs w:val="18"/>
              </w:rPr>
              <w:t>Fond</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477663" w:rsidP="000301D3">
            <w:pPr>
              <w:pStyle w:val="Text1"/>
              <w:ind w:left="0"/>
              <w:jc w:val="center"/>
              <w:rPr>
                <w:b/>
                <w:color w:val="000000"/>
                <w:sz w:val="18"/>
                <w:szCs w:val="18"/>
              </w:rPr>
            </w:pPr>
            <w:r w:rsidRPr="00D6078B">
              <w:rPr>
                <w:b/>
                <w:color w:val="000000"/>
                <w:sz w:val="18"/>
                <w:szCs w:val="18"/>
              </w:rPr>
              <w:t>Categoria de regiune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477663" w:rsidP="000301D3">
            <w:pPr>
              <w:pStyle w:val="Text1"/>
              <w:ind w:left="0"/>
              <w:jc w:val="center"/>
              <w:rPr>
                <w:b/>
                <w:color w:val="000000"/>
                <w:sz w:val="18"/>
                <w:szCs w:val="18"/>
              </w:rPr>
            </w:pPr>
            <w:r w:rsidRPr="00D6078B">
              <w:rPr>
                <w:b/>
                <w:color w:val="000000"/>
                <w:sz w:val="18"/>
                <w:szCs w:val="18"/>
              </w:rPr>
              <w:t>Baza de calcul (totalul cheltuielilor eligibile sau al cheltuielilor publice eligibile)</w:t>
            </w:r>
          </w:p>
        </w:tc>
        <w:tc>
          <w:tcPr>
            <w:tcW w:w="4650" w:type="dxa"/>
            <w:tcBorders>
              <w:top w:val="single" w:sz="4" w:space="0" w:color="auto"/>
              <w:left w:val="single" w:sz="4" w:space="0" w:color="auto"/>
              <w:bottom w:val="single" w:sz="4" w:space="0" w:color="auto"/>
              <w:right w:val="single" w:sz="4" w:space="0" w:color="auto"/>
            </w:tcBorders>
          </w:tcPr>
          <w:p w:rsidR="004D0504" w:rsidRPr="00D6078B" w:rsidRDefault="00477663" w:rsidP="007F30A0">
            <w:pPr>
              <w:pStyle w:val="Text1"/>
              <w:ind w:left="0"/>
              <w:jc w:val="center"/>
              <w:rPr>
                <w:b/>
                <w:color w:val="000000"/>
                <w:sz w:val="18"/>
                <w:szCs w:val="18"/>
              </w:rPr>
            </w:pPr>
            <w:r>
              <w:rPr>
                <w:b/>
                <w:color w:val="000000"/>
                <w:sz w:val="18"/>
                <w:szCs w:val="18"/>
              </w:rPr>
              <w:t xml:space="preserve">Categorie </w:t>
            </w:r>
            <w:r>
              <w:rPr>
                <w:b/>
                <w:color w:val="000000"/>
                <w:sz w:val="18"/>
                <w:szCs w:val="18"/>
              </w:rPr>
              <w:t>de regiune pentru regiunile ultraperiferice și regiunile nordice slab populate (dacă este cazul)</w:t>
            </w:r>
          </w:p>
        </w:tc>
      </w:tr>
      <w:tr w:rsidR="00345F53"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477663" w:rsidP="004D0504">
            <w:pPr>
              <w:pStyle w:val="Text1"/>
              <w:ind w:left="0"/>
              <w:rPr>
                <w:color w:val="000000"/>
                <w:sz w:val="18"/>
                <w:szCs w:val="18"/>
              </w:rPr>
            </w:pPr>
            <w:r w:rsidRPr="004D0504">
              <w:rPr>
                <w:color w:val="000000"/>
                <w:sz w:val="18"/>
                <w:szCs w:val="18"/>
              </w:rPr>
              <w:t>YEI</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477663" w:rsidP="00461A8B">
            <w:pPr>
              <w:pStyle w:val="Text1"/>
              <w:ind w:left="0"/>
              <w:rPr>
                <w:color w:val="000000"/>
                <w:sz w:val="18"/>
                <w:szCs w:val="18"/>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477663"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477663" w:rsidP="00BD7699">
            <w:pPr>
              <w:pStyle w:val="Text1"/>
              <w:ind w:left="0"/>
              <w:rPr>
                <w:color w:val="000000"/>
                <w:sz w:val="18"/>
                <w:szCs w:val="18"/>
              </w:rPr>
            </w:pPr>
          </w:p>
        </w:tc>
      </w:tr>
    </w:tbl>
    <w:p w:rsidR="008D35AE" w:rsidRDefault="00477663" w:rsidP="003116C3">
      <w:pPr>
        <w:pStyle w:val="Text1"/>
        <w:rPr>
          <w:i/>
        </w:rPr>
      </w:pPr>
    </w:p>
    <w:p w:rsidR="003116C3" w:rsidRDefault="00477663"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5F53" w:rsidTr="00FE3BAC">
        <w:trPr>
          <w:trHeight w:val="288"/>
          <w:tblHeader/>
        </w:trPr>
        <w:tc>
          <w:tcPr>
            <w:tcW w:w="2694" w:type="dxa"/>
            <w:shd w:val="clear" w:color="auto" w:fill="auto"/>
          </w:tcPr>
          <w:p w:rsidR="005F49EA" w:rsidRPr="00D6078B" w:rsidRDefault="00477663"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477663" w:rsidP="009F078C">
            <w:pPr>
              <w:pStyle w:val="Text1"/>
              <w:ind w:left="0"/>
              <w:rPr>
                <w:b/>
                <w:sz w:val="18"/>
                <w:szCs w:val="18"/>
              </w:rPr>
            </w:pPr>
            <w:r w:rsidRPr="006D78B0">
              <w:rPr>
                <w:sz w:val="18"/>
                <w:szCs w:val="18"/>
              </w:rPr>
              <w:t>8ii</w:t>
            </w:r>
          </w:p>
        </w:tc>
      </w:tr>
      <w:tr w:rsidR="00345F53" w:rsidTr="00FE3BAC">
        <w:trPr>
          <w:trHeight w:val="288"/>
        </w:trPr>
        <w:tc>
          <w:tcPr>
            <w:tcW w:w="2694" w:type="dxa"/>
            <w:shd w:val="clear" w:color="auto" w:fill="auto"/>
          </w:tcPr>
          <w:p w:rsidR="005F49EA" w:rsidRPr="00D6078B" w:rsidRDefault="00477663"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477663" w:rsidP="009F078C">
            <w:pPr>
              <w:pStyle w:val="Text1"/>
              <w:ind w:left="0"/>
              <w:rPr>
                <w:sz w:val="18"/>
                <w:szCs w:val="18"/>
              </w:rPr>
            </w:pPr>
            <w:r w:rsidRPr="006D78B0">
              <w:rPr>
                <w:sz w:val="18"/>
                <w:szCs w:val="18"/>
              </w:rPr>
              <w:t>Integrare durabilă pe piața muncii a tiner</w:t>
            </w:r>
            <w:r w:rsidRPr="006D78B0">
              <w:rPr>
                <w:sz w:val="18"/>
                <w:szCs w:val="18"/>
              </w:rPr>
              <w:t xml:space="preserve">ilor (ILMT), în special a celor care nu au un loc de muncă, educație sau formare, inclusiv a tinerilor cu risc de excluziune socială și a tinerilor din comunitățile marginalizate, inclusiv prin punerea în aplicare a </w:t>
            </w:r>
            <w:r w:rsidRPr="006D78B0">
              <w:rPr>
                <w:sz w:val="18"/>
                <w:szCs w:val="18"/>
              </w:rPr>
              <w:fldChar w:fldCharType="begin"/>
            </w:r>
            <w:r w:rsidRPr="006D78B0">
              <w:rPr>
                <w:sz w:val="18"/>
                <w:szCs w:val="18"/>
              </w:rPr>
              <w:instrText>QUOTE 34</w:instrText>
            </w:r>
            <w:r w:rsidRPr="006D78B0">
              <w:rPr>
                <w:sz w:val="18"/>
                <w:szCs w:val="18"/>
              </w:rPr>
              <w:fldChar w:fldCharType="separate"/>
            </w:r>
            <w:r w:rsidRPr="006D78B0">
              <w:rPr>
                <w:sz w:val="18"/>
                <w:szCs w:val="18"/>
              </w:rPr>
              <w:t>"</w:t>
            </w:r>
            <w:r w:rsidRPr="006D78B0">
              <w:rPr>
                <w:sz w:val="18"/>
                <w:szCs w:val="18"/>
              </w:rPr>
              <w:fldChar w:fldCharType="end"/>
            </w:r>
            <w:r w:rsidRPr="006D78B0">
              <w:rPr>
                <w:sz w:val="18"/>
                <w:szCs w:val="18"/>
              </w:rPr>
              <w:t>garanției pentru tineret</w:t>
            </w:r>
            <w:r w:rsidRPr="006D78B0">
              <w:rPr>
                <w:sz w:val="18"/>
                <w:szCs w:val="18"/>
              </w:rPr>
              <w:fldChar w:fldCharType="begin"/>
            </w:r>
            <w:r w:rsidRPr="006D78B0">
              <w:rPr>
                <w:sz w:val="18"/>
                <w:szCs w:val="18"/>
              </w:rPr>
              <w:instrText>QUOTE 34</w:instrText>
            </w:r>
            <w:r w:rsidRPr="006D78B0">
              <w:rPr>
                <w:sz w:val="18"/>
                <w:szCs w:val="18"/>
              </w:rPr>
              <w:fldChar w:fldCharType="separate"/>
            </w:r>
            <w:r w:rsidRPr="006D78B0">
              <w:rPr>
                <w:sz w:val="18"/>
                <w:szCs w:val="18"/>
              </w:rPr>
              <w:t>"</w:t>
            </w:r>
            <w:r w:rsidRPr="006D78B0">
              <w:rPr>
                <w:sz w:val="18"/>
                <w:szCs w:val="18"/>
              </w:rPr>
              <w:fldChar w:fldCharType="end"/>
            </w:r>
          </w:p>
        </w:tc>
      </w:tr>
    </w:tbl>
    <w:p w:rsidR="0069181F" w:rsidRDefault="00477663" w:rsidP="0069181F">
      <w:pPr>
        <w:rPr>
          <w:sz w:val="22"/>
          <w:szCs w:val="22"/>
        </w:rPr>
      </w:pPr>
    </w:p>
    <w:p w:rsidR="009149A6" w:rsidRPr="00603402" w:rsidRDefault="00477663"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1.1</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 xml:space="preserve">Creșterea ocupării tinerilor NEETs şomeri cu vârsta între 16 - 24 ani, înregistrați </w:t>
            </w:r>
            <w:r w:rsidRPr="00D6078B">
              <w:rPr>
                <w:sz w:val="18"/>
                <w:szCs w:val="18"/>
              </w:rPr>
              <w:t>la Serviciul Public de Ocupare, cu rezidența în regiunile eligibile (Centru, Sud-Est şi Sud Muntenia)</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5F53" w:rsidRDefault="00477663">
            <w:pPr>
              <w:spacing w:before="0" w:after="240"/>
            </w:pPr>
            <w:r>
              <w:rPr>
                <w:i/>
                <w:iCs/>
              </w:rPr>
              <w:t>Ocupare crescută a tinerilor NEETs cu vârsta între 16 - 24 ani, în</w:t>
            </w:r>
            <w:r>
              <w:rPr>
                <w:i/>
                <w:iCs/>
              </w:rPr>
              <w:t>registrați la SPO, cu rezidența în regiunile eligibile, urmare a sprijinului primit</w:t>
            </w:r>
          </w:p>
          <w:p w:rsidR="00BA6DE7" w:rsidRPr="00D6078B" w:rsidRDefault="00477663" w:rsidP="00BA6BD1">
            <w:pPr>
              <w:pStyle w:val="Text1"/>
              <w:ind w:left="0"/>
              <w:rPr>
                <w:sz w:val="18"/>
                <w:szCs w:val="18"/>
              </w:rPr>
            </w:pPr>
          </w:p>
        </w:tc>
      </w:tr>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1.2</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 xml:space="preserve">Îmbunătăţirea nivelului de competenţe, inclusiv prin evaluarea și certificarea competențelor dobândite în </w:t>
            </w:r>
            <w:r w:rsidRPr="00D6078B">
              <w:rPr>
                <w:sz w:val="18"/>
                <w:szCs w:val="18"/>
              </w:rPr>
              <w:t>sistem non-formal și informal al tinerilor NEETs șomeri cu vârsta între 16 - 24 ani, înregistrați la Serviciul Public de Ocupare, cu rezidența în regiunile eligibile (Centru, Sud-Est şi Sud Muntenia)</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 xml:space="preserve">Rezultatele pe care statul membru caută să le obțină </w:t>
            </w:r>
            <w:r>
              <w:rPr>
                <w:b/>
                <w:sz w:val="18"/>
                <w:szCs w:val="18"/>
              </w:rPr>
              <w:t>prin sprijinul din partea Uniunii</w:t>
            </w:r>
          </w:p>
        </w:tc>
        <w:tc>
          <w:tcPr>
            <w:tcW w:w="12426" w:type="dxa"/>
            <w:shd w:val="clear" w:color="auto" w:fill="auto"/>
          </w:tcPr>
          <w:p w:rsidR="00345F53" w:rsidRDefault="00477663">
            <w:pPr>
              <w:spacing w:before="0" w:after="240"/>
            </w:pPr>
            <w:r>
              <w:rPr>
                <w:i/>
                <w:iCs/>
              </w:rPr>
              <w:t>Număr crescut de tineri NEETs cu vârsta între 16 - 24 ani, înregistrați la SPO, cu rezidența în regiunile eligibile, care și-au îmbunătățit competențele/ care și-au validat competențele dobândite în sistem non-formal și in</w:t>
            </w:r>
            <w:r>
              <w:rPr>
                <w:i/>
                <w:iCs/>
              </w:rPr>
              <w:t>formal urmare a sprijinului primit</w:t>
            </w:r>
          </w:p>
          <w:p w:rsidR="00BA6DE7" w:rsidRPr="00D6078B" w:rsidRDefault="00477663" w:rsidP="00BA6BD1">
            <w:pPr>
              <w:pStyle w:val="Text1"/>
              <w:ind w:left="0"/>
              <w:rPr>
                <w:sz w:val="18"/>
                <w:szCs w:val="18"/>
              </w:rPr>
            </w:pPr>
          </w:p>
        </w:tc>
      </w:tr>
    </w:tbl>
    <w:p w:rsidR="00371B4C" w:rsidRPr="00837F13" w:rsidRDefault="00477663" w:rsidP="007B1D38">
      <w:pPr>
        <w:rPr>
          <w:color w:val="000000"/>
          <w:sz w:val="16"/>
          <w:szCs w:val="16"/>
        </w:rPr>
      </w:pPr>
      <w:r w:rsidRPr="001E50F1">
        <w:rPr>
          <w:b/>
        </w:rPr>
        <w:br w:type="page"/>
      </w:r>
      <w:r>
        <w:rPr>
          <w:b/>
          <w:color w:val="000000"/>
        </w:rPr>
        <w:lastRenderedPageBreak/>
        <w:t>Tabelul 4 a: Indicatori de rezultat pentru ILMT și indicatori de rezultat specifici programului</w:t>
      </w:r>
      <w:r>
        <w:rPr>
          <w:color w:val="000000"/>
        </w:rPr>
        <w:t xml:space="preserve"> (pe axă prioritară sau parte a unei axe prioritare)</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556"/>
        <w:gridCol w:w="1281"/>
        <w:gridCol w:w="1134"/>
        <w:gridCol w:w="992"/>
        <w:gridCol w:w="993"/>
        <w:gridCol w:w="992"/>
        <w:gridCol w:w="992"/>
        <w:gridCol w:w="851"/>
        <w:gridCol w:w="1134"/>
        <w:gridCol w:w="1275"/>
        <w:gridCol w:w="1134"/>
        <w:gridCol w:w="993"/>
        <w:gridCol w:w="992"/>
      </w:tblGrid>
      <w:tr w:rsidR="00345F53" w:rsidTr="009D4811">
        <w:trPr>
          <w:trHeight w:val="288"/>
          <w:tblHeader/>
        </w:trPr>
        <w:tc>
          <w:tcPr>
            <w:tcW w:w="15026" w:type="dxa"/>
            <w:gridSpan w:val="14"/>
            <w:shd w:val="clear" w:color="auto" w:fill="auto"/>
          </w:tcPr>
          <w:p w:rsidR="00BF29D9" w:rsidRPr="007B722E" w:rsidRDefault="00477663" w:rsidP="009D4811">
            <w:pPr>
              <w:rPr>
                <w:b/>
                <w:color w:val="000000"/>
                <w:sz w:val="16"/>
                <w:szCs w:val="16"/>
              </w:rPr>
            </w:pPr>
            <w:r>
              <w:rPr>
                <w:b/>
                <w:color w:val="000000"/>
                <w:sz w:val="16"/>
                <w:szCs w:val="16"/>
              </w:rPr>
              <w:t>Prioritate de investiții : 8ii -  Integrare durabilă pe piața muncii a</w:t>
            </w:r>
            <w:r>
              <w:rPr>
                <w:b/>
                <w:color w:val="000000"/>
                <w:sz w:val="16"/>
                <w:szCs w:val="16"/>
              </w:rPr>
              <w:t xml:space="preserve"> tinerilor (ILMT), în special a celor care nu au un loc de muncă, educație sau formare, inclusiv a tinerilor cu risc de excluziune socială și a tinerilor din comunitățile marginalizate, inclusiv prin punerea în aplicare a "garanției pentru tineret"</w:t>
            </w:r>
          </w:p>
        </w:tc>
      </w:tr>
      <w:tr w:rsidR="00345F53" w:rsidTr="00107E7E">
        <w:trPr>
          <w:trHeight w:val="288"/>
          <w:tblHeader/>
        </w:trPr>
        <w:tc>
          <w:tcPr>
            <w:tcW w:w="707" w:type="dxa"/>
            <w:vMerge w:val="restart"/>
            <w:shd w:val="clear" w:color="auto" w:fill="auto"/>
          </w:tcPr>
          <w:p w:rsidR="00BF29D9" w:rsidRPr="00107E7E" w:rsidRDefault="00477663" w:rsidP="009D4811">
            <w:pPr>
              <w:jc w:val="center"/>
              <w:rPr>
                <w:b/>
                <w:color w:val="000000"/>
                <w:sz w:val="12"/>
                <w:szCs w:val="12"/>
              </w:rPr>
            </w:pPr>
            <w:r w:rsidRPr="00107E7E">
              <w:rPr>
                <w:b/>
                <w:color w:val="000000"/>
                <w:sz w:val="12"/>
                <w:szCs w:val="12"/>
              </w:rPr>
              <w:t>ID</w:t>
            </w:r>
          </w:p>
        </w:tc>
        <w:tc>
          <w:tcPr>
            <w:tcW w:w="1556" w:type="dxa"/>
            <w:vMerge w:val="restart"/>
            <w:shd w:val="clear" w:color="auto" w:fill="auto"/>
          </w:tcPr>
          <w:p w:rsidR="00BF29D9" w:rsidRPr="00107E7E" w:rsidRDefault="00477663" w:rsidP="009D4811">
            <w:pPr>
              <w:jc w:val="center"/>
              <w:rPr>
                <w:b/>
                <w:color w:val="000000"/>
                <w:sz w:val="12"/>
                <w:szCs w:val="12"/>
                <w:lang w:val="da-DK"/>
              </w:rPr>
            </w:pPr>
            <w:r w:rsidRPr="00107E7E">
              <w:rPr>
                <w:b/>
                <w:color w:val="000000"/>
                <w:sz w:val="12"/>
                <w:szCs w:val="12"/>
                <w:lang w:val="da-DK"/>
              </w:rPr>
              <w:t>Ind</w:t>
            </w:r>
            <w:r w:rsidRPr="00107E7E">
              <w:rPr>
                <w:b/>
                <w:color w:val="000000"/>
                <w:sz w:val="12"/>
                <w:szCs w:val="12"/>
                <w:lang w:val="da-DK"/>
              </w:rPr>
              <w:t>icator</w:t>
            </w:r>
          </w:p>
        </w:tc>
        <w:tc>
          <w:tcPr>
            <w:tcW w:w="1281" w:type="dxa"/>
            <w:vMerge w:val="restart"/>
            <w:shd w:val="clear" w:color="auto" w:fill="auto"/>
          </w:tcPr>
          <w:p w:rsidR="00BF29D9" w:rsidRPr="00107E7E" w:rsidRDefault="00477663" w:rsidP="009D4811">
            <w:pPr>
              <w:jc w:val="center"/>
              <w:rPr>
                <w:b/>
                <w:color w:val="000000"/>
                <w:sz w:val="12"/>
                <w:szCs w:val="12"/>
              </w:rPr>
            </w:pPr>
            <w:r w:rsidRPr="00107E7E">
              <w:rPr>
                <w:b/>
                <w:color w:val="000000"/>
                <w:sz w:val="12"/>
                <w:szCs w:val="12"/>
              </w:rPr>
              <w:t>Unitatea de măsură a indicatorului</w:t>
            </w:r>
          </w:p>
        </w:tc>
        <w:tc>
          <w:tcPr>
            <w:tcW w:w="1134" w:type="dxa"/>
            <w:vMerge w:val="restart"/>
            <w:shd w:val="clear" w:color="auto" w:fill="auto"/>
          </w:tcPr>
          <w:p w:rsidR="00BF29D9" w:rsidRPr="00107E7E" w:rsidRDefault="00477663" w:rsidP="009D4811">
            <w:pPr>
              <w:jc w:val="center"/>
              <w:rPr>
                <w:b/>
                <w:color w:val="000000"/>
                <w:sz w:val="12"/>
                <w:szCs w:val="12"/>
                <w:lang w:val="pt-PT"/>
              </w:rPr>
            </w:pPr>
            <w:r w:rsidRPr="00107E7E">
              <w:rPr>
                <w:b/>
                <w:color w:val="000000"/>
                <w:sz w:val="12"/>
                <w:szCs w:val="12"/>
                <w:lang w:val="pt-PT"/>
              </w:rPr>
              <w:t>Indicatorul de rezultat comun utilizat ca bază pentru stabilirea obiectivului</w:t>
            </w:r>
          </w:p>
        </w:tc>
        <w:tc>
          <w:tcPr>
            <w:tcW w:w="2977" w:type="dxa"/>
            <w:gridSpan w:val="3"/>
            <w:shd w:val="clear" w:color="auto" w:fill="auto"/>
          </w:tcPr>
          <w:p w:rsidR="00BF29D9" w:rsidRPr="00107E7E" w:rsidRDefault="00477663" w:rsidP="009D4811">
            <w:pPr>
              <w:jc w:val="center"/>
              <w:rPr>
                <w:b/>
                <w:color w:val="000000"/>
                <w:sz w:val="12"/>
                <w:szCs w:val="12"/>
                <w:lang w:val="pt-PT"/>
              </w:rPr>
            </w:pPr>
            <w:r w:rsidRPr="00107E7E">
              <w:rPr>
                <w:b/>
                <w:color w:val="000000"/>
                <w:sz w:val="12"/>
                <w:szCs w:val="12"/>
              </w:rPr>
              <w:t>Valoare de referință</w:t>
            </w:r>
          </w:p>
        </w:tc>
        <w:tc>
          <w:tcPr>
            <w:tcW w:w="992" w:type="dxa"/>
            <w:vMerge w:val="restart"/>
            <w:shd w:val="clear" w:color="auto" w:fill="auto"/>
          </w:tcPr>
          <w:p w:rsidR="00BF29D9" w:rsidRPr="00107E7E" w:rsidRDefault="00477663" w:rsidP="009D4811">
            <w:pPr>
              <w:jc w:val="center"/>
              <w:rPr>
                <w:b/>
                <w:color w:val="000000"/>
                <w:sz w:val="12"/>
                <w:szCs w:val="12"/>
              </w:rPr>
            </w:pPr>
            <w:r w:rsidRPr="00107E7E">
              <w:rPr>
                <w:b/>
                <w:color w:val="000000"/>
                <w:sz w:val="12"/>
                <w:szCs w:val="12"/>
              </w:rPr>
              <w:t>Unitatea de măsură pentru nivelul de referință și obiectiv</w:t>
            </w:r>
          </w:p>
        </w:tc>
        <w:tc>
          <w:tcPr>
            <w:tcW w:w="851" w:type="dxa"/>
            <w:vMerge w:val="restart"/>
            <w:shd w:val="clear" w:color="auto" w:fill="auto"/>
          </w:tcPr>
          <w:p w:rsidR="00BF29D9" w:rsidRPr="00107E7E" w:rsidRDefault="00477663" w:rsidP="009D4811">
            <w:pPr>
              <w:jc w:val="center"/>
              <w:rPr>
                <w:b/>
                <w:color w:val="000000"/>
                <w:sz w:val="12"/>
                <w:szCs w:val="12"/>
              </w:rPr>
            </w:pPr>
            <w:r w:rsidRPr="00107E7E">
              <w:rPr>
                <w:b/>
                <w:color w:val="000000"/>
                <w:sz w:val="12"/>
                <w:szCs w:val="12"/>
              </w:rPr>
              <w:t>An de referință</w:t>
            </w:r>
          </w:p>
        </w:tc>
        <w:tc>
          <w:tcPr>
            <w:tcW w:w="3543" w:type="dxa"/>
            <w:gridSpan w:val="3"/>
            <w:shd w:val="clear" w:color="auto" w:fill="auto"/>
          </w:tcPr>
          <w:p w:rsidR="00BF29D9" w:rsidRPr="00107E7E" w:rsidRDefault="00477663" w:rsidP="009D4811">
            <w:pPr>
              <w:jc w:val="center"/>
              <w:rPr>
                <w:b/>
                <w:color w:val="000000"/>
                <w:sz w:val="12"/>
                <w:szCs w:val="12"/>
              </w:rPr>
            </w:pPr>
            <w:r w:rsidRPr="00107E7E">
              <w:rPr>
                <w:b/>
                <w:color w:val="000000"/>
                <w:sz w:val="12"/>
                <w:szCs w:val="12"/>
              </w:rPr>
              <w:t>Valoarea-țintă (2023)</w:t>
            </w:r>
          </w:p>
        </w:tc>
        <w:tc>
          <w:tcPr>
            <w:tcW w:w="993" w:type="dxa"/>
            <w:vMerge w:val="restart"/>
            <w:shd w:val="clear" w:color="auto" w:fill="auto"/>
          </w:tcPr>
          <w:p w:rsidR="00BF29D9" w:rsidRPr="00107E7E" w:rsidRDefault="00477663" w:rsidP="009D4811">
            <w:pPr>
              <w:jc w:val="center"/>
              <w:rPr>
                <w:b/>
                <w:color w:val="000000"/>
                <w:sz w:val="12"/>
                <w:szCs w:val="12"/>
                <w:lang w:val="pt-PT"/>
              </w:rPr>
            </w:pPr>
            <w:r w:rsidRPr="00107E7E">
              <w:rPr>
                <w:b/>
                <w:color w:val="000000"/>
                <w:sz w:val="12"/>
                <w:szCs w:val="12"/>
                <w:lang w:val="pt-PT"/>
              </w:rPr>
              <w:t>Sursa datelor</w:t>
            </w:r>
          </w:p>
        </w:tc>
        <w:tc>
          <w:tcPr>
            <w:tcW w:w="992" w:type="dxa"/>
            <w:vMerge w:val="restart"/>
            <w:shd w:val="clear" w:color="auto" w:fill="auto"/>
          </w:tcPr>
          <w:p w:rsidR="00BF29D9" w:rsidRPr="00107E7E" w:rsidRDefault="00477663" w:rsidP="009D4811">
            <w:pPr>
              <w:jc w:val="center"/>
              <w:rPr>
                <w:b/>
                <w:color w:val="000000"/>
                <w:sz w:val="12"/>
                <w:szCs w:val="12"/>
              </w:rPr>
            </w:pPr>
            <w:r w:rsidRPr="00107E7E">
              <w:rPr>
                <w:b/>
                <w:color w:val="000000"/>
                <w:sz w:val="12"/>
                <w:szCs w:val="12"/>
              </w:rPr>
              <w:t>Frec</w:t>
            </w:r>
            <w:r w:rsidRPr="00107E7E">
              <w:rPr>
                <w:b/>
                <w:color w:val="000000"/>
                <w:sz w:val="12"/>
                <w:szCs w:val="12"/>
              </w:rPr>
              <w:t>vența raportării</w:t>
            </w:r>
          </w:p>
        </w:tc>
      </w:tr>
      <w:tr w:rsidR="00345F53" w:rsidTr="00107E7E">
        <w:trPr>
          <w:trHeight w:val="288"/>
          <w:tblHeader/>
        </w:trPr>
        <w:tc>
          <w:tcPr>
            <w:tcW w:w="707" w:type="dxa"/>
            <w:vMerge/>
            <w:shd w:val="clear" w:color="auto" w:fill="auto"/>
          </w:tcPr>
          <w:p w:rsidR="00BF29D9" w:rsidRPr="00107E7E" w:rsidRDefault="00477663" w:rsidP="009D4811">
            <w:pPr>
              <w:jc w:val="center"/>
              <w:rPr>
                <w:b/>
                <w:color w:val="000000"/>
                <w:sz w:val="12"/>
                <w:szCs w:val="12"/>
              </w:rPr>
            </w:pPr>
          </w:p>
        </w:tc>
        <w:tc>
          <w:tcPr>
            <w:tcW w:w="1556" w:type="dxa"/>
            <w:vMerge/>
            <w:shd w:val="clear" w:color="auto" w:fill="auto"/>
          </w:tcPr>
          <w:p w:rsidR="00BF29D9" w:rsidRPr="00107E7E" w:rsidRDefault="00477663" w:rsidP="009D4811">
            <w:pPr>
              <w:jc w:val="center"/>
              <w:rPr>
                <w:b/>
                <w:color w:val="000000"/>
                <w:sz w:val="12"/>
                <w:szCs w:val="12"/>
              </w:rPr>
            </w:pPr>
          </w:p>
        </w:tc>
        <w:tc>
          <w:tcPr>
            <w:tcW w:w="1281" w:type="dxa"/>
            <w:vMerge/>
            <w:shd w:val="clear" w:color="auto" w:fill="auto"/>
          </w:tcPr>
          <w:p w:rsidR="00BF29D9" w:rsidRPr="00107E7E" w:rsidRDefault="00477663" w:rsidP="009D4811">
            <w:pPr>
              <w:jc w:val="center"/>
              <w:rPr>
                <w:b/>
                <w:color w:val="000000"/>
                <w:sz w:val="12"/>
                <w:szCs w:val="12"/>
              </w:rPr>
            </w:pPr>
          </w:p>
        </w:tc>
        <w:tc>
          <w:tcPr>
            <w:tcW w:w="1134" w:type="dxa"/>
            <w:vMerge/>
            <w:shd w:val="clear" w:color="auto" w:fill="auto"/>
          </w:tcPr>
          <w:p w:rsidR="00BF29D9" w:rsidRPr="00107E7E" w:rsidRDefault="00477663" w:rsidP="009D4811">
            <w:pPr>
              <w:jc w:val="center"/>
              <w:rPr>
                <w:b/>
                <w:color w:val="000000"/>
                <w:sz w:val="12"/>
                <w:szCs w:val="12"/>
              </w:rPr>
            </w:pPr>
          </w:p>
        </w:tc>
        <w:tc>
          <w:tcPr>
            <w:tcW w:w="992" w:type="dxa"/>
            <w:shd w:val="clear" w:color="auto" w:fill="auto"/>
          </w:tcPr>
          <w:p w:rsidR="00BF29D9" w:rsidRPr="00107E7E" w:rsidRDefault="00477663" w:rsidP="009D4811">
            <w:pPr>
              <w:jc w:val="center"/>
              <w:rPr>
                <w:b/>
                <w:color w:val="000000"/>
                <w:sz w:val="12"/>
                <w:szCs w:val="12"/>
              </w:rPr>
            </w:pPr>
            <w:r w:rsidRPr="00107E7E">
              <w:rPr>
                <w:b/>
                <w:color w:val="000000"/>
                <w:sz w:val="12"/>
                <w:szCs w:val="12"/>
              </w:rPr>
              <w:t>B</w:t>
            </w:r>
          </w:p>
        </w:tc>
        <w:tc>
          <w:tcPr>
            <w:tcW w:w="993" w:type="dxa"/>
            <w:shd w:val="clear" w:color="auto" w:fill="auto"/>
          </w:tcPr>
          <w:p w:rsidR="00BF29D9" w:rsidRPr="00107E7E" w:rsidRDefault="00477663" w:rsidP="009D4811">
            <w:pPr>
              <w:jc w:val="center"/>
              <w:rPr>
                <w:b/>
                <w:color w:val="000000"/>
                <w:sz w:val="12"/>
                <w:szCs w:val="12"/>
              </w:rPr>
            </w:pPr>
            <w:r w:rsidRPr="00107E7E">
              <w:rPr>
                <w:b/>
                <w:color w:val="000000"/>
                <w:sz w:val="12"/>
                <w:szCs w:val="12"/>
              </w:rPr>
              <w:t>F</w:t>
            </w:r>
          </w:p>
        </w:tc>
        <w:tc>
          <w:tcPr>
            <w:tcW w:w="992" w:type="dxa"/>
            <w:shd w:val="clear" w:color="auto" w:fill="auto"/>
          </w:tcPr>
          <w:p w:rsidR="00BF29D9" w:rsidRPr="00107E7E" w:rsidRDefault="00477663" w:rsidP="009D4811">
            <w:pPr>
              <w:jc w:val="center"/>
              <w:rPr>
                <w:b/>
                <w:color w:val="000000"/>
                <w:sz w:val="12"/>
                <w:szCs w:val="12"/>
              </w:rPr>
            </w:pPr>
            <w:r w:rsidRPr="00107E7E">
              <w:rPr>
                <w:b/>
                <w:color w:val="000000"/>
                <w:sz w:val="12"/>
                <w:szCs w:val="12"/>
              </w:rPr>
              <w:t>T</w:t>
            </w:r>
          </w:p>
        </w:tc>
        <w:tc>
          <w:tcPr>
            <w:tcW w:w="992" w:type="dxa"/>
            <w:vMerge/>
            <w:shd w:val="clear" w:color="auto" w:fill="auto"/>
          </w:tcPr>
          <w:p w:rsidR="00BF29D9" w:rsidRPr="00107E7E" w:rsidRDefault="00477663" w:rsidP="009D4811">
            <w:pPr>
              <w:jc w:val="center"/>
              <w:rPr>
                <w:b/>
                <w:color w:val="000000"/>
                <w:sz w:val="12"/>
                <w:szCs w:val="12"/>
              </w:rPr>
            </w:pPr>
          </w:p>
        </w:tc>
        <w:tc>
          <w:tcPr>
            <w:tcW w:w="851" w:type="dxa"/>
            <w:vMerge/>
            <w:shd w:val="clear" w:color="auto" w:fill="auto"/>
          </w:tcPr>
          <w:p w:rsidR="00BF29D9" w:rsidRPr="00107E7E" w:rsidRDefault="00477663" w:rsidP="009D4811">
            <w:pPr>
              <w:jc w:val="center"/>
              <w:rPr>
                <w:b/>
                <w:color w:val="000000"/>
                <w:sz w:val="12"/>
                <w:szCs w:val="12"/>
              </w:rPr>
            </w:pPr>
          </w:p>
        </w:tc>
        <w:tc>
          <w:tcPr>
            <w:tcW w:w="1134" w:type="dxa"/>
            <w:shd w:val="clear" w:color="auto" w:fill="auto"/>
          </w:tcPr>
          <w:p w:rsidR="00BF29D9" w:rsidRPr="00107E7E" w:rsidRDefault="00477663" w:rsidP="009D4811">
            <w:pPr>
              <w:jc w:val="center"/>
              <w:rPr>
                <w:b/>
                <w:color w:val="000000"/>
                <w:sz w:val="12"/>
                <w:szCs w:val="12"/>
              </w:rPr>
            </w:pPr>
            <w:r w:rsidRPr="00107E7E">
              <w:rPr>
                <w:b/>
                <w:color w:val="000000"/>
                <w:sz w:val="12"/>
                <w:szCs w:val="12"/>
              </w:rPr>
              <w:t>B</w:t>
            </w:r>
          </w:p>
        </w:tc>
        <w:tc>
          <w:tcPr>
            <w:tcW w:w="1275" w:type="dxa"/>
            <w:shd w:val="clear" w:color="auto" w:fill="auto"/>
          </w:tcPr>
          <w:p w:rsidR="00BF29D9" w:rsidRPr="00107E7E" w:rsidRDefault="00477663" w:rsidP="009D4811">
            <w:pPr>
              <w:jc w:val="center"/>
              <w:rPr>
                <w:b/>
                <w:color w:val="000000"/>
                <w:sz w:val="12"/>
                <w:szCs w:val="12"/>
              </w:rPr>
            </w:pPr>
            <w:r w:rsidRPr="00107E7E">
              <w:rPr>
                <w:b/>
                <w:color w:val="000000"/>
                <w:sz w:val="12"/>
                <w:szCs w:val="12"/>
              </w:rPr>
              <w:t>F</w:t>
            </w:r>
          </w:p>
        </w:tc>
        <w:tc>
          <w:tcPr>
            <w:tcW w:w="1134" w:type="dxa"/>
            <w:shd w:val="clear" w:color="auto" w:fill="auto"/>
          </w:tcPr>
          <w:p w:rsidR="00BF29D9" w:rsidRPr="00107E7E" w:rsidRDefault="00477663" w:rsidP="009D4811">
            <w:pPr>
              <w:jc w:val="center"/>
              <w:rPr>
                <w:b/>
                <w:color w:val="000000"/>
                <w:sz w:val="12"/>
                <w:szCs w:val="12"/>
              </w:rPr>
            </w:pPr>
            <w:r w:rsidRPr="00107E7E">
              <w:rPr>
                <w:b/>
                <w:color w:val="000000"/>
                <w:sz w:val="12"/>
                <w:szCs w:val="12"/>
              </w:rPr>
              <w:t>T</w:t>
            </w:r>
          </w:p>
        </w:tc>
        <w:tc>
          <w:tcPr>
            <w:tcW w:w="993" w:type="dxa"/>
            <w:vMerge/>
            <w:shd w:val="clear" w:color="auto" w:fill="auto"/>
          </w:tcPr>
          <w:p w:rsidR="00BF29D9" w:rsidRPr="00107E7E" w:rsidRDefault="00477663" w:rsidP="009D4811">
            <w:pPr>
              <w:jc w:val="center"/>
              <w:rPr>
                <w:b/>
                <w:color w:val="000000"/>
                <w:sz w:val="12"/>
                <w:szCs w:val="12"/>
              </w:rPr>
            </w:pPr>
          </w:p>
        </w:tc>
        <w:tc>
          <w:tcPr>
            <w:tcW w:w="992" w:type="dxa"/>
            <w:vMerge/>
            <w:shd w:val="clear" w:color="auto" w:fill="auto"/>
          </w:tcPr>
          <w:p w:rsidR="00BF29D9" w:rsidRPr="00107E7E" w:rsidRDefault="00477663" w:rsidP="009D4811">
            <w:pPr>
              <w:jc w:val="center"/>
              <w:rPr>
                <w:b/>
                <w:color w:val="000000"/>
                <w:sz w:val="12"/>
                <w:szCs w:val="12"/>
              </w:rPr>
            </w:pPr>
          </w:p>
        </w:tc>
      </w:tr>
      <w:tr w:rsidR="00345F53" w:rsidTr="000E794A">
        <w:trPr>
          <w:trHeight w:val="288"/>
        </w:trPr>
        <w:tc>
          <w:tcPr>
            <w:tcW w:w="707" w:type="dxa"/>
            <w:shd w:val="clear" w:color="auto" w:fill="auto"/>
            <w:tcMar>
              <w:left w:w="57" w:type="dxa"/>
              <w:right w:w="57" w:type="dxa"/>
            </w:tcMar>
          </w:tcPr>
          <w:p w:rsidR="0068387D" w:rsidRPr="00FA1213" w:rsidRDefault="00477663" w:rsidP="009D4811">
            <w:pPr>
              <w:rPr>
                <w:noProof/>
                <w:color w:val="000000"/>
                <w:sz w:val="8"/>
                <w:szCs w:val="8"/>
                <w:lang w:val="pt-PT"/>
              </w:rPr>
            </w:pPr>
            <w:r w:rsidRPr="00FA1213">
              <w:rPr>
                <w:color w:val="000000"/>
                <w:sz w:val="8"/>
                <w:szCs w:val="8"/>
                <w:lang w:val="pt-PT"/>
              </w:rPr>
              <w:t>CR01</w:t>
            </w:r>
          </w:p>
        </w:tc>
        <w:tc>
          <w:tcPr>
            <w:tcW w:w="1556" w:type="dxa"/>
            <w:shd w:val="clear" w:color="auto" w:fill="auto"/>
            <w:tcMar>
              <w:left w:w="57" w:type="dxa"/>
              <w:right w:w="57" w:type="dxa"/>
            </w:tcMar>
          </w:tcPr>
          <w:p w:rsidR="0068387D" w:rsidRPr="00FA1213" w:rsidRDefault="00477663" w:rsidP="006508BD">
            <w:pPr>
              <w:rPr>
                <w:color w:val="000000"/>
                <w:sz w:val="8"/>
                <w:szCs w:val="8"/>
                <w:lang w:val="pt-PT"/>
              </w:rPr>
            </w:pPr>
            <w:r w:rsidRPr="00FA1213">
              <w:rPr>
                <w:color w:val="000000"/>
                <w:sz w:val="8"/>
                <w:szCs w:val="8"/>
                <w:lang w:val="pt-PT"/>
              </w:rPr>
              <w:t>Participanții șomeri care participă la intervenția sprijinită de ILMT până la finalizarea sa</w:t>
            </w:r>
          </w:p>
        </w:tc>
        <w:tc>
          <w:tcPr>
            <w:tcW w:w="1281" w:type="dxa"/>
            <w:shd w:val="clear" w:color="auto" w:fill="auto"/>
            <w:tcMar>
              <w:left w:w="57" w:type="dxa"/>
              <w:right w:w="57" w:type="dxa"/>
            </w:tcMar>
          </w:tcPr>
          <w:p w:rsidR="0068387D" w:rsidRPr="00FA1213" w:rsidRDefault="00477663" w:rsidP="003713CF">
            <w:pPr>
              <w:spacing w:after="0"/>
              <w:rPr>
                <w:b/>
                <w:color w:val="FF0000"/>
                <w:sz w:val="8"/>
                <w:szCs w:val="8"/>
              </w:rPr>
            </w:pPr>
            <w:r w:rsidRPr="00FA1213">
              <w:rPr>
                <w:color w:val="000000"/>
                <w:sz w:val="8"/>
                <w:szCs w:val="8"/>
              </w:rPr>
              <w:t>Număr</w:t>
            </w:r>
          </w:p>
        </w:tc>
        <w:tc>
          <w:tcPr>
            <w:tcW w:w="1134" w:type="dxa"/>
            <w:shd w:val="clear" w:color="auto" w:fill="auto"/>
            <w:tcMar>
              <w:left w:w="57" w:type="dxa"/>
              <w:right w:w="57" w:type="dxa"/>
            </w:tcMar>
          </w:tcPr>
          <w:p w:rsidR="0068387D" w:rsidRPr="00FA1213" w:rsidRDefault="00477663" w:rsidP="009D4811">
            <w:pPr>
              <w:rPr>
                <w:color w:val="000000"/>
                <w:sz w:val="8"/>
                <w:szCs w:val="8"/>
                <w:lang w:val="pt-PT"/>
              </w:rPr>
            </w:pPr>
          </w:p>
        </w:tc>
        <w:tc>
          <w:tcPr>
            <w:tcW w:w="992" w:type="dxa"/>
            <w:shd w:val="clear" w:color="auto" w:fill="auto"/>
            <w:tcMar>
              <w:left w:w="57" w:type="dxa"/>
              <w:right w:w="57" w:type="dxa"/>
            </w:tcMar>
          </w:tcPr>
          <w:p w:rsidR="0068387D" w:rsidRPr="00FA1213" w:rsidRDefault="00477663" w:rsidP="009D4811">
            <w:pPr>
              <w:jc w:val="right"/>
              <w:rPr>
                <w:b/>
                <w:color w:val="FF0000"/>
                <w:sz w:val="8"/>
                <w:szCs w:val="8"/>
                <w:lang w:val="pt-PT"/>
              </w:rPr>
            </w:pPr>
          </w:p>
        </w:tc>
        <w:tc>
          <w:tcPr>
            <w:tcW w:w="993" w:type="dxa"/>
            <w:shd w:val="clear" w:color="auto" w:fill="auto"/>
            <w:tcMar>
              <w:left w:w="57" w:type="dxa"/>
              <w:right w:w="57" w:type="dxa"/>
            </w:tcMar>
          </w:tcPr>
          <w:p w:rsidR="0068387D" w:rsidRPr="00FA1213" w:rsidRDefault="00477663" w:rsidP="009D4811">
            <w:pPr>
              <w:jc w:val="right"/>
              <w:rPr>
                <w:b/>
                <w:color w:val="FF0000"/>
                <w:sz w:val="8"/>
                <w:szCs w:val="8"/>
                <w:lang w:val="pt-PT"/>
              </w:rPr>
            </w:pPr>
          </w:p>
        </w:tc>
        <w:tc>
          <w:tcPr>
            <w:tcW w:w="992" w:type="dxa"/>
            <w:shd w:val="clear" w:color="auto" w:fill="auto"/>
            <w:tcMar>
              <w:left w:w="57" w:type="dxa"/>
              <w:right w:w="57" w:type="dxa"/>
            </w:tcMar>
          </w:tcPr>
          <w:p w:rsidR="0068387D" w:rsidRPr="00FA1213" w:rsidRDefault="00477663" w:rsidP="009D4811">
            <w:pPr>
              <w:jc w:val="right"/>
              <w:rPr>
                <w:b/>
                <w:color w:val="FF0000"/>
                <w:sz w:val="8"/>
                <w:szCs w:val="8"/>
                <w:lang w:val="pt-PT"/>
              </w:rPr>
            </w:pPr>
            <w:r w:rsidRPr="00FA1213">
              <w:rPr>
                <w:sz w:val="8"/>
                <w:szCs w:val="8"/>
              </w:rPr>
              <w:t>46.315,00</w:t>
            </w:r>
          </w:p>
        </w:tc>
        <w:tc>
          <w:tcPr>
            <w:tcW w:w="992" w:type="dxa"/>
            <w:shd w:val="clear" w:color="auto" w:fill="auto"/>
            <w:tcMar>
              <w:left w:w="57" w:type="dxa"/>
              <w:right w:w="57" w:type="dxa"/>
            </w:tcMar>
          </w:tcPr>
          <w:p w:rsidR="0068387D" w:rsidRPr="00FA1213" w:rsidRDefault="00477663" w:rsidP="009D4811">
            <w:pPr>
              <w:rPr>
                <w:color w:val="000000"/>
                <w:sz w:val="8"/>
                <w:szCs w:val="8"/>
                <w:lang w:val="pt-PT"/>
              </w:rPr>
            </w:pPr>
            <w:r w:rsidRPr="00FA1213">
              <w:rPr>
                <w:noProof/>
                <w:color w:val="000000"/>
                <w:sz w:val="8"/>
                <w:szCs w:val="8"/>
              </w:rPr>
              <w:t>Număr</w:t>
            </w:r>
          </w:p>
        </w:tc>
        <w:tc>
          <w:tcPr>
            <w:tcW w:w="851" w:type="dxa"/>
            <w:shd w:val="clear" w:color="auto" w:fill="auto"/>
            <w:tcMar>
              <w:left w:w="57" w:type="dxa"/>
              <w:right w:w="57" w:type="dxa"/>
            </w:tcMar>
          </w:tcPr>
          <w:p w:rsidR="0068387D" w:rsidRPr="00FA1213" w:rsidRDefault="00477663" w:rsidP="009D4811">
            <w:pPr>
              <w:jc w:val="center"/>
              <w:rPr>
                <w:b/>
                <w:color w:val="FF0000"/>
                <w:sz w:val="8"/>
                <w:szCs w:val="8"/>
                <w:lang w:val="pt-PT"/>
              </w:rPr>
            </w:pPr>
          </w:p>
        </w:tc>
        <w:tc>
          <w:tcPr>
            <w:tcW w:w="1134" w:type="dxa"/>
            <w:shd w:val="clear" w:color="auto" w:fill="auto"/>
            <w:tcMar>
              <w:left w:w="57" w:type="dxa"/>
              <w:right w:w="57" w:type="dxa"/>
            </w:tcMar>
          </w:tcPr>
          <w:p w:rsidR="0068387D" w:rsidRPr="00FA1213" w:rsidRDefault="00477663" w:rsidP="009D4811">
            <w:pPr>
              <w:jc w:val="right"/>
              <w:rPr>
                <w:color w:val="000000"/>
                <w:sz w:val="8"/>
                <w:szCs w:val="8"/>
                <w:lang w:val="pt-PT"/>
              </w:rPr>
            </w:pPr>
          </w:p>
        </w:tc>
        <w:tc>
          <w:tcPr>
            <w:tcW w:w="1275" w:type="dxa"/>
            <w:shd w:val="clear" w:color="auto" w:fill="auto"/>
            <w:tcMar>
              <w:left w:w="57" w:type="dxa"/>
              <w:right w:w="57" w:type="dxa"/>
            </w:tcMar>
          </w:tcPr>
          <w:p w:rsidR="0068387D" w:rsidRPr="00FA1213" w:rsidRDefault="00477663" w:rsidP="009D4811">
            <w:pPr>
              <w:jc w:val="right"/>
              <w:rPr>
                <w:color w:val="000000"/>
                <w:sz w:val="8"/>
                <w:szCs w:val="8"/>
                <w:lang w:val="pt-PT"/>
              </w:rPr>
            </w:pPr>
          </w:p>
        </w:tc>
        <w:tc>
          <w:tcPr>
            <w:tcW w:w="1134" w:type="dxa"/>
            <w:shd w:val="clear" w:color="auto" w:fill="auto"/>
            <w:tcMar>
              <w:left w:w="57" w:type="dxa"/>
              <w:right w:w="57" w:type="dxa"/>
            </w:tcMar>
          </w:tcPr>
          <w:p w:rsidR="0068387D" w:rsidRPr="00FA1213" w:rsidRDefault="00477663" w:rsidP="009D4811">
            <w:pPr>
              <w:jc w:val="right"/>
              <w:rPr>
                <w:b/>
                <w:color w:val="FF0000"/>
                <w:sz w:val="8"/>
                <w:szCs w:val="8"/>
                <w:lang w:val="pt-PT"/>
              </w:rPr>
            </w:pPr>
            <w:r w:rsidRPr="00FA1213">
              <w:rPr>
                <w:sz w:val="8"/>
                <w:szCs w:val="8"/>
              </w:rPr>
              <w:t>47.200,00</w:t>
            </w:r>
          </w:p>
        </w:tc>
        <w:tc>
          <w:tcPr>
            <w:tcW w:w="993" w:type="dxa"/>
            <w:shd w:val="clear" w:color="auto" w:fill="auto"/>
            <w:tcMar>
              <w:left w:w="57" w:type="dxa"/>
              <w:right w:w="57" w:type="dxa"/>
            </w:tcMar>
          </w:tcPr>
          <w:p w:rsidR="0068387D" w:rsidRPr="00FA1213" w:rsidRDefault="00477663" w:rsidP="009D4811">
            <w:pPr>
              <w:rPr>
                <w:b/>
                <w:color w:val="FF0000"/>
                <w:sz w:val="8"/>
                <w:szCs w:val="8"/>
                <w:lang w:val="pt-PT"/>
              </w:rPr>
            </w:pPr>
            <w:r w:rsidRPr="00FA1213">
              <w:rPr>
                <w:sz w:val="8"/>
                <w:szCs w:val="8"/>
              </w:rPr>
              <w:t>AM POCU</w:t>
            </w:r>
          </w:p>
        </w:tc>
        <w:tc>
          <w:tcPr>
            <w:tcW w:w="992" w:type="dxa"/>
            <w:shd w:val="clear" w:color="auto" w:fill="auto"/>
            <w:tcMar>
              <w:left w:w="57" w:type="dxa"/>
              <w:right w:w="57" w:type="dxa"/>
            </w:tcMar>
          </w:tcPr>
          <w:p w:rsidR="0068387D" w:rsidRPr="00FA1213" w:rsidRDefault="00477663" w:rsidP="00E575A5">
            <w:pPr>
              <w:pStyle w:val="Text2"/>
              <w:ind w:left="0"/>
              <w:rPr>
                <w:b/>
                <w:color w:val="FF0000"/>
                <w:sz w:val="8"/>
                <w:szCs w:val="8"/>
                <w:lang w:val="pt-PT"/>
              </w:rPr>
            </w:pPr>
            <w:r w:rsidRPr="00FA1213">
              <w:rPr>
                <w:sz w:val="8"/>
                <w:szCs w:val="8"/>
              </w:rPr>
              <w:t>Anual</w:t>
            </w:r>
            <w:r w:rsidRPr="00FA1213">
              <w:rPr>
                <w:color w:val="000000"/>
                <w:sz w:val="8"/>
                <w:szCs w:val="8"/>
                <w:lang w:val="pt-PT"/>
              </w:rPr>
              <w:t xml:space="preserve">  </w:t>
            </w:r>
          </w:p>
        </w:tc>
      </w:tr>
      <w:tr w:rsidR="00345F53" w:rsidTr="000E794A">
        <w:trPr>
          <w:trHeight w:val="288"/>
        </w:trPr>
        <w:tc>
          <w:tcPr>
            <w:tcW w:w="707" w:type="dxa"/>
            <w:shd w:val="clear" w:color="auto" w:fill="auto"/>
            <w:tcMar>
              <w:left w:w="57" w:type="dxa"/>
              <w:right w:w="57" w:type="dxa"/>
            </w:tcMar>
          </w:tcPr>
          <w:p w:rsidR="0068387D" w:rsidRPr="00FA1213" w:rsidRDefault="00477663" w:rsidP="009D4811">
            <w:pPr>
              <w:rPr>
                <w:noProof/>
                <w:color w:val="000000"/>
                <w:sz w:val="8"/>
                <w:szCs w:val="8"/>
                <w:lang w:val="pt-PT"/>
              </w:rPr>
            </w:pPr>
            <w:r w:rsidRPr="00FA1213">
              <w:rPr>
                <w:color w:val="000000"/>
                <w:sz w:val="8"/>
                <w:szCs w:val="8"/>
                <w:lang w:val="pt-PT"/>
              </w:rPr>
              <w:t>CR02</w:t>
            </w:r>
          </w:p>
        </w:tc>
        <w:tc>
          <w:tcPr>
            <w:tcW w:w="1556" w:type="dxa"/>
            <w:shd w:val="clear" w:color="auto" w:fill="auto"/>
            <w:tcMar>
              <w:left w:w="57" w:type="dxa"/>
              <w:right w:w="57" w:type="dxa"/>
            </w:tcMar>
          </w:tcPr>
          <w:p w:rsidR="0068387D" w:rsidRPr="00FA1213" w:rsidRDefault="00477663" w:rsidP="006508BD">
            <w:pPr>
              <w:rPr>
                <w:color w:val="000000"/>
                <w:sz w:val="8"/>
                <w:szCs w:val="8"/>
                <w:lang w:val="pt-PT"/>
              </w:rPr>
            </w:pPr>
            <w:r w:rsidRPr="00FA1213">
              <w:rPr>
                <w:color w:val="000000"/>
                <w:sz w:val="8"/>
                <w:szCs w:val="8"/>
                <w:lang w:val="pt-PT"/>
              </w:rPr>
              <w:t xml:space="preserve">Participanții șomeri care primesc o ofertă de muncă, de </w:t>
            </w:r>
            <w:r w:rsidRPr="00FA1213">
              <w:rPr>
                <w:color w:val="000000"/>
                <w:sz w:val="8"/>
                <w:szCs w:val="8"/>
                <w:lang w:val="pt-PT"/>
              </w:rPr>
              <w:t>participare la un program de educație continuă, ucenicie sau de stagiu la încetarea calității de participant</w:t>
            </w:r>
          </w:p>
        </w:tc>
        <w:tc>
          <w:tcPr>
            <w:tcW w:w="1281" w:type="dxa"/>
            <w:shd w:val="clear" w:color="auto" w:fill="auto"/>
            <w:tcMar>
              <w:left w:w="57" w:type="dxa"/>
              <w:right w:w="57" w:type="dxa"/>
            </w:tcMar>
          </w:tcPr>
          <w:p w:rsidR="0068387D" w:rsidRPr="00FA1213" w:rsidRDefault="00477663" w:rsidP="003713CF">
            <w:pPr>
              <w:spacing w:after="0"/>
              <w:rPr>
                <w:b/>
                <w:color w:val="FF0000"/>
                <w:sz w:val="8"/>
                <w:szCs w:val="8"/>
              </w:rPr>
            </w:pPr>
            <w:r w:rsidRPr="00FA1213">
              <w:rPr>
                <w:color w:val="000000"/>
                <w:sz w:val="8"/>
                <w:szCs w:val="8"/>
              </w:rPr>
              <w:t>Număr</w:t>
            </w:r>
          </w:p>
        </w:tc>
        <w:tc>
          <w:tcPr>
            <w:tcW w:w="1134" w:type="dxa"/>
            <w:shd w:val="clear" w:color="auto" w:fill="auto"/>
            <w:tcMar>
              <w:left w:w="57" w:type="dxa"/>
              <w:right w:w="57" w:type="dxa"/>
            </w:tcMar>
          </w:tcPr>
          <w:p w:rsidR="0068387D" w:rsidRPr="00FA1213" w:rsidRDefault="00477663" w:rsidP="009D4811">
            <w:pPr>
              <w:rPr>
                <w:color w:val="000000"/>
                <w:sz w:val="8"/>
                <w:szCs w:val="8"/>
                <w:lang w:val="pt-PT"/>
              </w:rPr>
            </w:pPr>
          </w:p>
        </w:tc>
        <w:tc>
          <w:tcPr>
            <w:tcW w:w="992" w:type="dxa"/>
            <w:shd w:val="clear" w:color="auto" w:fill="auto"/>
            <w:tcMar>
              <w:left w:w="57" w:type="dxa"/>
              <w:right w:w="57" w:type="dxa"/>
            </w:tcMar>
          </w:tcPr>
          <w:p w:rsidR="0068387D" w:rsidRPr="00FA1213" w:rsidRDefault="00477663" w:rsidP="009D4811">
            <w:pPr>
              <w:jc w:val="right"/>
              <w:rPr>
                <w:b/>
                <w:color w:val="FF0000"/>
                <w:sz w:val="8"/>
                <w:szCs w:val="8"/>
                <w:lang w:val="pt-PT"/>
              </w:rPr>
            </w:pPr>
          </w:p>
        </w:tc>
        <w:tc>
          <w:tcPr>
            <w:tcW w:w="993" w:type="dxa"/>
            <w:shd w:val="clear" w:color="auto" w:fill="auto"/>
            <w:tcMar>
              <w:left w:w="57" w:type="dxa"/>
              <w:right w:w="57" w:type="dxa"/>
            </w:tcMar>
          </w:tcPr>
          <w:p w:rsidR="0068387D" w:rsidRPr="00FA1213" w:rsidRDefault="00477663" w:rsidP="009D4811">
            <w:pPr>
              <w:jc w:val="right"/>
              <w:rPr>
                <w:b/>
                <w:color w:val="FF0000"/>
                <w:sz w:val="8"/>
                <w:szCs w:val="8"/>
                <w:lang w:val="pt-PT"/>
              </w:rPr>
            </w:pPr>
          </w:p>
        </w:tc>
        <w:tc>
          <w:tcPr>
            <w:tcW w:w="992" w:type="dxa"/>
            <w:shd w:val="clear" w:color="auto" w:fill="auto"/>
            <w:tcMar>
              <w:left w:w="57" w:type="dxa"/>
              <w:right w:w="57" w:type="dxa"/>
            </w:tcMar>
          </w:tcPr>
          <w:p w:rsidR="0068387D" w:rsidRPr="00FA1213" w:rsidRDefault="00477663" w:rsidP="009D4811">
            <w:pPr>
              <w:jc w:val="right"/>
              <w:rPr>
                <w:b/>
                <w:color w:val="FF0000"/>
                <w:sz w:val="8"/>
                <w:szCs w:val="8"/>
                <w:lang w:val="pt-PT"/>
              </w:rPr>
            </w:pPr>
            <w:r w:rsidRPr="00FA1213">
              <w:rPr>
                <w:sz w:val="8"/>
                <w:szCs w:val="8"/>
              </w:rPr>
              <w:t>10.071,00</w:t>
            </w:r>
          </w:p>
        </w:tc>
        <w:tc>
          <w:tcPr>
            <w:tcW w:w="992" w:type="dxa"/>
            <w:shd w:val="clear" w:color="auto" w:fill="auto"/>
            <w:tcMar>
              <w:left w:w="57" w:type="dxa"/>
              <w:right w:w="57" w:type="dxa"/>
            </w:tcMar>
          </w:tcPr>
          <w:p w:rsidR="0068387D" w:rsidRPr="00FA1213" w:rsidRDefault="00477663" w:rsidP="009D4811">
            <w:pPr>
              <w:rPr>
                <w:color w:val="000000"/>
                <w:sz w:val="8"/>
                <w:szCs w:val="8"/>
                <w:lang w:val="pt-PT"/>
              </w:rPr>
            </w:pPr>
            <w:r w:rsidRPr="00FA1213">
              <w:rPr>
                <w:noProof/>
                <w:color w:val="000000"/>
                <w:sz w:val="8"/>
                <w:szCs w:val="8"/>
              </w:rPr>
              <w:t>Număr</w:t>
            </w:r>
          </w:p>
        </w:tc>
        <w:tc>
          <w:tcPr>
            <w:tcW w:w="851" w:type="dxa"/>
            <w:shd w:val="clear" w:color="auto" w:fill="auto"/>
            <w:tcMar>
              <w:left w:w="57" w:type="dxa"/>
              <w:right w:w="57" w:type="dxa"/>
            </w:tcMar>
          </w:tcPr>
          <w:p w:rsidR="0068387D" w:rsidRPr="00FA1213" w:rsidRDefault="00477663" w:rsidP="009D4811">
            <w:pPr>
              <w:jc w:val="center"/>
              <w:rPr>
                <w:b/>
                <w:color w:val="FF0000"/>
                <w:sz w:val="8"/>
                <w:szCs w:val="8"/>
                <w:lang w:val="pt-PT"/>
              </w:rPr>
            </w:pPr>
          </w:p>
        </w:tc>
        <w:tc>
          <w:tcPr>
            <w:tcW w:w="1134" w:type="dxa"/>
            <w:shd w:val="clear" w:color="auto" w:fill="auto"/>
            <w:tcMar>
              <w:left w:w="57" w:type="dxa"/>
              <w:right w:w="57" w:type="dxa"/>
            </w:tcMar>
          </w:tcPr>
          <w:p w:rsidR="0068387D" w:rsidRPr="00FA1213" w:rsidRDefault="00477663" w:rsidP="009D4811">
            <w:pPr>
              <w:jc w:val="right"/>
              <w:rPr>
                <w:color w:val="000000"/>
                <w:sz w:val="8"/>
                <w:szCs w:val="8"/>
                <w:lang w:val="pt-PT"/>
              </w:rPr>
            </w:pPr>
          </w:p>
        </w:tc>
        <w:tc>
          <w:tcPr>
            <w:tcW w:w="1275" w:type="dxa"/>
            <w:shd w:val="clear" w:color="auto" w:fill="auto"/>
            <w:tcMar>
              <w:left w:w="57" w:type="dxa"/>
              <w:right w:w="57" w:type="dxa"/>
            </w:tcMar>
          </w:tcPr>
          <w:p w:rsidR="0068387D" w:rsidRPr="00FA1213" w:rsidRDefault="00477663" w:rsidP="009D4811">
            <w:pPr>
              <w:jc w:val="right"/>
              <w:rPr>
                <w:color w:val="000000"/>
                <w:sz w:val="8"/>
                <w:szCs w:val="8"/>
                <w:lang w:val="pt-PT"/>
              </w:rPr>
            </w:pPr>
          </w:p>
        </w:tc>
        <w:tc>
          <w:tcPr>
            <w:tcW w:w="1134" w:type="dxa"/>
            <w:shd w:val="clear" w:color="auto" w:fill="auto"/>
            <w:tcMar>
              <w:left w:w="57" w:type="dxa"/>
              <w:right w:w="57" w:type="dxa"/>
            </w:tcMar>
          </w:tcPr>
          <w:p w:rsidR="0068387D" w:rsidRPr="00FA1213" w:rsidRDefault="00477663" w:rsidP="009D4811">
            <w:pPr>
              <w:jc w:val="right"/>
              <w:rPr>
                <w:b/>
                <w:color w:val="FF0000"/>
                <w:sz w:val="8"/>
                <w:szCs w:val="8"/>
                <w:lang w:val="pt-PT"/>
              </w:rPr>
            </w:pPr>
            <w:r w:rsidRPr="00FA1213">
              <w:rPr>
                <w:sz w:val="8"/>
                <w:szCs w:val="8"/>
              </w:rPr>
              <w:t>29.500,00</w:t>
            </w:r>
          </w:p>
        </w:tc>
        <w:tc>
          <w:tcPr>
            <w:tcW w:w="993" w:type="dxa"/>
            <w:shd w:val="clear" w:color="auto" w:fill="auto"/>
            <w:tcMar>
              <w:left w:w="57" w:type="dxa"/>
              <w:right w:w="57" w:type="dxa"/>
            </w:tcMar>
          </w:tcPr>
          <w:p w:rsidR="0068387D" w:rsidRPr="00FA1213" w:rsidRDefault="00477663" w:rsidP="009D4811">
            <w:pPr>
              <w:rPr>
                <w:b/>
                <w:color w:val="FF0000"/>
                <w:sz w:val="8"/>
                <w:szCs w:val="8"/>
                <w:lang w:val="pt-PT"/>
              </w:rPr>
            </w:pPr>
            <w:r w:rsidRPr="00FA1213">
              <w:rPr>
                <w:sz w:val="8"/>
                <w:szCs w:val="8"/>
              </w:rPr>
              <w:t>AM POCU</w:t>
            </w:r>
          </w:p>
        </w:tc>
        <w:tc>
          <w:tcPr>
            <w:tcW w:w="992" w:type="dxa"/>
            <w:shd w:val="clear" w:color="auto" w:fill="auto"/>
            <w:tcMar>
              <w:left w:w="57" w:type="dxa"/>
              <w:right w:w="57" w:type="dxa"/>
            </w:tcMar>
          </w:tcPr>
          <w:p w:rsidR="0068387D" w:rsidRPr="00FA1213" w:rsidRDefault="00477663" w:rsidP="00E575A5">
            <w:pPr>
              <w:pStyle w:val="Text2"/>
              <w:ind w:left="0"/>
              <w:rPr>
                <w:b/>
                <w:color w:val="FF0000"/>
                <w:sz w:val="8"/>
                <w:szCs w:val="8"/>
                <w:lang w:val="pt-PT"/>
              </w:rPr>
            </w:pPr>
            <w:r w:rsidRPr="00FA1213">
              <w:rPr>
                <w:sz w:val="8"/>
                <w:szCs w:val="8"/>
              </w:rPr>
              <w:t>Anual</w:t>
            </w:r>
            <w:r w:rsidRPr="00FA1213">
              <w:rPr>
                <w:color w:val="000000"/>
                <w:sz w:val="8"/>
                <w:szCs w:val="8"/>
                <w:lang w:val="pt-PT"/>
              </w:rPr>
              <w:t xml:space="preserve">  </w:t>
            </w:r>
          </w:p>
        </w:tc>
      </w:tr>
      <w:tr w:rsidR="00345F53" w:rsidTr="000E794A">
        <w:trPr>
          <w:trHeight w:val="288"/>
        </w:trPr>
        <w:tc>
          <w:tcPr>
            <w:tcW w:w="707" w:type="dxa"/>
            <w:shd w:val="clear" w:color="auto" w:fill="auto"/>
            <w:tcMar>
              <w:left w:w="57" w:type="dxa"/>
              <w:right w:w="57" w:type="dxa"/>
            </w:tcMar>
          </w:tcPr>
          <w:p w:rsidR="0068387D" w:rsidRPr="00FA1213" w:rsidRDefault="00477663" w:rsidP="009D4811">
            <w:pPr>
              <w:rPr>
                <w:noProof/>
                <w:color w:val="000000"/>
                <w:sz w:val="8"/>
                <w:szCs w:val="8"/>
                <w:lang w:val="pt-PT"/>
              </w:rPr>
            </w:pPr>
            <w:r w:rsidRPr="00FA1213">
              <w:rPr>
                <w:color w:val="000000"/>
                <w:sz w:val="8"/>
                <w:szCs w:val="8"/>
                <w:lang w:val="pt-PT"/>
              </w:rPr>
              <w:t>CR03</w:t>
            </w:r>
          </w:p>
        </w:tc>
        <w:tc>
          <w:tcPr>
            <w:tcW w:w="1556" w:type="dxa"/>
            <w:shd w:val="clear" w:color="auto" w:fill="auto"/>
            <w:tcMar>
              <w:left w:w="57" w:type="dxa"/>
              <w:right w:w="57" w:type="dxa"/>
            </w:tcMar>
          </w:tcPr>
          <w:p w:rsidR="0068387D" w:rsidRPr="00FA1213" w:rsidRDefault="00477663" w:rsidP="006508BD">
            <w:pPr>
              <w:rPr>
                <w:color w:val="000000"/>
                <w:sz w:val="8"/>
                <w:szCs w:val="8"/>
                <w:lang w:val="pt-PT"/>
              </w:rPr>
            </w:pPr>
            <w:r w:rsidRPr="00FA1213">
              <w:rPr>
                <w:color w:val="000000"/>
                <w:sz w:val="8"/>
                <w:szCs w:val="8"/>
                <w:lang w:val="pt-PT"/>
              </w:rPr>
              <w:t xml:space="preserve">Participanții șomeri care urmează un program de educație/formare, care sunt în curs de </w:t>
            </w:r>
            <w:r w:rsidRPr="00FA1213">
              <w:rPr>
                <w:color w:val="000000"/>
                <w:sz w:val="8"/>
                <w:szCs w:val="8"/>
                <w:lang w:val="pt-PT"/>
              </w:rPr>
              <w:t>a obține o calificare sau care au un loc de muncă, inclusiv ca independenți, la încetarea calității de participant</w:t>
            </w:r>
          </w:p>
        </w:tc>
        <w:tc>
          <w:tcPr>
            <w:tcW w:w="1281" w:type="dxa"/>
            <w:shd w:val="clear" w:color="auto" w:fill="auto"/>
            <w:tcMar>
              <w:left w:w="57" w:type="dxa"/>
              <w:right w:w="57" w:type="dxa"/>
            </w:tcMar>
          </w:tcPr>
          <w:p w:rsidR="0068387D" w:rsidRPr="00FA1213" w:rsidRDefault="00477663" w:rsidP="003713CF">
            <w:pPr>
              <w:spacing w:after="0"/>
              <w:rPr>
                <w:b/>
                <w:color w:val="FF0000"/>
                <w:sz w:val="8"/>
                <w:szCs w:val="8"/>
              </w:rPr>
            </w:pPr>
            <w:r w:rsidRPr="00FA1213">
              <w:rPr>
                <w:color w:val="000000"/>
                <w:sz w:val="8"/>
                <w:szCs w:val="8"/>
              </w:rPr>
              <w:t>Număr</w:t>
            </w:r>
          </w:p>
        </w:tc>
        <w:tc>
          <w:tcPr>
            <w:tcW w:w="1134" w:type="dxa"/>
            <w:shd w:val="clear" w:color="auto" w:fill="auto"/>
            <w:tcMar>
              <w:left w:w="57" w:type="dxa"/>
              <w:right w:w="57" w:type="dxa"/>
            </w:tcMar>
          </w:tcPr>
          <w:p w:rsidR="0068387D" w:rsidRPr="00FA1213" w:rsidRDefault="00477663" w:rsidP="009D4811">
            <w:pPr>
              <w:rPr>
                <w:color w:val="000000"/>
                <w:sz w:val="8"/>
                <w:szCs w:val="8"/>
                <w:lang w:val="pt-PT"/>
              </w:rPr>
            </w:pPr>
          </w:p>
        </w:tc>
        <w:tc>
          <w:tcPr>
            <w:tcW w:w="992" w:type="dxa"/>
            <w:shd w:val="clear" w:color="auto" w:fill="auto"/>
            <w:tcMar>
              <w:left w:w="57" w:type="dxa"/>
              <w:right w:w="57" w:type="dxa"/>
            </w:tcMar>
          </w:tcPr>
          <w:p w:rsidR="0068387D" w:rsidRPr="00FA1213" w:rsidRDefault="00477663" w:rsidP="009D4811">
            <w:pPr>
              <w:jc w:val="right"/>
              <w:rPr>
                <w:b/>
                <w:color w:val="FF0000"/>
                <w:sz w:val="8"/>
                <w:szCs w:val="8"/>
                <w:lang w:val="pt-PT"/>
              </w:rPr>
            </w:pPr>
          </w:p>
        </w:tc>
        <w:tc>
          <w:tcPr>
            <w:tcW w:w="993" w:type="dxa"/>
            <w:shd w:val="clear" w:color="auto" w:fill="auto"/>
            <w:tcMar>
              <w:left w:w="57" w:type="dxa"/>
              <w:right w:w="57" w:type="dxa"/>
            </w:tcMar>
          </w:tcPr>
          <w:p w:rsidR="0068387D" w:rsidRPr="00FA1213" w:rsidRDefault="00477663" w:rsidP="009D4811">
            <w:pPr>
              <w:jc w:val="right"/>
              <w:rPr>
                <w:b/>
                <w:color w:val="FF0000"/>
                <w:sz w:val="8"/>
                <w:szCs w:val="8"/>
                <w:lang w:val="pt-PT"/>
              </w:rPr>
            </w:pPr>
          </w:p>
        </w:tc>
        <w:tc>
          <w:tcPr>
            <w:tcW w:w="992" w:type="dxa"/>
            <w:shd w:val="clear" w:color="auto" w:fill="auto"/>
            <w:tcMar>
              <w:left w:w="57" w:type="dxa"/>
              <w:right w:w="57" w:type="dxa"/>
            </w:tcMar>
          </w:tcPr>
          <w:p w:rsidR="0068387D" w:rsidRPr="00FA1213" w:rsidRDefault="00477663" w:rsidP="009D4811">
            <w:pPr>
              <w:jc w:val="right"/>
              <w:rPr>
                <w:b/>
                <w:color w:val="FF0000"/>
                <w:sz w:val="8"/>
                <w:szCs w:val="8"/>
                <w:lang w:val="pt-PT"/>
              </w:rPr>
            </w:pPr>
            <w:r w:rsidRPr="00FA1213">
              <w:rPr>
                <w:sz w:val="8"/>
                <w:szCs w:val="8"/>
              </w:rPr>
              <w:t>10.071,00</w:t>
            </w:r>
          </w:p>
        </w:tc>
        <w:tc>
          <w:tcPr>
            <w:tcW w:w="992" w:type="dxa"/>
            <w:shd w:val="clear" w:color="auto" w:fill="auto"/>
            <w:tcMar>
              <w:left w:w="57" w:type="dxa"/>
              <w:right w:w="57" w:type="dxa"/>
            </w:tcMar>
          </w:tcPr>
          <w:p w:rsidR="0068387D" w:rsidRPr="00FA1213" w:rsidRDefault="00477663" w:rsidP="009D4811">
            <w:pPr>
              <w:rPr>
                <w:color w:val="000000"/>
                <w:sz w:val="8"/>
                <w:szCs w:val="8"/>
                <w:lang w:val="pt-PT"/>
              </w:rPr>
            </w:pPr>
            <w:r w:rsidRPr="00FA1213">
              <w:rPr>
                <w:noProof/>
                <w:color w:val="000000"/>
                <w:sz w:val="8"/>
                <w:szCs w:val="8"/>
              </w:rPr>
              <w:t>Număr</w:t>
            </w:r>
          </w:p>
        </w:tc>
        <w:tc>
          <w:tcPr>
            <w:tcW w:w="851" w:type="dxa"/>
            <w:shd w:val="clear" w:color="auto" w:fill="auto"/>
            <w:tcMar>
              <w:left w:w="57" w:type="dxa"/>
              <w:right w:w="57" w:type="dxa"/>
            </w:tcMar>
          </w:tcPr>
          <w:p w:rsidR="0068387D" w:rsidRPr="00FA1213" w:rsidRDefault="00477663" w:rsidP="009D4811">
            <w:pPr>
              <w:jc w:val="center"/>
              <w:rPr>
                <w:b/>
                <w:color w:val="FF0000"/>
                <w:sz w:val="8"/>
                <w:szCs w:val="8"/>
                <w:lang w:val="pt-PT"/>
              </w:rPr>
            </w:pPr>
          </w:p>
        </w:tc>
        <w:tc>
          <w:tcPr>
            <w:tcW w:w="1134" w:type="dxa"/>
            <w:shd w:val="clear" w:color="auto" w:fill="auto"/>
            <w:tcMar>
              <w:left w:w="57" w:type="dxa"/>
              <w:right w:w="57" w:type="dxa"/>
            </w:tcMar>
          </w:tcPr>
          <w:p w:rsidR="0068387D" w:rsidRPr="00FA1213" w:rsidRDefault="00477663" w:rsidP="009D4811">
            <w:pPr>
              <w:jc w:val="right"/>
              <w:rPr>
                <w:color w:val="000000"/>
                <w:sz w:val="8"/>
                <w:szCs w:val="8"/>
                <w:lang w:val="pt-PT"/>
              </w:rPr>
            </w:pPr>
          </w:p>
        </w:tc>
        <w:tc>
          <w:tcPr>
            <w:tcW w:w="1275" w:type="dxa"/>
            <w:shd w:val="clear" w:color="auto" w:fill="auto"/>
            <w:tcMar>
              <w:left w:w="57" w:type="dxa"/>
              <w:right w:w="57" w:type="dxa"/>
            </w:tcMar>
          </w:tcPr>
          <w:p w:rsidR="0068387D" w:rsidRPr="00FA1213" w:rsidRDefault="00477663" w:rsidP="009D4811">
            <w:pPr>
              <w:jc w:val="right"/>
              <w:rPr>
                <w:color w:val="000000"/>
                <w:sz w:val="8"/>
                <w:szCs w:val="8"/>
                <w:lang w:val="pt-PT"/>
              </w:rPr>
            </w:pPr>
          </w:p>
        </w:tc>
        <w:tc>
          <w:tcPr>
            <w:tcW w:w="1134" w:type="dxa"/>
            <w:shd w:val="clear" w:color="auto" w:fill="auto"/>
            <w:tcMar>
              <w:left w:w="57" w:type="dxa"/>
              <w:right w:w="57" w:type="dxa"/>
            </w:tcMar>
          </w:tcPr>
          <w:p w:rsidR="0068387D" w:rsidRPr="00FA1213" w:rsidRDefault="00477663" w:rsidP="009D4811">
            <w:pPr>
              <w:jc w:val="right"/>
              <w:rPr>
                <w:b/>
                <w:color w:val="FF0000"/>
                <w:sz w:val="8"/>
                <w:szCs w:val="8"/>
                <w:lang w:val="pt-PT"/>
              </w:rPr>
            </w:pPr>
            <w:r w:rsidRPr="00FA1213">
              <w:rPr>
                <w:sz w:val="8"/>
                <w:szCs w:val="8"/>
              </w:rPr>
              <w:t>29.500,00</w:t>
            </w:r>
          </w:p>
        </w:tc>
        <w:tc>
          <w:tcPr>
            <w:tcW w:w="993" w:type="dxa"/>
            <w:shd w:val="clear" w:color="auto" w:fill="auto"/>
            <w:tcMar>
              <w:left w:w="57" w:type="dxa"/>
              <w:right w:w="57" w:type="dxa"/>
            </w:tcMar>
          </w:tcPr>
          <w:p w:rsidR="0068387D" w:rsidRPr="00FA1213" w:rsidRDefault="00477663" w:rsidP="009D4811">
            <w:pPr>
              <w:rPr>
                <w:b/>
                <w:color w:val="FF0000"/>
                <w:sz w:val="8"/>
                <w:szCs w:val="8"/>
                <w:lang w:val="pt-PT"/>
              </w:rPr>
            </w:pPr>
            <w:r w:rsidRPr="00FA1213">
              <w:rPr>
                <w:sz w:val="8"/>
                <w:szCs w:val="8"/>
              </w:rPr>
              <w:t>AM POCU</w:t>
            </w:r>
          </w:p>
        </w:tc>
        <w:tc>
          <w:tcPr>
            <w:tcW w:w="992" w:type="dxa"/>
            <w:shd w:val="clear" w:color="auto" w:fill="auto"/>
            <w:tcMar>
              <w:left w:w="57" w:type="dxa"/>
              <w:right w:w="57" w:type="dxa"/>
            </w:tcMar>
          </w:tcPr>
          <w:p w:rsidR="0068387D" w:rsidRPr="00FA1213" w:rsidRDefault="00477663" w:rsidP="00E575A5">
            <w:pPr>
              <w:pStyle w:val="Text2"/>
              <w:ind w:left="0"/>
              <w:rPr>
                <w:b/>
                <w:color w:val="FF0000"/>
                <w:sz w:val="8"/>
                <w:szCs w:val="8"/>
                <w:lang w:val="pt-PT"/>
              </w:rPr>
            </w:pPr>
            <w:r w:rsidRPr="00FA1213">
              <w:rPr>
                <w:sz w:val="8"/>
                <w:szCs w:val="8"/>
              </w:rPr>
              <w:t>Anual</w:t>
            </w:r>
            <w:r w:rsidRPr="00FA1213">
              <w:rPr>
                <w:color w:val="000000"/>
                <w:sz w:val="8"/>
                <w:szCs w:val="8"/>
                <w:lang w:val="pt-PT"/>
              </w:rPr>
              <w:t xml:space="preserve">  </w:t>
            </w:r>
          </w:p>
        </w:tc>
      </w:tr>
      <w:tr w:rsidR="00345F53" w:rsidTr="000E794A">
        <w:trPr>
          <w:trHeight w:val="288"/>
        </w:trPr>
        <w:tc>
          <w:tcPr>
            <w:tcW w:w="707" w:type="dxa"/>
            <w:shd w:val="clear" w:color="auto" w:fill="auto"/>
            <w:tcMar>
              <w:left w:w="57" w:type="dxa"/>
              <w:right w:w="57" w:type="dxa"/>
            </w:tcMar>
          </w:tcPr>
          <w:p w:rsidR="0068387D" w:rsidRPr="00FA1213" w:rsidRDefault="00477663" w:rsidP="009D4811">
            <w:pPr>
              <w:rPr>
                <w:noProof/>
                <w:color w:val="000000"/>
                <w:sz w:val="8"/>
                <w:szCs w:val="8"/>
                <w:lang w:val="pt-PT"/>
              </w:rPr>
            </w:pPr>
            <w:r w:rsidRPr="00FA1213">
              <w:rPr>
                <w:color w:val="000000"/>
                <w:sz w:val="8"/>
                <w:szCs w:val="8"/>
                <w:lang w:val="pt-PT"/>
              </w:rPr>
              <w:t>CR04</w:t>
            </w:r>
          </w:p>
        </w:tc>
        <w:tc>
          <w:tcPr>
            <w:tcW w:w="1556" w:type="dxa"/>
            <w:shd w:val="clear" w:color="auto" w:fill="auto"/>
            <w:tcMar>
              <w:left w:w="57" w:type="dxa"/>
              <w:right w:w="57" w:type="dxa"/>
            </w:tcMar>
          </w:tcPr>
          <w:p w:rsidR="0068387D" w:rsidRPr="00FA1213" w:rsidRDefault="00477663" w:rsidP="006508BD">
            <w:pPr>
              <w:rPr>
                <w:color w:val="000000"/>
                <w:sz w:val="8"/>
                <w:szCs w:val="8"/>
                <w:lang w:val="pt-PT"/>
              </w:rPr>
            </w:pPr>
            <w:r w:rsidRPr="00FA1213">
              <w:rPr>
                <w:color w:val="000000"/>
                <w:sz w:val="8"/>
                <w:szCs w:val="8"/>
                <w:lang w:val="pt-PT"/>
              </w:rPr>
              <w:t xml:space="preserve">Participanții șomeri de lungă durată care participă la intervenția sprijinită de </w:t>
            </w:r>
            <w:r w:rsidRPr="00FA1213">
              <w:rPr>
                <w:color w:val="000000"/>
                <w:sz w:val="8"/>
                <w:szCs w:val="8"/>
                <w:lang w:val="pt-PT"/>
              </w:rPr>
              <w:t>ILMT până la finalizarea sa</w:t>
            </w:r>
          </w:p>
        </w:tc>
        <w:tc>
          <w:tcPr>
            <w:tcW w:w="1281" w:type="dxa"/>
            <w:shd w:val="clear" w:color="auto" w:fill="auto"/>
            <w:tcMar>
              <w:left w:w="57" w:type="dxa"/>
              <w:right w:w="57" w:type="dxa"/>
            </w:tcMar>
          </w:tcPr>
          <w:p w:rsidR="0068387D" w:rsidRPr="00FA1213" w:rsidRDefault="00477663" w:rsidP="003713CF">
            <w:pPr>
              <w:spacing w:after="0"/>
              <w:rPr>
                <w:b/>
                <w:color w:val="FF0000"/>
                <w:sz w:val="8"/>
                <w:szCs w:val="8"/>
              </w:rPr>
            </w:pPr>
            <w:r w:rsidRPr="00FA1213">
              <w:rPr>
                <w:color w:val="000000"/>
                <w:sz w:val="8"/>
                <w:szCs w:val="8"/>
              </w:rPr>
              <w:t>Număr</w:t>
            </w:r>
          </w:p>
        </w:tc>
        <w:tc>
          <w:tcPr>
            <w:tcW w:w="1134" w:type="dxa"/>
            <w:shd w:val="clear" w:color="auto" w:fill="auto"/>
            <w:tcMar>
              <w:left w:w="57" w:type="dxa"/>
              <w:right w:w="57" w:type="dxa"/>
            </w:tcMar>
          </w:tcPr>
          <w:p w:rsidR="0068387D" w:rsidRPr="00FA1213" w:rsidRDefault="00477663" w:rsidP="009D4811">
            <w:pPr>
              <w:rPr>
                <w:color w:val="000000"/>
                <w:sz w:val="8"/>
                <w:szCs w:val="8"/>
                <w:lang w:val="pt-PT"/>
              </w:rPr>
            </w:pPr>
          </w:p>
        </w:tc>
        <w:tc>
          <w:tcPr>
            <w:tcW w:w="992" w:type="dxa"/>
            <w:shd w:val="clear" w:color="auto" w:fill="auto"/>
            <w:tcMar>
              <w:left w:w="57" w:type="dxa"/>
              <w:right w:w="57" w:type="dxa"/>
            </w:tcMar>
          </w:tcPr>
          <w:p w:rsidR="0068387D" w:rsidRPr="00FA1213" w:rsidRDefault="00477663" w:rsidP="009D4811">
            <w:pPr>
              <w:jc w:val="right"/>
              <w:rPr>
                <w:b/>
                <w:color w:val="FF0000"/>
                <w:sz w:val="8"/>
                <w:szCs w:val="8"/>
                <w:lang w:val="pt-PT"/>
              </w:rPr>
            </w:pPr>
          </w:p>
        </w:tc>
        <w:tc>
          <w:tcPr>
            <w:tcW w:w="993" w:type="dxa"/>
            <w:shd w:val="clear" w:color="auto" w:fill="auto"/>
            <w:tcMar>
              <w:left w:w="57" w:type="dxa"/>
              <w:right w:w="57" w:type="dxa"/>
            </w:tcMar>
          </w:tcPr>
          <w:p w:rsidR="0068387D" w:rsidRPr="00FA1213" w:rsidRDefault="00477663" w:rsidP="009D4811">
            <w:pPr>
              <w:jc w:val="right"/>
              <w:rPr>
                <w:b/>
                <w:color w:val="FF0000"/>
                <w:sz w:val="8"/>
                <w:szCs w:val="8"/>
                <w:lang w:val="pt-PT"/>
              </w:rPr>
            </w:pPr>
          </w:p>
        </w:tc>
        <w:tc>
          <w:tcPr>
            <w:tcW w:w="992" w:type="dxa"/>
            <w:shd w:val="clear" w:color="auto" w:fill="auto"/>
            <w:tcMar>
              <w:left w:w="57" w:type="dxa"/>
              <w:right w:w="57" w:type="dxa"/>
            </w:tcMar>
          </w:tcPr>
          <w:p w:rsidR="0068387D" w:rsidRPr="00FA1213" w:rsidRDefault="00477663" w:rsidP="009D4811">
            <w:pPr>
              <w:jc w:val="right"/>
              <w:rPr>
                <w:b/>
                <w:color w:val="FF0000"/>
                <w:sz w:val="8"/>
                <w:szCs w:val="8"/>
                <w:lang w:val="pt-PT"/>
              </w:rPr>
            </w:pPr>
            <w:r w:rsidRPr="00FA1213">
              <w:rPr>
                <w:sz w:val="8"/>
                <w:szCs w:val="8"/>
              </w:rPr>
              <w:t>9.263,00</w:t>
            </w:r>
          </w:p>
        </w:tc>
        <w:tc>
          <w:tcPr>
            <w:tcW w:w="992" w:type="dxa"/>
            <w:shd w:val="clear" w:color="auto" w:fill="auto"/>
            <w:tcMar>
              <w:left w:w="57" w:type="dxa"/>
              <w:right w:w="57" w:type="dxa"/>
            </w:tcMar>
          </w:tcPr>
          <w:p w:rsidR="0068387D" w:rsidRPr="00FA1213" w:rsidRDefault="00477663" w:rsidP="009D4811">
            <w:pPr>
              <w:rPr>
                <w:color w:val="000000"/>
                <w:sz w:val="8"/>
                <w:szCs w:val="8"/>
                <w:lang w:val="pt-PT"/>
              </w:rPr>
            </w:pPr>
            <w:r w:rsidRPr="00FA1213">
              <w:rPr>
                <w:noProof/>
                <w:color w:val="000000"/>
                <w:sz w:val="8"/>
                <w:szCs w:val="8"/>
              </w:rPr>
              <w:t>Număr</w:t>
            </w:r>
          </w:p>
        </w:tc>
        <w:tc>
          <w:tcPr>
            <w:tcW w:w="851" w:type="dxa"/>
            <w:shd w:val="clear" w:color="auto" w:fill="auto"/>
            <w:tcMar>
              <w:left w:w="57" w:type="dxa"/>
              <w:right w:w="57" w:type="dxa"/>
            </w:tcMar>
          </w:tcPr>
          <w:p w:rsidR="0068387D" w:rsidRPr="00FA1213" w:rsidRDefault="00477663" w:rsidP="009D4811">
            <w:pPr>
              <w:jc w:val="center"/>
              <w:rPr>
                <w:b/>
                <w:color w:val="FF0000"/>
                <w:sz w:val="8"/>
                <w:szCs w:val="8"/>
                <w:lang w:val="pt-PT"/>
              </w:rPr>
            </w:pPr>
          </w:p>
        </w:tc>
        <w:tc>
          <w:tcPr>
            <w:tcW w:w="1134" w:type="dxa"/>
            <w:shd w:val="clear" w:color="auto" w:fill="auto"/>
            <w:tcMar>
              <w:left w:w="57" w:type="dxa"/>
              <w:right w:w="57" w:type="dxa"/>
            </w:tcMar>
          </w:tcPr>
          <w:p w:rsidR="0068387D" w:rsidRPr="00FA1213" w:rsidRDefault="00477663" w:rsidP="009D4811">
            <w:pPr>
              <w:jc w:val="right"/>
              <w:rPr>
                <w:color w:val="000000"/>
                <w:sz w:val="8"/>
                <w:szCs w:val="8"/>
                <w:lang w:val="pt-PT"/>
              </w:rPr>
            </w:pPr>
          </w:p>
        </w:tc>
        <w:tc>
          <w:tcPr>
            <w:tcW w:w="1275" w:type="dxa"/>
            <w:shd w:val="clear" w:color="auto" w:fill="auto"/>
            <w:tcMar>
              <w:left w:w="57" w:type="dxa"/>
              <w:right w:w="57" w:type="dxa"/>
            </w:tcMar>
          </w:tcPr>
          <w:p w:rsidR="0068387D" w:rsidRPr="00FA1213" w:rsidRDefault="00477663" w:rsidP="009D4811">
            <w:pPr>
              <w:jc w:val="right"/>
              <w:rPr>
                <w:color w:val="000000"/>
                <w:sz w:val="8"/>
                <w:szCs w:val="8"/>
                <w:lang w:val="pt-PT"/>
              </w:rPr>
            </w:pPr>
          </w:p>
        </w:tc>
        <w:tc>
          <w:tcPr>
            <w:tcW w:w="1134" w:type="dxa"/>
            <w:shd w:val="clear" w:color="auto" w:fill="auto"/>
            <w:tcMar>
              <w:left w:w="57" w:type="dxa"/>
              <w:right w:w="57" w:type="dxa"/>
            </w:tcMar>
          </w:tcPr>
          <w:p w:rsidR="0068387D" w:rsidRPr="00FA1213" w:rsidRDefault="00477663" w:rsidP="009D4811">
            <w:pPr>
              <w:jc w:val="right"/>
              <w:rPr>
                <w:b/>
                <w:color w:val="FF0000"/>
                <w:sz w:val="8"/>
                <w:szCs w:val="8"/>
                <w:lang w:val="pt-PT"/>
              </w:rPr>
            </w:pPr>
            <w:r w:rsidRPr="00FA1213">
              <w:rPr>
                <w:sz w:val="8"/>
                <w:szCs w:val="8"/>
              </w:rPr>
              <w:t>9.440,00</w:t>
            </w:r>
          </w:p>
        </w:tc>
        <w:tc>
          <w:tcPr>
            <w:tcW w:w="993" w:type="dxa"/>
            <w:shd w:val="clear" w:color="auto" w:fill="auto"/>
            <w:tcMar>
              <w:left w:w="57" w:type="dxa"/>
              <w:right w:w="57" w:type="dxa"/>
            </w:tcMar>
          </w:tcPr>
          <w:p w:rsidR="0068387D" w:rsidRPr="00FA1213" w:rsidRDefault="00477663" w:rsidP="009D4811">
            <w:pPr>
              <w:rPr>
                <w:b/>
                <w:color w:val="FF0000"/>
                <w:sz w:val="8"/>
                <w:szCs w:val="8"/>
                <w:lang w:val="pt-PT"/>
              </w:rPr>
            </w:pPr>
            <w:r w:rsidRPr="00FA1213">
              <w:rPr>
                <w:sz w:val="8"/>
                <w:szCs w:val="8"/>
              </w:rPr>
              <w:t>AM POCU</w:t>
            </w:r>
          </w:p>
        </w:tc>
        <w:tc>
          <w:tcPr>
            <w:tcW w:w="992" w:type="dxa"/>
            <w:shd w:val="clear" w:color="auto" w:fill="auto"/>
            <w:tcMar>
              <w:left w:w="57" w:type="dxa"/>
              <w:right w:w="57" w:type="dxa"/>
            </w:tcMar>
          </w:tcPr>
          <w:p w:rsidR="0068387D" w:rsidRPr="00FA1213" w:rsidRDefault="00477663" w:rsidP="00E575A5">
            <w:pPr>
              <w:pStyle w:val="Text2"/>
              <w:ind w:left="0"/>
              <w:rPr>
                <w:b/>
                <w:color w:val="FF0000"/>
                <w:sz w:val="8"/>
                <w:szCs w:val="8"/>
                <w:lang w:val="pt-PT"/>
              </w:rPr>
            </w:pPr>
            <w:r w:rsidRPr="00FA1213">
              <w:rPr>
                <w:sz w:val="8"/>
                <w:szCs w:val="8"/>
              </w:rPr>
              <w:t>Anual</w:t>
            </w:r>
            <w:r w:rsidRPr="00FA1213">
              <w:rPr>
                <w:color w:val="000000"/>
                <w:sz w:val="8"/>
                <w:szCs w:val="8"/>
                <w:lang w:val="pt-PT"/>
              </w:rPr>
              <w:t xml:space="preserve">  </w:t>
            </w:r>
          </w:p>
        </w:tc>
      </w:tr>
      <w:tr w:rsidR="00345F53" w:rsidTr="000E794A">
        <w:trPr>
          <w:trHeight w:val="288"/>
        </w:trPr>
        <w:tc>
          <w:tcPr>
            <w:tcW w:w="707" w:type="dxa"/>
            <w:shd w:val="clear" w:color="auto" w:fill="auto"/>
            <w:tcMar>
              <w:left w:w="57" w:type="dxa"/>
              <w:right w:w="57" w:type="dxa"/>
            </w:tcMar>
          </w:tcPr>
          <w:p w:rsidR="0068387D" w:rsidRPr="00FA1213" w:rsidRDefault="00477663" w:rsidP="009D4811">
            <w:pPr>
              <w:rPr>
                <w:noProof/>
                <w:color w:val="000000"/>
                <w:sz w:val="8"/>
                <w:szCs w:val="8"/>
                <w:lang w:val="pt-PT"/>
              </w:rPr>
            </w:pPr>
            <w:r w:rsidRPr="00FA1213">
              <w:rPr>
                <w:color w:val="000000"/>
                <w:sz w:val="8"/>
                <w:szCs w:val="8"/>
                <w:lang w:val="pt-PT"/>
              </w:rPr>
              <w:t>CR05</w:t>
            </w:r>
          </w:p>
        </w:tc>
        <w:tc>
          <w:tcPr>
            <w:tcW w:w="1556" w:type="dxa"/>
            <w:shd w:val="clear" w:color="auto" w:fill="auto"/>
            <w:tcMar>
              <w:left w:w="57" w:type="dxa"/>
              <w:right w:w="57" w:type="dxa"/>
            </w:tcMar>
          </w:tcPr>
          <w:p w:rsidR="0068387D" w:rsidRPr="00FA1213" w:rsidRDefault="00477663" w:rsidP="006508BD">
            <w:pPr>
              <w:rPr>
                <w:color w:val="000000"/>
                <w:sz w:val="8"/>
                <w:szCs w:val="8"/>
                <w:lang w:val="pt-PT"/>
              </w:rPr>
            </w:pPr>
            <w:r w:rsidRPr="00FA1213">
              <w:rPr>
                <w:color w:val="000000"/>
                <w:sz w:val="8"/>
                <w:szCs w:val="8"/>
                <w:lang w:val="pt-PT"/>
              </w:rPr>
              <w:t xml:space="preserve">Participanții șomeri de lungă durată care primesc o ofertă de muncă, de participare la un program de educație continuă, ucenicie sau de stagiu la încetarea calității de </w:t>
            </w:r>
            <w:r w:rsidRPr="00FA1213">
              <w:rPr>
                <w:color w:val="000000"/>
                <w:sz w:val="8"/>
                <w:szCs w:val="8"/>
                <w:lang w:val="pt-PT"/>
              </w:rPr>
              <w:t>participant</w:t>
            </w:r>
          </w:p>
        </w:tc>
        <w:tc>
          <w:tcPr>
            <w:tcW w:w="1281" w:type="dxa"/>
            <w:shd w:val="clear" w:color="auto" w:fill="auto"/>
            <w:tcMar>
              <w:left w:w="57" w:type="dxa"/>
              <w:right w:w="57" w:type="dxa"/>
            </w:tcMar>
          </w:tcPr>
          <w:p w:rsidR="0068387D" w:rsidRPr="00FA1213" w:rsidRDefault="00477663" w:rsidP="003713CF">
            <w:pPr>
              <w:spacing w:after="0"/>
              <w:rPr>
                <w:b/>
                <w:color w:val="FF0000"/>
                <w:sz w:val="8"/>
                <w:szCs w:val="8"/>
              </w:rPr>
            </w:pPr>
            <w:r w:rsidRPr="00FA1213">
              <w:rPr>
                <w:color w:val="000000"/>
                <w:sz w:val="8"/>
                <w:szCs w:val="8"/>
              </w:rPr>
              <w:t>Număr</w:t>
            </w:r>
          </w:p>
        </w:tc>
        <w:tc>
          <w:tcPr>
            <w:tcW w:w="1134" w:type="dxa"/>
            <w:shd w:val="clear" w:color="auto" w:fill="auto"/>
            <w:tcMar>
              <w:left w:w="57" w:type="dxa"/>
              <w:right w:w="57" w:type="dxa"/>
            </w:tcMar>
          </w:tcPr>
          <w:p w:rsidR="0068387D" w:rsidRPr="00FA1213" w:rsidRDefault="00477663" w:rsidP="009D4811">
            <w:pPr>
              <w:rPr>
                <w:color w:val="000000"/>
                <w:sz w:val="8"/>
                <w:szCs w:val="8"/>
                <w:lang w:val="pt-PT"/>
              </w:rPr>
            </w:pPr>
          </w:p>
        </w:tc>
        <w:tc>
          <w:tcPr>
            <w:tcW w:w="992" w:type="dxa"/>
            <w:shd w:val="clear" w:color="auto" w:fill="auto"/>
            <w:tcMar>
              <w:left w:w="57" w:type="dxa"/>
              <w:right w:w="57" w:type="dxa"/>
            </w:tcMar>
          </w:tcPr>
          <w:p w:rsidR="0068387D" w:rsidRPr="00FA1213" w:rsidRDefault="00477663" w:rsidP="009D4811">
            <w:pPr>
              <w:jc w:val="right"/>
              <w:rPr>
                <w:b/>
                <w:color w:val="FF0000"/>
                <w:sz w:val="8"/>
                <w:szCs w:val="8"/>
                <w:lang w:val="pt-PT"/>
              </w:rPr>
            </w:pPr>
          </w:p>
        </w:tc>
        <w:tc>
          <w:tcPr>
            <w:tcW w:w="993" w:type="dxa"/>
            <w:shd w:val="clear" w:color="auto" w:fill="auto"/>
            <w:tcMar>
              <w:left w:w="57" w:type="dxa"/>
              <w:right w:w="57" w:type="dxa"/>
            </w:tcMar>
          </w:tcPr>
          <w:p w:rsidR="0068387D" w:rsidRPr="00FA1213" w:rsidRDefault="00477663" w:rsidP="009D4811">
            <w:pPr>
              <w:jc w:val="right"/>
              <w:rPr>
                <w:b/>
                <w:color w:val="FF0000"/>
                <w:sz w:val="8"/>
                <w:szCs w:val="8"/>
                <w:lang w:val="pt-PT"/>
              </w:rPr>
            </w:pPr>
          </w:p>
        </w:tc>
        <w:tc>
          <w:tcPr>
            <w:tcW w:w="992" w:type="dxa"/>
            <w:shd w:val="clear" w:color="auto" w:fill="auto"/>
            <w:tcMar>
              <w:left w:w="57" w:type="dxa"/>
              <w:right w:w="57" w:type="dxa"/>
            </w:tcMar>
          </w:tcPr>
          <w:p w:rsidR="0068387D" w:rsidRPr="00FA1213" w:rsidRDefault="00477663" w:rsidP="009D4811">
            <w:pPr>
              <w:jc w:val="right"/>
              <w:rPr>
                <w:b/>
                <w:color w:val="FF0000"/>
                <w:sz w:val="8"/>
                <w:szCs w:val="8"/>
                <w:lang w:val="pt-PT"/>
              </w:rPr>
            </w:pPr>
            <w:r w:rsidRPr="00FA1213">
              <w:rPr>
                <w:sz w:val="8"/>
                <w:szCs w:val="8"/>
              </w:rPr>
              <w:t>2.014,00</w:t>
            </w:r>
          </w:p>
        </w:tc>
        <w:tc>
          <w:tcPr>
            <w:tcW w:w="992" w:type="dxa"/>
            <w:shd w:val="clear" w:color="auto" w:fill="auto"/>
            <w:tcMar>
              <w:left w:w="57" w:type="dxa"/>
              <w:right w:w="57" w:type="dxa"/>
            </w:tcMar>
          </w:tcPr>
          <w:p w:rsidR="0068387D" w:rsidRPr="00FA1213" w:rsidRDefault="00477663" w:rsidP="009D4811">
            <w:pPr>
              <w:rPr>
                <w:color w:val="000000"/>
                <w:sz w:val="8"/>
                <w:szCs w:val="8"/>
                <w:lang w:val="pt-PT"/>
              </w:rPr>
            </w:pPr>
            <w:r w:rsidRPr="00FA1213">
              <w:rPr>
                <w:noProof/>
                <w:color w:val="000000"/>
                <w:sz w:val="8"/>
                <w:szCs w:val="8"/>
              </w:rPr>
              <w:t>Număr</w:t>
            </w:r>
          </w:p>
        </w:tc>
        <w:tc>
          <w:tcPr>
            <w:tcW w:w="851" w:type="dxa"/>
            <w:shd w:val="clear" w:color="auto" w:fill="auto"/>
            <w:tcMar>
              <w:left w:w="57" w:type="dxa"/>
              <w:right w:w="57" w:type="dxa"/>
            </w:tcMar>
          </w:tcPr>
          <w:p w:rsidR="0068387D" w:rsidRPr="00FA1213" w:rsidRDefault="00477663" w:rsidP="009D4811">
            <w:pPr>
              <w:jc w:val="center"/>
              <w:rPr>
                <w:b/>
                <w:color w:val="FF0000"/>
                <w:sz w:val="8"/>
                <w:szCs w:val="8"/>
                <w:lang w:val="pt-PT"/>
              </w:rPr>
            </w:pPr>
          </w:p>
        </w:tc>
        <w:tc>
          <w:tcPr>
            <w:tcW w:w="1134" w:type="dxa"/>
            <w:shd w:val="clear" w:color="auto" w:fill="auto"/>
            <w:tcMar>
              <w:left w:w="57" w:type="dxa"/>
              <w:right w:w="57" w:type="dxa"/>
            </w:tcMar>
          </w:tcPr>
          <w:p w:rsidR="0068387D" w:rsidRPr="00FA1213" w:rsidRDefault="00477663" w:rsidP="009D4811">
            <w:pPr>
              <w:jc w:val="right"/>
              <w:rPr>
                <w:color w:val="000000"/>
                <w:sz w:val="8"/>
                <w:szCs w:val="8"/>
                <w:lang w:val="pt-PT"/>
              </w:rPr>
            </w:pPr>
          </w:p>
        </w:tc>
        <w:tc>
          <w:tcPr>
            <w:tcW w:w="1275" w:type="dxa"/>
            <w:shd w:val="clear" w:color="auto" w:fill="auto"/>
            <w:tcMar>
              <w:left w:w="57" w:type="dxa"/>
              <w:right w:w="57" w:type="dxa"/>
            </w:tcMar>
          </w:tcPr>
          <w:p w:rsidR="0068387D" w:rsidRPr="00FA1213" w:rsidRDefault="00477663" w:rsidP="009D4811">
            <w:pPr>
              <w:jc w:val="right"/>
              <w:rPr>
                <w:color w:val="000000"/>
                <w:sz w:val="8"/>
                <w:szCs w:val="8"/>
                <w:lang w:val="pt-PT"/>
              </w:rPr>
            </w:pPr>
          </w:p>
        </w:tc>
        <w:tc>
          <w:tcPr>
            <w:tcW w:w="1134" w:type="dxa"/>
            <w:shd w:val="clear" w:color="auto" w:fill="auto"/>
            <w:tcMar>
              <w:left w:w="57" w:type="dxa"/>
              <w:right w:w="57" w:type="dxa"/>
            </w:tcMar>
          </w:tcPr>
          <w:p w:rsidR="0068387D" w:rsidRPr="00FA1213" w:rsidRDefault="00477663" w:rsidP="009D4811">
            <w:pPr>
              <w:jc w:val="right"/>
              <w:rPr>
                <w:b/>
                <w:color w:val="FF0000"/>
                <w:sz w:val="8"/>
                <w:szCs w:val="8"/>
                <w:lang w:val="pt-PT"/>
              </w:rPr>
            </w:pPr>
            <w:r w:rsidRPr="00FA1213">
              <w:rPr>
                <w:sz w:val="8"/>
                <w:szCs w:val="8"/>
              </w:rPr>
              <w:t>5.900,00</w:t>
            </w:r>
          </w:p>
        </w:tc>
        <w:tc>
          <w:tcPr>
            <w:tcW w:w="993" w:type="dxa"/>
            <w:shd w:val="clear" w:color="auto" w:fill="auto"/>
            <w:tcMar>
              <w:left w:w="57" w:type="dxa"/>
              <w:right w:w="57" w:type="dxa"/>
            </w:tcMar>
          </w:tcPr>
          <w:p w:rsidR="0068387D" w:rsidRPr="00FA1213" w:rsidRDefault="00477663" w:rsidP="009D4811">
            <w:pPr>
              <w:rPr>
                <w:b/>
                <w:color w:val="FF0000"/>
                <w:sz w:val="8"/>
                <w:szCs w:val="8"/>
                <w:lang w:val="pt-PT"/>
              </w:rPr>
            </w:pPr>
            <w:r w:rsidRPr="00FA1213">
              <w:rPr>
                <w:sz w:val="8"/>
                <w:szCs w:val="8"/>
              </w:rPr>
              <w:t>AM POCU</w:t>
            </w:r>
          </w:p>
        </w:tc>
        <w:tc>
          <w:tcPr>
            <w:tcW w:w="992" w:type="dxa"/>
            <w:shd w:val="clear" w:color="auto" w:fill="auto"/>
            <w:tcMar>
              <w:left w:w="57" w:type="dxa"/>
              <w:right w:w="57" w:type="dxa"/>
            </w:tcMar>
          </w:tcPr>
          <w:p w:rsidR="0068387D" w:rsidRPr="00FA1213" w:rsidRDefault="00477663" w:rsidP="00E575A5">
            <w:pPr>
              <w:pStyle w:val="Text2"/>
              <w:ind w:left="0"/>
              <w:rPr>
                <w:b/>
                <w:color w:val="FF0000"/>
                <w:sz w:val="8"/>
                <w:szCs w:val="8"/>
                <w:lang w:val="pt-PT"/>
              </w:rPr>
            </w:pPr>
            <w:r w:rsidRPr="00FA1213">
              <w:rPr>
                <w:sz w:val="8"/>
                <w:szCs w:val="8"/>
              </w:rPr>
              <w:t>Anual</w:t>
            </w:r>
            <w:r w:rsidRPr="00FA1213">
              <w:rPr>
                <w:color w:val="000000"/>
                <w:sz w:val="8"/>
                <w:szCs w:val="8"/>
                <w:lang w:val="pt-PT"/>
              </w:rPr>
              <w:t xml:space="preserve">  </w:t>
            </w:r>
          </w:p>
        </w:tc>
      </w:tr>
      <w:tr w:rsidR="00345F53" w:rsidTr="000E794A">
        <w:trPr>
          <w:trHeight w:val="288"/>
        </w:trPr>
        <w:tc>
          <w:tcPr>
            <w:tcW w:w="707" w:type="dxa"/>
            <w:shd w:val="clear" w:color="auto" w:fill="auto"/>
            <w:tcMar>
              <w:left w:w="57" w:type="dxa"/>
              <w:right w:w="57" w:type="dxa"/>
            </w:tcMar>
          </w:tcPr>
          <w:p w:rsidR="0068387D" w:rsidRPr="00FA1213" w:rsidRDefault="00477663" w:rsidP="009D4811">
            <w:pPr>
              <w:rPr>
                <w:noProof/>
                <w:color w:val="000000"/>
                <w:sz w:val="8"/>
                <w:szCs w:val="8"/>
                <w:lang w:val="pt-PT"/>
              </w:rPr>
            </w:pPr>
            <w:r w:rsidRPr="00FA1213">
              <w:rPr>
                <w:color w:val="000000"/>
                <w:sz w:val="8"/>
                <w:szCs w:val="8"/>
                <w:lang w:val="pt-PT"/>
              </w:rPr>
              <w:t>CR06</w:t>
            </w:r>
          </w:p>
        </w:tc>
        <w:tc>
          <w:tcPr>
            <w:tcW w:w="1556" w:type="dxa"/>
            <w:shd w:val="clear" w:color="auto" w:fill="auto"/>
            <w:tcMar>
              <w:left w:w="57" w:type="dxa"/>
              <w:right w:w="57" w:type="dxa"/>
            </w:tcMar>
          </w:tcPr>
          <w:p w:rsidR="0068387D" w:rsidRPr="00FA1213" w:rsidRDefault="00477663" w:rsidP="006508BD">
            <w:pPr>
              <w:rPr>
                <w:color w:val="000000"/>
                <w:sz w:val="8"/>
                <w:szCs w:val="8"/>
                <w:lang w:val="pt-PT"/>
              </w:rPr>
            </w:pPr>
            <w:r w:rsidRPr="00FA1213">
              <w:rPr>
                <w:color w:val="000000"/>
                <w:sz w:val="8"/>
                <w:szCs w:val="8"/>
                <w:lang w:val="pt-PT"/>
              </w:rPr>
              <w:t>Participanții șomeri de lungă durată care obțin o calificare, sau care au un loc de muncă, inclusiv cele care desfășoară o activitate independentă, la încetarea calității de participant</w:t>
            </w:r>
          </w:p>
        </w:tc>
        <w:tc>
          <w:tcPr>
            <w:tcW w:w="1281" w:type="dxa"/>
            <w:shd w:val="clear" w:color="auto" w:fill="auto"/>
            <w:tcMar>
              <w:left w:w="57" w:type="dxa"/>
              <w:right w:w="57" w:type="dxa"/>
            </w:tcMar>
          </w:tcPr>
          <w:p w:rsidR="0068387D" w:rsidRPr="00FA1213" w:rsidRDefault="00477663" w:rsidP="003713CF">
            <w:pPr>
              <w:spacing w:after="0"/>
              <w:rPr>
                <w:b/>
                <w:color w:val="FF0000"/>
                <w:sz w:val="8"/>
                <w:szCs w:val="8"/>
              </w:rPr>
            </w:pPr>
            <w:r w:rsidRPr="00FA1213">
              <w:rPr>
                <w:color w:val="000000"/>
                <w:sz w:val="8"/>
                <w:szCs w:val="8"/>
              </w:rPr>
              <w:t>Număr</w:t>
            </w:r>
          </w:p>
        </w:tc>
        <w:tc>
          <w:tcPr>
            <w:tcW w:w="1134" w:type="dxa"/>
            <w:shd w:val="clear" w:color="auto" w:fill="auto"/>
            <w:tcMar>
              <w:left w:w="57" w:type="dxa"/>
              <w:right w:w="57" w:type="dxa"/>
            </w:tcMar>
          </w:tcPr>
          <w:p w:rsidR="0068387D" w:rsidRPr="00FA1213" w:rsidRDefault="00477663" w:rsidP="009D4811">
            <w:pPr>
              <w:rPr>
                <w:color w:val="000000"/>
                <w:sz w:val="8"/>
                <w:szCs w:val="8"/>
                <w:lang w:val="pt-PT"/>
              </w:rPr>
            </w:pPr>
          </w:p>
        </w:tc>
        <w:tc>
          <w:tcPr>
            <w:tcW w:w="992" w:type="dxa"/>
            <w:shd w:val="clear" w:color="auto" w:fill="auto"/>
            <w:tcMar>
              <w:left w:w="57" w:type="dxa"/>
              <w:right w:w="57" w:type="dxa"/>
            </w:tcMar>
          </w:tcPr>
          <w:p w:rsidR="0068387D" w:rsidRPr="00FA1213" w:rsidRDefault="00477663" w:rsidP="009D4811">
            <w:pPr>
              <w:jc w:val="right"/>
              <w:rPr>
                <w:b/>
                <w:color w:val="FF0000"/>
                <w:sz w:val="8"/>
                <w:szCs w:val="8"/>
                <w:lang w:val="pt-PT"/>
              </w:rPr>
            </w:pPr>
          </w:p>
        </w:tc>
        <w:tc>
          <w:tcPr>
            <w:tcW w:w="993" w:type="dxa"/>
            <w:shd w:val="clear" w:color="auto" w:fill="auto"/>
            <w:tcMar>
              <w:left w:w="57" w:type="dxa"/>
              <w:right w:w="57" w:type="dxa"/>
            </w:tcMar>
          </w:tcPr>
          <w:p w:rsidR="0068387D" w:rsidRPr="00FA1213" w:rsidRDefault="00477663" w:rsidP="009D4811">
            <w:pPr>
              <w:jc w:val="right"/>
              <w:rPr>
                <w:b/>
                <w:color w:val="FF0000"/>
                <w:sz w:val="8"/>
                <w:szCs w:val="8"/>
                <w:lang w:val="pt-PT"/>
              </w:rPr>
            </w:pPr>
          </w:p>
        </w:tc>
        <w:tc>
          <w:tcPr>
            <w:tcW w:w="992" w:type="dxa"/>
            <w:shd w:val="clear" w:color="auto" w:fill="auto"/>
            <w:tcMar>
              <w:left w:w="57" w:type="dxa"/>
              <w:right w:w="57" w:type="dxa"/>
            </w:tcMar>
          </w:tcPr>
          <w:p w:rsidR="0068387D" w:rsidRPr="00FA1213" w:rsidRDefault="00477663" w:rsidP="009D4811">
            <w:pPr>
              <w:jc w:val="right"/>
              <w:rPr>
                <w:b/>
                <w:color w:val="FF0000"/>
                <w:sz w:val="8"/>
                <w:szCs w:val="8"/>
                <w:lang w:val="pt-PT"/>
              </w:rPr>
            </w:pPr>
            <w:r w:rsidRPr="00FA1213">
              <w:rPr>
                <w:sz w:val="8"/>
                <w:szCs w:val="8"/>
              </w:rPr>
              <w:t>2.014,00</w:t>
            </w:r>
          </w:p>
        </w:tc>
        <w:tc>
          <w:tcPr>
            <w:tcW w:w="992" w:type="dxa"/>
            <w:shd w:val="clear" w:color="auto" w:fill="auto"/>
            <w:tcMar>
              <w:left w:w="57" w:type="dxa"/>
              <w:right w:w="57" w:type="dxa"/>
            </w:tcMar>
          </w:tcPr>
          <w:p w:rsidR="0068387D" w:rsidRPr="00FA1213" w:rsidRDefault="00477663" w:rsidP="009D4811">
            <w:pPr>
              <w:rPr>
                <w:color w:val="000000"/>
                <w:sz w:val="8"/>
                <w:szCs w:val="8"/>
                <w:lang w:val="pt-PT"/>
              </w:rPr>
            </w:pPr>
            <w:r w:rsidRPr="00FA1213">
              <w:rPr>
                <w:noProof/>
                <w:color w:val="000000"/>
                <w:sz w:val="8"/>
                <w:szCs w:val="8"/>
              </w:rPr>
              <w:t>Număr</w:t>
            </w:r>
          </w:p>
        </w:tc>
        <w:tc>
          <w:tcPr>
            <w:tcW w:w="851" w:type="dxa"/>
            <w:shd w:val="clear" w:color="auto" w:fill="auto"/>
            <w:tcMar>
              <w:left w:w="57" w:type="dxa"/>
              <w:right w:w="57" w:type="dxa"/>
            </w:tcMar>
          </w:tcPr>
          <w:p w:rsidR="0068387D" w:rsidRPr="00FA1213" w:rsidRDefault="00477663" w:rsidP="009D4811">
            <w:pPr>
              <w:jc w:val="center"/>
              <w:rPr>
                <w:b/>
                <w:color w:val="FF0000"/>
                <w:sz w:val="8"/>
                <w:szCs w:val="8"/>
                <w:lang w:val="pt-PT"/>
              </w:rPr>
            </w:pPr>
          </w:p>
        </w:tc>
        <w:tc>
          <w:tcPr>
            <w:tcW w:w="1134" w:type="dxa"/>
            <w:shd w:val="clear" w:color="auto" w:fill="auto"/>
            <w:tcMar>
              <w:left w:w="57" w:type="dxa"/>
              <w:right w:w="57" w:type="dxa"/>
            </w:tcMar>
          </w:tcPr>
          <w:p w:rsidR="0068387D" w:rsidRPr="00FA1213" w:rsidRDefault="00477663" w:rsidP="009D4811">
            <w:pPr>
              <w:jc w:val="right"/>
              <w:rPr>
                <w:color w:val="000000"/>
                <w:sz w:val="8"/>
                <w:szCs w:val="8"/>
                <w:lang w:val="pt-PT"/>
              </w:rPr>
            </w:pPr>
          </w:p>
        </w:tc>
        <w:tc>
          <w:tcPr>
            <w:tcW w:w="1275" w:type="dxa"/>
            <w:shd w:val="clear" w:color="auto" w:fill="auto"/>
            <w:tcMar>
              <w:left w:w="57" w:type="dxa"/>
              <w:right w:w="57" w:type="dxa"/>
            </w:tcMar>
          </w:tcPr>
          <w:p w:rsidR="0068387D" w:rsidRPr="00FA1213" w:rsidRDefault="00477663" w:rsidP="009D4811">
            <w:pPr>
              <w:jc w:val="right"/>
              <w:rPr>
                <w:color w:val="000000"/>
                <w:sz w:val="8"/>
                <w:szCs w:val="8"/>
                <w:lang w:val="pt-PT"/>
              </w:rPr>
            </w:pPr>
          </w:p>
        </w:tc>
        <w:tc>
          <w:tcPr>
            <w:tcW w:w="1134" w:type="dxa"/>
            <w:shd w:val="clear" w:color="auto" w:fill="auto"/>
            <w:tcMar>
              <w:left w:w="57" w:type="dxa"/>
              <w:right w:w="57" w:type="dxa"/>
            </w:tcMar>
          </w:tcPr>
          <w:p w:rsidR="0068387D" w:rsidRPr="00FA1213" w:rsidRDefault="00477663" w:rsidP="009D4811">
            <w:pPr>
              <w:jc w:val="right"/>
              <w:rPr>
                <w:b/>
                <w:color w:val="FF0000"/>
                <w:sz w:val="8"/>
                <w:szCs w:val="8"/>
                <w:lang w:val="pt-PT"/>
              </w:rPr>
            </w:pPr>
            <w:r w:rsidRPr="00FA1213">
              <w:rPr>
                <w:sz w:val="8"/>
                <w:szCs w:val="8"/>
              </w:rPr>
              <w:t>5.900,00</w:t>
            </w:r>
          </w:p>
        </w:tc>
        <w:tc>
          <w:tcPr>
            <w:tcW w:w="993" w:type="dxa"/>
            <w:shd w:val="clear" w:color="auto" w:fill="auto"/>
            <w:tcMar>
              <w:left w:w="57" w:type="dxa"/>
              <w:right w:w="57" w:type="dxa"/>
            </w:tcMar>
          </w:tcPr>
          <w:p w:rsidR="0068387D" w:rsidRPr="00FA1213" w:rsidRDefault="00477663" w:rsidP="009D4811">
            <w:pPr>
              <w:rPr>
                <w:b/>
                <w:color w:val="FF0000"/>
                <w:sz w:val="8"/>
                <w:szCs w:val="8"/>
                <w:lang w:val="pt-PT"/>
              </w:rPr>
            </w:pPr>
            <w:r w:rsidRPr="00FA1213">
              <w:rPr>
                <w:sz w:val="8"/>
                <w:szCs w:val="8"/>
              </w:rPr>
              <w:t>AM POCU</w:t>
            </w:r>
          </w:p>
        </w:tc>
        <w:tc>
          <w:tcPr>
            <w:tcW w:w="992" w:type="dxa"/>
            <w:shd w:val="clear" w:color="auto" w:fill="auto"/>
            <w:tcMar>
              <w:left w:w="57" w:type="dxa"/>
              <w:right w:w="57" w:type="dxa"/>
            </w:tcMar>
          </w:tcPr>
          <w:p w:rsidR="0068387D" w:rsidRPr="00FA1213" w:rsidRDefault="00477663" w:rsidP="00E575A5">
            <w:pPr>
              <w:pStyle w:val="Text2"/>
              <w:ind w:left="0"/>
              <w:rPr>
                <w:b/>
                <w:color w:val="FF0000"/>
                <w:sz w:val="8"/>
                <w:szCs w:val="8"/>
                <w:lang w:val="pt-PT"/>
              </w:rPr>
            </w:pPr>
            <w:r w:rsidRPr="00FA1213">
              <w:rPr>
                <w:sz w:val="8"/>
                <w:szCs w:val="8"/>
              </w:rPr>
              <w:t>Anual</w:t>
            </w:r>
            <w:r w:rsidRPr="00FA1213">
              <w:rPr>
                <w:color w:val="000000"/>
                <w:sz w:val="8"/>
                <w:szCs w:val="8"/>
                <w:lang w:val="pt-PT"/>
              </w:rPr>
              <w:t xml:space="preserve">  </w:t>
            </w:r>
          </w:p>
        </w:tc>
      </w:tr>
      <w:tr w:rsidR="00345F53" w:rsidTr="000E794A">
        <w:trPr>
          <w:trHeight w:val="288"/>
        </w:trPr>
        <w:tc>
          <w:tcPr>
            <w:tcW w:w="707" w:type="dxa"/>
            <w:shd w:val="clear" w:color="auto" w:fill="auto"/>
            <w:tcMar>
              <w:left w:w="57" w:type="dxa"/>
              <w:right w:w="57" w:type="dxa"/>
            </w:tcMar>
          </w:tcPr>
          <w:p w:rsidR="0068387D" w:rsidRPr="00FA1213" w:rsidRDefault="00477663" w:rsidP="009D4811">
            <w:pPr>
              <w:rPr>
                <w:noProof/>
                <w:color w:val="000000"/>
                <w:sz w:val="8"/>
                <w:szCs w:val="8"/>
                <w:lang w:val="pt-PT"/>
              </w:rPr>
            </w:pPr>
            <w:r w:rsidRPr="00FA1213">
              <w:rPr>
                <w:color w:val="000000"/>
                <w:sz w:val="8"/>
                <w:szCs w:val="8"/>
                <w:lang w:val="pt-PT"/>
              </w:rPr>
              <w:t>CR07</w:t>
            </w:r>
          </w:p>
        </w:tc>
        <w:tc>
          <w:tcPr>
            <w:tcW w:w="1556" w:type="dxa"/>
            <w:shd w:val="clear" w:color="auto" w:fill="auto"/>
            <w:tcMar>
              <w:left w:w="57" w:type="dxa"/>
              <w:right w:w="57" w:type="dxa"/>
            </w:tcMar>
          </w:tcPr>
          <w:p w:rsidR="0068387D" w:rsidRPr="00FA1213" w:rsidRDefault="00477663" w:rsidP="006508BD">
            <w:pPr>
              <w:rPr>
                <w:color w:val="000000"/>
                <w:sz w:val="8"/>
                <w:szCs w:val="8"/>
                <w:lang w:val="pt-PT"/>
              </w:rPr>
            </w:pPr>
            <w:r w:rsidRPr="00FA1213">
              <w:rPr>
                <w:color w:val="000000"/>
                <w:sz w:val="8"/>
                <w:szCs w:val="8"/>
                <w:lang w:val="pt-PT"/>
              </w:rPr>
              <w:t>Participanții inactivi care nu urmează studii sau cursuri de formare, care participă la intervenția sprijinită de ILMT</w:t>
            </w:r>
          </w:p>
        </w:tc>
        <w:tc>
          <w:tcPr>
            <w:tcW w:w="1281" w:type="dxa"/>
            <w:shd w:val="clear" w:color="auto" w:fill="auto"/>
            <w:tcMar>
              <w:left w:w="57" w:type="dxa"/>
              <w:right w:w="57" w:type="dxa"/>
            </w:tcMar>
          </w:tcPr>
          <w:p w:rsidR="0068387D" w:rsidRPr="00FA1213" w:rsidRDefault="00477663" w:rsidP="003713CF">
            <w:pPr>
              <w:spacing w:after="0"/>
              <w:rPr>
                <w:b/>
                <w:color w:val="FF0000"/>
                <w:sz w:val="8"/>
                <w:szCs w:val="8"/>
              </w:rPr>
            </w:pPr>
            <w:r w:rsidRPr="00FA1213">
              <w:rPr>
                <w:color w:val="000000"/>
                <w:sz w:val="8"/>
                <w:szCs w:val="8"/>
              </w:rPr>
              <w:t>Număr</w:t>
            </w:r>
          </w:p>
        </w:tc>
        <w:tc>
          <w:tcPr>
            <w:tcW w:w="1134" w:type="dxa"/>
            <w:shd w:val="clear" w:color="auto" w:fill="auto"/>
            <w:tcMar>
              <w:left w:w="57" w:type="dxa"/>
              <w:right w:w="57" w:type="dxa"/>
            </w:tcMar>
          </w:tcPr>
          <w:p w:rsidR="0068387D" w:rsidRPr="00FA1213" w:rsidRDefault="00477663" w:rsidP="009D4811">
            <w:pPr>
              <w:rPr>
                <w:color w:val="000000"/>
                <w:sz w:val="8"/>
                <w:szCs w:val="8"/>
                <w:lang w:val="pt-PT"/>
              </w:rPr>
            </w:pPr>
          </w:p>
        </w:tc>
        <w:tc>
          <w:tcPr>
            <w:tcW w:w="992" w:type="dxa"/>
            <w:shd w:val="clear" w:color="auto" w:fill="auto"/>
            <w:tcMar>
              <w:left w:w="57" w:type="dxa"/>
              <w:right w:w="57" w:type="dxa"/>
            </w:tcMar>
          </w:tcPr>
          <w:p w:rsidR="0068387D" w:rsidRPr="00FA1213" w:rsidRDefault="00477663" w:rsidP="009D4811">
            <w:pPr>
              <w:jc w:val="right"/>
              <w:rPr>
                <w:b/>
                <w:color w:val="FF0000"/>
                <w:sz w:val="8"/>
                <w:szCs w:val="8"/>
                <w:lang w:val="pt-PT"/>
              </w:rPr>
            </w:pPr>
          </w:p>
        </w:tc>
        <w:tc>
          <w:tcPr>
            <w:tcW w:w="993" w:type="dxa"/>
            <w:shd w:val="clear" w:color="auto" w:fill="auto"/>
            <w:tcMar>
              <w:left w:w="57" w:type="dxa"/>
              <w:right w:w="57" w:type="dxa"/>
            </w:tcMar>
          </w:tcPr>
          <w:p w:rsidR="0068387D" w:rsidRPr="00FA1213" w:rsidRDefault="00477663" w:rsidP="009D4811">
            <w:pPr>
              <w:jc w:val="right"/>
              <w:rPr>
                <w:b/>
                <w:color w:val="FF0000"/>
                <w:sz w:val="8"/>
                <w:szCs w:val="8"/>
                <w:lang w:val="pt-PT"/>
              </w:rPr>
            </w:pPr>
          </w:p>
        </w:tc>
        <w:tc>
          <w:tcPr>
            <w:tcW w:w="992" w:type="dxa"/>
            <w:shd w:val="clear" w:color="auto" w:fill="auto"/>
            <w:tcMar>
              <w:left w:w="57" w:type="dxa"/>
              <w:right w:w="57" w:type="dxa"/>
            </w:tcMar>
          </w:tcPr>
          <w:p w:rsidR="0068387D" w:rsidRPr="00FA1213" w:rsidRDefault="00477663" w:rsidP="009D4811">
            <w:pPr>
              <w:jc w:val="right"/>
              <w:rPr>
                <w:b/>
                <w:color w:val="FF0000"/>
                <w:sz w:val="8"/>
                <w:szCs w:val="8"/>
                <w:lang w:val="pt-PT"/>
              </w:rPr>
            </w:pPr>
            <w:r w:rsidRPr="00FA1213">
              <w:rPr>
                <w:sz w:val="8"/>
                <w:szCs w:val="8"/>
              </w:rPr>
              <w:t>0,00</w:t>
            </w:r>
          </w:p>
        </w:tc>
        <w:tc>
          <w:tcPr>
            <w:tcW w:w="992" w:type="dxa"/>
            <w:shd w:val="clear" w:color="auto" w:fill="auto"/>
            <w:tcMar>
              <w:left w:w="57" w:type="dxa"/>
              <w:right w:w="57" w:type="dxa"/>
            </w:tcMar>
          </w:tcPr>
          <w:p w:rsidR="0068387D" w:rsidRPr="00FA1213" w:rsidRDefault="00477663" w:rsidP="009D4811">
            <w:pPr>
              <w:rPr>
                <w:color w:val="000000"/>
                <w:sz w:val="8"/>
                <w:szCs w:val="8"/>
                <w:lang w:val="pt-PT"/>
              </w:rPr>
            </w:pPr>
          </w:p>
        </w:tc>
        <w:tc>
          <w:tcPr>
            <w:tcW w:w="851" w:type="dxa"/>
            <w:shd w:val="clear" w:color="auto" w:fill="auto"/>
            <w:tcMar>
              <w:left w:w="57" w:type="dxa"/>
              <w:right w:w="57" w:type="dxa"/>
            </w:tcMar>
          </w:tcPr>
          <w:p w:rsidR="0068387D" w:rsidRPr="00FA1213" w:rsidRDefault="00477663" w:rsidP="009D4811">
            <w:pPr>
              <w:jc w:val="center"/>
              <w:rPr>
                <w:b/>
                <w:color w:val="FF0000"/>
                <w:sz w:val="8"/>
                <w:szCs w:val="8"/>
                <w:lang w:val="pt-PT"/>
              </w:rPr>
            </w:pPr>
          </w:p>
        </w:tc>
        <w:tc>
          <w:tcPr>
            <w:tcW w:w="1134" w:type="dxa"/>
            <w:shd w:val="clear" w:color="auto" w:fill="auto"/>
            <w:tcMar>
              <w:left w:w="57" w:type="dxa"/>
              <w:right w:w="57" w:type="dxa"/>
            </w:tcMar>
          </w:tcPr>
          <w:p w:rsidR="0068387D" w:rsidRPr="00FA1213" w:rsidRDefault="00477663" w:rsidP="009D4811">
            <w:pPr>
              <w:jc w:val="right"/>
              <w:rPr>
                <w:color w:val="000000"/>
                <w:sz w:val="8"/>
                <w:szCs w:val="8"/>
                <w:lang w:val="pt-PT"/>
              </w:rPr>
            </w:pPr>
          </w:p>
        </w:tc>
        <w:tc>
          <w:tcPr>
            <w:tcW w:w="1275" w:type="dxa"/>
            <w:shd w:val="clear" w:color="auto" w:fill="auto"/>
            <w:tcMar>
              <w:left w:w="57" w:type="dxa"/>
              <w:right w:w="57" w:type="dxa"/>
            </w:tcMar>
          </w:tcPr>
          <w:p w:rsidR="0068387D" w:rsidRPr="00FA1213" w:rsidRDefault="00477663" w:rsidP="009D4811">
            <w:pPr>
              <w:jc w:val="right"/>
              <w:rPr>
                <w:color w:val="000000"/>
                <w:sz w:val="8"/>
                <w:szCs w:val="8"/>
                <w:lang w:val="pt-PT"/>
              </w:rPr>
            </w:pPr>
          </w:p>
        </w:tc>
        <w:tc>
          <w:tcPr>
            <w:tcW w:w="1134" w:type="dxa"/>
            <w:shd w:val="clear" w:color="auto" w:fill="auto"/>
            <w:tcMar>
              <w:left w:w="57" w:type="dxa"/>
              <w:right w:w="57" w:type="dxa"/>
            </w:tcMar>
          </w:tcPr>
          <w:p w:rsidR="0068387D" w:rsidRPr="00FA1213" w:rsidRDefault="00477663" w:rsidP="009D4811">
            <w:pPr>
              <w:jc w:val="right"/>
              <w:rPr>
                <w:b/>
                <w:color w:val="FF0000"/>
                <w:sz w:val="8"/>
                <w:szCs w:val="8"/>
                <w:lang w:val="pt-PT"/>
              </w:rPr>
            </w:pPr>
            <w:r w:rsidRPr="00FA1213">
              <w:rPr>
                <w:sz w:val="8"/>
                <w:szCs w:val="8"/>
              </w:rPr>
              <w:t>0,00</w:t>
            </w:r>
          </w:p>
        </w:tc>
        <w:tc>
          <w:tcPr>
            <w:tcW w:w="993" w:type="dxa"/>
            <w:shd w:val="clear" w:color="auto" w:fill="auto"/>
            <w:tcMar>
              <w:left w:w="57" w:type="dxa"/>
              <w:right w:w="57" w:type="dxa"/>
            </w:tcMar>
          </w:tcPr>
          <w:p w:rsidR="0068387D" w:rsidRPr="00FA1213" w:rsidRDefault="00477663" w:rsidP="009D4811">
            <w:pPr>
              <w:rPr>
                <w:b/>
                <w:color w:val="FF0000"/>
                <w:sz w:val="8"/>
                <w:szCs w:val="8"/>
                <w:lang w:val="pt-PT"/>
              </w:rPr>
            </w:pPr>
          </w:p>
        </w:tc>
        <w:tc>
          <w:tcPr>
            <w:tcW w:w="992" w:type="dxa"/>
            <w:shd w:val="clear" w:color="auto" w:fill="auto"/>
            <w:tcMar>
              <w:left w:w="57" w:type="dxa"/>
              <w:right w:w="57" w:type="dxa"/>
            </w:tcMar>
          </w:tcPr>
          <w:p w:rsidR="0068387D" w:rsidRPr="00FA1213" w:rsidRDefault="00477663" w:rsidP="00E575A5">
            <w:pPr>
              <w:pStyle w:val="Text2"/>
              <w:ind w:left="0"/>
              <w:rPr>
                <w:b/>
                <w:color w:val="FF0000"/>
                <w:sz w:val="8"/>
                <w:szCs w:val="8"/>
                <w:lang w:val="pt-PT"/>
              </w:rPr>
            </w:pPr>
            <w:r w:rsidRPr="00FA1213">
              <w:rPr>
                <w:color w:val="000000"/>
                <w:sz w:val="8"/>
                <w:szCs w:val="8"/>
                <w:lang w:val="pt-PT"/>
              </w:rPr>
              <w:t xml:space="preserve">  </w:t>
            </w:r>
          </w:p>
        </w:tc>
      </w:tr>
      <w:tr w:rsidR="00345F53" w:rsidTr="000E794A">
        <w:trPr>
          <w:trHeight w:val="288"/>
        </w:trPr>
        <w:tc>
          <w:tcPr>
            <w:tcW w:w="707" w:type="dxa"/>
            <w:shd w:val="clear" w:color="auto" w:fill="auto"/>
            <w:tcMar>
              <w:left w:w="57" w:type="dxa"/>
              <w:right w:w="57" w:type="dxa"/>
            </w:tcMar>
          </w:tcPr>
          <w:p w:rsidR="0068387D" w:rsidRPr="00FA1213" w:rsidRDefault="00477663" w:rsidP="009D4811">
            <w:pPr>
              <w:rPr>
                <w:noProof/>
                <w:color w:val="000000"/>
                <w:sz w:val="8"/>
                <w:szCs w:val="8"/>
                <w:lang w:val="pt-PT"/>
              </w:rPr>
            </w:pPr>
            <w:r w:rsidRPr="00FA1213">
              <w:rPr>
                <w:color w:val="000000"/>
                <w:sz w:val="8"/>
                <w:szCs w:val="8"/>
                <w:lang w:val="pt-PT"/>
              </w:rPr>
              <w:t>CR08</w:t>
            </w:r>
          </w:p>
        </w:tc>
        <w:tc>
          <w:tcPr>
            <w:tcW w:w="1556" w:type="dxa"/>
            <w:shd w:val="clear" w:color="auto" w:fill="auto"/>
            <w:tcMar>
              <w:left w:w="57" w:type="dxa"/>
              <w:right w:w="57" w:type="dxa"/>
            </w:tcMar>
          </w:tcPr>
          <w:p w:rsidR="0068387D" w:rsidRPr="00FA1213" w:rsidRDefault="00477663" w:rsidP="006508BD">
            <w:pPr>
              <w:rPr>
                <w:color w:val="000000"/>
                <w:sz w:val="8"/>
                <w:szCs w:val="8"/>
                <w:lang w:val="pt-PT"/>
              </w:rPr>
            </w:pPr>
            <w:r w:rsidRPr="00FA1213">
              <w:rPr>
                <w:color w:val="000000"/>
                <w:sz w:val="8"/>
                <w:szCs w:val="8"/>
                <w:lang w:val="pt-PT"/>
              </w:rPr>
              <w:t xml:space="preserve">Participanții inactivi care nu urmează studii </w:t>
            </w:r>
            <w:r w:rsidRPr="00FA1213">
              <w:rPr>
                <w:color w:val="000000"/>
                <w:sz w:val="8"/>
                <w:szCs w:val="8"/>
                <w:lang w:val="pt-PT"/>
              </w:rPr>
              <w:t>sau cursuri de formare și care primesc o ofertă de muncă, de participare la un program de educație continuă, ucenicie sau de stagiu la încetarea calității de participant</w:t>
            </w:r>
          </w:p>
        </w:tc>
        <w:tc>
          <w:tcPr>
            <w:tcW w:w="1281" w:type="dxa"/>
            <w:shd w:val="clear" w:color="auto" w:fill="auto"/>
            <w:tcMar>
              <w:left w:w="57" w:type="dxa"/>
              <w:right w:w="57" w:type="dxa"/>
            </w:tcMar>
          </w:tcPr>
          <w:p w:rsidR="0068387D" w:rsidRPr="00FA1213" w:rsidRDefault="00477663" w:rsidP="003713CF">
            <w:pPr>
              <w:spacing w:after="0"/>
              <w:rPr>
                <w:b/>
                <w:color w:val="FF0000"/>
                <w:sz w:val="8"/>
                <w:szCs w:val="8"/>
              </w:rPr>
            </w:pPr>
            <w:r w:rsidRPr="00FA1213">
              <w:rPr>
                <w:color w:val="000000"/>
                <w:sz w:val="8"/>
                <w:szCs w:val="8"/>
              </w:rPr>
              <w:t>Număr</w:t>
            </w:r>
          </w:p>
        </w:tc>
        <w:tc>
          <w:tcPr>
            <w:tcW w:w="1134" w:type="dxa"/>
            <w:shd w:val="clear" w:color="auto" w:fill="auto"/>
            <w:tcMar>
              <w:left w:w="57" w:type="dxa"/>
              <w:right w:w="57" w:type="dxa"/>
            </w:tcMar>
          </w:tcPr>
          <w:p w:rsidR="0068387D" w:rsidRPr="00FA1213" w:rsidRDefault="00477663" w:rsidP="009D4811">
            <w:pPr>
              <w:rPr>
                <w:color w:val="000000"/>
                <w:sz w:val="8"/>
                <w:szCs w:val="8"/>
                <w:lang w:val="pt-PT"/>
              </w:rPr>
            </w:pPr>
          </w:p>
        </w:tc>
        <w:tc>
          <w:tcPr>
            <w:tcW w:w="992" w:type="dxa"/>
            <w:shd w:val="clear" w:color="auto" w:fill="auto"/>
            <w:tcMar>
              <w:left w:w="57" w:type="dxa"/>
              <w:right w:w="57" w:type="dxa"/>
            </w:tcMar>
          </w:tcPr>
          <w:p w:rsidR="0068387D" w:rsidRPr="00FA1213" w:rsidRDefault="00477663" w:rsidP="009D4811">
            <w:pPr>
              <w:jc w:val="right"/>
              <w:rPr>
                <w:b/>
                <w:color w:val="FF0000"/>
                <w:sz w:val="8"/>
                <w:szCs w:val="8"/>
                <w:lang w:val="pt-PT"/>
              </w:rPr>
            </w:pPr>
          </w:p>
        </w:tc>
        <w:tc>
          <w:tcPr>
            <w:tcW w:w="993" w:type="dxa"/>
            <w:shd w:val="clear" w:color="auto" w:fill="auto"/>
            <w:tcMar>
              <w:left w:w="57" w:type="dxa"/>
              <w:right w:w="57" w:type="dxa"/>
            </w:tcMar>
          </w:tcPr>
          <w:p w:rsidR="0068387D" w:rsidRPr="00FA1213" w:rsidRDefault="00477663" w:rsidP="009D4811">
            <w:pPr>
              <w:jc w:val="right"/>
              <w:rPr>
                <w:b/>
                <w:color w:val="FF0000"/>
                <w:sz w:val="8"/>
                <w:szCs w:val="8"/>
                <w:lang w:val="pt-PT"/>
              </w:rPr>
            </w:pPr>
          </w:p>
        </w:tc>
        <w:tc>
          <w:tcPr>
            <w:tcW w:w="992" w:type="dxa"/>
            <w:shd w:val="clear" w:color="auto" w:fill="auto"/>
            <w:tcMar>
              <w:left w:w="57" w:type="dxa"/>
              <w:right w:w="57" w:type="dxa"/>
            </w:tcMar>
          </w:tcPr>
          <w:p w:rsidR="0068387D" w:rsidRPr="00FA1213" w:rsidRDefault="00477663" w:rsidP="009D4811">
            <w:pPr>
              <w:jc w:val="right"/>
              <w:rPr>
                <w:b/>
                <w:color w:val="FF0000"/>
                <w:sz w:val="8"/>
                <w:szCs w:val="8"/>
                <w:lang w:val="pt-PT"/>
              </w:rPr>
            </w:pPr>
            <w:r w:rsidRPr="00FA1213">
              <w:rPr>
                <w:sz w:val="8"/>
                <w:szCs w:val="8"/>
              </w:rPr>
              <w:t>0,00</w:t>
            </w:r>
          </w:p>
        </w:tc>
        <w:tc>
          <w:tcPr>
            <w:tcW w:w="992" w:type="dxa"/>
            <w:shd w:val="clear" w:color="auto" w:fill="auto"/>
            <w:tcMar>
              <w:left w:w="57" w:type="dxa"/>
              <w:right w:w="57" w:type="dxa"/>
            </w:tcMar>
          </w:tcPr>
          <w:p w:rsidR="0068387D" w:rsidRPr="00FA1213" w:rsidRDefault="00477663" w:rsidP="009D4811">
            <w:pPr>
              <w:rPr>
                <w:color w:val="000000"/>
                <w:sz w:val="8"/>
                <w:szCs w:val="8"/>
                <w:lang w:val="pt-PT"/>
              </w:rPr>
            </w:pPr>
          </w:p>
        </w:tc>
        <w:tc>
          <w:tcPr>
            <w:tcW w:w="851" w:type="dxa"/>
            <w:shd w:val="clear" w:color="auto" w:fill="auto"/>
            <w:tcMar>
              <w:left w:w="57" w:type="dxa"/>
              <w:right w:w="57" w:type="dxa"/>
            </w:tcMar>
          </w:tcPr>
          <w:p w:rsidR="0068387D" w:rsidRPr="00FA1213" w:rsidRDefault="00477663" w:rsidP="009D4811">
            <w:pPr>
              <w:jc w:val="center"/>
              <w:rPr>
                <w:b/>
                <w:color w:val="FF0000"/>
                <w:sz w:val="8"/>
                <w:szCs w:val="8"/>
                <w:lang w:val="pt-PT"/>
              </w:rPr>
            </w:pPr>
          </w:p>
        </w:tc>
        <w:tc>
          <w:tcPr>
            <w:tcW w:w="1134" w:type="dxa"/>
            <w:shd w:val="clear" w:color="auto" w:fill="auto"/>
            <w:tcMar>
              <w:left w:w="57" w:type="dxa"/>
              <w:right w:w="57" w:type="dxa"/>
            </w:tcMar>
          </w:tcPr>
          <w:p w:rsidR="0068387D" w:rsidRPr="00FA1213" w:rsidRDefault="00477663" w:rsidP="009D4811">
            <w:pPr>
              <w:jc w:val="right"/>
              <w:rPr>
                <w:color w:val="000000"/>
                <w:sz w:val="8"/>
                <w:szCs w:val="8"/>
                <w:lang w:val="pt-PT"/>
              </w:rPr>
            </w:pPr>
          </w:p>
        </w:tc>
        <w:tc>
          <w:tcPr>
            <w:tcW w:w="1275" w:type="dxa"/>
            <w:shd w:val="clear" w:color="auto" w:fill="auto"/>
            <w:tcMar>
              <w:left w:w="57" w:type="dxa"/>
              <w:right w:w="57" w:type="dxa"/>
            </w:tcMar>
          </w:tcPr>
          <w:p w:rsidR="0068387D" w:rsidRPr="00FA1213" w:rsidRDefault="00477663" w:rsidP="009D4811">
            <w:pPr>
              <w:jc w:val="right"/>
              <w:rPr>
                <w:color w:val="000000"/>
                <w:sz w:val="8"/>
                <w:szCs w:val="8"/>
                <w:lang w:val="pt-PT"/>
              </w:rPr>
            </w:pPr>
          </w:p>
        </w:tc>
        <w:tc>
          <w:tcPr>
            <w:tcW w:w="1134" w:type="dxa"/>
            <w:shd w:val="clear" w:color="auto" w:fill="auto"/>
            <w:tcMar>
              <w:left w:w="57" w:type="dxa"/>
              <w:right w:w="57" w:type="dxa"/>
            </w:tcMar>
          </w:tcPr>
          <w:p w:rsidR="0068387D" w:rsidRPr="00FA1213" w:rsidRDefault="00477663" w:rsidP="009D4811">
            <w:pPr>
              <w:jc w:val="right"/>
              <w:rPr>
                <w:b/>
                <w:color w:val="FF0000"/>
                <w:sz w:val="8"/>
                <w:szCs w:val="8"/>
                <w:lang w:val="pt-PT"/>
              </w:rPr>
            </w:pPr>
            <w:r w:rsidRPr="00FA1213">
              <w:rPr>
                <w:sz w:val="8"/>
                <w:szCs w:val="8"/>
              </w:rPr>
              <w:t>0,00</w:t>
            </w:r>
          </w:p>
        </w:tc>
        <w:tc>
          <w:tcPr>
            <w:tcW w:w="993" w:type="dxa"/>
            <w:shd w:val="clear" w:color="auto" w:fill="auto"/>
            <w:tcMar>
              <w:left w:w="57" w:type="dxa"/>
              <w:right w:w="57" w:type="dxa"/>
            </w:tcMar>
          </w:tcPr>
          <w:p w:rsidR="0068387D" w:rsidRPr="00FA1213" w:rsidRDefault="00477663" w:rsidP="009D4811">
            <w:pPr>
              <w:rPr>
                <w:b/>
                <w:color w:val="FF0000"/>
                <w:sz w:val="8"/>
                <w:szCs w:val="8"/>
                <w:lang w:val="pt-PT"/>
              </w:rPr>
            </w:pPr>
          </w:p>
        </w:tc>
        <w:tc>
          <w:tcPr>
            <w:tcW w:w="992" w:type="dxa"/>
            <w:shd w:val="clear" w:color="auto" w:fill="auto"/>
            <w:tcMar>
              <w:left w:w="57" w:type="dxa"/>
              <w:right w:w="57" w:type="dxa"/>
            </w:tcMar>
          </w:tcPr>
          <w:p w:rsidR="0068387D" w:rsidRPr="00FA1213" w:rsidRDefault="00477663" w:rsidP="00E575A5">
            <w:pPr>
              <w:pStyle w:val="Text2"/>
              <w:ind w:left="0"/>
              <w:rPr>
                <w:b/>
                <w:color w:val="FF0000"/>
                <w:sz w:val="8"/>
                <w:szCs w:val="8"/>
                <w:lang w:val="pt-PT"/>
              </w:rPr>
            </w:pPr>
            <w:r w:rsidRPr="00FA1213">
              <w:rPr>
                <w:color w:val="000000"/>
                <w:sz w:val="8"/>
                <w:szCs w:val="8"/>
                <w:lang w:val="pt-PT"/>
              </w:rPr>
              <w:t xml:space="preserve">  </w:t>
            </w:r>
          </w:p>
        </w:tc>
      </w:tr>
      <w:tr w:rsidR="00345F53" w:rsidTr="000E794A">
        <w:trPr>
          <w:trHeight w:val="288"/>
        </w:trPr>
        <w:tc>
          <w:tcPr>
            <w:tcW w:w="707" w:type="dxa"/>
            <w:shd w:val="clear" w:color="auto" w:fill="auto"/>
            <w:tcMar>
              <w:left w:w="57" w:type="dxa"/>
              <w:right w:w="57" w:type="dxa"/>
            </w:tcMar>
          </w:tcPr>
          <w:p w:rsidR="0068387D" w:rsidRPr="00FA1213" w:rsidRDefault="00477663" w:rsidP="009D4811">
            <w:pPr>
              <w:rPr>
                <w:noProof/>
                <w:color w:val="000000"/>
                <w:sz w:val="8"/>
                <w:szCs w:val="8"/>
                <w:lang w:val="pt-PT"/>
              </w:rPr>
            </w:pPr>
            <w:r w:rsidRPr="00FA1213">
              <w:rPr>
                <w:color w:val="000000"/>
                <w:sz w:val="8"/>
                <w:szCs w:val="8"/>
                <w:lang w:val="pt-PT"/>
              </w:rPr>
              <w:t>CR09</w:t>
            </w:r>
          </w:p>
        </w:tc>
        <w:tc>
          <w:tcPr>
            <w:tcW w:w="1556" w:type="dxa"/>
            <w:shd w:val="clear" w:color="auto" w:fill="auto"/>
            <w:tcMar>
              <w:left w:w="57" w:type="dxa"/>
              <w:right w:w="57" w:type="dxa"/>
            </w:tcMar>
          </w:tcPr>
          <w:p w:rsidR="0068387D" w:rsidRPr="00FA1213" w:rsidRDefault="00477663" w:rsidP="006508BD">
            <w:pPr>
              <w:rPr>
                <w:color w:val="000000"/>
                <w:sz w:val="8"/>
                <w:szCs w:val="8"/>
                <w:lang w:val="pt-PT"/>
              </w:rPr>
            </w:pPr>
            <w:r w:rsidRPr="00FA1213">
              <w:rPr>
                <w:color w:val="000000"/>
                <w:sz w:val="8"/>
                <w:szCs w:val="8"/>
                <w:lang w:val="pt-PT"/>
              </w:rPr>
              <w:t xml:space="preserve">Participanții inactivi care nu urmează un program de </w:t>
            </w:r>
            <w:r w:rsidRPr="00FA1213">
              <w:rPr>
                <w:color w:val="000000"/>
                <w:sz w:val="8"/>
                <w:szCs w:val="8"/>
                <w:lang w:val="pt-PT"/>
              </w:rPr>
              <w:t>educație sau de formare, care urmează un program de educație/formare, sunt în curs de a obține o calificare sau care au un loc de muncă, inclusiv cele care desfășoară o activitate independentă, la încetarea calității de participant</w:t>
            </w:r>
          </w:p>
        </w:tc>
        <w:tc>
          <w:tcPr>
            <w:tcW w:w="1281" w:type="dxa"/>
            <w:shd w:val="clear" w:color="auto" w:fill="auto"/>
            <w:tcMar>
              <w:left w:w="57" w:type="dxa"/>
              <w:right w:w="57" w:type="dxa"/>
            </w:tcMar>
          </w:tcPr>
          <w:p w:rsidR="0068387D" w:rsidRPr="00FA1213" w:rsidRDefault="00477663" w:rsidP="003713CF">
            <w:pPr>
              <w:spacing w:after="0"/>
              <w:rPr>
                <w:b/>
                <w:color w:val="FF0000"/>
                <w:sz w:val="8"/>
                <w:szCs w:val="8"/>
              </w:rPr>
            </w:pPr>
            <w:r w:rsidRPr="00FA1213">
              <w:rPr>
                <w:color w:val="000000"/>
                <w:sz w:val="8"/>
                <w:szCs w:val="8"/>
              </w:rPr>
              <w:t>Număr</w:t>
            </w:r>
          </w:p>
        </w:tc>
        <w:tc>
          <w:tcPr>
            <w:tcW w:w="1134" w:type="dxa"/>
            <w:shd w:val="clear" w:color="auto" w:fill="auto"/>
            <w:tcMar>
              <w:left w:w="57" w:type="dxa"/>
              <w:right w:w="57" w:type="dxa"/>
            </w:tcMar>
          </w:tcPr>
          <w:p w:rsidR="0068387D" w:rsidRPr="00FA1213" w:rsidRDefault="00477663" w:rsidP="009D4811">
            <w:pPr>
              <w:rPr>
                <w:color w:val="000000"/>
                <w:sz w:val="8"/>
                <w:szCs w:val="8"/>
                <w:lang w:val="pt-PT"/>
              </w:rPr>
            </w:pPr>
          </w:p>
        </w:tc>
        <w:tc>
          <w:tcPr>
            <w:tcW w:w="992" w:type="dxa"/>
            <w:shd w:val="clear" w:color="auto" w:fill="auto"/>
            <w:tcMar>
              <w:left w:w="57" w:type="dxa"/>
              <w:right w:w="57" w:type="dxa"/>
            </w:tcMar>
          </w:tcPr>
          <w:p w:rsidR="0068387D" w:rsidRPr="00FA1213" w:rsidRDefault="00477663" w:rsidP="009D4811">
            <w:pPr>
              <w:jc w:val="right"/>
              <w:rPr>
                <w:b/>
                <w:color w:val="FF0000"/>
                <w:sz w:val="8"/>
                <w:szCs w:val="8"/>
                <w:lang w:val="pt-PT"/>
              </w:rPr>
            </w:pPr>
          </w:p>
        </w:tc>
        <w:tc>
          <w:tcPr>
            <w:tcW w:w="993" w:type="dxa"/>
            <w:shd w:val="clear" w:color="auto" w:fill="auto"/>
            <w:tcMar>
              <w:left w:w="57" w:type="dxa"/>
              <w:right w:w="57" w:type="dxa"/>
            </w:tcMar>
          </w:tcPr>
          <w:p w:rsidR="0068387D" w:rsidRPr="00FA1213" w:rsidRDefault="00477663" w:rsidP="009D4811">
            <w:pPr>
              <w:jc w:val="right"/>
              <w:rPr>
                <w:b/>
                <w:color w:val="FF0000"/>
                <w:sz w:val="8"/>
                <w:szCs w:val="8"/>
                <w:lang w:val="pt-PT"/>
              </w:rPr>
            </w:pPr>
          </w:p>
        </w:tc>
        <w:tc>
          <w:tcPr>
            <w:tcW w:w="992" w:type="dxa"/>
            <w:shd w:val="clear" w:color="auto" w:fill="auto"/>
            <w:tcMar>
              <w:left w:w="57" w:type="dxa"/>
              <w:right w:w="57" w:type="dxa"/>
            </w:tcMar>
          </w:tcPr>
          <w:p w:rsidR="0068387D" w:rsidRPr="00FA1213" w:rsidRDefault="00477663" w:rsidP="009D4811">
            <w:pPr>
              <w:jc w:val="right"/>
              <w:rPr>
                <w:b/>
                <w:color w:val="FF0000"/>
                <w:sz w:val="8"/>
                <w:szCs w:val="8"/>
                <w:lang w:val="pt-PT"/>
              </w:rPr>
            </w:pPr>
            <w:r w:rsidRPr="00FA1213">
              <w:rPr>
                <w:sz w:val="8"/>
                <w:szCs w:val="8"/>
              </w:rPr>
              <w:t>0,00</w:t>
            </w:r>
          </w:p>
        </w:tc>
        <w:tc>
          <w:tcPr>
            <w:tcW w:w="992" w:type="dxa"/>
            <w:shd w:val="clear" w:color="auto" w:fill="auto"/>
            <w:tcMar>
              <w:left w:w="57" w:type="dxa"/>
              <w:right w:w="57" w:type="dxa"/>
            </w:tcMar>
          </w:tcPr>
          <w:p w:rsidR="0068387D" w:rsidRPr="00FA1213" w:rsidRDefault="00477663" w:rsidP="009D4811">
            <w:pPr>
              <w:rPr>
                <w:color w:val="000000"/>
                <w:sz w:val="8"/>
                <w:szCs w:val="8"/>
                <w:lang w:val="pt-PT"/>
              </w:rPr>
            </w:pPr>
          </w:p>
        </w:tc>
        <w:tc>
          <w:tcPr>
            <w:tcW w:w="851" w:type="dxa"/>
            <w:shd w:val="clear" w:color="auto" w:fill="auto"/>
            <w:tcMar>
              <w:left w:w="57" w:type="dxa"/>
              <w:right w:w="57" w:type="dxa"/>
            </w:tcMar>
          </w:tcPr>
          <w:p w:rsidR="0068387D" w:rsidRPr="00FA1213" w:rsidRDefault="00477663" w:rsidP="009D4811">
            <w:pPr>
              <w:jc w:val="center"/>
              <w:rPr>
                <w:b/>
                <w:color w:val="FF0000"/>
                <w:sz w:val="8"/>
                <w:szCs w:val="8"/>
                <w:lang w:val="pt-PT"/>
              </w:rPr>
            </w:pPr>
          </w:p>
        </w:tc>
        <w:tc>
          <w:tcPr>
            <w:tcW w:w="1134" w:type="dxa"/>
            <w:shd w:val="clear" w:color="auto" w:fill="auto"/>
            <w:tcMar>
              <w:left w:w="57" w:type="dxa"/>
              <w:right w:w="57" w:type="dxa"/>
            </w:tcMar>
          </w:tcPr>
          <w:p w:rsidR="0068387D" w:rsidRPr="00FA1213" w:rsidRDefault="00477663" w:rsidP="009D4811">
            <w:pPr>
              <w:jc w:val="right"/>
              <w:rPr>
                <w:color w:val="000000"/>
                <w:sz w:val="8"/>
                <w:szCs w:val="8"/>
                <w:lang w:val="pt-PT"/>
              </w:rPr>
            </w:pPr>
          </w:p>
        </w:tc>
        <w:tc>
          <w:tcPr>
            <w:tcW w:w="1275" w:type="dxa"/>
            <w:shd w:val="clear" w:color="auto" w:fill="auto"/>
            <w:tcMar>
              <w:left w:w="57" w:type="dxa"/>
              <w:right w:w="57" w:type="dxa"/>
            </w:tcMar>
          </w:tcPr>
          <w:p w:rsidR="0068387D" w:rsidRPr="00FA1213" w:rsidRDefault="00477663" w:rsidP="009D4811">
            <w:pPr>
              <w:jc w:val="right"/>
              <w:rPr>
                <w:color w:val="000000"/>
                <w:sz w:val="8"/>
                <w:szCs w:val="8"/>
                <w:lang w:val="pt-PT"/>
              </w:rPr>
            </w:pPr>
          </w:p>
        </w:tc>
        <w:tc>
          <w:tcPr>
            <w:tcW w:w="1134" w:type="dxa"/>
            <w:shd w:val="clear" w:color="auto" w:fill="auto"/>
            <w:tcMar>
              <w:left w:w="57" w:type="dxa"/>
              <w:right w:w="57" w:type="dxa"/>
            </w:tcMar>
          </w:tcPr>
          <w:p w:rsidR="0068387D" w:rsidRPr="00FA1213" w:rsidRDefault="00477663" w:rsidP="009D4811">
            <w:pPr>
              <w:jc w:val="right"/>
              <w:rPr>
                <w:b/>
                <w:color w:val="FF0000"/>
                <w:sz w:val="8"/>
                <w:szCs w:val="8"/>
                <w:lang w:val="pt-PT"/>
              </w:rPr>
            </w:pPr>
            <w:r w:rsidRPr="00FA1213">
              <w:rPr>
                <w:sz w:val="8"/>
                <w:szCs w:val="8"/>
              </w:rPr>
              <w:t>0,00</w:t>
            </w:r>
          </w:p>
        </w:tc>
        <w:tc>
          <w:tcPr>
            <w:tcW w:w="993" w:type="dxa"/>
            <w:shd w:val="clear" w:color="auto" w:fill="auto"/>
            <w:tcMar>
              <w:left w:w="57" w:type="dxa"/>
              <w:right w:w="57" w:type="dxa"/>
            </w:tcMar>
          </w:tcPr>
          <w:p w:rsidR="0068387D" w:rsidRPr="00FA1213" w:rsidRDefault="00477663" w:rsidP="009D4811">
            <w:pPr>
              <w:rPr>
                <w:b/>
                <w:color w:val="FF0000"/>
                <w:sz w:val="8"/>
                <w:szCs w:val="8"/>
                <w:lang w:val="pt-PT"/>
              </w:rPr>
            </w:pPr>
          </w:p>
        </w:tc>
        <w:tc>
          <w:tcPr>
            <w:tcW w:w="992" w:type="dxa"/>
            <w:shd w:val="clear" w:color="auto" w:fill="auto"/>
            <w:tcMar>
              <w:left w:w="57" w:type="dxa"/>
              <w:right w:w="57" w:type="dxa"/>
            </w:tcMar>
          </w:tcPr>
          <w:p w:rsidR="0068387D" w:rsidRPr="00FA1213" w:rsidRDefault="00477663" w:rsidP="00E575A5">
            <w:pPr>
              <w:pStyle w:val="Text2"/>
              <w:ind w:left="0"/>
              <w:rPr>
                <w:b/>
                <w:color w:val="FF0000"/>
                <w:sz w:val="8"/>
                <w:szCs w:val="8"/>
                <w:lang w:val="pt-PT"/>
              </w:rPr>
            </w:pPr>
            <w:r w:rsidRPr="00FA1213">
              <w:rPr>
                <w:color w:val="000000"/>
                <w:sz w:val="8"/>
                <w:szCs w:val="8"/>
                <w:lang w:val="pt-PT"/>
              </w:rPr>
              <w:t xml:space="preserve">  </w:t>
            </w:r>
          </w:p>
        </w:tc>
      </w:tr>
      <w:tr w:rsidR="00345F53" w:rsidTr="000E794A">
        <w:trPr>
          <w:trHeight w:val="288"/>
        </w:trPr>
        <w:tc>
          <w:tcPr>
            <w:tcW w:w="707" w:type="dxa"/>
            <w:shd w:val="clear" w:color="auto" w:fill="auto"/>
            <w:tcMar>
              <w:left w:w="57" w:type="dxa"/>
              <w:right w:w="57" w:type="dxa"/>
            </w:tcMar>
          </w:tcPr>
          <w:p w:rsidR="0068387D" w:rsidRPr="00FA1213" w:rsidRDefault="00477663" w:rsidP="009D4811">
            <w:pPr>
              <w:rPr>
                <w:noProof/>
                <w:color w:val="000000"/>
                <w:sz w:val="8"/>
                <w:szCs w:val="8"/>
                <w:lang w:val="pt-PT"/>
              </w:rPr>
            </w:pPr>
            <w:r w:rsidRPr="00FA1213">
              <w:rPr>
                <w:color w:val="000000"/>
                <w:sz w:val="8"/>
                <w:szCs w:val="8"/>
                <w:lang w:val="pt-PT"/>
              </w:rPr>
              <w:t>CR10</w:t>
            </w:r>
          </w:p>
        </w:tc>
        <w:tc>
          <w:tcPr>
            <w:tcW w:w="1556" w:type="dxa"/>
            <w:shd w:val="clear" w:color="auto" w:fill="auto"/>
            <w:tcMar>
              <w:left w:w="57" w:type="dxa"/>
              <w:right w:w="57" w:type="dxa"/>
            </w:tcMar>
          </w:tcPr>
          <w:p w:rsidR="0068387D" w:rsidRPr="00FA1213" w:rsidRDefault="00477663" w:rsidP="006508BD">
            <w:pPr>
              <w:rPr>
                <w:color w:val="000000"/>
                <w:sz w:val="8"/>
                <w:szCs w:val="8"/>
                <w:lang w:val="pt-PT"/>
              </w:rPr>
            </w:pPr>
            <w:r w:rsidRPr="00FA1213">
              <w:rPr>
                <w:color w:val="000000"/>
                <w:sz w:val="8"/>
                <w:szCs w:val="8"/>
                <w:lang w:val="pt-PT"/>
              </w:rPr>
              <w:t>Participanți care participă la programe de educație continuă, de formare în vederea obținerii unei diplome, de ucenicie sau de stagiu în termen de șase luni de la încetarea calității de participant</w:t>
            </w:r>
          </w:p>
        </w:tc>
        <w:tc>
          <w:tcPr>
            <w:tcW w:w="1281" w:type="dxa"/>
            <w:shd w:val="clear" w:color="auto" w:fill="auto"/>
            <w:tcMar>
              <w:left w:w="57" w:type="dxa"/>
              <w:right w:w="57" w:type="dxa"/>
            </w:tcMar>
          </w:tcPr>
          <w:p w:rsidR="0068387D" w:rsidRPr="00FA1213" w:rsidRDefault="00477663" w:rsidP="003713CF">
            <w:pPr>
              <w:spacing w:after="0"/>
              <w:rPr>
                <w:b/>
                <w:color w:val="FF0000"/>
                <w:sz w:val="8"/>
                <w:szCs w:val="8"/>
              </w:rPr>
            </w:pPr>
            <w:r w:rsidRPr="00FA1213">
              <w:rPr>
                <w:color w:val="000000"/>
                <w:sz w:val="8"/>
                <w:szCs w:val="8"/>
              </w:rPr>
              <w:t>Număr</w:t>
            </w:r>
          </w:p>
        </w:tc>
        <w:tc>
          <w:tcPr>
            <w:tcW w:w="1134" w:type="dxa"/>
            <w:shd w:val="clear" w:color="auto" w:fill="auto"/>
            <w:tcMar>
              <w:left w:w="57" w:type="dxa"/>
              <w:right w:w="57" w:type="dxa"/>
            </w:tcMar>
          </w:tcPr>
          <w:p w:rsidR="0068387D" w:rsidRPr="00FA1213" w:rsidRDefault="00477663" w:rsidP="009D4811">
            <w:pPr>
              <w:rPr>
                <w:color w:val="000000"/>
                <w:sz w:val="8"/>
                <w:szCs w:val="8"/>
                <w:lang w:val="pt-PT"/>
              </w:rPr>
            </w:pPr>
          </w:p>
        </w:tc>
        <w:tc>
          <w:tcPr>
            <w:tcW w:w="992" w:type="dxa"/>
            <w:shd w:val="clear" w:color="auto" w:fill="auto"/>
            <w:tcMar>
              <w:left w:w="57" w:type="dxa"/>
              <w:right w:w="57" w:type="dxa"/>
            </w:tcMar>
          </w:tcPr>
          <w:p w:rsidR="0068387D" w:rsidRPr="00FA1213" w:rsidRDefault="00477663" w:rsidP="009D4811">
            <w:pPr>
              <w:jc w:val="right"/>
              <w:rPr>
                <w:b/>
                <w:color w:val="FF0000"/>
                <w:sz w:val="8"/>
                <w:szCs w:val="8"/>
                <w:lang w:val="pt-PT"/>
              </w:rPr>
            </w:pPr>
          </w:p>
        </w:tc>
        <w:tc>
          <w:tcPr>
            <w:tcW w:w="993" w:type="dxa"/>
            <w:shd w:val="clear" w:color="auto" w:fill="auto"/>
            <w:tcMar>
              <w:left w:w="57" w:type="dxa"/>
              <w:right w:w="57" w:type="dxa"/>
            </w:tcMar>
          </w:tcPr>
          <w:p w:rsidR="0068387D" w:rsidRPr="00FA1213" w:rsidRDefault="00477663" w:rsidP="009D4811">
            <w:pPr>
              <w:jc w:val="right"/>
              <w:rPr>
                <w:b/>
                <w:color w:val="FF0000"/>
                <w:sz w:val="8"/>
                <w:szCs w:val="8"/>
                <w:lang w:val="pt-PT"/>
              </w:rPr>
            </w:pPr>
          </w:p>
        </w:tc>
        <w:tc>
          <w:tcPr>
            <w:tcW w:w="992" w:type="dxa"/>
            <w:shd w:val="clear" w:color="auto" w:fill="auto"/>
            <w:tcMar>
              <w:left w:w="57" w:type="dxa"/>
              <w:right w:w="57" w:type="dxa"/>
            </w:tcMar>
          </w:tcPr>
          <w:p w:rsidR="0068387D" w:rsidRPr="00FA1213" w:rsidRDefault="00477663" w:rsidP="009D4811">
            <w:pPr>
              <w:jc w:val="right"/>
              <w:rPr>
                <w:b/>
                <w:color w:val="FF0000"/>
                <w:sz w:val="8"/>
                <w:szCs w:val="8"/>
                <w:lang w:val="pt-PT"/>
              </w:rPr>
            </w:pPr>
            <w:r w:rsidRPr="00FA1213">
              <w:rPr>
                <w:sz w:val="8"/>
                <w:szCs w:val="8"/>
              </w:rPr>
              <w:t>3.805,00</w:t>
            </w:r>
          </w:p>
        </w:tc>
        <w:tc>
          <w:tcPr>
            <w:tcW w:w="992" w:type="dxa"/>
            <w:shd w:val="clear" w:color="auto" w:fill="auto"/>
            <w:tcMar>
              <w:left w:w="57" w:type="dxa"/>
              <w:right w:w="57" w:type="dxa"/>
            </w:tcMar>
          </w:tcPr>
          <w:p w:rsidR="0068387D" w:rsidRPr="00FA1213" w:rsidRDefault="00477663" w:rsidP="009D4811">
            <w:pPr>
              <w:rPr>
                <w:color w:val="000000"/>
                <w:sz w:val="8"/>
                <w:szCs w:val="8"/>
                <w:lang w:val="pt-PT"/>
              </w:rPr>
            </w:pPr>
            <w:r w:rsidRPr="00FA1213">
              <w:rPr>
                <w:noProof/>
                <w:color w:val="000000"/>
                <w:sz w:val="8"/>
                <w:szCs w:val="8"/>
              </w:rPr>
              <w:t>Număr</w:t>
            </w:r>
          </w:p>
        </w:tc>
        <w:tc>
          <w:tcPr>
            <w:tcW w:w="851" w:type="dxa"/>
            <w:shd w:val="clear" w:color="auto" w:fill="auto"/>
            <w:tcMar>
              <w:left w:w="57" w:type="dxa"/>
              <w:right w:w="57" w:type="dxa"/>
            </w:tcMar>
          </w:tcPr>
          <w:p w:rsidR="0068387D" w:rsidRPr="00FA1213" w:rsidRDefault="00477663" w:rsidP="009D4811">
            <w:pPr>
              <w:jc w:val="center"/>
              <w:rPr>
                <w:b/>
                <w:color w:val="FF0000"/>
                <w:sz w:val="8"/>
                <w:szCs w:val="8"/>
                <w:lang w:val="pt-PT"/>
              </w:rPr>
            </w:pPr>
          </w:p>
        </w:tc>
        <w:tc>
          <w:tcPr>
            <w:tcW w:w="1134" w:type="dxa"/>
            <w:shd w:val="clear" w:color="auto" w:fill="auto"/>
            <w:tcMar>
              <w:left w:w="57" w:type="dxa"/>
              <w:right w:w="57" w:type="dxa"/>
            </w:tcMar>
          </w:tcPr>
          <w:p w:rsidR="0068387D" w:rsidRPr="00FA1213" w:rsidRDefault="00477663" w:rsidP="009D4811">
            <w:pPr>
              <w:jc w:val="right"/>
              <w:rPr>
                <w:color w:val="000000"/>
                <w:sz w:val="8"/>
                <w:szCs w:val="8"/>
                <w:lang w:val="pt-PT"/>
              </w:rPr>
            </w:pPr>
          </w:p>
        </w:tc>
        <w:tc>
          <w:tcPr>
            <w:tcW w:w="1275" w:type="dxa"/>
            <w:shd w:val="clear" w:color="auto" w:fill="auto"/>
            <w:tcMar>
              <w:left w:w="57" w:type="dxa"/>
              <w:right w:w="57" w:type="dxa"/>
            </w:tcMar>
          </w:tcPr>
          <w:p w:rsidR="0068387D" w:rsidRPr="00FA1213" w:rsidRDefault="00477663" w:rsidP="009D4811">
            <w:pPr>
              <w:jc w:val="right"/>
              <w:rPr>
                <w:color w:val="000000"/>
                <w:sz w:val="8"/>
                <w:szCs w:val="8"/>
                <w:lang w:val="pt-PT"/>
              </w:rPr>
            </w:pPr>
          </w:p>
        </w:tc>
        <w:tc>
          <w:tcPr>
            <w:tcW w:w="1134" w:type="dxa"/>
            <w:shd w:val="clear" w:color="auto" w:fill="auto"/>
            <w:tcMar>
              <w:left w:w="57" w:type="dxa"/>
              <w:right w:w="57" w:type="dxa"/>
            </w:tcMar>
          </w:tcPr>
          <w:p w:rsidR="0068387D" w:rsidRPr="00FA1213" w:rsidRDefault="00477663" w:rsidP="009D4811">
            <w:pPr>
              <w:jc w:val="right"/>
              <w:rPr>
                <w:b/>
                <w:color w:val="FF0000"/>
                <w:sz w:val="8"/>
                <w:szCs w:val="8"/>
                <w:lang w:val="pt-PT"/>
              </w:rPr>
            </w:pPr>
            <w:r w:rsidRPr="00FA1213">
              <w:rPr>
                <w:sz w:val="8"/>
                <w:szCs w:val="8"/>
              </w:rPr>
              <w:t>9.000,00</w:t>
            </w:r>
          </w:p>
        </w:tc>
        <w:tc>
          <w:tcPr>
            <w:tcW w:w="993" w:type="dxa"/>
            <w:shd w:val="clear" w:color="auto" w:fill="auto"/>
            <w:tcMar>
              <w:left w:w="57" w:type="dxa"/>
              <w:right w:w="57" w:type="dxa"/>
            </w:tcMar>
          </w:tcPr>
          <w:p w:rsidR="0068387D" w:rsidRPr="00FA1213" w:rsidRDefault="00477663" w:rsidP="009D4811">
            <w:pPr>
              <w:rPr>
                <w:b/>
                <w:color w:val="FF0000"/>
                <w:sz w:val="8"/>
                <w:szCs w:val="8"/>
                <w:lang w:val="pt-PT"/>
              </w:rPr>
            </w:pPr>
            <w:r w:rsidRPr="00FA1213">
              <w:rPr>
                <w:sz w:val="8"/>
                <w:szCs w:val="8"/>
              </w:rPr>
              <w:t>Sondaj</w:t>
            </w:r>
          </w:p>
        </w:tc>
        <w:tc>
          <w:tcPr>
            <w:tcW w:w="992" w:type="dxa"/>
            <w:shd w:val="clear" w:color="auto" w:fill="auto"/>
            <w:tcMar>
              <w:left w:w="57" w:type="dxa"/>
              <w:right w:w="57" w:type="dxa"/>
            </w:tcMar>
          </w:tcPr>
          <w:p w:rsidR="0068387D" w:rsidRPr="00FA1213" w:rsidRDefault="00477663" w:rsidP="00E575A5">
            <w:pPr>
              <w:pStyle w:val="Text2"/>
              <w:ind w:left="0"/>
              <w:rPr>
                <w:b/>
                <w:color w:val="FF0000"/>
                <w:sz w:val="8"/>
                <w:szCs w:val="8"/>
                <w:lang w:val="pt-PT"/>
              </w:rPr>
            </w:pPr>
            <w:r w:rsidRPr="00FA1213">
              <w:rPr>
                <w:sz w:val="8"/>
                <w:szCs w:val="8"/>
              </w:rPr>
              <w:t>la doi</w:t>
            </w:r>
            <w:r w:rsidRPr="00FA1213">
              <w:rPr>
                <w:sz w:val="8"/>
                <w:szCs w:val="8"/>
              </w:rPr>
              <w:t xml:space="preserve"> ani</w:t>
            </w:r>
            <w:r w:rsidRPr="00FA1213">
              <w:rPr>
                <w:color w:val="000000"/>
                <w:sz w:val="8"/>
                <w:szCs w:val="8"/>
                <w:lang w:val="pt-PT"/>
              </w:rPr>
              <w:t xml:space="preserve">  </w:t>
            </w:r>
          </w:p>
        </w:tc>
      </w:tr>
      <w:tr w:rsidR="00345F53" w:rsidTr="000E794A">
        <w:trPr>
          <w:trHeight w:val="288"/>
        </w:trPr>
        <w:tc>
          <w:tcPr>
            <w:tcW w:w="707" w:type="dxa"/>
            <w:shd w:val="clear" w:color="auto" w:fill="auto"/>
            <w:tcMar>
              <w:left w:w="57" w:type="dxa"/>
              <w:right w:w="57" w:type="dxa"/>
            </w:tcMar>
          </w:tcPr>
          <w:p w:rsidR="0068387D" w:rsidRPr="00FA1213" w:rsidRDefault="00477663" w:rsidP="009D4811">
            <w:pPr>
              <w:rPr>
                <w:noProof/>
                <w:color w:val="000000"/>
                <w:sz w:val="8"/>
                <w:szCs w:val="8"/>
                <w:lang w:val="pt-PT"/>
              </w:rPr>
            </w:pPr>
            <w:r w:rsidRPr="00FA1213">
              <w:rPr>
                <w:color w:val="000000"/>
                <w:sz w:val="8"/>
                <w:szCs w:val="8"/>
                <w:lang w:val="pt-PT"/>
              </w:rPr>
              <w:t>CR11</w:t>
            </w:r>
          </w:p>
        </w:tc>
        <w:tc>
          <w:tcPr>
            <w:tcW w:w="1556" w:type="dxa"/>
            <w:shd w:val="clear" w:color="auto" w:fill="auto"/>
            <w:tcMar>
              <w:left w:w="57" w:type="dxa"/>
              <w:right w:w="57" w:type="dxa"/>
            </w:tcMar>
          </w:tcPr>
          <w:p w:rsidR="0068387D" w:rsidRPr="00FA1213" w:rsidRDefault="00477663" w:rsidP="006508BD">
            <w:pPr>
              <w:rPr>
                <w:color w:val="000000"/>
                <w:sz w:val="8"/>
                <w:szCs w:val="8"/>
                <w:lang w:val="pt-PT"/>
              </w:rPr>
            </w:pPr>
            <w:r w:rsidRPr="00FA1213">
              <w:rPr>
                <w:color w:val="000000"/>
                <w:sz w:val="8"/>
                <w:szCs w:val="8"/>
                <w:lang w:val="pt-PT"/>
              </w:rPr>
              <w:t>Persoanele care obțin un loc de muncă în termen de șase luni de la încetarea calității de participant</w:t>
            </w:r>
          </w:p>
        </w:tc>
        <w:tc>
          <w:tcPr>
            <w:tcW w:w="1281" w:type="dxa"/>
            <w:shd w:val="clear" w:color="auto" w:fill="auto"/>
            <w:tcMar>
              <w:left w:w="57" w:type="dxa"/>
              <w:right w:w="57" w:type="dxa"/>
            </w:tcMar>
          </w:tcPr>
          <w:p w:rsidR="0068387D" w:rsidRPr="00FA1213" w:rsidRDefault="00477663" w:rsidP="003713CF">
            <w:pPr>
              <w:spacing w:after="0"/>
              <w:rPr>
                <w:b/>
                <w:color w:val="FF0000"/>
                <w:sz w:val="8"/>
                <w:szCs w:val="8"/>
              </w:rPr>
            </w:pPr>
            <w:r w:rsidRPr="00FA1213">
              <w:rPr>
                <w:color w:val="000000"/>
                <w:sz w:val="8"/>
                <w:szCs w:val="8"/>
              </w:rPr>
              <w:t>Număr</w:t>
            </w:r>
          </w:p>
        </w:tc>
        <w:tc>
          <w:tcPr>
            <w:tcW w:w="1134" w:type="dxa"/>
            <w:shd w:val="clear" w:color="auto" w:fill="auto"/>
            <w:tcMar>
              <w:left w:w="57" w:type="dxa"/>
              <w:right w:w="57" w:type="dxa"/>
            </w:tcMar>
          </w:tcPr>
          <w:p w:rsidR="0068387D" w:rsidRPr="00FA1213" w:rsidRDefault="00477663" w:rsidP="009D4811">
            <w:pPr>
              <w:rPr>
                <w:color w:val="000000"/>
                <w:sz w:val="8"/>
                <w:szCs w:val="8"/>
                <w:lang w:val="pt-PT"/>
              </w:rPr>
            </w:pPr>
          </w:p>
        </w:tc>
        <w:tc>
          <w:tcPr>
            <w:tcW w:w="992" w:type="dxa"/>
            <w:shd w:val="clear" w:color="auto" w:fill="auto"/>
            <w:tcMar>
              <w:left w:w="57" w:type="dxa"/>
              <w:right w:w="57" w:type="dxa"/>
            </w:tcMar>
          </w:tcPr>
          <w:p w:rsidR="0068387D" w:rsidRPr="00FA1213" w:rsidRDefault="00477663" w:rsidP="009D4811">
            <w:pPr>
              <w:jc w:val="right"/>
              <w:rPr>
                <w:b/>
                <w:color w:val="FF0000"/>
                <w:sz w:val="8"/>
                <w:szCs w:val="8"/>
                <w:lang w:val="pt-PT"/>
              </w:rPr>
            </w:pPr>
          </w:p>
        </w:tc>
        <w:tc>
          <w:tcPr>
            <w:tcW w:w="993" w:type="dxa"/>
            <w:shd w:val="clear" w:color="auto" w:fill="auto"/>
            <w:tcMar>
              <w:left w:w="57" w:type="dxa"/>
              <w:right w:w="57" w:type="dxa"/>
            </w:tcMar>
          </w:tcPr>
          <w:p w:rsidR="0068387D" w:rsidRPr="00FA1213" w:rsidRDefault="00477663" w:rsidP="009D4811">
            <w:pPr>
              <w:jc w:val="right"/>
              <w:rPr>
                <w:b/>
                <w:color w:val="FF0000"/>
                <w:sz w:val="8"/>
                <w:szCs w:val="8"/>
                <w:lang w:val="pt-PT"/>
              </w:rPr>
            </w:pPr>
          </w:p>
        </w:tc>
        <w:tc>
          <w:tcPr>
            <w:tcW w:w="992" w:type="dxa"/>
            <w:shd w:val="clear" w:color="auto" w:fill="auto"/>
            <w:tcMar>
              <w:left w:w="57" w:type="dxa"/>
              <w:right w:w="57" w:type="dxa"/>
            </w:tcMar>
          </w:tcPr>
          <w:p w:rsidR="0068387D" w:rsidRPr="00FA1213" w:rsidRDefault="00477663" w:rsidP="009D4811">
            <w:pPr>
              <w:jc w:val="right"/>
              <w:rPr>
                <w:b/>
                <w:color w:val="FF0000"/>
                <w:sz w:val="8"/>
                <w:szCs w:val="8"/>
                <w:lang w:val="pt-PT"/>
              </w:rPr>
            </w:pPr>
            <w:r w:rsidRPr="00FA1213">
              <w:rPr>
                <w:sz w:val="8"/>
                <w:szCs w:val="8"/>
              </w:rPr>
              <w:t>6.265,00</w:t>
            </w:r>
          </w:p>
        </w:tc>
        <w:tc>
          <w:tcPr>
            <w:tcW w:w="992" w:type="dxa"/>
            <w:shd w:val="clear" w:color="auto" w:fill="auto"/>
            <w:tcMar>
              <w:left w:w="57" w:type="dxa"/>
              <w:right w:w="57" w:type="dxa"/>
            </w:tcMar>
          </w:tcPr>
          <w:p w:rsidR="0068387D" w:rsidRPr="00FA1213" w:rsidRDefault="00477663" w:rsidP="009D4811">
            <w:pPr>
              <w:rPr>
                <w:color w:val="000000"/>
                <w:sz w:val="8"/>
                <w:szCs w:val="8"/>
                <w:lang w:val="pt-PT"/>
              </w:rPr>
            </w:pPr>
            <w:r w:rsidRPr="00FA1213">
              <w:rPr>
                <w:noProof/>
                <w:color w:val="000000"/>
                <w:sz w:val="8"/>
                <w:szCs w:val="8"/>
              </w:rPr>
              <w:t>Număr</w:t>
            </w:r>
          </w:p>
        </w:tc>
        <w:tc>
          <w:tcPr>
            <w:tcW w:w="851" w:type="dxa"/>
            <w:shd w:val="clear" w:color="auto" w:fill="auto"/>
            <w:tcMar>
              <w:left w:w="57" w:type="dxa"/>
              <w:right w:w="57" w:type="dxa"/>
            </w:tcMar>
          </w:tcPr>
          <w:p w:rsidR="0068387D" w:rsidRPr="00FA1213" w:rsidRDefault="00477663" w:rsidP="009D4811">
            <w:pPr>
              <w:jc w:val="center"/>
              <w:rPr>
                <w:b/>
                <w:color w:val="FF0000"/>
                <w:sz w:val="8"/>
                <w:szCs w:val="8"/>
                <w:lang w:val="pt-PT"/>
              </w:rPr>
            </w:pPr>
          </w:p>
        </w:tc>
        <w:tc>
          <w:tcPr>
            <w:tcW w:w="1134" w:type="dxa"/>
            <w:shd w:val="clear" w:color="auto" w:fill="auto"/>
            <w:tcMar>
              <w:left w:w="57" w:type="dxa"/>
              <w:right w:w="57" w:type="dxa"/>
            </w:tcMar>
          </w:tcPr>
          <w:p w:rsidR="0068387D" w:rsidRPr="00FA1213" w:rsidRDefault="00477663" w:rsidP="009D4811">
            <w:pPr>
              <w:jc w:val="right"/>
              <w:rPr>
                <w:color w:val="000000"/>
                <w:sz w:val="8"/>
                <w:szCs w:val="8"/>
                <w:lang w:val="pt-PT"/>
              </w:rPr>
            </w:pPr>
          </w:p>
        </w:tc>
        <w:tc>
          <w:tcPr>
            <w:tcW w:w="1275" w:type="dxa"/>
            <w:shd w:val="clear" w:color="auto" w:fill="auto"/>
            <w:tcMar>
              <w:left w:w="57" w:type="dxa"/>
              <w:right w:w="57" w:type="dxa"/>
            </w:tcMar>
          </w:tcPr>
          <w:p w:rsidR="0068387D" w:rsidRPr="00FA1213" w:rsidRDefault="00477663" w:rsidP="009D4811">
            <w:pPr>
              <w:jc w:val="right"/>
              <w:rPr>
                <w:color w:val="000000"/>
                <w:sz w:val="8"/>
                <w:szCs w:val="8"/>
                <w:lang w:val="pt-PT"/>
              </w:rPr>
            </w:pPr>
          </w:p>
        </w:tc>
        <w:tc>
          <w:tcPr>
            <w:tcW w:w="1134" w:type="dxa"/>
            <w:shd w:val="clear" w:color="auto" w:fill="auto"/>
            <w:tcMar>
              <w:left w:w="57" w:type="dxa"/>
              <w:right w:w="57" w:type="dxa"/>
            </w:tcMar>
          </w:tcPr>
          <w:p w:rsidR="0068387D" w:rsidRPr="00FA1213" w:rsidRDefault="00477663" w:rsidP="009D4811">
            <w:pPr>
              <w:jc w:val="right"/>
              <w:rPr>
                <w:b/>
                <w:color w:val="FF0000"/>
                <w:sz w:val="8"/>
                <w:szCs w:val="8"/>
                <w:lang w:val="pt-PT"/>
              </w:rPr>
            </w:pPr>
            <w:r w:rsidRPr="00FA1213">
              <w:rPr>
                <w:sz w:val="8"/>
                <w:szCs w:val="8"/>
              </w:rPr>
              <w:t>29.500,00</w:t>
            </w:r>
          </w:p>
        </w:tc>
        <w:tc>
          <w:tcPr>
            <w:tcW w:w="993" w:type="dxa"/>
            <w:shd w:val="clear" w:color="auto" w:fill="auto"/>
            <w:tcMar>
              <w:left w:w="57" w:type="dxa"/>
              <w:right w:w="57" w:type="dxa"/>
            </w:tcMar>
          </w:tcPr>
          <w:p w:rsidR="0068387D" w:rsidRPr="00FA1213" w:rsidRDefault="00477663" w:rsidP="009D4811">
            <w:pPr>
              <w:rPr>
                <w:b/>
                <w:color w:val="FF0000"/>
                <w:sz w:val="8"/>
                <w:szCs w:val="8"/>
                <w:lang w:val="pt-PT"/>
              </w:rPr>
            </w:pPr>
            <w:r w:rsidRPr="00FA1213">
              <w:rPr>
                <w:sz w:val="8"/>
                <w:szCs w:val="8"/>
              </w:rPr>
              <w:t>sondaj</w:t>
            </w:r>
          </w:p>
        </w:tc>
        <w:tc>
          <w:tcPr>
            <w:tcW w:w="992" w:type="dxa"/>
            <w:shd w:val="clear" w:color="auto" w:fill="auto"/>
            <w:tcMar>
              <w:left w:w="57" w:type="dxa"/>
              <w:right w:w="57" w:type="dxa"/>
            </w:tcMar>
          </w:tcPr>
          <w:p w:rsidR="0068387D" w:rsidRPr="00FA1213" w:rsidRDefault="00477663" w:rsidP="00E575A5">
            <w:pPr>
              <w:pStyle w:val="Text2"/>
              <w:ind w:left="0"/>
              <w:rPr>
                <w:b/>
                <w:color w:val="FF0000"/>
                <w:sz w:val="8"/>
                <w:szCs w:val="8"/>
                <w:lang w:val="pt-PT"/>
              </w:rPr>
            </w:pPr>
            <w:r w:rsidRPr="00FA1213">
              <w:rPr>
                <w:sz w:val="8"/>
                <w:szCs w:val="8"/>
              </w:rPr>
              <w:t>la doi ani</w:t>
            </w:r>
            <w:r w:rsidRPr="00FA1213">
              <w:rPr>
                <w:color w:val="000000"/>
                <w:sz w:val="8"/>
                <w:szCs w:val="8"/>
                <w:lang w:val="pt-PT"/>
              </w:rPr>
              <w:t xml:space="preserve">  </w:t>
            </w:r>
          </w:p>
        </w:tc>
      </w:tr>
      <w:tr w:rsidR="00345F53" w:rsidTr="000E794A">
        <w:trPr>
          <w:trHeight w:val="288"/>
        </w:trPr>
        <w:tc>
          <w:tcPr>
            <w:tcW w:w="707" w:type="dxa"/>
            <w:shd w:val="clear" w:color="auto" w:fill="auto"/>
            <w:tcMar>
              <w:left w:w="57" w:type="dxa"/>
              <w:right w:w="57" w:type="dxa"/>
            </w:tcMar>
          </w:tcPr>
          <w:p w:rsidR="0068387D" w:rsidRPr="00FA1213" w:rsidRDefault="00477663" w:rsidP="009D4811">
            <w:pPr>
              <w:rPr>
                <w:noProof/>
                <w:color w:val="000000"/>
                <w:sz w:val="8"/>
                <w:szCs w:val="8"/>
                <w:lang w:val="pt-PT"/>
              </w:rPr>
            </w:pPr>
            <w:r w:rsidRPr="00FA1213">
              <w:rPr>
                <w:color w:val="000000"/>
                <w:sz w:val="8"/>
                <w:szCs w:val="8"/>
                <w:lang w:val="pt-PT"/>
              </w:rPr>
              <w:t>CR12</w:t>
            </w:r>
          </w:p>
        </w:tc>
        <w:tc>
          <w:tcPr>
            <w:tcW w:w="1556" w:type="dxa"/>
            <w:shd w:val="clear" w:color="auto" w:fill="auto"/>
            <w:tcMar>
              <w:left w:w="57" w:type="dxa"/>
              <w:right w:w="57" w:type="dxa"/>
            </w:tcMar>
          </w:tcPr>
          <w:p w:rsidR="0068387D" w:rsidRPr="00FA1213" w:rsidRDefault="00477663" w:rsidP="006508BD">
            <w:pPr>
              <w:rPr>
                <w:color w:val="000000"/>
                <w:sz w:val="8"/>
                <w:szCs w:val="8"/>
                <w:lang w:val="pt-PT"/>
              </w:rPr>
            </w:pPr>
            <w:r w:rsidRPr="00FA1213">
              <w:rPr>
                <w:color w:val="000000"/>
                <w:sz w:val="8"/>
                <w:szCs w:val="8"/>
                <w:lang w:val="pt-PT"/>
              </w:rPr>
              <w:t xml:space="preserve">Persoanele care încep o activitate independentă în termen de șase luni de la </w:t>
            </w:r>
            <w:r w:rsidRPr="00FA1213">
              <w:rPr>
                <w:color w:val="000000"/>
                <w:sz w:val="8"/>
                <w:szCs w:val="8"/>
                <w:lang w:val="pt-PT"/>
              </w:rPr>
              <w:t>încetarea calității de participant</w:t>
            </w:r>
          </w:p>
        </w:tc>
        <w:tc>
          <w:tcPr>
            <w:tcW w:w="1281" w:type="dxa"/>
            <w:shd w:val="clear" w:color="auto" w:fill="auto"/>
            <w:tcMar>
              <w:left w:w="57" w:type="dxa"/>
              <w:right w:w="57" w:type="dxa"/>
            </w:tcMar>
          </w:tcPr>
          <w:p w:rsidR="0068387D" w:rsidRPr="00FA1213" w:rsidRDefault="00477663" w:rsidP="003713CF">
            <w:pPr>
              <w:spacing w:after="0"/>
              <w:rPr>
                <w:b/>
                <w:color w:val="FF0000"/>
                <w:sz w:val="8"/>
                <w:szCs w:val="8"/>
              </w:rPr>
            </w:pPr>
            <w:r w:rsidRPr="00FA1213">
              <w:rPr>
                <w:color w:val="000000"/>
                <w:sz w:val="8"/>
                <w:szCs w:val="8"/>
              </w:rPr>
              <w:t>Număr</w:t>
            </w:r>
          </w:p>
        </w:tc>
        <w:tc>
          <w:tcPr>
            <w:tcW w:w="1134" w:type="dxa"/>
            <w:shd w:val="clear" w:color="auto" w:fill="auto"/>
            <w:tcMar>
              <w:left w:w="57" w:type="dxa"/>
              <w:right w:w="57" w:type="dxa"/>
            </w:tcMar>
          </w:tcPr>
          <w:p w:rsidR="0068387D" w:rsidRPr="00FA1213" w:rsidRDefault="00477663" w:rsidP="009D4811">
            <w:pPr>
              <w:rPr>
                <w:color w:val="000000"/>
                <w:sz w:val="8"/>
                <w:szCs w:val="8"/>
                <w:lang w:val="pt-PT"/>
              </w:rPr>
            </w:pPr>
          </w:p>
        </w:tc>
        <w:tc>
          <w:tcPr>
            <w:tcW w:w="992" w:type="dxa"/>
            <w:shd w:val="clear" w:color="auto" w:fill="auto"/>
            <w:tcMar>
              <w:left w:w="57" w:type="dxa"/>
              <w:right w:w="57" w:type="dxa"/>
            </w:tcMar>
          </w:tcPr>
          <w:p w:rsidR="0068387D" w:rsidRPr="00FA1213" w:rsidRDefault="00477663" w:rsidP="009D4811">
            <w:pPr>
              <w:jc w:val="right"/>
              <w:rPr>
                <w:b/>
                <w:color w:val="FF0000"/>
                <w:sz w:val="8"/>
                <w:szCs w:val="8"/>
                <w:lang w:val="pt-PT"/>
              </w:rPr>
            </w:pPr>
          </w:p>
        </w:tc>
        <w:tc>
          <w:tcPr>
            <w:tcW w:w="993" w:type="dxa"/>
            <w:shd w:val="clear" w:color="auto" w:fill="auto"/>
            <w:tcMar>
              <w:left w:w="57" w:type="dxa"/>
              <w:right w:w="57" w:type="dxa"/>
            </w:tcMar>
          </w:tcPr>
          <w:p w:rsidR="0068387D" w:rsidRPr="00FA1213" w:rsidRDefault="00477663" w:rsidP="009D4811">
            <w:pPr>
              <w:jc w:val="right"/>
              <w:rPr>
                <w:b/>
                <w:color w:val="FF0000"/>
                <w:sz w:val="8"/>
                <w:szCs w:val="8"/>
                <w:lang w:val="pt-PT"/>
              </w:rPr>
            </w:pPr>
          </w:p>
        </w:tc>
        <w:tc>
          <w:tcPr>
            <w:tcW w:w="992" w:type="dxa"/>
            <w:shd w:val="clear" w:color="auto" w:fill="auto"/>
            <w:tcMar>
              <w:left w:w="57" w:type="dxa"/>
              <w:right w:w="57" w:type="dxa"/>
            </w:tcMar>
          </w:tcPr>
          <w:p w:rsidR="0068387D" w:rsidRPr="00FA1213" w:rsidRDefault="00477663" w:rsidP="009D4811">
            <w:pPr>
              <w:jc w:val="right"/>
              <w:rPr>
                <w:b/>
                <w:color w:val="FF0000"/>
                <w:sz w:val="8"/>
                <w:szCs w:val="8"/>
                <w:lang w:val="pt-PT"/>
              </w:rPr>
            </w:pPr>
            <w:r w:rsidRPr="00FA1213">
              <w:rPr>
                <w:sz w:val="8"/>
                <w:szCs w:val="8"/>
              </w:rPr>
              <w:t>65,00</w:t>
            </w:r>
          </w:p>
        </w:tc>
        <w:tc>
          <w:tcPr>
            <w:tcW w:w="992" w:type="dxa"/>
            <w:shd w:val="clear" w:color="auto" w:fill="auto"/>
            <w:tcMar>
              <w:left w:w="57" w:type="dxa"/>
              <w:right w:w="57" w:type="dxa"/>
            </w:tcMar>
          </w:tcPr>
          <w:p w:rsidR="0068387D" w:rsidRPr="00FA1213" w:rsidRDefault="00477663" w:rsidP="009D4811">
            <w:pPr>
              <w:rPr>
                <w:color w:val="000000"/>
                <w:sz w:val="8"/>
                <w:szCs w:val="8"/>
                <w:lang w:val="pt-PT"/>
              </w:rPr>
            </w:pPr>
            <w:r w:rsidRPr="00FA1213">
              <w:rPr>
                <w:noProof/>
                <w:color w:val="000000"/>
                <w:sz w:val="8"/>
                <w:szCs w:val="8"/>
              </w:rPr>
              <w:t>Număr</w:t>
            </w:r>
          </w:p>
        </w:tc>
        <w:tc>
          <w:tcPr>
            <w:tcW w:w="851" w:type="dxa"/>
            <w:shd w:val="clear" w:color="auto" w:fill="auto"/>
            <w:tcMar>
              <w:left w:w="57" w:type="dxa"/>
              <w:right w:w="57" w:type="dxa"/>
            </w:tcMar>
          </w:tcPr>
          <w:p w:rsidR="0068387D" w:rsidRPr="00FA1213" w:rsidRDefault="00477663" w:rsidP="009D4811">
            <w:pPr>
              <w:jc w:val="center"/>
              <w:rPr>
                <w:b/>
                <w:color w:val="FF0000"/>
                <w:sz w:val="8"/>
                <w:szCs w:val="8"/>
                <w:lang w:val="pt-PT"/>
              </w:rPr>
            </w:pPr>
          </w:p>
        </w:tc>
        <w:tc>
          <w:tcPr>
            <w:tcW w:w="1134" w:type="dxa"/>
            <w:shd w:val="clear" w:color="auto" w:fill="auto"/>
            <w:tcMar>
              <w:left w:w="57" w:type="dxa"/>
              <w:right w:w="57" w:type="dxa"/>
            </w:tcMar>
          </w:tcPr>
          <w:p w:rsidR="0068387D" w:rsidRPr="00FA1213" w:rsidRDefault="00477663" w:rsidP="009D4811">
            <w:pPr>
              <w:jc w:val="right"/>
              <w:rPr>
                <w:color w:val="000000"/>
                <w:sz w:val="8"/>
                <w:szCs w:val="8"/>
                <w:lang w:val="pt-PT"/>
              </w:rPr>
            </w:pPr>
          </w:p>
        </w:tc>
        <w:tc>
          <w:tcPr>
            <w:tcW w:w="1275" w:type="dxa"/>
            <w:shd w:val="clear" w:color="auto" w:fill="auto"/>
            <w:tcMar>
              <w:left w:w="57" w:type="dxa"/>
              <w:right w:w="57" w:type="dxa"/>
            </w:tcMar>
          </w:tcPr>
          <w:p w:rsidR="0068387D" w:rsidRPr="00FA1213" w:rsidRDefault="00477663" w:rsidP="009D4811">
            <w:pPr>
              <w:jc w:val="right"/>
              <w:rPr>
                <w:color w:val="000000"/>
                <w:sz w:val="8"/>
                <w:szCs w:val="8"/>
                <w:lang w:val="pt-PT"/>
              </w:rPr>
            </w:pPr>
          </w:p>
        </w:tc>
        <w:tc>
          <w:tcPr>
            <w:tcW w:w="1134" w:type="dxa"/>
            <w:shd w:val="clear" w:color="auto" w:fill="auto"/>
            <w:tcMar>
              <w:left w:w="57" w:type="dxa"/>
              <w:right w:w="57" w:type="dxa"/>
            </w:tcMar>
          </w:tcPr>
          <w:p w:rsidR="0068387D" w:rsidRPr="00FA1213" w:rsidRDefault="00477663" w:rsidP="009D4811">
            <w:pPr>
              <w:jc w:val="right"/>
              <w:rPr>
                <w:b/>
                <w:color w:val="FF0000"/>
                <w:sz w:val="8"/>
                <w:szCs w:val="8"/>
                <w:lang w:val="pt-PT"/>
              </w:rPr>
            </w:pPr>
            <w:r w:rsidRPr="00FA1213">
              <w:rPr>
                <w:sz w:val="8"/>
                <w:szCs w:val="8"/>
              </w:rPr>
              <w:t>307,00</w:t>
            </w:r>
          </w:p>
        </w:tc>
        <w:tc>
          <w:tcPr>
            <w:tcW w:w="993" w:type="dxa"/>
            <w:shd w:val="clear" w:color="auto" w:fill="auto"/>
            <w:tcMar>
              <w:left w:w="57" w:type="dxa"/>
              <w:right w:w="57" w:type="dxa"/>
            </w:tcMar>
          </w:tcPr>
          <w:p w:rsidR="0068387D" w:rsidRPr="00FA1213" w:rsidRDefault="00477663" w:rsidP="009D4811">
            <w:pPr>
              <w:rPr>
                <w:b/>
                <w:color w:val="FF0000"/>
                <w:sz w:val="8"/>
                <w:szCs w:val="8"/>
                <w:lang w:val="pt-PT"/>
              </w:rPr>
            </w:pPr>
            <w:r w:rsidRPr="00FA1213">
              <w:rPr>
                <w:sz w:val="8"/>
                <w:szCs w:val="8"/>
              </w:rPr>
              <w:t>sondaj</w:t>
            </w:r>
          </w:p>
        </w:tc>
        <w:tc>
          <w:tcPr>
            <w:tcW w:w="992" w:type="dxa"/>
            <w:shd w:val="clear" w:color="auto" w:fill="auto"/>
            <w:tcMar>
              <w:left w:w="57" w:type="dxa"/>
              <w:right w:w="57" w:type="dxa"/>
            </w:tcMar>
          </w:tcPr>
          <w:p w:rsidR="0068387D" w:rsidRPr="00FA1213" w:rsidRDefault="00477663" w:rsidP="00E575A5">
            <w:pPr>
              <w:pStyle w:val="Text2"/>
              <w:ind w:left="0"/>
              <w:rPr>
                <w:b/>
                <w:color w:val="FF0000"/>
                <w:sz w:val="8"/>
                <w:szCs w:val="8"/>
                <w:lang w:val="pt-PT"/>
              </w:rPr>
            </w:pPr>
            <w:r w:rsidRPr="00FA1213">
              <w:rPr>
                <w:sz w:val="8"/>
                <w:szCs w:val="8"/>
              </w:rPr>
              <w:t>la doi ani</w:t>
            </w:r>
            <w:r w:rsidRPr="00FA1213">
              <w:rPr>
                <w:color w:val="000000"/>
                <w:sz w:val="8"/>
                <w:szCs w:val="8"/>
                <w:lang w:val="pt-PT"/>
              </w:rPr>
              <w:t xml:space="preserve">  </w:t>
            </w:r>
          </w:p>
        </w:tc>
      </w:tr>
    </w:tbl>
    <w:p w:rsidR="00BF29D9" w:rsidRDefault="00477663" w:rsidP="00BF29D9">
      <w:pPr>
        <w:ind w:right="-326"/>
        <w:rPr>
          <w:b/>
          <w:color w:val="000000"/>
        </w:rPr>
      </w:pPr>
    </w:p>
    <w:p w:rsidR="00A16F03" w:rsidRPr="00BE7245" w:rsidRDefault="00477663" w:rsidP="00953F0A">
      <w:pPr>
        <w:pStyle w:val="ManualHeading2"/>
        <w:keepLines/>
        <w:rPr>
          <w:b w:val="0"/>
        </w:rPr>
      </w:pPr>
      <w:r>
        <w:lastRenderedPageBreak/>
        <w:t>2.A.6 Acțiunea care urmează să fie sprijinită în cadrul priorității de investiții</w:t>
      </w:r>
      <w:r>
        <w:rPr>
          <w:b w:val="0"/>
        </w:rPr>
        <w:t xml:space="preserve"> (pe prioritate de investiții)</w:t>
      </w:r>
    </w:p>
    <w:p w:rsidR="00941B50" w:rsidRPr="00941B50" w:rsidRDefault="00477663" w:rsidP="00953F0A">
      <w:pPr>
        <w:pStyle w:val="Text1"/>
        <w:keepNext/>
        <w:keepLines/>
        <w:ind w:left="0"/>
      </w:pPr>
    </w:p>
    <w:p w:rsidR="00A16F03" w:rsidRPr="0076169B" w:rsidRDefault="00477663" w:rsidP="00953F0A">
      <w:pPr>
        <w:pStyle w:val="ManualHeading3"/>
        <w:keepLines/>
        <w:ind w:left="0" w:firstLine="0"/>
        <w:rPr>
          <w:b/>
        </w:rPr>
      </w:pPr>
      <w:r w:rsidRPr="0076169B">
        <w:rPr>
          <w:b/>
        </w:rPr>
        <w:t xml:space="preserve"> </w:t>
      </w:r>
      <w:r w:rsidRPr="0076169B">
        <w:rPr>
          <w:b/>
        </w:rPr>
        <w:t>2.A.6.1 Descriere a tipului și exemple de acțiuni care</w:t>
      </w:r>
      <w:r w:rsidRPr="0076169B">
        <w:rPr>
          <w:b/>
        </w:rPr>
        <w:t xml:space="preserve"> urmează să fie sprijinite și contribuțiile preconizate la 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9347F8" w:rsidRDefault="00477663"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477663" w:rsidP="009F078C">
            <w:pPr>
              <w:pStyle w:val="Text1"/>
              <w:ind w:left="0"/>
              <w:rPr>
                <w:b/>
                <w:color w:val="000000"/>
                <w:sz w:val="18"/>
                <w:szCs w:val="18"/>
              </w:rPr>
            </w:pPr>
            <w:r w:rsidRPr="0012385C">
              <w:rPr>
                <w:sz w:val="18"/>
                <w:szCs w:val="18"/>
              </w:rPr>
              <w:t>8ii - Integrare durabilă</w:t>
            </w:r>
            <w:r w:rsidRPr="0012385C">
              <w:rPr>
                <w:sz w:val="18"/>
                <w:szCs w:val="18"/>
              </w:rPr>
              <w:t xml:space="preserve"> pe piața muncii a tinerilor (ILMT), în special a celor care nu au un loc de muncă, educație sau formare, inclusiv a tinerilor cu risc de excluziune socială și a tinerilor din comunitățile marginalizate, inclusiv prin punerea în aplicare a </w:t>
            </w:r>
            <w:r w:rsidRPr="0012385C">
              <w:rPr>
                <w:sz w:val="18"/>
                <w:szCs w:val="18"/>
              </w:rPr>
              <w:fldChar w:fldCharType="begin"/>
            </w:r>
            <w:r w:rsidRPr="0012385C">
              <w:rPr>
                <w:sz w:val="18"/>
                <w:szCs w:val="18"/>
              </w:rPr>
              <w:instrText>QUOTE 34</w:instrText>
            </w:r>
            <w:r w:rsidRPr="0012385C">
              <w:rPr>
                <w:sz w:val="18"/>
                <w:szCs w:val="18"/>
              </w:rPr>
              <w:fldChar w:fldCharType="separate"/>
            </w:r>
            <w:r w:rsidRPr="0012385C">
              <w:rPr>
                <w:sz w:val="18"/>
                <w:szCs w:val="18"/>
              </w:rPr>
              <w:t>"</w:t>
            </w:r>
            <w:r w:rsidRPr="0012385C">
              <w:rPr>
                <w:sz w:val="18"/>
                <w:szCs w:val="18"/>
              </w:rPr>
              <w:fldChar w:fldCharType="end"/>
            </w:r>
            <w:r w:rsidRPr="0012385C">
              <w:rPr>
                <w:sz w:val="18"/>
                <w:szCs w:val="18"/>
              </w:rPr>
              <w:t>gara</w:t>
            </w:r>
            <w:r w:rsidRPr="0012385C">
              <w:rPr>
                <w:sz w:val="18"/>
                <w:szCs w:val="18"/>
              </w:rPr>
              <w:t>nției pentru tineret</w:t>
            </w:r>
            <w:r w:rsidRPr="0012385C">
              <w:rPr>
                <w:sz w:val="18"/>
                <w:szCs w:val="18"/>
              </w:rPr>
              <w:fldChar w:fldCharType="begin"/>
            </w:r>
            <w:r w:rsidRPr="0012385C">
              <w:rPr>
                <w:sz w:val="18"/>
                <w:szCs w:val="18"/>
              </w:rPr>
              <w:instrText>QUOTE 34</w:instrText>
            </w:r>
            <w:r w:rsidRPr="0012385C">
              <w:rPr>
                <w:sz w:val="18"/>
                <w:szCs w:val="18"/>
              </w:rPr>
              <w:fldChar w:fldCharType="separate"/>
            </w:r>
            <w:r w:rsidRPr="0012385C">
              <w:rPr>
                <w:sz w:val="18"/>
                <w:szCs w:val="18"/>
              </w:rPr>
              <w:t>"</w:t>
            </w:r>
            <w:r w:rsidRPr="0012385C">
              <w:rPr>
                <w:sz w:val="18"/>
                <w:szCs w:val="18"/>
              </w:rPr>
              <w:fldChar w:fldCharType="end"/>
            </w:r>
          </w:p>
        </w:tc>
      </w:tr>
      <w:tr w:rsidR="00345F53" w:rsidTr="000D7024">
        <w:trPr>
          <w:trHeight w:val="288"/>
        </w:trPr>
        <w:tc>
          <w:tcPr>
            <w:tcW w:w="15120" w:type="dxa"/>
            <w:gridSpan w:val="2"/>
            <w:shd w:val="clear" w:color="auto" w:fill="auto"/>
          </w:tcPr>
          <w:p w:rsidR="00345F53" w:rsidRDefault="00477663">
            <w:pPr>
              <w:spacing w:before="0" w:after="240"/>
            </w:pPr>
            <w:r>
              <w:t>În concordanţă cu AP 2014-20202, Recomandările Specifice de Ţară privind combaterea şomajului în rândul tinerilor, Strategia Națională pentru Ocuparea Forței de Muncă 2014-2020, Inițiativa Locuri de Muncă pentru Tineri, Pl</w:t>
            </w:r>
            <w:r>
              <w:t>anul de Implementare a Garanției pentru Tineret 2014 - 2015, Strategia Națională pentru Învățarea pe tot Parcursul Vieții, obiectivele specifice vizate în cadrul acestei priorităţi de investiţii sunt:</w:t>
            </w:r>
          </w:p>
          <w:p w:rsidR="00345F53" w:rsidRDefault="00477663" w:rsidP="00477663">
            <w:pPr>
              <w:numPr>
                <w:ilvl w:val="0"/>
                <w:numId w:val="74"/>
              </w:numPr>
              <w:spacing w:before="240" w:after="0"/>
              <w:ind w:hanging="210"/>
            </w:pPr>
            <w:r>
              <w:rPr>
                <w:i/>
                <w:iCs/>
              </w:rPr>
              <w:t>creșterea ocupării tinerilor NEETs şomeri cu vârsta înt</w:t>
            </w:r>
            <w:r>
              <w:rPr>
                <w:i/>
                <w:iCs/>
              </w:rPr>
              <w:t xml:space="preserve">re 16 - 24 ani, înregistrați la Serviciul Public de Ocupare şi cu rezidența în regiunile eligibile </w:t>
            </w:r>
            <w:r>
              <w:t>(Centru, Sud-Est şi Sud Muntenia)</w:t>
            </w:r>
          </w:p>
          <w:p w:rsidR="00345F53" w:rsidRDefault="00477663" w:rsidP="00477663">
            <w:pPr>
              <w:numPr>
                <w:ilvl w:val="0"/>
                <w:numId w:val="74"/>
              </w:numPr>
              <w:spacing w:before="0" w:after="240"/>
              <w:ind w:hanging="210"/>
            </w:pPr>
            <w:r>
              <w:rPr>
                <w:i/>
                <w:iCs/>
              </w:rPr>
              <w:t xml:space="preserve">îmbunătăţirea nivelului de competenţe, inclusiv prin evaluarea și certificarea competențelor dobândite în sistem non-formal și informal al tinerilor NEETs șomeri cu vârsta între 16-24 ani, cu rezidența în regiunile eligibile </w:t>
            </w:r>
            <w:r>
              <w:t>(Centru, Sud-Est şi Sud Munteni</w:t>
            </w:r>
            <w:r>
              <w:t>a)</w:t>
            </w:r>
          </w:p>
          <w:p w:rsidR="00345F53" w:rsidRDefault="00477663">
            <w:pPr>
              <w:spacing w:before="240" w:after="240"/>
            </w:pPr>
            <w:r>
              <w:t xml:space="preserve">Prin urmare, vor beneficia de măsurile prevăzute în cadrul acestei axe prioritare doar tinerii NEETs șomeri, înregistrați la SPO direct sau prin intermediul acțiunilor de identificare a tinerilor NEETs descrise la obiectivul specific 2.3. din cadrul AP </w:t>
            </w:r>
            <w:r>
              <w:t>2. Pentru a obţine rezultatele anticipate,  acțiunile vor fi finanţate din resursele „Iniţiativei Locuri de muncă pentru tineri” și vor contribui la îndeplinirea obiectivelor prevăzute în ILMT la nivelul UE. Implementarea acestora se va face în conformitat</w:t>
            </w:r>
            <w:r>
              <w:t>e cu prevederile PIGT 2014-2015.</w:t>
            </w:r>
          </w:p>
          <w:p w:rsidR="00345F53" w:rsidRDefault="00477663">
            <w:pPr>
              <w:spacing w:before="240" w:after="240"/>
            </w:pPr>
            <w:r>
              <w:t xml:space="preserve">Măsurile vor fi furnizate sub formă unor </w:t>
            </w:r>
            <w:r>
              <w:rPr>
                <w:b/>
                <w:bCs/>
              </w:rPr>
              <w:t>pachete integrate personalizate</w:t>
            </w:r>
            <w:r>
              <w:t>, incluzând în mod obligatoriu (după înregistrarea tinerilor NEETs inactivi care devin astfel tineri NEETs șomeri): furnizarea unui card profesional (c</w:t>
            </w:r>
            <w:r>
              <w:t>are cuprinde background-ul educațional și profesional al tânărului realizat eventual în model self-service și care permite monitorizarea parcursului acestuia indiferent de axa prioritară din care va fi oferit sprijinul), realizarea profilului individual, i</w:t>
            </w:r>
            <w:r>
              <w:t>nformare, orientare și consiliere și alte măsuri în funcție de șansele de angajare ale fiecărui tânăr, de exemplu (dar fără a se limita la acestea):</w:t>
            </w:r>
          </w:p>
          <w:p w:rsidR="00345F53" w:rsidRDefault="00477663" w:rsidP="00477663">
            <w:pPr>
              <w:numPr>
                <w:ilvl w:val="0"/>
                <w:numId w:val="75"/>
              </w:numPr>
              <w:spacing w:before="240" w:after="0"/>
              <w:ind w:hanging="210"/>
            </w:pPr>
            <w:r>
              <w:t>persoanele care  au multiple vulnerabilități (ex. cei prevăzuți la OS 4.4 din cadrul PI 9.ii – AP 4) pot fi</w:t>
            </w:r>
            <w:r>
              <w:t xml:space="preserve"> eligibile pentru serviciile integrate furnizate în cadrul axei prioritare 4, urmând ca apoi să fie reintegrate în serviciile asociate Garanției pentru Tineret.</w:t>
            </w:r>
          </w:p>
          <w:p w:rsidR="00345F53" w:rsidRDefault="00477663" w:rsidP="00477663">
            <w:pPr>
              <w:numPr>
                <w:ilvl w:val="0"/>
                <w:numId w:val="75"/>
              </w:numPr>
              <w:spacing w:before="0" w:after="0"/>
              <w:ind w:hanging="210"/>
            </w:pPr>
            <w:r>
              <w:t>în cazul în care tânărul NEETs nu a finalizat învățământul obligatoriu, sprijin pentru a benefi</w:t>
            </w:r>
            <w:r>
              <w:t>cia de scheme de ucenicie, existând inclusiv posibilitatea acordării unor prime de mobilitate etc. (tânărul NEETS care nu a finalizat învățământul obligatoriu va putea opta pentru programele educaționale de tip „a doua șansă” finanțate în cadrul  AP 6 - PI</w:t>
            </w:r>
            <w:r>
              <w:t xml:space="preserve"> 8.ii)</w:t>
            </w:r>
          </w:p>
          <w:p w:rsidR="00345F53" w:rsidRDefault="00477663" w:rsidP="00477663">
            <w:pPr>
              <w:numPr>
                <w:ilvl w:val="0"/>
                <w:numId w:val="75"/>
              </w:numPr>
              <w:spacing w:before="0" w:after="0"/>
              <w:ind w:hanging="210"/>
            </w:pPr>
            <w:r>
              <w:lastRenderedPageBreak/>
              <w:t>dacă tânărul NEETs este un absolvent de liceu, se va acorda formare personalizată în combinație cu acordarea de sprijin în vederea ocupării unui loc de muncă, prime de mobilitate, iar în cazul în care tânărul respectiv are experiență de muncă și com</w:t>
            </w:r>
            <w:r>
              <w:t>petențe dobândite în sistem non-formal și informal, va beneficia, de asemenea, de evaluarea și certificarea acestora, în mod gratuit.</w:t>
            </w:r>
          </w:p>
          <w:p w:rsidR="00345F53" w:rsidRDefault="00477663" w:rsidP="00477663">
            <w:pPr>
              <w:numPr>
                <w:ilvl w:val="0"/>
                <w:numId w:val="75"/>
              </w:numPr>
              <w:spacing w:before="0" w:after="240"/>
              <w:ind w:hanging="210"/>
            </w:pPr>
            <w:r>
              <w:t xml:space="preserve">în situația în care tânărul NEETs a finalizat studiile universitare, acestuia i se va oferi posibilitatea participării la </w:t>
            </w:r>
            <w:r>
              <w:t>un stagiu în vederea dobândirii de experiență la locul de muncă, sprijin în găsirea unui loc de muncă/ plasare pe piața muncii și, totodată, posibilitatea acordării unor prime de mobilitate.</w:t>
            </w:r>
          </w:p>
          <w:p w:rsidR="00345F53" w:rsidRDefault="00477663">
            <w:pPr>
              <w:spacing w:before="240" w:after="240"/>
            </w:pPr>
            <w:r>
              <w:t xml:space="preserve"> În vederea atingerii obiectivelor specifice 1.1. și 1.2. vor fi </w:t>
            </w:r>
            <w:r>
              <w:t>susţinute din FSE următoarele tipuri de acţiuni oferite ca pachete integrate, personalizate de măsuri:</w:t>
            </w:r>
          </w:p>
          <w:p w:rsidR="00345F53" w:rsidRDefault="00477663">
            <w:pPr>
              <w:spacing w:before="240" w:after="240"/>
            </w:pPr>
            <w:r>
              <w:rPr>
                <w:b/>
                <w:bCs/>
                <w:i/>
                <w:iCs/>
              </w:rPr>
              <w:t xml:space="preserve">NB </w:t>
            </w:r>
            <w:r>
              <w:rPr>
                <w:i/>
                <w:iCs/>
              </w:rPr>
              <w:t>operațiunile care nu prevăd pachete integrate, personalizate de măsuri nu vor fi acceptate la finanțare</w:t>
            </w:r>
          </w:p>
          <w:p w:rsidR="00345F53" w:rsidRDefault="00477663">
            <w:pPr>
              <w:spacing w:before="240" w:after="240"/>
            </w:pPr>
            <w:r>
              <w:rPr>
                <w:b/>
                <w:bCs/>
                <w:u w:val="single"/>
              </w:rPr>
              <w:t>Măsuri active de ocupare</w:t>
            </w:r>
          </w:p>
          <w:p w:rsidR="00345F53" w:rsidRDefault="00477663" w:rsidP="00477663">
            <w:pPr>
              <w:numPr>
                <w:ilvl w:val="0"/>
                <w:numId w:val="76"/>
              </w:numPr>
              <w:spacing w:before="240" w:after="240"/>
              <w:ind w:hanging="210"/>
            </w:pPr>
            <w:r>
              <w:t xml:space="preserve">Furnizarea de măsuri </w:t>
            </w:r>
            <w:r>
              <w:t>active de ocupare care constau în servicii personalizate de informare, consiliere și orientare, sprijin în găsirea unui loc de muncă/ plasare pe piața muncii etc., în funcție de abilitățile de bază ale persoanelor vizate.</w:t>
            </w:r>
          </w:p>
          <w:p w:rsidR="00345F53" w:rsidRDefault="00477663">
            <w:pPr>
              <w:spacing w:before="240" w:after="240"/>
            </w:pPr>
            <w:r>
              <w:rPr>
                <w:b/>
                <w:bCs/>
                <w:u w:val="single"/>
              </w:rPr>
              <w:t>Îmbunătăţirea nivelului de educaţi</w:t>
            </w:r>
            <w:r>
              <w:rPr>
                <w:b/>
                <w:bCs/>
                <w:u w:val="single"/>
              </w:rPr>
              <w:t>e şi competenţe</w:t>
            </w:r>
          </w:p>
          <w:p w:rsidR="00345F53" w:rsidRDefault="00477663" w:rsidP="00477663">
            <w:pPr>
              <w:numPr>
                <w:ilvl w:val="0"/>
                <w:numId w:val="77"/>
              </w:numPr>
              <w:spacing w:before="240" w:after="240"/>
              <w:ind w:hanging="210"/>
            </w:pPr>
            <w:r>
              <w:t>Participarea la programe de formare profesională adaptate nevoilor specifice ale grupului țintă</w:t>
            </w:r>
          </w:p>
          <w:p w:rsidR="00345F53" w:rsidRDefault="00477663">
            <w:pPr>
              <w:spacing w:before="240" w:after="240"/>
            </w:pPr>
            <w:r>
              <w:rPr>
                <w:b/>
                <w:bCs/>
                <w:i/>
                <w:iCs/>
              </w:rPr>
              <w:t>NB</w:t>
            </w:r>
            <w:r>
              <w:rPr>
                <w:i/>
                <w:iCs/>
              </w:rPr>
              <w:t xml:space="preserve"> în elaborarea şi furnizarea programelor de formare li se va putea solicita beneficiarilor să demonstreze legătura cu angajatorii, precum şi legătura clară cu oportunităţile de ocupare din zonă</w:t>
            </w:r>
          </w:p>
          <w:p w:rsidR="00345F53" w:rsidRDefault="00477663" w:rsidP="00477663">
            <w:pPr>
              <w:numPr>
                <w:ilvl w:val="0"/>
                <w:numId w:val="78"/>
              </w:numPr>
              <w:spacing w:before="240" w:after="240"/>
              <w:ind w:hanging="210"/>
            </w:pPr>
            <w:r>
              <w:t xml:space="preserve">Participarea la programe de ucenicie și stagii prin acordarea </w:t>
            </w:r>
            <w:r>
              <w:t>de sprijin financiar angajatorilor (inclusiv pentru formarea coordonatorilor de ucenicie și a mentorilor) în vederea organizării unor astfel de scheme</w:t>
            </w:r>
          </w:p>
          <w:p w:rsidR="00345F53" w:rsidRDefault="00477663">
            <w:pPr>
              <w:spacing w:before="240" w:after="240"/>
            </w:pPr>
            <w:r>
              <w:rPr>
                <w:b/>
                <w:bCs/>
                <w:i/>
                <w:iCs/>
              </w:rPr>
              <w:t>NB</w:t>
            </w:r>
            <w:r>
              <w:rPr>
                <w:i/>
                <w:iCs/>
              </w:rPr>
              <w:t xml:space="preserve"> delimitarea intervențiilor între AP 1, 2, 3, 4 și 6 referitoare la participarea la programe de ucenici</w:t>
            </w:r>
            <w:r>
              <w:rPr>
                <w:i/>
                <w:iCs/>
              </w:rPr>
              <w:t>e și stagii se va face la nivelul grupului țintă vizat și prin ghidul solicitantului</w:t>
            </w:r>
          </w:p>
          <w:p w:rsidR="00345F53" w:rsidRDefault="00477663">
            <w:pPr>
              <w:spacing w:before="240" w:after="240"/>
            </w:pPr>
            <w:r>
              <w:rPr>
                <w:b/>
                <w:bCs/>
                <w:u w:val="single"/>
              </w:rPr>
              <w:lastRenderedPageBreak/>
              <w:t>Facilitarea participării pe piaţa muncii</w:t>
            </w:r>
          </w:p>
          <w:p w:rsidR="00345F53" w:rsidRDefault="00477663" w:rsidP="00477663">
            <w:pPr>
              <w:numPr>
                <w:ilvl w:val="0"/>
                <w:numId w:val="79"/>
              </w:numPr>
              <w:spacing w:before="240" w:after="0"/>
              <w:ind w:hanging="210"/>
            </w:pPr>
            <w:r>
              <w:t>Stimularea angajatorilor (de exemplu prin acordarea de stimulente financiare) pentru a crea locuri de muncă pentru tinerii NEETs ş</w:t>
            </w:r>
            <w:r>
              <w:t>omeri</w:t>
            </w:r>
          </w:p>
          <w:p w:rsidR="00345F53" w:rsidRDefault="00477663" w:rsidP="00477663">
            <w:pPr>
              <w:numPr>
                <w:ilvl w:val="0"/>
                <w:numId w:val="79"/>
              </w:numPr>
              <w:spacing w:before="0" w:after="0"/>
              <w:ind w:hanging="210"/>
            </w:pPr>
            <w:r>
              <w:t>Evaluare şi certificare pentru recunoaşterea competenţelor dobândite în context informal şi non-formal</w:t>
            </w:r>
          </w:p>
          <w:p w:rsidR="00345F53" w:rsidRDefault="00477663" w:rsidP="00477663">
            <w:pPr>
              <w:numPr>
                <w:ilvl w:val="0"/>
                <w:numId w:val="79"/>
              </w:numPr>
              <w:spacing w:before="0" w:after="240"/>
              <w:ind w:hanging="210"/>
            </w:pPr>
            <w:r>
              <w:t>Sprijin în găsirea unui loc de muncă/ plasare pe piața muncii etc</w:t>
            </w:r>
          </w:p>
          <w:p w:rsidR="00345F53" w:rsidRDefault="00477663">
            <w:pPr>
              <w:spacing w:before="240" w:after="240"/>
            </w:pPr>
            <w:r>
              <w:rPr>
                <w:b/>
                <w:bCs/>
                <w:u w:val="single"/>
              </w:rPr>
              <w:t>Încurajarea antreprenoriatului şi a ocupării pe cont propriu</w:t>
            </w:r>
          </w:p>
          <w:p w:rsidR="00345F53" w:rsidRDefault="00477663" w:rsidP="00477663">
            <w:pPr>
              <w:numPr>
                <w:ilvl w:val="0"/>
                <w:numId w:val="80"/>
              </w:numPr>
              <w:spacing w:before="240" w:after="0"/>
              <w:ind w:hanging="210"/>
            </w:pPr>
            <w:r>
              <w:t>Acordarea de sprijin</w:t>
            </w:r>
            <w:r>
              <w:t xml:space="preserve"> financiar pentru înființarea de întreprinderi de către tinerii NEETs şomeri</w:t>
            </w:r>
          </w:p>
          <w:p w:rsidR="00345F53" w:rsidRDefault="00477663" w:rsidP="00477663">
            <w:pPr>
              <w:numPr>
                <w:ilvl w:val="0"/>
                <w:numId w:val="80"/>
              </w:numPr>
              <w:spacing w:before="0" w:after="240"/>
              <w:ind w:hanging="210"/>
            </w:pPr>
            <w:r>
              <w:t xml:space="preserve">Consiliere şi formare pentru tinerii NEETs şomeri în domeniul antreprenoriatului în vederea creării de întreprinderi, precum şi programe de tutorat/ mentorat pentru creşterea şi </w:t>
            </w:r>
            <w:r>
              <w:t>consolidarea afacerilor</w:t>
            </w:r>
          </w:p>
          <w:p w:rsidR="00345F53" w:rsidRDefault="00477663">
            <w:pPr>
              <w:spacing w:before="240" w:after="240"/>
            </w:pPr>
            <w:r>
              <w:rPr>
                <w:b/>
                <w:bCs/>
                <w:i/>
                <w:iCs/>
              </w:rPr>
              <w:t>NB</w:t>
            </w:r>
            <w:r>
              <w:rPr>
                <w:i/>
                <w:iCs/>
              </w:rPr>
              <w:t xml:space="preserve"> tinerii NEETs șomeri care vor beneficia de sprijin financiar pentru înființarea de întreprinderi vor putea avea acces la instrumente financiare pentru dezvoltarea afacerii înființate în contextul sprijinului acordat în cadrul AP </w:t>
            </w:r>
            <w:r>
              <w:rPr>
                <w:i/>
                <w:iCs/>
              </w:rPr>
              <w:t>3 - PI 8.iii</w:t>
            </w:r>
          </w:p>
          <w:p w:rsidR="00345F53" w:rsidRDefault="00477663">
            <w:pPr>
              <w:spacing w:before="240" w:after="240"/>
            </w:pPr>
            <w:r>
              <w:rPr>
                <w:b/>
                <w:bCs/>
                <w:i/>
                <w:iCs/>
              </w:rPr>
              <w:t>NB</w:t>
            </w:r>
            <w:r>
              <w:rPr>
                <w:i/>
                <w:iCs/>
              </w:rPr>
              <w:t xml:space="preserve"> pentru facilitarea implementării măsurilor de antreprenoriat se propune implementarea unei/ unor scheme de tip grant global pentru sprijinul nerambursabil. Administratorul acestei scheme va avea responsabilități atât în acordarea sprijinulu</w:t>
            </w:r>
            <w:r>
              <w:rPr>
                <w:i/>
                <w:iCs/>
              </w:rPr>
              <w:t>i financiar nerambursabil pentru înființarea de întreprinderi, cât și în furnizarea de servicii de consiliere/formare/ tutorat/ mentorat  etc. pentru creşterea şi consolidarea întreprinderi nou create.</w:t>
            </w:r>
          </w:p>
          <w:p w:rsidR="00345F53" w:rsidRDefault="00477663">
            <w:pPr>
              <w:spacing w:before="240" w:after="240"/>
            </w:pPr>
            <w:r>
              <w:rPr>
                <w:b/>
                <w:bCs/>
                <w:u w:val="single"/>
              </w:rPr>
              <w:t>Încurajarea mobilităţii forţei de muncă</w:t>
            </w:r>
          </w:p>
          <w:p w:rsidR="00345F53" w:rsidRDefault="00477663" w:rsidP="00477663">
            <w:pPr>
              <w:numPr>
                <w:ilvl w:val="0"/>
                <w:numId w:val="81"/>
              </w:numPr>
              <w:spacing w:before="240" w:after="240"/>
              <w:ind w:hanging="210"/>
            </w:pPr>
            <w:r>
              <w:t>Sprijinirea ti</w:t>
            </w:r>
            <w:r>
              <w:t>nerilor care găsesc un loc de muncă într-o altă zonă/regiune să se adapteze la noul lor mediu, prin acordarea de sprijin financiar (sub forma primelor de mobilitate și/sau de instalare)</w:t>
            </w:r>
          </w:p>
          <w:p w:rsidR="00345F53" w:rsidRDefault="00477663">
            <w:pPr>
              <w:spacing w:before="240" w:after="240"/>
            </w:pPr>
            <w:r>
              <w:t>Sprijinul furnizat în cadrul acestei axe prioritare va ține cont de pr</w:t>
            </w:r>
            <w:r>
              <w:t>ofilul fiecărui tânăr NEETs (nivel de educaţie şi/ sau experienţă profesională) implicând acordarea unui „</w:t>
            </w:r>
            <w:r>
              <w:rPr>
                <w:b/>
                <w:bCs/>
                <w:i/>
                <w:iCs/>
              </w:rPr>
              <w:t>pachet personalizat de măsuri</w:t>
            </w:r>
            <w:r>
              <w:t>” din acțiunile prezentate (obligatoriu informare, consiliere si orientare profesională în baza planului individual de me</w:t>
            </w:r>
            <w:r>
              <w:t>diere elaborat de SPO, precum și alte măsuri în funcție de profilul individual). Tinerii NEETs şomeri cu şansele cele mai scăzute de ocupare pot avea nevoie, în egală măsură, de măsuri active de ocupare, îmbunătățirea competențelor prin participarea la pro</w:t>
            </w:r>
            <w:r>
              <w:t xml:space="preserve">grame de ucenicie/ finalizarea studiilor obligatorii (vizate în cadrul PI 8.ii din cadrul AP 6. Includerea măsurilor de a doua șansă în cadrul AP 6 este justificată de necesitatea de a avea o </w:t>
            </w:r>
            <w:r>
              <w:lastRenderedPageBreak/>
              <w:t>abordare integrată a tuturor măsurilor de tip a doua șansă la ni</w:t>
            </w:r>
            <w:r>
              <w:t>velul tuturor celor 8 regiuni la nivelul unei singure axe prioritare)/ participarea la programe de formare, sprijin pentru ocupare și prime de mobilitate.</w:t>
            </w:r>
          </w:p>
          <w:p w:rsidR="00345F53" w:rsidRDefault="00477663">
            <w:pPr>
              <w:spacing w:before="240" w:after="240"/>
            </w:pPr>
            <w:r>
              <w:rPr>
                <w:b/>
                <w:bCs/>
                <w:i/>
                <w:iCs/>
              </w:rPr>
              <w:t>NB</w:t>
            </w:r>
            <w:r>
              <w:t xml:space="preserve"> </w:t>
            </w:r>
            <w:r>
              <w:rPr>
                <w:i/>
                <w:iCs/>
              </w:rPr>
              <w:t>grupul țintă vizat prin măsurile de la AP 1, cât și prin măsurile prevăzute în cadrul AP 2, este f</w:t>
            </w:r>
            <w:r>
              <w:rPr>
                <w:i/>
                <w:iCs/>
              </w:rPr>
              <w:t>ormat din tineri NEETs şomeri cu vârsta între 16 – 24 ani (respectiv, până la împlinirea vârstei de 25 ani). Conform reglementărilor naționale în vigoare – Legea nr. 53/2003, Codul Muncii, republicată - vârsta legală de intrare pe piața muncii este 16 ani.</w:t>
            </w:r>
          </w:p>
          <w:p w:rsidR="00345F53" w:rsidRDefault="00477663">
            <w:pPr>
              <w:spacing w:before="240" w:after="240"/>
            </w:pPr>
            <w:r>
              <w:rPr>
                <w:b/>
                <w:bCs/>
                <w:i/>
                <w:iCs/>
              </w:rPr>
              <w:t>NB</w:t>
            </w:r>
            <w:r>
              <w:rPr>
                <w:i/>
                <w:iCs/>
              </w:rPr>
              <w:t xml:space="preserve"> pachetul integrat de măsuri va fi oferit după derularea acțiunilor de identificare și înregistrare a tinerilor NEETs inactivi (suport oferit în contextul măsurilor cuprinse la AP 2, OS 2.3.)</w:t>
            </w:r>
          </w:p>
          <w:p w:rsidR="00345F53" w:rsidRDefault="00477663">
            <w:pPr>
              <w:spacing w:before="240" w:after="240"/>
            </w:pPr>
            <w:r>
              <w:rPr>
                <w:b/>
                <w:bCs/>
              </w:rPr>
              <w:t>Grupuri ţintă potenţiale</w:t>
            </w:r>
          </w:p>
          <w:p w:rsidR="00345F53" w:rsidRDefault="00477663" w:rsidP="00477663">
            <w:pPr>
              <w:numPr>
                <w:ilvl w:val="0"/>
                <w:numId w:val="82"/>
              </w:numPr>
              <w:spacing w:before="240" w:after="240"/>
              <w:ind w:hanging="210"/>
            </w:pPr>
            <w:r>
              <w:rPr>
                <w:i/>
                <w:iCs/>
              </w:rPr>
              <w:t xml:space="preserve">tineri NEETs şomeri cu vârsta între </w:t>
            </w:r>
            <w:r>
              <w:rPr>
                <w:i/>
                <w:iCs/>
              </w:rPr>
              <w:t>16 - 24 ani, înregistrați la Serviciul Public de Ocupare cu rezidența în regiunile eligibile (Centru, Sud-Est şi Sud Muntenia), cu accent pe tinerii NEETs din mediul rural și cei aparținând minorității roma</w:t>
            </w:r>
          </w:p>
          <w:p w:rsidR="00345F53" w:rsidRDefault="00477663">
            <w:pPr>
              <w:spacing w:before="240" w:after="240"/>
            </w:pPr>
            <w:r>
              <w:rPr>
                <w:b/>
                <w:bCs/>
              </w:rPr>
              <w:t>Beneficiari potenţiali</w:t>
            </w:r>
          </w:p>
          <w:p w:rsidR="00345F53" w:rsidRDefault="00477663" w:rsidP="00477663">
            <w:pPr>
              <w:numPr>
                <w:ilvl w:val="0"/>
                <w:numId w:val="83"/>
              </w:numPr>
              <w:spacing w:before="240" w:after="0"/>
              <w:ind w:hanging="210"/>
            </w:pPr>
            <w:r>
              <w:rPr>
                <w:i/>
                <w:iCs/>
              </w:rPr>
              <w:t>Entități relevante (furniz</w:t>
            </w:r>
            <w:r>
              <w:rPr>
                <w:i/>
                <w:iCs/>
              </w:rPr>
              <w:t xml:space="preserve">ori de formare, furnizori de servicii de ocupare/ evaluare şi certificare a competenţelor, sindicate, patronate, ONG-uri/ organizații de tineret etc.) în parteneriat cu angajatori/ Angajatori </w:t>
            </w:r>
          </w:p>
          <w:p w:rsidR="00345F53" w:rsidRDefault="00477663" w:rsidP="00477663">
            <w:pPr>
              <w:numPr>
                <w:ilvl w:val="0"/>
                <w:numId w:val="83"/>
              </w:numPr>
              <w:spacing w:before="0" w:after="0"/>
              <w:ind w:hanging="210"/>
            </w:pPr>
            <w:r>
              <w:rPr>
                <w:i/>
                <w:iCs/>
              </w:rPr>
              <w:t>SPO (inclusiv unităţile cu personalitate juridică din subordine</w:t>
            </w:r>
            <w:r>
              <w:rPr>
                <w:i/>
                <w:iCs/>
              </w:rPr>
              <w:t>a sa) în parteneriat cu entități relevante (angajatori, furnizori de formare, furnizori de servicii de ocupare/ evaluare şi certificare a competenţelor, sindicate, patronate, ONG-uri/ organizații de tineret etc.)</w:t>
            </w:r>
          </w:p>
          <w:p w:rsidR="00345F53" w:rsidRDefault="00477663" w:rsidP="00477663">
            <w:pPr>
              <w:numPr>
                <w:ilvl w:val="0"/>
                <w:numId w:val="83"/>
              </w:numPr>
              <w:spacing w:before="0" w:after="240"/>
              <w:ind w:hanging="210"/>
            </w:pPr>
            <w:r>
              <w:rPr>
                <w:i/>
                <w:iCs/>
              </w:rPr>
              <w:t xml:space="preserve">Entităţile selectate/ desemnate pentru </w:t>
            </w:r>
            <w:r>
              <w:rPr>
                <w:i/>
                <w:iCs/>
              </w:rPr>
              <w:t>implementarea schemelor de grant global în domeniul antreprenoriatului.</w:t>
            </w:r>
          </w:p>
          <w:p w:rsidR="00E927A9" w:rsidRPr="0012385C" w:rsidRDefault="00477663" w:rsidP="009F078C">
            <w:pPr>
              <w:pStyle w:val="Text1"/>
              <w:ind w:left="0"/>
              <w:rPr>
                <w:color w:val="000000"/>
                <w:sz w:val="18"/>
                <w:szCs w:val="18"/>
              </w:rPr>
            </w:pPr>
          </w:p>
        </w:tc>
      </w:tr>
    </w:tbl>
    <w:p w:rsidR="00237F26" w:rsidRPr="00C23AD8" w:rsidRDefault="00477663" w:rsidP="00237F26">
      <w:pPr>
        <w:rPr>
          <w:color w:val="000000"/>
        </w:rPr>
      </w:pPr>
    </w:p>
    <w:p w:rsidR="00A16F03" w:rsidRPr="00C23AD8" w:rsidRDefault="00477663"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C23AD8" w:rsidRDefault="00477663"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477663" w:rsidP="009F078C">
            <w:pPr>
              <w:pStyle w:val="Text1"/>
              <w:ind w:left="0"/>
              <w:rPr>
                <w:b/>
                <w:color w:val="000000"/>
                <w:sz w:val="18"/>
                <w:szCs w:val="18"/>
              </w:rPr>
            </w:pPr>
            <w:r w:rsidRPr="00C23AD8">
              <w:rPr>
                <w:color w:val="000000"/>
                <w:sz w:val="18"/>
                <w:szCs w:val="18"/>
              </w:rPr>
              <w:t>8ii - Integrare durabilă pe piața muncii a tinerilor (ILMT), în special a celor care nu au u</w:t>
            </w:r>
            <w:r w:rsidRPr="00C23AD8">
              <w:rPr>
                <w:color w:val="000000"/>
                <w:sz w:val="18"/>
                <w:szCs w:val="18"/>
              </w:rPr>
              <w:t xml:space="preserve">n loc de muncă, educație sau formare, inclusiv a tinerilor cu risc de excluziune socială și a tinerilor din comunitățile marginalizate, inclusiv prin punerea în aplicare a </w:t>
            </w:r>
            <w:r w:rsidRPr="00C23AD8">
              <w:rPr>
                <w:color w:val="000000"/>
                <w:sz w:val="18"/>
                <w:szCs w:val="18"/>
              </w:rPr>
              <w:fldChar w:fldCharType="begin"/>
            </w:r>
            <w:r w:rsidRPr="00C23AD8">
              <w:rPr>
                <w:color w:val="000000"/>
                <w:sz w:val="18"/>
                <w:szCs w:val="18"/>
              </w:rPr>
              <w:instrText>QUOTE 34</w:instrText>
            </w:r>
            <w:r w:rsidRPr="00C23AD8">
              <w:rPr>
                <w:color w:val="000000"/>
                <w:sz w:val="18"/>
                <w:szCs w:val="18"/>
              </w:rPr>
              <w:fldChar w:fldCharType="separate"/>
            </w:r>
            <w:r w:rsidRPr="00C23AD8">
              <w:rPr>
                <w:color w:val="000000"/>
                <w:sz w:val="18"/>
                <w:szCs w:val="18"/>
              </w:rPr>
              <w:t>"</w:t>
            </w:r>
            <w:r w:rsidRPr="00C23AD8">
              <w:rPr>
                <w:color w:val="000000"/>
                <w:sz w:val="18"/>
                <w:szCs w:val="18"/>
              </w:rPr>
              <w:fldChar w:fldCharType="end"/>
            </w:r>
            <w:r w:rsidRPr="00C23AD8">
              <w:rPr>
                <w:color w:val="000000"/>
                <w:sz w:val="18"/>
                <w:szCs w:val="18"/>
              </w:rPr>
              <w:t>garanției pentru tineret</w:t>
            </w:r>
            <w:r w:rsidRPr="00C23AD8">
              <w:rPr>
                <w:color w:val="000000"/>
                <w:sz w:val="18"/>
                <w:szCs w:val="18"/>
              </w:rPr>
              <w:fldChar w:fldCharType="begin"/>
            </w:r>
            <w:r w:rsidRPr="00C23AD8">
              <w:rPr>
                <w:color w:val="000000"/>
                <w:sz w:val="18"/>
                <w:szCs w:val="18"/>
              </w:rPr>
              <w:instrText>QUOTE 34</w:instrText>
            </w:r>
            <w:r w:rsidRPr="00C23AD8">
              <w:rPr>
                <w:color w:val="000000"/>
                <w:sz w:val="18"/>
                <w:szCs w:val="18"/>
              </w:rPr>
              <w:fldChar w:fldCharType="separate"/>
            </w:r>
            <w:r w:rsidRPr="00C23AD8">
              <w:rPr>
                <w:color w:val="000000"/>
                <w:sz w:val="18"/>
                <w:szCs w:val="18"/>
              </w:rPr>
              <w:t>"</w:t>
            </w:r>
            <w:r w:rsidRPr="00C23AD8">
              <w:rPr>
                <w:color w:val="000000"/>
                <w:sz w:val="18"/>
                <w:szCs w:val="18"/>
              </w:rPr>
              <w:fldChar w:fldCharType="end"/>
            </w:r>
          </w:p>
        </w:tc>
      </w:tr>
      <w:tr w:rsidR="00345F53" w:rsidTr="000D7024">
        <w:trPr>
          <w:trHeight w:val="288"/>
        </w:trPr>
        <w:tc>
          <w:tcPr>
            <w:tcW w:w="15120" w:type="dxa"/>
            <w:gridSpan w:val="2"/>
            <w:shd w:val="clear" w:color="auto" w:fill="auto"/>
          </w:tcPr>
          <w:p w:rsidR="00345F53" w:rsidRDefault="00477663">
            <w:pPr>
              <w:spacing w:before="0" w:after="240"/>
            </w:pPr>
            <w:r>
              <w:lastRenderedPageBreak/>
              <w:t xml:space="preserve">Principiile directoare avute în </w:t>
            </w:r>
            <w:r>
              <w:t>vedere pentru selectarea operațiunilor depuse în contextul obiectivelor specifice 1.1 și 1.2. vizează:</w:t>
            </w:r>
          </w:p>
          <w:p w:rsidR="00345F53" w:rsidRDefault="00477663" w:rsidP="00477663">
            <w:pPr>
              <w:numPr>
                <w:ilvl w:val="0"/>
                <w:numId w:val="84"/>
              </w:numPr>
              <w:spacing w:before="240" w:after="0"/>
              <w:ind w:hanging="210"/>
            </w:pPr>
            <w:r>
              <w:t xml:space="preserve">Concordanța cu documentele strategice relevante (AP 2014-2020, PNR 2014, Recomandările Specifice de Ţară privind combaterea şomajului în rândul </w:t>
            </w:r>
            <w:r>
              <w:t>tinerilor, Inițiativa Locuri de Muncă pentru Tineret, PIGT 2014 - 2015, Strategia Națională pentru Ocuparea Forței de Muncă, Strategia Națională pentru Învățarea pe tot Parcursul Vieții,  Planurile de Dezvoltare Regională, posibil cu Strategia Națională pe</w:t>
            </w:r>
            <w:r>
              <w:t>ntru Competitivitate, cu actualizările ulterioare, Strategia Națională pentru Cercetare Dezvoltare și Inovare, cu actualizările ulterioare etc).</w:t>
            </w:r>
          </w:p>
          <w:p w:rsidR="00345F53" w:rsidRDefault="00477663" w:rsidP="00477663">
            <w:pPr>
              <w:numPr>
                <w:ilvl w:val="0"/>
                <w:numId w:val="84"/>
              </w:numPr>
              <w:spacing w:before="0" w:after="0"/>
              <w:ind w:hanging="210"/>
            </w:pPr>
            <w:r>
              <w:t>Contribuţia operațiunii la realizarea obiectivele specifice</w:t>
            </w:r>
          </w:p>
          <w:p w:rsidR="00345F53" w:rsidRDefault="00477663" w:rsidP="00477663">
            <w:pPr>
              <w:numPr>
                <w:ilvl w:val="0"/>
                <w:numId w:val="84"/>
              </w:numPr>
              <w:spacing w:before="0" w:after="0"/>
              <w:ind w:hanging="210"/>
            </w:pPr>
            <w:r>
              <w:t>Eficacitatea măsurilor propuse pentru atingerea rez</w:t>
            </w:r>
            <w:r>
              <w:t xml:space="preserve">ultatelor: </w:t>
            </w:r>
          </w:p>
          <w:p w:rsidR="00345F53" w:rsidRDefault="00477663" w:rsidP="00477663">
            <w:pPr>
              <w:numPr>
                <w:ilvl w:val="1"/>
                <w:numId w:val="84"/>
              </w:numPr>
              <w:spacing w:before="0" w:after="240"/>
              <w:ind w:hanging="244"/>
            </w:pPr>
            <w:r>
              <w:rPr>
                <w:b/>
                <w:bCs/>
              </w:rPr>
              <w:t>Principiul pachetului integrat de măsuri</w:t>
            </w:r>
            <w:r>
              <w:t>, personalizat în funcție de profilul fiecărui tânăr NEETs șomer (va ține cont de nivelul de educaţie şi/ sau experienţa profesională). Prin lansarea cererilor de propuneri de proiecte se va asigura garan</w:t>
            </w:r>
            <w:r>
              <w:t>tarea unor standarde minime de calitate pentru măsurile active de ocupare, calificare, plasare pe piața muncii etc.</w:t>
            </w:r>
          </w:p>
          <w:p w:rsidR="00345F53" w:rsidRDefault="00477663">
            <w:pPr>
              <w:spacing w:before="240" w:after="240"/>
            </w:pPr>
            <w:r>
              <w:rPr>
                <w:b/>
                <w:bCs/>
                <w:i/>
                <w:iCs/>
              </w:rPr>
              <w:t>NB</w:t>
            </w:r>
            <w:r>
              <w:rPr>
                <w:i/>
                <w:iCs/>
              </w:rPr>
              <w:t xml:space="preserve"> operațiunile care nu prevăd pachete integrate, personalizate de măsuri nu vor fi acceptate la finanțare</w:t>
            </w:r>
          </w:p>
          <w:p w:rsidR="00345F53" w:rsidRDefault="00477663">
            <w:pPr>
              <w:spacing w:before="240" w:after="240"/>
            </w:pPr>
            <w:r>
              <w:rPr>
                <w:b/>
                <w:bCs/>
                <w:i/>
                <w:iCs/>
              </w:rPr>
              <w:t>NB</w:t>
            </w:r>
            <w:r>
              <w:rPr>
                <w:i/>
                <w:iCs/>
              </w:rPr>
              <w:t xml:space="preserve"> în elaborarea şi furnizarea pr</w:t>
            </w:r>
            <w:r>
              <w:rPr>
                <w:i/>
                <w:iCs/>
              </w:rPr>
              <w:t>ogramelor de formare li se va putea solicita beneficiarilor să demonstreze legătura cu angajatorii, precum şi legătura clară cu oportunităţile de ocupare din zonă.</w:t>
            </w:r>
          </w:p>
          <w:p w:rsidR="00345F53" w:rsidRDefault="00477663" w:rsidP="00477663">
            <w:pPr>
              <w:numPr>
                <w:ilvl w:val="0"/>
                <w:numId w:val="85"/>
              </w:numPr>
              <w:spacing w:before="240" w:after="0"/>
              <w:ind w:hanging="210"/>
            </w:pPr>
            <w:r>
              <w:t>Eficienţa măsurilor propuse în raport cu rezultatele vizate</w:t>
            </w:r>
          </w:p>
          <w:p w:rsidR="00345F53" w:rsidRDefault="00477663" w:rsidP="00477663">
            <w:pPr>
              <w:numPr>
                <w:ilvl w:val="0"/>
                <w:numId w:val="85"/>
              </w:numPr>
              <w:spacing w:before="0" w:after="0"/>
              <w:ind w:hanging="210"/>
            </w:pPr>
            <w:r>
              <w:t>Sustenabilitatea operațiunilor </w:t>
            </w:r>
          </w:p>
          <w:p w:rsidR="00345F53" w:rsidRDefault="00477663" w:rsidP="00477663">
            <w:pPr>
              <w:numPr>
                <w:ilvl w:val="0"/>
                <w:numId w:val="85"/>
              </w:numPr>
              <w:spacing w:before="0" w:after="0"/>
              <w:ind w:hanging="210"/>
            </w:pPr>
            <w:r>
              <w:t xml:space="preserve">Contribuția la temele orizontale </w:t>
            </w:r>
          </w:p>
          <w:p w:rsidR="00345F53" w:rsidRDefault="00477663" w:rsidP="00477663">
            <w:pPr>
              <w:numPr>
                <w:ilvl w:val="1"/>
                <w:numId w:val="85"/>
              </w:numPr>
              <w:spacing w:before="0" w:after="0"/>
              <w:ind w:hanging="244"/>
            </w:pPr>
            <w:r>
              <w:t>Dezvoltare durabilă - în cadrul procesului de selecție pot fi acordate puncte suplimentare proiectelor care contribuie la tema orizontală – sprijinirea tranziției către o economie bazată pe emisii scăzute de carbon sau cel</w:t>
            </w:r>
            <w:r>
              <w:t>or care propun în implementarea operațiunilor aspecte legate de locuri de muncă verzi</w:t>
            </w:r>
          </w:p>
          <w:p w:rsidR="00345F53" w:rsidRDefault="00477663" w:rsidP="00477663">
            <w:pPr>
              <w:numPr>
                <w:ilvl w:val="1"/>
                <w:numId w:val="85"/>
              </w:numPr>
              <w:spacing w:before="0" w:after="0"/>
              <w:ind w:hanging="244"/>
            </w:pPr>
            <w:r>
              <w:t>Egalitatea de șanse, non-discriminarea etc</w:t>
            </w:r>
          </w:p>
          <w:p w:rsidR="00345F53" w:rsidRDefault="00477663" w:rsidP="00477663">
            <w:pPr>
              <w:numPr>
                <w:ilvl w:val="1"/>
                <w:numId w:val="85"/>
              </w:numPr>
              <w:spacing w:before="0" w:after="0"/>
              <w:ind w:hanging="244"/>
            </w:pPr>
            <w:r>
              <w:t>Utilizarea TIC și contribuția la dezvoltarea de competențe digitale</w:t>
            </w:r>
          </w:p>
          <w:p w:rsidR="00345F53" w:rsidRDefault="00477663" w:rsidP="00477663">
            <w:pPr>
              <w:numPr>
                <w:ilvl w:val="0"/>
                <w:numId w:val="85"/>
              </w:numPr>
              <w:spacing w:before="0" w:after="240"/>
              <w:ind w:hanging="210"/>
            </w:pPr>
            <w:r>
              <w:t>Alte aspecte definite în ghidurile solicitantului (ex. coop</w:t>
            </w:r>
            <w:r>
              <w:t>erarea transnațională)</w:t>
            </w:r>
          </w:p>
          <w:p w:rsidR="00345F53" w:rsidRDefault="00477663">
            <w:pPr>
              <w:spacing w:before="240" w:after="240"/>
            </w:pPr>
            <w:r>
              <w:t>Acțiunile finanțate și operațiunile se subscriu PIGT și contribuie la realizarea acestuia. Operațiunile prevăzute în cadrul OS 1.1 și 1.2. se vor adresa doar tinerilor NEETs șomeri, înregistrați la SPO (direct sau prin intermediul ac</w:t>
            </w:r>
            <w:r>
              <w:t xml:space="preserve">țiunilor de identificare a tinerilor NEETs descrise la obiectivul specific 2. 3. din </w:t>
            </w:r>
            <w:r>
              <w:lastRenderedPageBreak/>
              <w:t>cadrul acestei axe prioritare).</w:t>
            </w:r>
          </w:p>
          <w:p w:rsidR="00345F53" w:rsidRDefault="00477663">
            <w:pPr>
              <w:spacing w:before="240" w:after="240"/>
            </w:pPr>
            <w:r>
              <w:rPr>
                <w:b/>
                <w:bCs/>
              </w:rPr>
              <w:t>Scheme de grant global în domeniul antreprenoriatului</w:t>
            </w:r>
          </w:p>
          <w:p w:rsidR="00345F53" w:rsidRDefault="00477663">
            <w:pPr>
              <w:spacing w:before="240" w:after="240"/>
            </w:pPr>
            <w:r>
              <w:t>Criteriile avute în vedere pentru selectarea  entității implicate/ desemnate în gesti</w:t>
            </w:r>
            <w:r>
              <w:t>onarea măsurilor cu privire la  î</w:t>
            </w:r>
            <w:r>
              <w:rPr>
                <w:b/>
                <w:bCs/>
              </w:rPr>
              <w:t xml:space="preserve">ncurajarea antreprenoriatului şi a ocupării pe cont propriu, </w:t>
            </w:r>
            <w:r>
              <w:t>ar putea include:</w:t>
            </w:r>
          </w:p>
          <w:p w:rsidR="00345F53" w:rsidRDefault="00477663" w:rsidP="00477663">
            <w:pPr>
              <w:numPr>
                <w:ilvl w:val="0"/>
                <w:numId w:val="86"/>
              </w:numPr>
              <w:spacing w:before="240" w:after="0"/>
              <w:ind w:hanging="210"/>
            </w:pPr>
            <w:r>
              <w:t>Capacitate de implementare administrativă şi financiară</w:t>
            </w:r>
          </w:p>
          <w:p w:rsidR="00345F53" w:rsidRDefault="00477663" w:rsidP="00477663">
            <w:pPr>
              <w:numPr>
                <w:ilvl w:val="0"/>
                <w:numId w:val="86"/>
              </w:numPr>
              <w:spacing w:before="0" w:after="0"/>
              <w:ind w:hanging="210"/>
            </w:pPr>
            <w:r>
              <w:t xml:space="preserve">Capacitate tehnică şi experienţa personalului pentru îndeplinirea sarcinilor încredinţate administratorului de grant </w:t>
            </w:r>
          </w:p>
          <w:p w:rsidR="00345F53" w:rsidRDefault="00477663" w:rsidP="00477663">
            <w:pPr>
              <w:numPr>
                <w:ilvl w:val="1"/>
                <w:numId w:val="86"/>
              </w:numPr>
              <w:spacing w:before="0" w:after="0"/>
              <w:ind w:hanging="244"/>
            </w:pPr>
            <w:r>
              <w:t>experienţă în lucrul cu categoria de beneficiari vizată</w:t>
            </w:r>
          </w:p>
          <w:p w:rsidR="00345F53" w:rsidRDefault="00477663" w:rsidP="00477663">
            <w:pPr>
              <w:numPr>
                <w:ilvl w:val="0"/>
                <w:numId w:val="86"/>
              </w:numPr>
              <w:spacing w:before="0" w:after="240"/>
              <w:ind w:hanging="210"/>
            </w:pPr>
            <w:r>
              <w:t>Reprezentare teritorială şi bună cunoaştere a necesităţilor locale.</w:t>
            </w:r>
          </w:p>
          <w:p w:rsidR="00345F53" w:rsidRDefault="00477663">
            <w:pPr>
              <w:spacing w:before="240" w:after="240"/>
            </w:pPr>
            <w:r>
              <w:t xml:space="preserve">Alte criterii </w:t>
            </w:r>
            <w:r>
              <w:t>care ar putea fi luate în considerare pentru selectarea/ desemnarea administratorului de grant global în domeniul antreprenoriatului:</w:t>
            </w:r>
          </w:p>
          <w:p w:rsidR="00345F53" w:rsidRDefault="00477663" w:rsidP="00477663">
            <w:pPr>
              <w:numPr>
                <w:ilvl w:val="0"/>
                <w:numId w:val="87"/>
              </w:numPr>
              <w:spacing w:before="240" w:after="0"/>
              <w:ind w:hanging="210"/>
            </w:pPr>
            <w:r>
              <w:t>Experiență anterioară în managementul FSE</w:t>
            </w:r>
          </w:p>
          <w:p w:rsidR="00345F53" w:rsidRDefault="00477663" w:rsidP="00477663">
            <w:pPr>
              <w:numPr>
                <w:ilvl w:val="0"/>
                <w:numId w:val="87"/>
              </w:numPr>
              <w:spacing w:before="0" w:after="0"/>
              <w:ind w:hanging="210"/>
            </w:pPr>
            <w:r>
              <w:t>Viabilitate economică și financiară adecvată</w:t>
            </w:r>
          </w:p>
          <w:p w:rsidR="00345F53" w:rsidRDefault="00477663" w:rsidP="00477663">
            <w:pPr>
              <w:numPr>
                <w:ilvl w:val="0"/>
                <w:numId w:val="87"/>
              </w:numPr>
              <w:spacing w:before="0" w:after="240"/>
              <w:ind w:hanging="210"/>
            </w:pPr>
            <w:r>
              <w:t>Valoarea ofertei (în cazul procedur</w:t>
            </w:r>
            <w:r>
              <w:t>ii de achiziţie publică).</w:t>
            </w:r>
          </w:p>
          <w:p w:rsidR="00345F53" w:rsidRDefault="00477663">
            <w:pPr>
              <w:spacing w:before="240" w:after="240"/>
            </w:pPr>
            <w:r>
              <w:rPr>
                <w:b/>
                <w:bCs/>
                <w:i/>
                <w:iCs/>
              </w:rPr>
              <w:t>NB</w:t>
            </w:r>
            <w:r>
              <w:rPr>
                <w:i/>
                <w:iCs/>
              </w:rPr>
              <w:t xml:space="preserve"> poate fi avută în vedere o singură schemă de grant global pentru toate PI din POCU care includ măsuri de  încurajare a antreprenoriatului.</w:t>
            </w:r>
          </w:p>
          <w:p w:rsidR="00345F53" w:rsidRDefault="00477663">
            <w:pPr>
              <w:spacing w:before="240" w:after="240"/>
            </w:pPr>
            <w:r>
              <w:t>Pentru toate operațiunile, la nivelul Ghidului Solicitantului, vor fi stabilite criterii</w:t>
            </w:r>
            <w:r>
              <w:t xml:space="preserve"> de evaluare și selecție pentru asigurarea coerenței operațiunilor cu prevederile Programului și relevanței acestora pentru atingerea obiectivelor propuse.</w:t>
            </w:r>
          </w:p>
          <w:p w:rsidR="00345F53" w:rsidRDefault="00477663">
            <w:pPr>
              <w:spacing w:before="240" w:after="240"/>
            </w:pPr>
            <w:r>
              <w:t>Conform art. 110 din Regulamentul nr. 1303/2013,  metodologia și criteriile folosite pentru selecția</w:t>
            </w:r>
            <w:r>
              <w:t xml:space="preserve"> operațiunilor vor fi aprobate de către Comitetul de Monitorizare.</w:t>
            </w:r>
          </w:p>
          <w:p w:rsidR="00345F53" w:rsidRDefault="00477663">
            <w:pPr>
              <w:spacing w:before="240" w:after="240"/>
            </w:pPr>
            <w:r>
              <w:t> </w:t>
            </w:r>
          </w:p>
          <w:p w:rsidR="00E927A9" w:rsidRPr="005F325A" w:rsidRDefault="00477663" w:rsidP="00E927A9">
            <w:pPr>
              <w:pStyle w:val="Text1"/>
              <w:ind w:left="0"/>
              <w:rPr>
                <w:color w:val="000000"/>
                <w:sz w:val="18"/>
                <w:szCs w:val="18"/>
              </w:rPr>
            </w:pPr>
          </w:p>
        </w:tc>
      </w:tr>
    </w:tbl>
    <w:p w:rsidR="00877B2C" w:rsidRPr="00DC028E" w:rsidRDefault="00477663" w:rsidP="00237F26"/>
    <w:p w:rsidR="00433D00" w:rsidRPr="009D030B" w:rsidRDefault="00477663" w:rsidP="00F32C5E">
      <w:pPr>
        <w:pStyle w:val="ManualHeading3"/>
        <w:rPr>
          <w:i w:val="0"/>
        </w:rPr>
      </w:pPr>
      <w:r>
        <w:rPr>
          <w:b/>
        </w:rPr>
        <w:t>2.A.6.3 Utilizarea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E927A9" w:rsidRDefault="00477663"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477663" w:rsidP="009F078C">
            <w:pPr>
              <w:pStyle w:val="Text1"/>
              <w:ind w:left="0"/>
              <w:rPr>
                <w:b/>
                <w:color w:val="000000"/>
                <w:sz w:val="18"/>
                <w:szCs w:val="18"/>
              </w:rPr>
            </w:pPr>
            <w:r w:rsidRPr="00420C06">
              <w:rPr>
                <w:sz w:val="18"/>
                <w:szCs w:val="18"/>
              </w:rPr>
              <w:t>8ii - Integrare durabilă pe piața muncii a tinerilor (ILMT), în special a celor care nu a</w:t>
            </w:r>
            <w:r w:rsidRPr="00420C06">
              <w:rPr>
                <w:sz w:val="18"/>
                <w:szCs w:val="18"/>
              </w:rPr>
              <w:t xml:space="preserve">u un loc de muncă, educație sau formare, inclusiv a tinerilor cu risc de excluziune socială și a tinerilor din comunitățile marginalizate, inclusiv prin punerea în aplicare a </w:t>
            </w:r>
            <w:r w:rsidRPr="00420C06">
              <w:rPr>
                <w:sz w:val="18"/>
                <w:szCs w:val="18"/>
              </w:rPr>
              <w:fldChar w:fldCharType="begin"/>
            </w:r>
            <w:r w:rsidRPr="00420C06">
              <w:rPr>
                <w:sz w:val="18"/>
                <w:szCs w:val="18"/>
              </w:rPr>
              <w:instrText>QUOTE 34</w:instrText>
            </w:r>
            <w:r w:rsidRPr="00420C06">
              <w:rPr>
                <w:sz w:val="18"/>
                <w:szCs w:val="18"/>
              </w:rPr>
              <w:fldChar w:fldCharType="separate"/>
            </w:r>
            <w:r w:rsidRPr="00420C06">
              <w:rPr>
                <w:sz w:val="18"/>
                <w:szCs w:val="18"/>
              </w:rPr>
              <w:t>"</w:t>
            </w:r>
            <w:r w:rsidRPr="00420C06">
              <w:rPr>
                <w:sz w:val="18"/>
                <w:szCs w:val="18"/>
              </w:rPr>
              <w:fldChar w:fldCharType="end"/>
            </w:r>
            <w:r w:rsidRPr="00420C06">
              <w:rPr>
                <w:sz w:val="18"/>
                <w:szCs w:val="18"/>
              </w:rPr>
              <w:t>garanției pentru tineret</w:t>
            </w:r>
            <w:r w:rsidRPr="00420C06">
              <w:rPr>
                <w:sz w:val="18"/>
                <w:szCs w:val="18"/>
              </w:rPr>
              <w:fldChar w:fldCharType="begin"/>
            </w:r>
            <w:r w:rsidRPr="00420C06">
              <w:rPr>
                <w:sz w:val="18"/>
                <w:szCs w:val="18"/>
              </w:rPr>
              <w:instrText>QUOTE 34</w:instrText>
            </w:r>
            <w:r w:rsidRPr="00420C06">
              <w:rPr>
                <w:sz w:val="18"/>
                <w:szCs w:val="18"/>
              </w:rPr>
              <w:fldChar w:fldCharType="separate"/>
            </w:r>
            <w:r w:rsidRPr="00420C06">
              <w:rPr>
                <w:sz w:val="18"/>
                <w:szCs w:val="18"/>
              </w:rPr>
              <w:t>"</w:t>
            </w:r>
            <w:r w:rsidRPr="00420C06">
              <w:rPr>
                <w:sz w:val="18"/>
                <w:szCs w:val="18"/>
              </w:rPr>
              <w:fldChar w:fldCharType="end"/>
            </w:r>
          </w:p>
        </w:tc>
      </w:tr>
      <w:tr w:rsidR="00345F53" w:rsidTr="000D7024">
        <w:trPr>
          <w:trHeight w:val="288"/>
        </w:trPr>
        <w:tc>
          <w:tcPr>
            <w:tcW w:w="15120" w:type="dxa"/>
            <w:gridSpan w:val="2"/>
            <w:shd w:val="clear" w:color="auto" w:fill="auto"/>
          </w:tcPr>
          <w:p w:rsidR="00345F53" w:rsidRDefault="00477663">
            <w:pPr>
              <w:spacing w:before="0" w:after="240"/>
            </w:pPr>
            <w:r>
              <w:t>Nu este cazul</w:t>
            </w:r>
          </w:p>
          <w:p w:rsidR="009F5F10" w:rsidRPr="00E927A9" w:rsidRDefault="00477663" w:rsidP="009F078C">
            <w:pPr>
              <w:pStyle w:val="Text1"/>
              <w:ind w:left="0"/>
              <w:rPr>
                <w:sz w:val="20"/>
                <w:szCs w:val="20"/>
                <w:lang w:val="fr-BE"/>
              </w:rPr>
            </w:pPr>
          </w:p>
        </w:tc>
      </w:tr>
    </w:tbl>
    <w:p w:rsidR="00433D00" w:rsidRPr="00E927A9" w:rsidRDefault="00477663" w:rsidP="00237F26">
      <w:pPr>
        <w:rPr>
          <w:lang w:val="fr-BE"/>
        </w:rPr>
      </w:pPr>
    </w:p>
    <w:p w:rsidR="0015384C" w:rsidRDefault="00477663" w:rsidP="00F32C5E">
      <w:pPr>
        <w:pStyle w:val="ManualHeading3"/>
        <w:rPr>
          <w:i w:val="0"/>
          <w:lang w:val="fr-BE"/>
        </w:rPr>
      </w:pPr>
      <w:r w:rsidRPr="00164AE6">
        <w:rPr>
          <w:b/>
          <w:lang w:val="fr-BE"/>
        </w:rPr>
        <w:t xml:space="preserve">2.A.6.4 </w:t>
      </w:r>
      <w:r w:rsidRPr="00164AE6">
        <w:rPr>
          <w:b/>
          <w:lang w:val="fr-BE"/>
        </w:rPr>
        <w:t>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7C38FD">
        <w:trPr>
          <w:trHeight w:val="288"/>
          <w:tblHeader/>
        </w:trPr>
        <w:tc>
          <w:tcPr>
            <w:tcW w:w="2340" w:type="dxa"/>
            <w:shd w:val="clear" w:color="auto" w:fill="auto"/>
          </w:tcPr>
          <w:p w:rsidR="00ED1588" w:rsidRPr="002B60AE" w:rsidRDefault="00477663"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477663" w:rsidP="007C38FD">
            <w:pPr>
              <w:pStyle w:val="Text1"/>
              <w:ind w:left="0"/>
              <w:rPr>
                <w:b/>
                <w:sz w:val="18"/>
                <w:szCs w:val="18"/>
              </w:rPr>
            </w:pPr>
            <w:r w:rsidRPr="00420C06">
              <w:rPr>
                <w:sz w:val="18"/>
                <w:szCs w:val="18"/>
              </w:rPr>
              <w:t>8ii - Integrare durabilă pe piața muncii a tinerilor (ILMT), în special a celor care nu au un loc de muncă, educație sau formare, inclusiv a tinerilor cu risc de excluziune soc</w:t>
            </w:r>
            <w:r w:rsidRPr="00420C06">
              <w:rPr>
                <w:sz w:val="18"/>
                <w:szCs w:val="18"/>
              </w:rPr>
              <w:t xml:space="preserve">ială și a tinerilor din comunitățile marginalizate, inclusiv prin punerea în aplicare a </w:t>
            </w:r>
            <w:r w:rsidRPr="00420C06">
              <w:rPr>
                <w:sz w:val="18"/>
                <w:szCs w:val="18"/>
              </w:rPr>
              <w:fldChar w:fldCharType="begin"/>
            </w:r>
            <w:r w:rsidRPr="00420C06">
              <w:rPr>
                <w:sz w:val="18"/>
                <w:szCs w:val="18"/>
              </w:rPr>
              <w:instrText>QUOTE 34</w:instrText>
            </w:r>
            <w:r w:rsidRPr="00420C06">
              <w:rPr>
                <w:sz w:val="18"/>
                <w:szCs w:val="18"/>
              </w:rPr>
              <w:fldChar w:fldCharType="separate"/>
            </w:r>
            <w:r w:rsidRPr="00420C06">
              <w:rPr>
                <w:sz w:val="18"/>
                <w:szCs w:val="18"/>
              </w:rPr>
              <w:t>"</w:t>
            </w:r>
            <w:r w:rsidRPr="00420C06">
              <w:rPr>
                <w:sz w:val="18"/>
                <w:szCs w:val="18"/>
              </w:rPr>
              <w:fldChar w:fldCharType="end"/>
            </w:r>
            <w:r w:rsidRPr="00420C06">
              <w:rPr>
                <w:sz w:val="18"/>
                <w:szCs w:val="18"/>
              </w:rPr>
              <w:t>garanției pentru tineret</w:t>
            </w:r>
            <w:r w:rsidRPr="00420C06">
              <w:rPr>
                <w:sz w:val="18"/>
                <w:szCs w:val="18"/>
              </w:rPr>
              <w:fldChar w:fldCharType="begin"/>
            </w:r>
            <w:r w:rsidRPr="00420C06">
              <w:rPr>
                <w:sz w:val="18"/>
                <w:szCs w:val="18"/>
              </w:rPr>
              <w:instrText>QUOTE 34</w:instrText>
            </w:r>
            <w:r w:rsidRPr="00420C06">
              <w:rPr>
                <w:sz w:val="18"/>
                <w:szCs w:val="18"/>
              </w:rPr>
              <w:fldChar w:fldCharType="separate"/>
            </w:r>
            <w:r w:rsidRPr="00420C06">
              <w:rPr>
                <w:sz w:val="18"/>
                <w:szCs w:val="18"/>
              </w:rPr>
              <w:t>"</w:t>
            </w:r>
            <w:r w:rsidRPr="00420C06">
              <w:rPr>
                <w:sz w:val="18"/>
                <w:szCs w:val="18"/>
              </w:rPr>
              <w:fldChar w:fldCharType="end"/>
            </w:r>
          </w:p>
        </w:tc>
      </w:tr>
      <w:tr w:rsidR="00345F53" w:rsidTr="007C38FD">
        <w:trPr>
          <w:trHeight w:val="288"/>
        </w:trPr>
        <w:tc>
          <w:tcPr>
            <w:tcW w:w="15120" w:type="dxa"/>
            <w:gridSpan w:val="2"/>
            <w:shd w:val="clear" w:color="auto" w:fill="auto"/>
          </w:tcPr>
          <w:p w:rsidR="00345F53" w:rsidRDefault="00477663">
            <w:pPr>
              <w:spacing w:before="0" w:after="240"/>
            </w:pPr>
            <w:r>
              <w:t>Nu este cazul</w:t>
            </w:r>
          </w:p>
          <w:p w:rsidR="00ED1588" w:rsidRPr="005F325A" w:rsidRDefault="00477663" w:rsidP="007C38FD">
            <w:pPr>
              <w:pStyle w:val="Text1"/>
              <w:ind w:left="0"/>
              <w:rPr>
                <w:color w:val="000000"/>
                <w:sz w:val="18"/>
                <w:szCs w:val="18"/>
              </w:rPr>
            </w:pPr>
          </w:p>
        </w:tc>
      </w:tr>
    </w:tbl>
    <w:p w:rsidR="00433D00" w:rsidRPr="00DC028E" w:rsidRDefault="00477663" w:rsidP="00237F26"/>
    <w:p w:rsidR="0015384C" w:rsidRPr="00544411" w:rsidRDefault="00477663"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477663" w:rsidP="007F30A0">
      <w:pPr>
        <w:pStyle w:val="Text1"/>
        <w:keepNext/>
        <w:keepLines/>
        <w:ind w:left="0"/>
      </w:pPr>
    </w:p>
    <w:p w:rsidR="00B650CA" w:rsidRPr="00082572" w:rsidRDefault="00477663"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345F53" w:rsidTr="00E82062">
        <w:trPr>
          <w:cantSplit/>
          <w:trHeight w:val="288"/>
          <w:tblHeader/>
        </w:trPr>
        <w:tc>
          <w:tcPr>
            <w:tcW w:w="2268" w:type="dxa"/>
            <w:gridSpan w:val="2"/>
            <w:shd w:val="clear" w:color="auto" w:fill="auto"/>
          </w:tcPr>
          <w:p w:rsidR="005D6B15" w:rsidRPr="00A15E2F" w:rsidRDefault="00477663"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477663" w:rsidP="00F60473">
            <w:pPr>
              <w:pStyle w:val="Heading3"/>
              <w:numPr>
                <w:ilvl w:val="0"/>
                <w:numId w:val="0"/>
              </w:numPr>
              <w:rPr>
                <w:b/>
                <w:i w:val="0"/>
                <w:color w:val="000000"/>
                <w:sz w:val="16"/>
                <w:szCs w:val="16"/>
              </w:rPr>
            </w:pPr>
            <w:r w:rsidRPr="005D6B15">
              <w:rPr>
                <w:b/>
                <w:i w:val="0"/>
                <w:color w:val="000000"/>
                <w:sz w:val="16"/>
                <w:szCs w:val="16"/>
              </w:rPr>
              <w:t>8ii - Integrare durabilă pe piața muncii a tinerilor (I</w:t>
            </w:r>
            <w:r w:rsidRPr="005D6B15">
              <w:rPr>
                <w:b/>
                <w:i w:val="0"/>
                <w:color w:val="000000"/>
                <w:sz w:val="16"/>
                <w:szCs w:val="16"/>
              </w:rPr>
              <w:t xml:space="preserve">LMT), în special a celor care nu au </w:t>
            </w:r>
            <w:proofErr w:type="gramStart"/>
            <w:r w:rsidRPr="005D6B15">
              <w:rPr>
                <w:b/>
                <w:i w:val="0"/>
                <w:color w:val="000000"/>
                <w:sz w:val="16"/>
                <w:szCs w:val="16"/>
              </w:rPr>
              <w:t>un</w:t>
            </w:r>
            <w:proofErr w:type="gramEnd"/>
            <w:r w:rsidRPr="005D6B15">
              <w:rPr>
                <w:b/>
                <w:i w:val="0"/>
                <w:color w:val="000000"/>
                <w:sz w:val="16"/>
                <w:szCs w:val="16"/>
              </w:rPr>
              <w:t xml:space="preserve"> loc de muncă, educație sau formare, inclusiv a tinerilor cu risc de excluziune socială și a tinerilor din comunitățile marginalizate, inclusiv prin punerea în aplicare a </w:t>
            </w:r>
            <w:r w:rsidRPr="005D6B15">
              <w:rPr>
                <w:b/>
                <w:i w:val="0"/>
                <w:color w:val="000000"/>
                <w:sz w:val="16"/>
                <w:szCs w:val="16"/>
              </w:rPr>
              <w:fldChar w:fldCharType="begin"/>
            </w:r>
            <w:r w:rsidRPr="005D6B15">
              <w:rPr>
                <w:b/>
                <w:i w:val="0"/>
                <w:color w:val="000000"/>
                <w:sz w:val="16"/>
                <w:szCs w:val="16"/>
              </w:rPr>
              <w:instrText>QUOTE 34</w:instrText>
            </w:r>
            <w:r w:rsidRPr="005D6B15">
              <w:rPr>
                <w:b/>
                <w:i w:val="0"/>
                <w:color w:val="000000"/>
                <w:sz w:val="16"/>
                <w:szCs w:val="16"/>
              </w:rPr>
              <w:fldChar w:fldCharType="separate"/>
            </w:r>
            <w:r w:rsidRPr="005D6B15">
              <w:rPr>
                <w:b/>
                <w:i w:val="0"/>
                <w:color w:val="000000"/>
                <w:sz w:val="16"/>
                <w:szCs w:val="16"/>
              </w:rPr>
              <w:t>"</w:t>
            </w:r>
            <w:r w:rsidRPr="005D6B15">
              <w:rPr>
                <w:b/>
                <w:i w:val="0"/>
                <w:color w:val="000000"/>
                <w:sz w:val="16"/>
                <w:szCs w:val="16"/>
              </w:rPr>
              <w:fldChar w:fldCharType="end"/>
            </w:r>
            <w:r w:rsidRPr="005D6B15">
              <w:rPr>
                <w:b/>
                <w:i w:val="0"/>
                <w:color w:val="000000"/>
                <w:sz w:val="16"/>
                <w:szCs w:val="16"/>
              </w:rPr>
              <w:t>garanției pentru tineret</w:t>
            </w:r>
            <w:r w:rsidRPr="005D6B15">
              <w:rPr>
                <w:b/>
                <w:i w:val="0"/>
                <w:color w:val="000000"/>
                <w:sz w:val="16"/>
                <w:szCs w:val="16"/>
              </w:rPr>
              <w:fldChar w:fldCharType="begin"/>
            </w:r>
            <w:r w:rsidRPr="005D6B15">
              <w:rPr>
                <w:b/>
                <w:i w:val="0"/>
                <w:color w:val="000000"/>
                <w:sz w:val="16"/>
                <w:szCs w:val="16"/>
              </w:rPr>
              <w:instrText>QUOTE 34</w:instrText>
            </w:r>
            <w:r w:rsidRPr="005D6B15">
              <w:rPr>
                <w:b/>
                <w:i w:val="0"/>
                <w:color w:val="000000"/>
                <w:sz w:val="16"/>
                <w:szCs w:val="16"/>
              </w:rPr>
              <w:fldChar w:fldCharType="separate"/>
            </w:r>
            <w:r w:rsidRPr="005D6B15">
              <w:rPr>
                <w:b/>
                <w:i w:val="0"/>
                <w:color w:val="000000"/>
                <w:sz w:val="16"/>
                <w:szCs w:val="16"/>
              </w:rPr>
              <w:t>"</w:t>
            </w:r>
            <w:r w:rsidRPr="005D6B15">
              <w:rPr>
                <w:b/>
                <w:i w:val="0"/>
                <w:color w:val="000000"/>
                <w:sz w:val="16"/>
                <w:szCs w:val="16"/>
              </w:rPr>
              <w:fldChar w:fldCharType="end"/>
            </w:r>
          </w:p>
        </w:tc>
      </w:tr>
      <w:tr w:rsidR="00345F53" w:rsidTr="00E82062">
        <w:trPr>
          <w:cantSplit/>
          <w:trHeight w:val="288"/>
          <w:tblHeader/>
        </w:trPr>
        <w:tc>
          <w:tcPr>
            <w:tcW w:w="900"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477663"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477663"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477663"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477663"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477663"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Frecvența raportării</w:t>
            </w:r>
          </w:p>
        </w:tc>
      </w:tr>
      <w:tr w:rsidR="00345F53" w:rsidTr="00E82062">
        <w:trPr>
          <w:cantSplit/>
          <w:trHeight w:val="288"/>
          <w:tblHeader/>
        </w:trPr>
        <w:tc>
          <w:tcPr>
            <w:tcW w:w="900" w:type="dxa"/>
            <w:vMerge/>
            <w:shd w:val="clear" w:color="auto" w:fill="auto"/>
          </w:tcPr>
          <w:p w:rsidR="00870D13" w:rsidRPr="00870D13" w:rsidRDefault="00477663" w:rsidP="009B2FFF">
            <w:pPr>
              <w:jc w:val="center"/>
              <w:rPr>
                <w:b/>
                <w:color w:val="000000"/>
                <w:sz w:val="16"/>
                <w:szCs w:val="16"/>
              </w:rPr>
            </w:pPr>
          </w:p>
        </w:tc>
        <w:tc>
          <w:tcPr>
            <w:tcW w:w="1368" w:type="dxa"/>
            <w:vMerge/>
            <w:shd w:val="clear" w:color="auto" w:fill="auto"/>
          </w:tcPr>
          <w:p w:rsidR="00870D13" w:rsidRPr="00870D13" w:rsidRDefault="00477663" w:rsidP="009B2FFF">
            <w:pPr>
              <w:jc w:val="center"/>
              <w:rPr>
                <w:b/>
                <w:color w:val="000000"/>
                <w:sz w:val="16"/>
                <w:szCs w:val="16"/>
              </w:rPr>
            </w:pPr>
          </w:p>
        </w:tc>
        <w:tc>
          <w:tcPr>
            <w:tcW w:w="1560" w:type="dxa"/>
            <w:vMerge/>
            <w:shd w:val="clear" w:color="auto" w:fill="auto"/>
          </w:tcPr>
          <w:p w:rsidR="00870D13" w:rsidRPr="00870D13" w:rsidRDefault="00477663" w:rsidP="009B2FFF">
            <w:pPr>
              <w:jc w:val="center"/>
              <w:rPr>
                <w:b/>
                <w:color w:val="000000"/>
                <w:sz w:val="16"/>
                <w:szCs w:val="16"/>
              </w:rPr>
            </w:pPr>
          </w:p>
        </w:tc>
        <w:tc>
          <w:tcPr>
            <w:tcW w:w="1559" w:type="dxa"/>
            <w:vMerge/>
            <w:shd w:val="clear" w:color="auto" w:fill="auto"/>
          </w:tcPr>
          <w:p w:rsidR="00870D13" w:rsidRPr="00870D13" w:rsidRDefault="00477663" w:rsidP="009B2FFF">
            <w:pPr>
              <w:jc w:val="center"/>
              <w:rPr>
                <w:b/>
                <w:color w:val="000000"/>
                <w:sz w:val="16"/>
                <w:szCs w:val="16"/>
              </w:rPr>
            </w:pPr>
          </w:p>
        </w:tc>
        <w:tc>
          <w:tcPr>
            <w:tcW w:w="2551" w:type="dxa"/>
            <w:vMerge/>
            <w:shd w:val="clear" w:color="auto" w:fill="auto"/>
          </w:tcPr>
          <w:p w:rsidR="00870D13" w:rsidRPr="00870D13" w:rsidRDefault="00477663" w:rsidP="009B2FFF">
            <w:pPr>
              <w:jc w:val="center"/>
              <w:rPr>
                <w:b/>
                <w:color w:val="000000"/>
                <w:sz w:val="16"/>
                <w:szCs w:val="16"/>
              </w:rPr>
            </w:pPr>
          </w:p>
        </w:tc>
        <w:tc>
          <w:tcPr>
            <w:tcW w:w="1560" w:type="dxa"/>
            <w:shd w:val="clear" w:color="auto" w:fill="auto"/>
          </w:tcPr>
          <w:p w:rsidR="00870D13" w:rsidRPr="00870D13" w:rsidRDefault="00477663"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477663"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477663"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477663" w:rsidP="009B2FFF">
            <w:pPr>
              <w:jc w:val="center"/>
              <w:rPr>
                <w:b/>
                <w:color w:val="000000"/>
                <w:sz w:val="16"/>
                <w:szCs w:val="16"/>
              </w:rPr>
            </w:pPr>
          </w:p>
        </w:tc>
        <w:tc>
          <w:tcPr>
            <w:tcW w:w="1228" w:type="dxa"/>
            <w:vMerge/>
            <w:shd w:val="clear" w:color="auto" w:fill="auto"/>
          </w:tcPr>
          <w:p w:rsidR="00870D13" w:rsidRPr="00870D13" w:rsidRDefault="00477663" w:rsidP="009B2FFF">
            <w:pPr>
              <w:jc w:val="center"/>
              <w:rPr>
                <w:b/>
                <w:color w:val="000000"/>
                <w:sz w:val="16"/>
                <w:szCs w:val="16"/>
              </w:rPr>
            </w:pP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4S1</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Tineri NEETs șomeri cu vârsta cuprinsă între 16 -24 ani care beneficiază de sprijin, din care: </w:t>
            </w:r>
            <w:r w:rsidRPr="00870D13">
              <w:rPr>
                <w:color w:val="000000"/>
                <w:sz w:val="16"/>
                <w:szCs w:val="16"/>
              </w:rPr>
              <w:t>roma/din zona rurală</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ILMT</w:t>
            </w:r>
          </w:p>
        </w:tc>
        <w:tc>
          <w:tcPr>
            <w:tcW w:w="2551" w:type="dxa"/>
            <w:shd w:val="clear" w:color="auto" w:fill="auto"/>
          </w:tcPr>
          <w:p w:rsidR="00307B25" w:rsidRPr="00870D13" w:rsidRDefault="00477663" w:rsidP="008903FC">
            <w:pPr>
              <w:rPr>
                <w:color w:val="000000"/>
                <w:sz w:val="16"/>
                <w:szCs w:val="16"/>
              </w:rPr>
            </w:pP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59.000,00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bl>
    <w:p w:rsidR="00814557" w:rsidRPr="00C23AD8" w:rsidRDefault="00477663" w:rsidP="007564FD">
      <w:pPr>
        <w:rPr>
          <w:i/>
          <w:color w:val="000000"/>
          <w:sz w:val="16"/>
          <w:szCs w:val="16"/>
        </w:rPr>
      </w:pPr>
    </w:p>
    <w:p w:rsidR="004F3501" w:rsidRPr="003B65A5" w:rsidRDefault="00477663" w:rsidP="00F32C5E">
      <w:pPr>
        <w:pStyle w:val="ManualHeading2"/>
      </w:pPr>
      <w:r>
        <w:t>2.A.7 Inovare socială, cooperare transnațională și contribuție la obiectivele tematice 1-7</w:t>
      </w:r>
      <w:r>
        <w:t xml:space="preserve">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597F64" w:rsidRPr="00CE07EF" w:rsidRDefault="00477663" w:rsidP="009F078C">
            <w:pPr>
              <w:rPr>
                <w:b/>
                <w:sz w:val="18"/>
                <w:szCs w:val="18"/>
                <w:lang w:val="it-IT"/>
              </w:rPr>
            </w:pPr>
            <w:r w:rsidRPr="00CE07EF">
              <w:rPr>
                <w:b/>
                <w:sz w:val="16"/>
                <w:szCs w:val="16"/>
                <w:lang w:val="it-IT"/>
              </w:rPr>
              <w:t>Axă prioritară</w:t>
            </w:r>
          </w:p>
        </w:tc>
        <w:tc>
          <w:tcPr>
            <w:tcW w:w="12780" w:type="dxa"/>
            <w:shd w:val="clear" w:color="auto" w:fill="auto"/>
          </w:tcPr>
          <w:p w:rsidR="00597F64" w:rsidRPr="00597F64" w:rsidRDefault="00477663" w:rsidP="009F078C">
            <w:pPr>
              <w:rPr>
                <w:b/>
                <w:sz w:val="18"/>
                <w:szCs w:val="18"/>
              </w:rPr>
            </w:pPr>
            <w:r w:rsidRPr="00597F64">
              <w:rPr>
                <w:b/>
                <w:sz w:val="16"/>
                <w:szCs w:val="16"/>
              </w:rPr>
              <w:t xml:space="preserve">AP 1  -  Inițiativa </w:t>
            </w:r>
            <w:r w:rsidRPr="00597F64">
              <w:rPr>
                <w:b/>
                <w:sz w:val="16"/>
                <w:szCs w:val="16"/>
              </w:rPr>
              <w:fldChar w:fldCharType="begin"/>
            </w:r>
            <w:r w:rsidRPr="00597F64">
              <w:rPr>
                <w:b/>
                <w:sz w:val="16"/>
                <w:szCs w:val="16"/>
              </w:rPr>
              <w:instrText>QUOTE 34</w:instrText>
            </w:r>
            <w:r w:rsidRPr="00597F64">
              <w:rPr>
                <w:b/>
                <w:sz w:val="16"/>
                <w:szCs w:val="16"/>
              </w:rPr>
              <w:fldChar w:fldCharType="separate"/>
            </w:r>
            <w:r w:rsidRPr="00597F64">
              <w:rPr>
                <w:b/>
                <w:sz w:val="16"/>
                <w:szCs w:val="16"/>
              </w:rPr>
              <w:t>"</w:t>
            </w:r>
            <w:r w:rsidRPr="00597F64">
              <w:rPr>
                <w:b/>
                <w:sz w:val="16"/>
                <w:szCs w:val="16"/>
              </w:rPr>
              <w:fldChar w:fldCharType="end"/>
            </w:r>
            <w:r w:rsidRPr="00597F64">
              <w:rPr>
                <w:b/>
                <w:sz w:val="16"/>
                <w:szCs w:val="16"/>
              </w:rPr>
              <w:t>Locuri de munca pentru tineri</w:t>
            </w:r>
            <w:r w:rsidRPr="00597F64">
              <w:rPr>
                <w:b/>
                <w:sz w:val="16"/>
                <w:szCs w:val="16"/>
              </w:rPr>
              <w:fldChar w:fldCharType="begin"/>
            </w:r>
            <w:r w:rsidRPr="00597F64">
              <w:rPr>
                <w:b/>
                <w:sz w:val="16"/>
                <w:szCs w:val="16"/>
              </w:rPr>
              <w:instrText>QUOTE 34</w:instrText>
            </w:r>
            <w:r w:rsidRPr="00597F64">
              <w:rPr>
                <w:b/>
                <w:sz w:val="16"/>
                <w:szCs w:val="16"/>
              </w:rPr>
              <w:fldChar w:fldCharType="separate"/>
            </w:r>
            <w:r w:rsidRPr="00597F64">
              <w:rPr>
                <w:b/>
                <w:sz w:val="16"/>
                <w:szCs w:val="16"/>
              </w:rPr>
              <w:t>"</w:t>
            </w:r>
            <w:r w:rsidRPr="00597F64">
              <w:rPr>
                <w:b/>
                <w:sz w:val="16"/>
                <w:szCs w:val="16"/>
              </w:rPr>
              <w:fldChar w:fldCharType="end"/>
            </w:r>
          </w:p>
        </w:tc>
      </w:tr>
      <w:tr w:rsidR="00345F53" w:rsidTr="000D7024">
        <w:trPr>
          <w:trHeight w:val="288"/>
        </w:trPr>
        <w:tc>
          <w:tcPr>
            <w:tcW w:w="15120" w:type="dxa"/>
            <w:gridSpan w:val="2"/>
            <w:shd w:val="clear" w:color="auto" w:fill="auto"/>
          </w:tcPr>
          <w:p w:rsidR="00345F53" w:rsidRDefault="00477663">
            <w:pPr>
              <w:spacing w:before="0" w:after="240"/>
            </w:pPr>
            <w:r>
              <w:t xml:space="preserve">Inovarea </w:t>
            </w:r>
            <w:r>
              <w:t>socială devine tot mai importantă la nivel european, având în vedere rolul său de promovare a unor soluții și modalități noi, creative, de rezolvare a problemelor cu care se confruntă anumite comunități și societatea în ansamblul său.</w:t>
            </w:r>
          </w:p>
          <w:p w:rsidR="00345F53" w:rsidRDefault="00477663">
            <w:pPr>
              <w:spacing w:before="240" w:after="240"/>
            </w:pPr>
            <w:r>
              <w:t xml:space="preserve">POCU va promova </w:t>
            </w:r>
            <w:r>
              <w:t xml:space="preserve">inovarea socială, în special cu scopul de a testa, eventual implementa la scară largă soluții inovatoare, inclusiv la nivel local sau regional, pentru a aborda provocările sociale, în parteneriat cu partenerii relevanți din sectorul privat, public și ONG, </w:t>
            </w:r>
            <w:r>
              <w:t>comunitate și sectorul de întreprinderi sociale.</w:t>
            </w:r>
          </w:p>
          <w:p w:rsidR="00345F53" w:rsidRDefault="00477663">
            <w:pPr>
              <w:spacing w:before="240" w:after="240"/>
            </w:pPr>
            <w:r>
              <w:t>În contextul obiectivelor specifice 1.1. și 1.2, temele de inovare socială ar putea implica:</w:t>
            </w:r>
          </w:p>
          <w:p w:rsidR="00345F53" w:rsidRDefault="00477663" w:rsidP="00477663">
            <w:pPr>
              <w:numPr>
                <w:ilvl w:val="0"/>
                <w:numId w:val="73"/>
              </w:numPr>
              <w:spacing w:before="240" w:after="0"/>
              <w:ind w:hanging="210"/>
            </w:pPr>
            <w:r>
              <w:t>dezvoltarea de parteneriate (ex. cu reprezentanți relevanți ai mediului de afaceri/ academic/ de formare etc.) pen</w:t>
            </w:r>
            <w:r>
              <w:t xml:space="preserve">tru dezvoltarea de abordări inovative pentru integrarea pe piața forței de muncă a tinerilor NEETs șomeri cu precădere a celor cu nivel redus de educație, persoane de etnie romă etc./ atragerea de investitori pentru valorificarea oportunităților create în </w:t>
            </w:r>
            <w:r>
              <w:t>contextul sprijinului disponibil pentru tinerii NEETs</w:t>
            </w:r>
          </w:p>
          <w:p w:rsidR="00345F53" w:rsidRDefault="00477663" w:rsidP="00477663">
            <w:pPr>
              <w:numPr>
                <w:ilvl w:val="0"/>
                <w:numId w:val="73"/>
              </w:numPr>
              <w:spacing w:before="0" w:after="0"/>
              <w:ind w:hanging="210"/>
            </w:pPr>
            <w:r>
              <w:t>dezvoltarea de noi abordări pentru furnizarea de competențe de bază într-un mod care să răspundă nevoilor individuale și de afaceri</w:t>
            </w:r>
          </w:p>
          <w:p w:rsidR="00345F53" w:rsidRDefault="00477663" w:rsidP="00477663">
            <w:pPr>
              <w:numPr>
                <w:ilvl w:val="0"/>
                <w:numId w:val="73"/>
              </w:numPr>
              <w:spacing w:before="0" w:after="0"/>
              <w:ind w:hanging="210"/>
            </w:pPr>
            <w:r>
              <w:t xml:space="preserve">activități și inițiative care vizează promovarea egalității de șanse/ </w:t>
            </w:r>
            <w:r>
              <w:t>dezvoltarea durabilă</w:t>
            </w:r>
          </w:p>
          <w:p w:rsidR="00345F53" w:rsidRDefault="00477663" w:rsidP="00477663">
            <w:pPr>
              <w:numPr>
                <w:ilvl w:val="0"/>
                <w:numId w:val="73"/>
              </w:numPr>
              <w:spacing w:before="0" w:after="240"/>
              <w:ind w:hanging="210"/>
            </w:pPr>
            <w:r>
              <w:t>crearea de modele de afaceri pentru a spori participarea pe piața muncii etc.</w:t>
            </w:r>
          </w:p>
          <w:p w:rsidR="00345F53" w:rsidRDefault="00477663">
            <w:pPr>
              <w:spacing w:before="240" w:after="240"/>
            </w:pPr>
            <w:r>
              <w:rPr>
                <w:b/>
                <w:bCs/>
              </w:rPr>
              <w:t>Alte teme de inovare socială pot apărea în perioada de implementare a POCU (conform art. 9 alin 2 din Regulamentul FSE).</w:t>
            </w:r>
          </w:p>
          <w:p w:rsidR="00345F53" w:rsidRDefault="00477663">
            <w:pPr>
              <w:spacing w:before="240" w:after="240"/>
            </w:pPr>
            <w:r>
              <w:t> </w:t>
            </w:r>
          </w:p>
          <w:p w:rsidR="00597F64" w:rsidRPr="002B60AE" w:rsidRDefault="00477663" w:rsidP="009F078C">
            <w:pPr>
              <w:rPr>
                <w:sz w:val="18"/>
                <w:szCs w:val="18"/>
              </w:rPr>
            </w:pPr>
          </w:p>
        </w:tc>
      </w:tr>
    </w:tbl>
    <w:p w:rsidR="00AD2969" w:rsidRDefault="00477663" w:rsidP="00F54F5A">
      <w:pPr>
        <w:pStyle w:val="Text1"/>
        <w:ind w:left="0"/>
      </w:pPr>
    </w:p>
    <w:p w:rsidR="00433D00" w:rsidRDefault="00477663" w:rsidP="0027027A">
      <w:pPr>
        <w:pStyle w:val="ManualHeading2"/>
        <w:keepLines/>
      </w:pPr>
      <w:r>
        <w:t>2.A.8 Cadrul de performanță</w:t>
      </w:r>
    </w:p>
    <w:p w:rsidR="00941B50" w:rsidRPr="00941B50" w:rsidRDefault="00477663" w:rsidP="0027027A">
      <w:pPr>
        <w:pStyle w:val="Text1"/>
        <w:keepNext/>
        <w:keepLines/>
        <w:ind w:left="0"/>
      </w:pPr>
    </w:p>
    <w:p w:rsidR="004F3501" w:rsidRPr="008249AE" w:rsidRDefault="00477663" w:rsidP="0027027A">
      <w:pPr>
        <w:keepNext/>
        <w:keepLines/>
        <w:suppressAutoHyphens/>
        <w:rPr>
          <w:noProof/>
        </w:rPr>
      </w:pPr>
      <w:r w:rsidRPr="003B65A5">
        <w:rPr>
          <w:b/>
          <w:noProof/>
        </w:rPr>
        <w:t>Tabelul 6: Cadrul de performanță al axei prioritare</w:t>
      </w:r>
      <w:r>
        <w:rPr>
          <w:noProof/>
        </w:rPr>
        <w:t xml:space="preserve"> (pe fond și, în cazul FEDR și FSE, pe categorie de regiune)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60"/>
        <w:gridCol w:w="708"/>
        <w:gridCol w:w="852"/>
        <w:gridCol w:w="1680"/>
        <w:gridCol w:w="1200"/>
        <w:gridCol w:w="960"/>
        <w:gridCol w:w="1015"/>
        <w:gridCol w:w="1015"/>
        <w:gridCol w:w="1015"/>
        <w:gridCol w:w="1015"/>
        <w:gridCol w:w="1015"/>
        <w:gridCol w:w="1015"/>
        <w:gridCol w:w="900"/>
        <w:gridCol w:w="1170"/>
      </w:tblGrid>
      <w:tr w:rsidR="00345F53" w:rsidTr="007B6D24">
        <w:trPr>
          <w:cantSplit/>
          <w:trHeight w:val="288"/>
          <w:tblHeader/>
        </w:trPr>
        <w:tc>
          <w:tcPr>
            <w:tcW w:w="2268" w:type="dxa"/>
            <w:gridSpan w:val="3"/>
            <w:shd w:val="clear" w:color="auto" w:fill="auto"/>
          </w:tcPr>
          <w:p w:rsidR="00BC5265" w:rsidRPr="0012258C" w:rsidRDefault="00477663" w:rsidP="00BC5265">
            <w:pPr>
              <w:suppressAutoHyphens/>
              <w:rPr>
                <w:b/>
                <w:color w:val="000000"/>
                <w:sz w:val="10"/>
                <w:szCs w:val="10"/>
                <w:lang w:val="it-IT"/>
              </w:rPr>
            </w:pPr>
            <w:r w:rsidRPr="0012258C">
              <w:rPr>
                <w:b/>
                <w:color w:val="000000"/>
                <w:sz w:val="10"/>
                <w:szCs w:val="10"/>
                <w:lang w:val="it-IT"/>
              </w:rPr>
              <w:t>Axă prioritară</w:t>
            </w:r>
          </w:p>
        </w:tc>
        <w:tc>
          <w:tcPr>
            <w:tcW w:w="12852" w:type="dxa"/>
            <w:gridSpan w:val="12"/>
            <w:shd w:val="clear" w:color="auto" w:fill="auto"/>
          </w:tcPr>
          <w:p w:rsidR="00BC5265" w:rsidRPr="0012258C" w:rsidRDefault="00477663" w:rsidP="00B40366">
            <w:pPr>
              <w:suppressAutoHyphens/>
              <w:rPr>
                <w:b/>
                <w:color w:val="000000"/>
                <w:sz w:val="10"/>
                <w:szCs w:val="10"/>
                <w:lang w:val="it-IT"/>
              </w:rPr>
            </w:pPr>
            <w:r w:rsidRPr="0012258C">
              <w:rPr>
                <w:b/>
                <w:color w:val="000000"/>
                <w:sz w:val="10"/>
                <w:szCs w:val="10"/>
                <w:lang w:val="it-IT"/>
              </w:rPr>
              <w:t xml:space="preserve">AP 1 -  </w:t>
            </w:r>
            <w:r w:rsidRPr="0012258C">
              <w:rPr>
                <w:b/>
                <w:color w:val="000000"/>
                <w:sz w:val="10"/>
                <w:szCs w:val="10"/>
              </w:rPr>
              <w:t xml:space="preserve">Inițiativa </w:t>
            </w:r>
            <w:r w:rsidRPr="0012258C">
              <w:rPr>
                <w:b/>
                <w:color w:val="000000"/>
                <w:sz w:val="10"/>
                <w:szCs w:val="10"/>
              </w:rPr>
              <w:fldChar w:fldCharType="begin"/>
            </w:r>
            <w:r w:rsidRPr="0012258C">
              <w:rPr>
                <w:b/>
                <w:color w:val="000000"/>
                <w:sz w:val="10"/>
                <w:szCs w:val="10"/>
              </w:rPr>
              <w:instrText>QUOTE 34</w:instrText>
            </w:r>
            <w:r w:rsidRPr="0012258C">
              <w:rPr>
                <w:b/>
                <w:color w:val="000000"/>
                <w:sz w:val="10"/>
                <w:szCs w:val="10"/>
              </w:rPr>
              <w:fldChar w:fldCharType="separate"/>
            </w:r>
            <w:r w:rsidRPr="0012258C">
              <w:rPr>
                <w:b/>
                <w:color w:val="000000"/>
                <w:sz w:val="10"/>
                <w:szCs w:val="10"/>
              </w:rPr>
              <w:t>"</w:t>
            </w:r>
            <w:r w:rsidRPr="0012258C">
              <w:rPr>
                <w:b/>
                <w:color w:val="000000"/>
                <w:sz w:val="10"/>
                <w:szCs w:val="10"/>
              </w:rPr>
              <w:fldChar w:fldCharType="end"/>
            </w:r>
            <w:r w:rsidRPr="0012258C">
              <w:rPr>
                <w:b/>
                <w:color w:val="000000"/>
                <w:sz w:val="10"/>
                <w:szCs w:val="10"/>
              </w:rPr>
              <w:t>Locuri de munca pentru tineri</w:t>
            </w:r>
            <w:r w:rsidRPr="0012258C">
              <w:rPr>
                <w:b/>
                <w:color w:val="000000"/>
                <w:sz w:val="10"/>
                <w:szCs w:val="10"/>
              </w:rPr>
              <w:fldChar w:fldCharType="begin"/>
            </w:r>
            <w:r w:rsidRPr="0012258C">
              <w:rPr>
                <w:b/>
                <w:color w:val="000000"/>
                <w:sz w:val="10"/>
                <w:szCs w:val="10"/>
              </w:rPr>
              <w:instrText>QUOTE 34</w:instrText>
            </w:r>
            <w:r w:rsidRPr="0012258C">
              <w:rPr>
                <w:b/>
                <w:color w:val="000000"/>
                <w:sz w:val="10"/>
                <w:szCs w:val="10"/>
              </w:rPr>
              <w:fldChar w:fldCharType="separate"/>
            </w:r>
            <w:r w:rsidRPr="0012258C">
              <w:rPr>
                <w:b/>
                <w:color w:val="000000"/>
                <w:sz w:val="10"/>
                <w:szCs w:val="10"/>
              </w:rPr>
              <w:t>"</w:t>
            </w:r>
            <w:r w:rsidRPr="0012258C">
              <w:rPr>
                <w:b/>
                <w:color w:val="000000"/>
                <w:sz w:val="10"/>
                <w:szCs w:val="10"/>
              </w:rPr>
              <w:fldChar w:fldCharType="end"/>
            </w:r>
          </w:p>
        </w:tc>
      </w:tr>
      <w:tr w:rsidR="00345F53" w:rsidTr="007B6D24">
        <w:trPr>
          <w:cantSplit/>
          <w:trHeight w:val="288"/>
          <w:tblHeader/>
        </w:trPr>
        <w:tc>
          <w:tcPr>
            <w:tcW w:w="900" w:type="dxa"/>
            <w:vMerge w:val="restart"/>
            <w:shd w:val="clear" w:color="auto" w:fill="auto"/>
          </w:tcPr>
          <w:p w:rsidR="004F401E" w:rsidRPr="0012258C" w:rsidRDefault="00477663" w:rsidP="001C3A7E">
            <w:pPr>
              <w:suppressAutoHyphens/>
              <w:rPr>
                <w:b/>
                <w:noProof/>
                <w:color w:val="000000"/>
                <w:sz w:val="10"/>
                <w:szCs w:val="10"/>
              </w:rPr>
            </w:pPr>
            <w:r w:rsidRPr="0012258C">
              <w:rPr>
                <w:b/>
                <w:color w:val="000000"/>
                <w:sz w:val="10"/>
                <w:szCs w:val="10"/>
              </w:rPr>
              <w:t>ID</w:t>
            </w:r>
          </w:p>
        </w:tc>
        <w:tc>
          <w:tcPr>
            <w:tcW w:w="660" w:type="dxa"/>
            <w:vMerge w:val="restart"/>
            <w:shd w:val="clear" w:color="auto" w:fill="auto"/>
          </w:tcPr>
          <w:p w:rsidR="004F401E" w:rsidRPr="0012258C" w:rsidRDefault="00477663" w:rsidP="00BE17FC">
            <w:pPr>
              <w:suppressAutoHyphens/>
              <w:rPr>
                <w:b/>
                <w:noProof/>
                <w:color w:val="000000"/>
                <w:sz w:val="10"/>
                <w:szCs w:val="10"/>
                <w:lang w:val="da-DK"/>
              </w:rPr>
            </w:pPr>
            <w:r w:rsidRPr="0012258C">
              <w:rPr>
                <w:b/>
                <w:color w:val="000000"/>
                <w:sz w:val="10"/>
                <w:szCs w:val="10"/>
                <w:lang w:val="da-DK"/>
              </w:rPr>
              <w:t xml:space="preserve">Tipul </w:t>
            </w:r>
            <w:r w:rsidRPr="0012258C">
              <w:rPr>
                <w:b/>
                <w:color w:val="000000"/>
                <w:sz w:val="10"/>
                <w:szCs w:val="10"/>
                <w:lang w:val="da-DK"/>
              </w:rPr>
              <w:lastRenderedPageBreak/>
              <w:t>Indicatorului</w:t>
            </w:r>
          </w:p>
        </w:tc>
        <w:tc>
          <w:tcPr>
            <w:tcW w:w="1560" w:type="dxa"/>
            <w:gridSpan w:val="2"/>
            <w:vMerge w:val="restart"/>
            <w:shd w:val="clear" w:color="auto" w:fill="auto"/>
          </w:tcPr>
          <w:p w:rsidR="004F401E" w:rsidRPr="0012258C" w:rsidRDefault="00477663" w:rsidP="00BE17FC">
            <w:pPr>
              <w:suppressAutoHyphens/>
              <w:rPr>
                <w:b/>
                <w:noProof/>
                <w:color w:val="000000"/>
                <w:sz w:val="10"/>
                <w:szCs w:val="10"/>
              </w:rPr>
            </w:pPr>
            <w:r w:rsidRPr="0012258C">
              <w:rPr>
                <w:b/>
                <w:color w:val="000000"/>
                <w:sz w:val="10"/>
                <w:szCs w:val="10"/>
              </w:rPr>
              <w:lastRenderedPageBreak/>
              <w:t xml:space="preserve">Indicator sau etapă cheie de </w:t>
            </w:r>
            <w:r w:rsidRPr="0012258C">
              <w:rPr>
                <w:b/>
                <w:color w:val="000000"/>
                <w:sz w:val="10"/>
                <w:szCs w:val="10"/>
              </w:rPr>
              <w:lastRenderedPageBreak/>
              <w:t>implementare</w:t>
            </w:r>
          </w:p>
        </w:tc>
        <w:tc>
          <w:tcPr>
            <w:tcW w:w="1680" w:type="dxa"/>
            <w:vMerge w:val="restart"/>
            <w:shd w:val="clear" w:color="auto" w:fill="auto"/>
          </w:tcPr>
          <w:p w:rsidR="004F401E" w:rsidRPr="0012258C" w:rsidRDefault="00477663" w:rsidP="00BE17FC">
            <w:pPr>
              <w:suppressAutoHyphens/>
              <w:rPr>
                <w:b/>
                <w:noProof/>
                <w:color w:val="000000"/>
                <w:sz w:val="10"/>
                <w:szCs w:val="10"/>
              </w:rPr>
            </w:pPr>
            <w:r w:rsidRPr="0012258C">
              <w:rPr>
                <w:b/>
                <w:color w:val="000000"/>
                <w:sz w:val="10"/>
                <w:szCs w:val="10"/>
              </w:rPr>
              <w:lastRenderedPageBreak/>
              <w:t xml:space="preserve">Unitate de măsură, dacă este </w:t>
            </w:r>
            <w:r w:rsidRPr="0012258C">
              <w:rPr>
                <w:b/>
                <w:color w:val="000000"/>
                <w:sz w:val="10"/>
                <w:szCs w:val="10"/>
              </w:rPr>
              <w:lastRenderedPageBreak/>
              <w:t>cazul</w:t>
            </w:r>
          </w:p>
        </w:tc>
        <w:tc>
          <w:tcPr>
            <w:tcW w:w="1200" w:type="dxa"/>
            <w:vMerge w:val="restart"/>
            <w:shd w:val="clear" w:color="auto" w:fill="auto"/>
          </w:tcPr>
          <w:p w:rsidR="004F401E" w:rsidRPr="0012258C" w:rsidRDefault="00477663" w:rsidP="00BE17FC">
            <w:pPr>
              <w:suppressAutoHyphens/>
              <w:rPr>
                <w:b/>
                <w:noProof/>
                <w:color w:val="000000"/>
                <w:sz w:val="10"/>
                <w:szCs w:val="10"/>
              </w:rPr>
            </w:pPr>
            <w:r w:rsidRPr="0012258C">
              <w:rPr>
                <w:b/>
                <w:color w:val="000000"/>
                <w:sz w:val="10"/>
                <w:szCs w:val="10"/>
              </w:rPr>
              <w:lastRenderedPageBreak/>
              <w:t>Fond</w:t>
            </w:r>
          </w:p>
        </w:tc>
        <w:tc>
          <w:tcPr>
            <w:tcW w:w="960" w:type="dxa"/>
            <w:vMerge w:val="restart"/>
            <w:shd w:val="clear" w:color="auto" w:fill="auto"/>
          </w:tcPr>
          <w:p w:rsidR="004F401E" w:rsidRPr="0012258C" w:rsidRDefault="00477663" w:rsidP="00BE17FC">
            <w:pPr>
              <w:suppressAutoHyphens/>
              <w:rPr>
                <w:b/>
                <w:noProof/>
                <w:color w:val="000000"/>
                <w:sz w:val="10"/>
                <w:szCs w:val="10"/>
              </w:rPr>
            </w:pPr>
            <w:r w:rsidRPr="0012258C">
              <w:rPr>
                <w:b/>
                <w:color w:val="000000"/>
                <w:sz w:val="10"/>
                <w:szCs w:val="10"/>
              </w:rPr>
              <w:t xml:space="preserve">Categoria de </w:t>
            </w:r>
            <w:r w:rsidRPr="0012258C">
              <w:rPr>
                <w:b/>
                <w:color w:val="000000"/>
                <w:sz w:val="10"/>
                <w:szCs w:val="10"/>
              </w:rPr>
              <w:lastRenderedPageBreak/>
              <w:t>regiune</w:t>
            </w:r>
          </w:p>
        </w:tc>
        <w:tc>
          <w:tcPr>
            <w:tcW w:w="3045" w:type="dxa"/>
            <w:gridSpan w:val="3"/>
            <w:shd w:val="clear" w:color="auto" w:fill="auto"/>
          </w:tcPr>
          <w:p w:rsidR="004F401E" w:rsidRPr="0012258C" w:rsidRDefault="00477663" w:rsidP="00514152">
            <w:pPr>
              <w:suppressAutoHyphens/>
              <w:jc w:val="center"/>
              <w:rPr>
                <w:b/>
                <w:noProof/>
                <w:color w:val="000000"/>
                <w:sz w:val="10"/>
                <w:szCs w:val="10"/>
                <w:lang w:val="pt-PT"/>
              </w:rPr>
            </w:pPr>
            <w:r w:rsidRPr="0012258C">
              <w:rPr>
                <w:b/>
                <w:color w:val="000000"/>
                <w:sz w:val="10"/>
                <w:szCs w:val="10"/>
                <w:lang w:val="pt-PT"/>
              </w:rPr>
              <w:lastRenderedPageBreak/>
              <w:t>Punctul de referință pentru 2018</w:t>
            </w:r>
          </w:p>
        </w:tc>
        <w:tc>
          <w:tcPr>
            <w:tcW w:w="3045" w:type="dxa"/>
            <w:gridSpan w:val="3"/>
            <w:shd w:val="clear" w:color="auto" w:fill="auto"/>
          </w:tcPr>
          <w:p w:rsidR="004F401E" w:rsidRPr="0012258C" w:rsidRDefault="00477663" w:rsidP="00936A2C">
            <w:pPr>
              <w:suppressAutoHyphens/>
              <w:jc w:val="center"/>
              <w:rPr>
                <w:b/>
                <w:noProof/>
                <w:color w:val="000000"/>
                <w:sz w:val="10"/>
                <w:szCs w:val="10"/>
                <w:lang w:val="pt-PT"/>
              </w:rPr>
            </w:pPr>
            <w:r w:rsidRPr="0012258C">
              <w:rPr>
                <w:b/>
                <w:color w:val="000000"/>
                <w:sz w:val="10"/>
                <w:szCs w:val="10"/>
              </w:rPr>
              <w:t>Obiectivul final (2023)</w:t>
            </w:r>
          </w:p>
        </w:tc>
        <w:tc>
          <w:tcPr>
            <w:tcW w:w="900" w:type="dxa"/>
            <w:vMerge w:val="restart"/>
            <w:shd w:val="clear" w:color="auto" w:fill="auto"/>
          </w:tcPr>
          <w:p w:rsidR="004F401E" w:rsidRPr="0012258C" w:rsidRDefault="00477663" w:rsidP="00BE17FC">
            <w:pPr>
              <w:suppressAutoHyphens/>
              <w:rPr>
                <w:b/>
                <w:noProof/>
                <w:color w:val="000000"/>
                <w:sz w:val="10"/>
                <w:szCs w:val="10"/>
                <w:lang w:val="pt-PT"/>
              </w:rPr>
            </w:pPr>
            <w:r w:rsidRPr="0012258C">
              <w:rPr>
                <w:b/>
                <w:color w:val="000000"/>
                <w:sz w:val="10"/>
                <w:szCs w:val="10"/>
                <w:lang w:val="pt-PT"/>
              </w:rPr>
              <w:t>Sursa datelor</w:t>
            </w:r>
          </w:p>
        </w:tc>
        <w:tc>
          <w:tcPr>
            <w:tcW w:w="1170" w:type="dxa"/>
            <w:vMerge w:val="restart"/>
            <w:shd w:val="clear" w:color="auto" w:fill="auto"/>
          </w:tcPr>
          <w:p w:rsidR="003C5031" w:rsidRPr="003C5031" w:rsidRDefault="00477663" w:rsidP="00B47AB7">
            <w:pPr>
              <w:suppressAutoHyphens/>
              <w:rPr>
                <w:b/>
                <w:color w:val="000000"/>
                <w:sz w:val="10"/>
                <w:szCs w:val="10"/>
              </w:rPr>
            </w:pPr>
            <w:r w:rsidRPr="0012258C">
              <w:rPr>
                <w:b/>
                <w:color w:val="000000"/>
                <w:sz w:val="10"/>
                <w:szCs w:val="10"/>
              </w:rPr>
              <w:t xml:space="preserve">Explicarea relevanței </w:t>
            </w:r>
            <w:r w:rsidRPr="0012258C">
              <w:rPr>
                <w:b/>
                <w:color w:val="000000"/>
                <w:sz w:val="10"/>
                <w:szCs w:val="10"/>
              </w:rPr>
              <w:lastRenderedPageBreak/>
              <w:t>indicatorului, dacă este cazul</w:t>
            </w:r>
          </w:p>
        </w:tc>
      </w:tr>
      <w:tr w:rsidR="00345F53" w:rsidTr="004F401E">
        <w:trPr>
          <w:trHeight w:val="288"/>
        </w:trPr>
        <w:tc>
          <w:tcPr>
            <w:tcW w:w="900" w:type="dxa"/>
            <w:vMerge/>
            <w:shd w:val="clear" w:color="auto" w:fill="auto"/>
          </w:tcPr>
          <w:p w:rsidR="00514152" w:rsidRPr="0012258C" w:rsidRDefault="00477663" w:rsidP="001C3A7E">
            <w:pPr>
              <w:suppressAutoHyphens/>
              <w:rPr>
                <w:b/>
                <w:color w:val="000000"/>
                <w:sz w:val="10"/>
                <w:szCs w:val="10"/>
              </w:rPr>
            </w:pPr>
          </w:p>
        </w:tc>
        <w:tc>
          <w:tcPr>
            <w:tcW w:w="660" w:type="dxa"/>
            <w:vMerge/>
            <w:shd w:val="clear" w:color="auto" w:fill="auto"/>
          </w:tcPr>
          <w:p w:rsidR="00514152" w:rsidRPr="0012258C" w:rsidRDefault="00477663" w:rsidP="00BE17FC">
            <w:pPr>
              <w:suppressAutoHyphens/>
              <w:rPr>
                <w:b/>
                <w:color w:val="000000"/>
                <w:sz w:val="10"/>
                <w:szCs w:val="10"/>
              </w:rPr>
            </w:pPr>
          </w:p>
        </w:tc>
        <w:tc>
          <w:tcPr>
            <w:tcW w:w="1560" w:type="dxa"/>
            <w:gridSpan w:val="2"/>
            <w:vMerge/>
            <w:shd w:val="clear" w:color="auto" w:fill="auto"/>
          </w:tcPr>
          <w:p w:rsidR="00514152" w:rsidRPr="0012258C" w:rsidRDefault="00477663" w:rsidP="00BE17FC">
            <w:pPr>
              <w:suppressAutoHyphens/>
              <w:rPr>
                <w:b/>
                <w:color w:val="000000"/>
                <w:sz w:val="10"/>
                <w:szCs w:val="10"/>
              </w:rPr>
            </w:pPr>
          </w:p>
        </w:tc>
        <w:tc>
          <w:tcPr>
            <w:tcW w:w="1680" w:type="dxa"/>
            <w:vMerge/>
            <w:shd w:val="clear" w:color="auto" w:fill="auto"/>
          </w:tcPr>
          <w:p w:rsidR="00514152" w:rsidRPr="0012258C" w:rsidRDefault="00477663" w:rsidP="00BE17FC">
            <w:pPr>
              <w:suppressAutoHyphens/>
              <w:rPr>
                <w:b/>
                <w:color w:val="000000"/>
                <w:sz w:val="10"/>
                <w:szCs w:val="10"/>
              </w:rPr>
            </w:pPr>
          </w:p>
        </w:tc>
        <w:tc>
          <w:tcPr>
            <w:tcW w:w="1200" w:type="dxa"/>
            <w:vMerge/>
            <w:shd w:val="clear" w:color="auto" w:fill="auto"/>
          </w:tcPr>
          <w:p w:rsidR="00514152" w:rsidRPr="0012258C" w:rsidRDefault="00477663" w:rsidP="00BE17FC">
            <w:pPr>
              <w:suppressAutoHyphens/>
              <w:rPr>
                <w:b/>
                <w:color w:val="000000"/>
                <w:sz w:val="10"/>
                <w:szCs w:val="10"/>
              </w:rPr>
            </w:pPr>
          </w:p>
        </w:tc>
        <w:tc>
          <w:tcPr>
            <w:tcW w:w="960" w:type="dxa"/>
            <w:vMerge/>
            <w:shd w:val="clear" w:color="auto" w:fill="auto"/>
          </w:tcPr>
          <w:p w:rsidR="00514152" w:rsidRPr="0012258C" w:rsidRDefault="00477663" w:rsidP="00BE17FC">
            <w:pPr>
              <w:suppressAutoHyphens/>
              <w:rPr>
                <w:b/>
                <w:color w:val="000000"/>
                <w:sz w:val="10"/>
                <w:szCs w:val="10"/>
              </w:rPr>
            </w:pPr>
          </w:p>
        </w:tc>
        <w:tc>
          <w:tcPr>
            <w:tcW w:w="1015" w:type="dxa"/>
            <w:shd w:val="clear" w:color="auto" w:fill="auto"/>
          </w:tcPr>
          <w:p w:rsidR="00514152" w:rsidRPr="0012258C" w:rsidRDefault="00477663" w:rsidP="00251429">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477663" w:rsidP="00251429">
            <w:pPr>
              <w:suppressAutoHyphens/>
              <w:jc w:val="center"/>
              <w:rPr>
                <w:b/>
                <w:color w:val="000000"/>
                <w:sz w:val="10"/>
                <w:szCs w:val="10"/>
              </w:rPr>
            </w:pPr>
            <w:r>
              <w:rPr>
                <w:b/>
                <w:color w:val="000000"/>
                <w:sz w:val="10"/>
                <w:szCs w:val="10"/>
              </w:rPr>
              <w:t>F</w:t>
            </w:r>
          </w:p>
        </w:tc>
        <w:tc>
          <w:tcPr>
            <w:tcW w:w="1015" w:type="dxa"/>
            <w:shd w:val="clear" w:color="auto" w:fill="auto"/>
          </w:tcPr>
          <w:p w:rsidR="00514152" w:rsidRPr="0012258C" w:rsidRDefault="00477663" w:rsidP="00251429">
            <w:pPr>
              <w:suppressAutoHyphens/>
              <w:jc w:val="center"/>
              <w:rPr>
                <w:b/>
                <w:color w:val="000000"/>
                <w:sz w:val="10"/>
                <w:szCs w:val="10"/>
              </w:rPr>
            </w:pPr>
            <w:r w:rsidRPr="0012258C">
              <w:rPr>
                <w:b/>
                <w:color w:val="000000"/>
                <w:sz w:val="10"/>
                <w:szCs w:val="10"/>
              </w:rPr>
              <w:t>T</w:t>
            </w:r>
          </w:p>
        </w:tc>
        <w:tc>
          <w:tcPr>
            <w:tcW w:w="1015" w:type="dxa"/>
            <w:shd w:val="clear" w:color="auto" w:fill="auto"/>
          </w:tcPr>
          <w:p w:rsidR="00514152" w:rsidRPr="0012258C" w:rsidRDefault="00477663" w:rsidP="00F44A67">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477663" w:rsidP="00CF206B">
            <w:pPr>
              <w:suppressAutoHyphens/>
              <w:jc w:val="center"/>
              <w:rPr>
                <w:b/>
                <w:color w:val="000000"/>
                <w:sz w:val="10"/>
                <w:szCs w:val="10"/>
              </w:rPr>
            </w:pPr>
            <w:r w:rsidRPr="0012258C">
              <w:rPr>
                <w:b/>
                <w:color w:val="000000"/>
                <w:sz w:val="10"/>
                <w:szCs w:val="10"/>
              </w:rPr>
              <w:t>F</w:t>
            </w:r>
          </w:p>
        </w:tc>
        <w:tc>
          <w:tcPr>
            <w:tcW w:w="1015" w:type="dxa"/>
            <w:shd w:val="clear" w:color="auto" w:fill="auto"/>
          </w:tcPr>
          <w:p w:rsidR="00514152" w:rsidRPr="0012258C" w:rsidRDefault="00477663" w:rsidP="00CF206B">
            <w:pPr>
              <w:suppressAutoHyphens/>
              <w:jc w:val="center"/>
              <w:rPr>
                <w:b/>
                <w:color w:val="000000"/>
                <w:sz w:val="10"/>
                <w:szCs w:val="10"/>
              </w:rPr>
            </w:pPr>
            <w:r w:rsidRPr="0012258C">
              <w:rPr>
                <w:b/>
                <w:color w:val="000000"/>
                <w:sz w:val="10"/>
                <w:szCs w:val="10"/>
              </w:rPr>
              <w:t>T</w:t>
            </w:r>
          </w:p>
        </w:tc>
        <w:tc>
          <w:tcPr>
            <w:tcW w:w="900" w:type="dxa"/>
            <w:vMerge/>
            <w:shd w:val="clear" w:color="auto" w:fill="auto"/>
          </w:tcPr>
          <w:p w:rsidR="00514152" w:rsidRPr="0012258C" w:rsidRDefault="00477663" w:rsidP="00BE17FC">
            <w:pPr>
              <w:suppressAutoHyphens/>
              <w:rPr>
                <w:b/>
                <w:color w:val="000000"/>
                <w:sz w:val="10"/>
                <w:szCs w:val="10"/>
              </w:rPr>
            </w:pPr>
          </w:p>
        </w:tc>
        <w:tc>
          <w:tcPr>
            <w:tcW w:w="1170" w:type="dxa"/>
            <w:vMerge/>
            <w:shd w:val="clear" w:color="auto" w:fill="auto"/>
          </w:tcPr>
          <w:p w:rsidR="00514152" w:rsidRPr="0012258C" w:rsidRDefault="00477663" w:rsidP="00B47AB7">
            <w:pPr>
              <w:suppressAutoHyphens/>
              <w:rPr>
                <w:b/>
                <w:color w:val="000000"/>
                <w:sz w:val="10"/>
                <w:szCs w:val="10"/>
              </w:rPr>
            </w:pPr>
          </w:p>
        </w:tc>
      </w:tr>
      <w:tr w:rsidR="00345F53" w:rsidTr="004F401E">
        <w:tc>
          <w:tcPr>
            <w:tcW w:w="900" w:type="dxa"/>
            <w:shd w:val="clear" w:color="auto" w:fill="auto"/>
          </w:tcPr>
          <w:p w:rsidR="00375C22" w:rsidRPr="0012258C" w:rsidRDefault="00477663" w:rsidP="000A30BD">
            <w:pPr>
              <w:suppressAutoHyphens/>
              <w:rPr>
                <w:noProof/>
                <w:color w:val="000000"/>
                <w:sz w:val="10"/>
                <w:szCs w:val="10"/>
              </w:rPr>
            </w:pPr>
            <w:r w:rsidRPr="0012258C">
              <w:rPr>
                <w:color w:val="000000"/>
                <w:sz w:val="10"/>
                <w:szCs w:val="10"/>
              </w:rPr>
              <w:t>O1</w:t>
            </w:r>
          </w:p>
        </w:tc>
        <w:tc>
          <w:tcPr>
            <w:tcW w:w="660" w:type="dxa"/>
            <w:shd w:val="clear" w:color="auto" w:fill="auto"/>
          </w:tcPr>
          <w:p w:rsidR="00375C22" w:rsidRPr="0012258C" w:rsidRDefault="00477663"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477663" w:rsidP="002241D1">
            <w:pPr>
              <w:suppressAutoHyphens/>
              <w:rPr>
                <w:noProof/>
                <w:color w:val="000000"/>
                <w:sz w:val="10"/>
                <w:szCs w:val="10"/>
                <w:lang w:val="pt-PT"/>
              </w:rPr>
            </w:pPr>
            <w:r w:rsidRPr="0012258C">
              <w:rPr>
                <w:color w:val="000000"/>
                <w:sz w:val="10"/>
                <w:szCs w:val="10"/>
              </w:rPr>
              <w:t xml:space="preserve">Suma totală a cheltuielii </w:t>
            </w:r>
            <w:r w:rsidRPr="0012258C">
              <w:rPr>
                <w:color w:val="000000"/>
                <w:sz w:val="10"/>
                <w:szCs w:val="10"/>
              </w:rPr>
              <w:t>eligibile din sistemul contabil al autorităţii de certificare, certificată de această autoritate</w:t>
            </w:r>
          </w:p>
        </w:tc>
        <w:tc>
          <w:tcPr>
            <w:tcW w:w="1680" w:type="dxa"/>
            <w:shd w:val="clear" w:color="auto" w:fill="auto"/>
          </w:tcPr>
          <w:p w:rsidR="00375C22" w:rsidRPr="0012258C" w:rsidRDefault="00477663" w:rsidP="00C15014">
            <w:pPr>
              <w:suppressAutoHyphens/>
              <w:rPr>
                <w:noProof/>
                <w:color w:val="000000"/>
                <w:sz w:val="10"/>
                <w:szCs w:val="10"/>
              </w:rPr>
            </w:pPr>
            <w:r w:rsidRPr="0012258C">
              <w:rPr>
                <w:color w:val="000000"/>
                <w:sz w:val="10"/>
                <w:szCs w:val="10"/>
              </w:rPr>
              <w:t>Eur</w:t>
            </w:r>
          </w:p>
        </w:tc>
        <w:tc>
          <w:tcPr>
            <w:tcW w:w="120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ILMT</w:t>
            </w:r>
          </w:p>
        </w:tc>
        <w:tc>
          <w:tcPr>
            <w:tcW w:w="960" w:type="dxa"/>
            <w:shd w:val="clear" w:color="auto" w:fill="auto"/>
          </w:tcPr>
          <w:p w:rsidR="00375C22" w:rsidRPr="0012258C" w:rsidRDefault="00477663" w:rsidP="00C15014">
            <w:pPr>
              <w:suppressAutoHyphens/>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Pr>
                <w:noProof/>
                <w:color w:val="000000"/>
                <w:sz w:val="10"/>
                <w:szCs w:val="10"/>
                <w:lang w:val="pt-PT"/>
              </w:rPr>
              <w:t>230,693,510.00</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sidRPr="0012258C">
              <w:rPr>
                <w:noProof/>
                <w:color w:val="000000"/>
                <w:sz w:val="10"/>
                <w:szCs w:val="10"/>
                <w:lang w:val="pt-PT"/>
              </w:rPr>
              <w:t>230.693.510,00</w:t>
            </w:r>
          </w:p>
        </w:tc>
        <w:tc>
          <w:tcPr>
            <w:tcW w:w="900" w:type="dxa"/>
            <w:shd w:val="clear" w:color="auto" w:fill="auto"/>
          </w:tcPr>
          <w:p w:rsidR="00375C22" w:rsidRPr="0012258C" w:rsidRDefault="00477663"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477663" w:rsidP="00EE00DF">
            <w:pPr>
              <w:suppressAutoHyphens/>
              <w:rPr>
                <w:noProof/>
                <w:color w:val="000000"/>
                <w:sz w:val="10"/>
                <w:szCs w:val="10"/>
                <w:lang w:val="pt-PT"/>
              </w:rPr>
            </w:pPr>
            <w:r w:rsidRPr="0012258C">
              <w:rPr>
                <w:noProof/>
                <w:color w:val="000000"/>
                <w:sz w:val="10"/>
                <w:szCs w:val="10"/>
                <w:lang w:val="pt-PT"/>
              </w:rPr>
              <w:t>Indicator obligatoriu</w:t>
            </w:r>
          </w:p>
        </w:tc>
      </w:tr>
      <w:tr w:rsidR="00345F53" w:rsidTr="004F401E">
        <w:tc>
          <w:tcPr>
            <w:tcW w:w="900" w:type="dxa"/>
            <w:shd w:val="clear" w:color="auto" w:fill="auto"/>
          </w:tcPr>
          <w:p w:rsidR="00375C22" w:rsidRPr="0012258C" w:rsidRDefault="00477663" w:rsidP="000A30BD">
            <w:pPr>
              <w:suppressAutoHyphens/>
              <w:rPr>
                <w:noProof/>
                <w:color w:val="000000"/>
                <w:sz w:val="10"/>
                <w:szCs w:val="10"/>
              </w:rPr>
            </w:pPr>
            <w:r w:rsidRPr="0012258C">
              <w:rPr>
                <w:color w:val="000000"/>
                <w:sz w:val="10"/>
                <w:szCs w:val="10"/>
              </w:rPr>
              <w:t>4S1</w:t>
            </w:r>
          </w:p>
        </w:tc>
        <w:tc>
          <w:tcPr>
            <w:tcW w:w="660" w:type="dxa"/>
            <w:shd w:val="clear" w:color="auto" w:fill="auto"/>
          </w:tcPr>
          <w:p w:rsidR="00375C22" w:rsidRPr="0012258C" w:rsidRDefault="00477663"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477663" w:rsidP="002241D1">
            <w:pPr>
              <w:suppressAutoHyphens/>
              <w:rPr>
                <w:noProof/>
                <w:color w:val="000000"/>
                <w:sz w:val="10"/>
                <w:szCs w:val="10"/>
                <w:lang w:val="pt-PT"/>
              </w:rPr>
            </w:pPr>
            <w:r w:rsidRPr="0012258C">
              <w:rPr>
                <w:color w:val="000000"/>
                <w:sz w:val="10"/>
                <w:szCs w:val="10"/>
              </w:rPr>
              <w:t xml:space="preserve">Tineri NEETs șomeri cu vârsta cuprinsă între 16 -24 ani care beneficiază de </w:t>
            </w:r>
            <w:r w:rsidRPr="0012258C">
              <w:rPr>
                <w:color w:val="000000"/>
                <w:sz w:val="10"/>
                <w:szCs w:val="10"/>
              </w:rPr>
              <w:t>sprijin, din care: roma/din zona rurală</w:t>
            </w:r>
          </w:p>
        </w:tc>
        <w:tc>
          <w:tcPr>
            <w:tcW w:w="1680" w:type="dxa"/>
            <w:shd w:val="clear" w:color="auto" w:fill="auto"/>
          </w:tcPr>
          <w:p w:rsidR="00375C22" w:rsidRPr="0012258C" w:rsidRDefault="00477663" w:rsidP="00C15014">
            <w:pPr>
              <w:suppressAutoHyphens/>
              <w:rPr>
                <w:noProof/>
                <w:color w:val="000000"/>
                <w:sz w:val="10"/>
                <w:szCs w:val="10"/>
              </w:rPr>
            </w:pPr>
            <w:r w:rsidRPr="0012258C">
              <w:rPr>
                <w:color w:val="000000"/>
                <w:sz w:val="10"/>
                <w:szCs w:val="10"/>
              </w:rPr>
              <w:t>number</w:t>
            </w:r>
          </w:p>
        </w:tc>
        <w:tc>
          <w:tcPr>
            <w:tcW w:w="120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ILMT</w:t>
            </w:r>
          </w:p>
        </w:tc>
        <w:tc>
          <w:tcPr>
            <w:tcW w:w="960" w:type="dxa"/>
            <w:shd w:val="clear" w:color="auto" w:fill="auto"/>
          </w:tcPr>
          <w:p w:rsidR="00375C22" w:rsidRPr="0012258C" w:rsidRDefault="00477663" w:rsidP="00C15014">
            <w:pPr>
              <w:suppressAutoHyphens/>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Pr>
                <w:noProof/>
                <w:color w:val="000000"/>
                <w:sz w:val="10"/>
                <w:szCs w:val="10"/>
                <w:lang w:val="pt-PT"/>
              </w:rPr>
              <w:t>59,000.00</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sidRPr="0012258C">
              <w:rPr>
                <w:noProof/>
                <w:color w:val="000000"/>
                <w:sz w:val="10"/>
                <w:szCs w:val="10"/>
                <w:lang w:val="pt-PT"/>
              </w:rPr>
              <w:t>59.000,00</w:t>
            </w:r>
          </w:p>
        </w:tc>
        <w:tc>
          <w:tcPr>
            <w:tcW w:w="900" w:type="dxa"/>
            <w:shd w:val="clear" w:color="auto" w:fill="auto"/>
          </w:tcPr>
          <w:p w:rsidR="00375C22" w:rsidRPr="0012258C" w:rsidRDefault="00477663"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477663" w:rsidP="00EE00DF">
            <w:pPr>
              <w:suppressAutoHyphens/>
              <w:rPr>
                <w:noProof/>
                <w:color w:val="000000"/>
                <w:sz w:val="10"/>
                <w:szCs w:val="10"/>
                <w:lang w:val="pt-PT"/>
              </w:rPr>
            </w:pPr>
            <w:r w:rsidRPr="0012258C">
              <w:rPr>
                <w:noProof/>
                <w:color w:val="000000"/>
                <w:sz w:val="10"/>
                <w:szCs w:val="10"/>
                <w:lang w:val="pt-PT"/>
              </w:rPr>
              <w:t>Indicatorul selectat acoperă  100% din alocarea totală la nivelul axei prioritare 1</w:t>
            </w:r>
          </w:p>
        </w:tc>
      </w:tr>
    </w:tbl>
    <w:p w:rsidR="001A7570" w:rsidRDefault="00477663" w:rsidP="00AB6462">
      <w:pPr>
        <w:keepNext/>
        <w:suppressAutoHyphens/>
        <w:rPr>
          <w:b/>
        </w:rPr>
      </w:pPr>
    </w:p>
    <w:p w:rsidR="001F46F2" w:rsidRPr="00C25C27" w:rsidRDefault="00477663" w:rsidP="00264382">
      <w:pPr>
        <w:keepNext/>
        <w:suppressAutoHyphens/>
        <w:rPr>
          <w:b/>
        </w:rPr>
      </w:pPr>
      <w:r w:rsidRPr="00C25C27">
        <w:rPr>
          <w:b/>
        </w:rPr>
        <w:t>Informații calitative suplimentare referitoare la stabilirea cadrului de performanță</w:t>
      </w:r>
    </w:p>
    <w:p w:rsidR="00345F53" w:rsidRDefault="00477663">
      <w:pPr>
        <w:spacing w:before="0" w:after="240"/>
      </w:pPr>
      <w:r>
        <w:t>Indicatorul financiar a fost calculat prin luarea în considerare a sprijinului UE și a cofinanțării naționale</w:t>
      </w:r>
    </w:p>
    <w:p w:rsidR="00345F53" w:rsidRDefault="00477663">
      <w:pPr>
        <w:spacing w:before="240" w:after="240"/>
      </w:pPr>
      <w:r>
        <w:t>Cadrul de performanţă si indicatorii de output si de rezultat trebuie citite împreună cu Anexa 9.</w:t>
      </w:r>
    </w:p>
    <w:p w:rsidR="00345F53" w:rsidRDefault="00477663">
      <w:pPr>
        <w:spacing w:before="240" w:after="240"/>
      </w:pPr>
      <w:r>
        <w:t> </w:t>
      </w:r>
    </w:p>
    <w:p w:rsidR="00433D00" w:rsidRDefault="00477663" w:rsidP="00433D00">
      <w:pPr>
        <w:suppressAutoHyphens/>
      </w:pPr>
    </w:p>
    <w:p w:rsidR="000C7BCE" w:rsidRPr="000C7BCE" w:rsidRDefault="00477663" w:rsidP="00D33EEA">
      <w:pPr>
        <w:suppressAutoHyphens/>
        <w:spacing w:before="0" w:after="0"/>
      </w:pPr>
    </w:p>
    <w:p w:rsidR="004A4B97" w:rsidRDefault="00477663" w:rsidP="00D33EEA">
      <w:pPr>
        <w:pStyle w:val="ManualHeading2"/>
        <w:ind w:left="851" w:hanging="851"/>
        <w:outlineLvl w:val="9"/>
        <w:rPr>
          <w:color w:val="000000"/>
        </w:rPr>
      </w:pPr>
      <w:r>
        <w:rPr>
          <w:color w:val="000000"/>
        </w:rPr>
        <w:t>2.A.9 Categoriile de intervenții</w:t>
      </w:r>
    </w:p>
    <w:p w:rsidR="00FC0BC4" w:rsidRPr="00AF73E7" w:rsidRDefault="00477663" w:rsidP="00AF73E7">
      <w:r w:rsidRPr="00AF73E7">
        <w:t>Categoriile</w:t>
      </w:r>
      <w:r w:rsidRPr="00AF73E7">
        <w:t xml:space="preserve"> de intervenție corespunzătoare conținutului axei prioritare bazate pe o nomenclatură adoptată de Comisie și defalcarea indicativă a sprijinului Uniunii.</w:t>
      </w:r>
    </w:p>
    <w:p w:rsidR="00FC0BC4" w:rsidRPr="00DC028E" w:rsidRDefault="00477663" w:rsidP="00433D00">
      <w:pPr>
        <w:suppressAutoHyphens/>
      </w:pPr>
    </w:p>
    <w:p w:rsidR="00FC0BC4" w:rsidRPr="00C23AD8" w:rsidRDefault="00477663" w:rsidP="0027027A">
      <w:pPr>
        <w:keepNext/>
        <w:keepLines/>
        <w:suppressAutoHyphens/>
        <w:spacing w:before="0" w:after="0"/>
        <w:rPr>
          <w:color w:val="000000"/>
          <w:sz w:val="18"/>
          <w:szCs w:val="18"/>
        </w:rPr>
      </w:pPr>
      <w:r>
        <w:rPr>
          <w:b/>
        </w:rPr>
        <w:t>Tabelele 7-11: Categoriile de intervenție</w:t>
      </w:r>
    </w:p>
    <w:p w:rsidR="00941B50" w:rsidRDefault="00477663" w:rsidP="0027027A">
      <w:pPr>
        <w:keepNext/>
        <w:keepLines/>
        <w:spacing w:before="0" w:after="0"/>
        <w:rPr>
          <w:lang w:eastAsia="en-GB"/>
        </w:rPr>
      </w:pPr>
    </w:p>
    <w:p w:rsidR="004C267D" w:rsidRPr="00BF44C1" w:rsidRDefault="00477663" w:rsidP="004E2404">
      <w:pPr>
        <w:keepNext/>
        <w:keepLines/>
        <w:spacing w:before="0"/>
        <w:rPr>
          <w:b/>
          <w:color w:val="000000"/>
          <w:sz w:val="20"/>
          <w:szCs w:val="20"/>
        </w:rPr>
      </w:pPr>
      <w:r w:rsidRPr="00BF44C1">
        <w:rPr>
          <w:b/>
          <w:sz w:val="20"/>
          <w:szCs w:val="20"/>
          <w:lang w:eastAsia="en-GB"/>
        </w:rPr>
        <w:t>Tabelul 7: Dimensiunea 1 – Domeniul de intervenție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5F53" w:rsidTr="00E36F02">
        <w:trPr>
          <w:trHeight w:val="288"/>
          <w:tblHeader/>
        </w:trPr>
        <w:tc>
          <w:tcPr>
            <w:tcW w:w="2174" w:type="dxa"/>
            <w:gridSpan w:val="2"/>
            <w:shd w:val="clear" w:color="auto" w:fill="auto"/>
          </w:tcPr>
          <w:p w:rsidR="008B370A" w:rsidRPr="00A15E2F" w:rsidRDefault="00477663" w:rsidP="008B370A">
            <w:pPr>
              <w:rPr>
                <w:b/>
                <w:color w:val="000000"/>
                <w:sz w:val="18"/>
                <w:szCs w:val="18"/>
              </w:rPr>
            </w:pPr>
            <w:r>
              <w:rPr>
                <w:b/>
                <w:color w:val="000000"/>
                <w:sz w:val="16"/>
                <w:szCs w:val="16"/>
              </w:rPr>
              <w:t>Axă pri</w:t>
            </w:r>
            <w:r>
              <w:rPr>
                <w:b/>
                <w:color w:val="000000"/>
                <w:sz w:val="16"/>
                <w:szCs w:val="16"/>
              </w:rPr>
              <w:t>oritară</w:t>
            </w:r>
          </w:p>
        </w:tc>
        <w:tc>
          <w:tcPr>
            <w:tcW w:w="12946" w:type="dxa"/>
            <w:gridSpan w:val="3"/>
            <w:shd w:val="clear" w:color="auto" w:fill="auto"/>
          </w:tcPr>
          <w:p w:rsidR="008B370A" w:rsidRPr="00A15E2F" w:rsidRDefault="00477663" w:rsidP="004618CF">
            <w:pPr>
              <w:rPr>
                <w:b/>
                <w:color w:val="000000"/>
                <w:sz w:val="18"/>
                <w:szCs w:val="18"/>
              </w:rPr>
            </w:pPr>
            <w:r>
              <w:rPr>
                <w:b/>
                <w:color w:val="000000"/>
                <w:sz w:val="16"/>
                <w:szCs w:val="16"/>
              </w:rPr>
              <w:t xml:space="preserve">AP 1 - </w:t>
            </w:r>
            <w:r w:rsidRPr="00A15E2F">
              <w:rPr>
                <w:b/>
                <w:color w:val="000000"/>
                <w:sz w:val="16"/>
                <w:szCs w:val="16"/>
              </w:rPr>
              <w:t xml:space="preserve"> </w:t>
            </w:r>
            <w:r>
              <w:rPr>
                <w:b/>
                <w:color w:val="000000"/>
                <w:sz w:val="16"/>
                <w:szCs w:val="16"/>
              </w:rPr>
              <w:t xml:space="preserve">Inițiativa </w:t>
            </w:r>
            <w:r>
              <w:rPr>
                <w:b/>
                <w:color w:val="000000"/>
                <w:sz w:val="16"/>
                <w:szCs w:val="16"/>
              </w:rPr>
              <w:fldChar w:fldCharType="begin"/>
            </w:r>
            <w:r>
              <w:rPr>
                <w:b/>
                <w:color w:val="000000"/>
                <w:sz w:val="16"/>
                <w:szCs w:val="16"/>
              </w:rPr>
              <w:instrText>QUOTE 34</w:instrText>
            </w:r>
            <w:r>
              <w:rPr>
                <w:b/>
                <w:color w:val="000000"/>
                <w:sz w:val="16"/>
                <w:szCs w:val="16"/>
              </w:rPr>
              <w:fldChar w:fldCharType="separate"/>
            </w:r>
            <w:r>
              <w:rPr>
                <w:b/>
                <w:color w:val="000000"/>
                <w:sz w:val="16"/>
                <w:szCs w:val="16"/>
              </w:rPr>
              <w:t>"</w:t>
            </w:r>
            <w:r>
              <w:rPr>
                <w:b/>
                <w:color w:val="000000"/>
                <w:sz w:val="16"/>
                <w:szCs w:val="16"/>
              </w:rPr>
              <w:fldChar w:fldCharType="end"/>
            </w:r>
            <w:r>
              <w:rPr>
                <w:b/>
                <w:color w:val="000000"/>
                <w:sz w:val="16"/>
                <w:szCs w:val="16"/>
              </w:rPr>
              <w:t>Locuri de munca pentru tineri</w:t>
            </w:r>
            <w:r>
              <w:rPr>
                <w:b/>
                <w:color w:val="000000"/>
                <w:sz w:val="16"/>
                <w:szCs w:val="16"/>
              </w:rPr>
              <w:fldChar w:fldCharType="begin"/>
            </w:r>
            <w:r>
              <w:rPr>
                <w:b/>
                <w:color w:val="000000"/>
                <w:sz w:val="16"/>
                <w:szCs w:val="16"/>
              </w:rPr>
              <w:instrText>QUOTE 34</w:instrText>
            </w:r>
            <w:r>
              <w:rPr>
                <w:b/>
                <w:color w:val="000000"/>
                <w:sz w:val="16"/>
                <w:szCs w:val="16"/>
              </w:rPr>
              <w:fldChar w:fldCharType="separate"/>
            </w:r>
            <w:r>
              <w:rPr>
                <w:b/>
                <w:color w:val="000000"/>
                <w:sz w:val="16"/>
                <w:szCs w:val="16"/>
              </w:rPr>
              <w:t>"</w:t>
            </w:r>
            <w:r>
              <w:rPr>
                <w:b/>
                <w:color w:val="000000"/>
                <w:sz w:val="16"/>
                <w:szCs w:val="16"/>
              </w:rPr>
              <w:fldChar w:fldCharType="end"/>
            </w:r>
          </w:p>
        </w:tc>
      </w:tr>
      <w:tr w:rsidR="00345F53" w:rsidTr="00E36F02">
        <w:trPr>
          <w:trHeight w:val="288"/>
          <w:tblHeader/>
        </w:trPr>
        <w:tc>
          <w:tcPr>
            <w:tcW w:w="960" w:type="dxa"/>
            <w:shd w:val="clear" w:color="auto" w:fill="auto"/>
          </w:tcPr>
          <w:p w:rsidR="00DF2BF5" w:rsidRPr="004D625B" w:rsidRDefault="00477663" w:rsidP="00B97466">
            <w:pPr>
              <w:suppressAutoHyphens/>
              <w:jc w:val="center"/>
              <w:rPr>
                <w:b/>
                <w:sz w:val="16"/>
                <w:szCs w:val="16"/>
              </w:rPr>
            </w:pPr>
            <w:r w:rsidRPr="004D625B">
              <w:rPr>
                <w:b/>
                <w:bCs/>
                <w:sz w:val="16"/>
                <w:szCs w:val="16"/>
                <w:lang w:eastAsia="en-GB"/>
              </w:rPr>
              <w:t>Fond</w:t>
            </w:r>
          </w:p>
        </w:tc>
        <w:tc>
          <w:tcPr>
            <w:tcW w:w="3000" w:type="dxa"/>
            <w:gridSpan w:val="2"/>
            <w:shd w:val="clear" w:color="auto" w:fill="auto"/>
          </w:tcPr>
          <w:p w:rsidR="00DF2BF5" w:rsidRPr="004D625B" w:rsidRDefault="00477663" w:rsidP="00B97466">
            <w:pPr>
              <w:suppressAutoHyphens/>
              <w:jc w:val="center"/>
              <w:rPr>
                <w:b/>
                <w:sz w:val="16"/>
                <w:szCs w:val="16"/>
              </w:rPr>
            </w:pPr>
            <w:r w:rsidRPr="004D625B">
              <w:rPr>
                <w:b/>
                <w:bCs/>
                <w:sz w:val="16"/>
                <w:szCs w:val="16"/>
                <w:lang w:eastAsia="en-GB"/>
              </w:rPr>
              <w:t>Categoria de regiune</w:t>
            </w:r>
          </w:p>
        </w:tc>
        <w:tc>
          <w:tcPr>
            <w:tcW w:w="9180" w:type="dxa"/>
            <w:shd w:val="clear" w:color="auto" w:fill="auto"/>
          </w:tcPr>
          <w:p w:rsidR="00DF2BF5" w:rsidRPr="004D625B" w:rsidRDefault="00477663" w:rsidP="00B97466">
            <w:pPr>
              <w:jc w:val="center"/>
              <w:rPr>
                <w:b/>
                <w:sz w:val="16"/>
                <w:szCs w:val="16"/>
              </w:rPr>
            </w:pPr>
            <w:r w:rsidRPr="004D625B">
              <w:rPr>
                <w:b/>
                <w:sz w:val="16"/>
                <w:szCs w:val="16"/>
              </w:rPr>
              <w:t>Codul</w:t>
            </w:r>
          </w:p>
        </w:tc>
        <w:tc>
          <w:tcPr>
            <w:tcW w:w="1980" w:type="dxa"/>
            <w:shd w:val="clear" w:color="auto" w:fill="auto"/>
          </w:tcPr>
          <w:p w:rsidR="00DF2BF5" w:rsidRPr="004D625B" w:rsidRDefault="00477663" w:rsidP="00B97466">
            <w:pPr>
              <w:jc w:val="center"/>
              <w:rPr>
                <w:b/>
                <w:sz w:val="16"/>
                <w:szCs w:val="16"/>
              </w:rPr>
            </w:pPr>
            <w:r w:rsidRPr="004D625B">
              <w:rPr>
                <w:b/>
                <w:sz w:val="16"/>
                <w:szCs w:val="16"/>
              </w:rPr>
              <w:t>Suma (EUR)</w:t>
            </w:r>
          </w:p>
        </w:tc>
      </w:tr>
      <w:tr w:rsidR="00345F53" w:rsidTr="00E36F02">
        <w:trPr>
          <w:trHeight w:val="288"/>
        </w:trPr>
        <w:tc>
          <w:tcPr>
            <w:tcW w:w="960" w:type="dxa"/>
            <w:shd w:val="clear" w:color="auto" w:fill="auto"/>
          </w:tcPr>
          <w:p w:rsidR="004625F5" w:rsidRPr="00727EAD" w:rsidRDefault="00477663" w:rsidP="0027027A">
            <w:pPr>
              <w:pStyle w:val="Text2"/>
              <w:ind w:left="0"/>
              <w:jc w:val="center"/>
              <w:rPr>
                <w:color w:val="000000"/>
                <w:sz w:val="16"/>
                <w:szCs w:val="16"/>
              </w:rPr>
            </w:pPr>
            <w:r w:rsidRPr="00727EAD">
              <w:rPr>
                <w:color w:val="000000"/>
                <w:sz w:val="16"/>
                <w:szCs w:val="16"/>
              </w:rPr>
              <w:t>YEI</w:t>
            </w:r>
          </w:p>
        </w:tc>
        <w:tc>
          <w:tcPr>
            <w:tcW w:w="3000" w:type="dxa"/>
            <w:gridSpan w:val="2"/>
            <w:shd w:val="clear" w:color="auto" w:fill="auto"/>
          </w:tcPr>
          <w:p w:rsidR="00DF2BF5" w:rsidRPr="00727EAD" w:rsidRDefault="00477663" w:rsidP="00841BEC">
            <w:pPr>
              <w:suppressAutoHyphens/>
              <w:rPr>
                <w:color w:val="000000"/>
                <w:sz w:val="16"/>
                <w:szCs w:val="16"/>
              </w:rPr>
            </w:pPr>
          </w:p>
        </w:tc>
        <w:tc>
          <w:tcPr>
            <w:tcW w:w="9180" w:type="dxa"/>
            <w:shd w:val="clear" w:color="auto" w:fill="auto"/>
          </w:tcPr>
          <w:p w:rsidR="00DF2BF5" w:rsidRPr="00727EAD" w:rsidRDefault="00477663" w:rsidP="0029425E">
            <w:pPr>
              <w:suppressAutoHyphens/>
              <w:rPr>
                <w:color w:val="000000"/>
                <w:sz w:val="16"/>
                <w:szCs w:val="16"/>
              </w:rPr>
            </w:pPr>
            <w:r w:rsidRPr="00727EAD">
              <w:rPr>
                <w:color w:val="000000"/>
                <w:sz w:val="16"/>
                <w:szCs w:val="16"/>
              </w:rPr>
              <w:t>103</w:t>
            </w:r>
            <w:r w:rsidRPr="00727EAD">
              <w:rPr>
                <w:color w:val="000000"/>
                <w:sz w:val="16"/>
                <w:szCs w:val="16"/>
              </w:rPr>
              <w:t>. Integrare durabilă pe piața muncii a tinerilor, în special a celor care nu au un loc de muncă, educație sau formare, inc</w:t>
            </w:r>
            <w:r w:rsidRPr="00727EAD">
              <w:rPr>
                <w:color w:val="000000"/>
                <w:sz w:val="16"/>
                <w:szCs w:val="16"/>
              </w:rPr>
              <w:t xml:space="preserve">lusiv a tinerilor cu risc de excluziune socială și a tinerilor din comunitățile marginalizate, inclusiv prin punerea în aplicare a </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rsidRPr="00727EAD">
              <w:rPr>
                <w:color w:val="000000"/>
                <w:sz w:val="16"/>
                <w:szCs w:val="16"/>
              </w:rPr>
              <w:t>"</w:t>
            </w:r>
            <w:r w:rsidRPr="00727EAD">
              <w:rPr>
                <w:color w:val="000000"/>
                <w:sz w:val="16"/>
                <w:szCs w:val="16"/>
              </w:rPr>
              <w:fldChar w:fldCharType="end"/>
            </w:r>
            <w:r w:rsidRPr="00727EAD">
              <w:rPr>
                <w:color w:val="000000"/>
                <w:sz w:val="16"/>
                <w:szCs w:val="16"/>
              </w:rPr>
              <w:t>garanției pentru tineret</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rsidRPr="00727EAD">
              <w:rPr>
                <w:color w:val="000000"/>
                <w:sz w:val="16"/>
                <w:szCs w:val="16"/>
              </w:rPr>
              <w:t>"</w:t>
            </w:r>
            <w:r w:rsidRPr="00727EAD">
              <w:rPr>
                <w:color w:val="000000"/>
                <w:sz w:val="16"/>
                <w:szCs w:val="16"/>
              </w:rPr>
              <w:fldChar w:fldCharType="end"/>
            </w:r>
          </w:p>
        </w:tc>
        <w:tc>
          <w:tcPr>
            <w:tcW w:w="1980" w:type="dxa"/>
            <w:shd w:val="clear" w:color="auto" w:fill="auto"/>
          </w:tcPr>
          <w:p w:rsidR="00135BCF" w:rsidRPr="0062754E" w:rsidRDefault="00477663" w:rsidP="001A26CB">
            <w:pPr>
              <w:suppressAutoHyphens/>
              <w:jc w:val="right"/>
              <w:rPr>
                <w:sz w:val="16"/>
                <w:szCs w:val="16"/>
              </w:rPr>
            </w:pPr>
            <w:r w:rsidRPr="00727EAD">
              <w:rPr>
                <w:sz w:val="16"/>
                <w:szCs w:val="16"/>
              </w:rPr>
              <w:t>211.988.630,00</w:t>
            </w:r>
          </w:p>
        </w:tc>
      </w:tr>
    </w:tbl>
    <w:p w:rsidR="006C0EAD" w:rsidRDefault="00477663" w:rsidP="0027027A">
      <w:pPr>
        <w:suppressAutoHyphens/>
        <w:rPr>
          <w:sz w:val="16"/>
          <w:szCs w:val="16"/>
        </w:rPr>
      </w:pPr>
    </w:p>
    <w:p w:rsidR="004C267D" w:rsidRPr="005701D6" w:rsidRDefault="00477663" w:rsidP="004E2404">
      <w:pPr>
        <w:keepNext/>
        <w:autoSpaceDE w:val="0"/>
        <w:autoSpaceDN w:val="0"/>
        <w:adjustRightInd w:val="0"/>
        <w:rPr>
          <w:sz w:val="20"/>
          <w:szCs w:val="20"/>
        </w:rPr>
      </w:pPr>
      <w:r w:rsidRPr="005701D6">
        <w:rPr>
          <w:b/>
          <w:sz w:val="20"/>
          <w:szCs w:val="20"/>
          <w:lang w:eastAsia="en-GB"/>
        </w:rPr>
        <w:t>Tabelul 8: Dimensiunea 2 – Forma de finanțare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5F53" w:rsidTr="00E36F02">
        <w:trPr>
          <w:trHeight w:val="288"/>
          <w:tblHeader/>
        </w:trPr>
        <w:tc>
          <w:tcPr>
            <w:tcW w:w="2174" w:type="dxa"/>
            <w:gridSpan w:val="2"/>
            <w:shd w:val="clear" w:color="auto" w:fill="auto"/>
          </w:tcPr>
          <w:p w:rsidR="00045BB8" w:rsidRPr="005B69A1" w:rsidRDefault="00477663" w:rsidP="00045BB8">
            <w:pPr>
              <w:suppressAutoHyphens/>
              <w:rPr>
                <w:b/>
                <w:color w:val="000000"/>
                <w:sz w:val="18"/>
                <w:szCs w:val="18"/>
              </w:rPr>
            </w:pPr>
            <w:r>
              <w:rPr>
                <w:b/>
                <w:color w:val="000000"/>
                <w:sz w:val="16"/>
                <w:szCs w:val="16"/>
              </w:rPr>
              <w:t xml:space="preserve">Axă </w:t>
            </w:r>
            <w:r>
              <w:rPr>
                <w:b/>
                <w:color w:val="000000"/>
                <w:sz w:val="16"/>
                <w:szCs w:val="16"/>
              </w:rPr>
              <w:t>prioritară</w:t>
            </w:r>
          </w:p>
        </w:tc>
        <w:tc>
          <w:tcPr>
            <w:tcW w:w="12946" w:type="dxa"/>
            <w:gridSpan w:val="3"/>
            <w:shd w:val="clear" w:color="auto" w:fill="auto"/>
          </w:tcPr>
          <w:p w:rsidR="00045BB8" w:rsidRPr="005B69A1" w:rsidRDefault="00477663" w:rsidP="004618CF">
            <w:pPr>
              <w:suppressAutoHyphens/>
              <w:rPr>
                <w:b/>
                <w:color w:val="000000"/>
                <w:sz w:val="18"/>
                <w:szCs w:val="18"/>
              </w:rPr>
            </w:pPr>
            <w:r>
              <w:rPr>
                <w:b/>
                <w:color w:val="000000"/>
                <w:sz w:val="16"/>
                <w:szCs w:val="16"/>
              </w:rPr>
              <w:t xml:space="preserve">AP 1 - </w:t>
            </w:r>
            <w:r w:rsidRPr="00A15E2F">
              <w:rPr>
                <w:b/>
                <w:color w:val="000000"/>
                <w:sz w:val="16"/>
                <w:szCs w:val="16"/>
              </w:rPr>
              <w:t xml:space="preserve"> </w:t>
            </w:r>
            <w:r>
              <w:rPr>
                <w:b/>
                <w:color w:val="000000"/>
                <w:sz w:val="16"/>
                <w:szCs w:val="16"/>
              </w:rPr>
              <w:t xml:space="preserve">Inițiativa </w:t>
            </w:r>
            <w:r>
              <w:rPr>
                <w:b/>
                <w:color w:val="000000"/>
                <w:sz w:val="16"/>
                <w:szCs w:val="16"/>
              </w:rPr>
              <w:fldChar w:fldCharType="begin"/>
            </w:r>
            <w:r>
              <w:rPr>
                <w:b/>
                <w:color w:val="000000"/>
                <w:sz w:val="16"/>
                <w:szCs w:val="16"/>
              </w:rPr>
              <w:instrText>QUOTE 34</w:instrText>
            </w:r>
            <w:r>
              <w:rPr>
                <w:b/>
                <w:color w:val="000000"/>
                <w:sz w:val="16"/>
                <w:szCs w:val="16"/>
              </w:rPr>
              <w:fldChar w:fldCharType="separate"/>
            </w:r>
            <w:r>
              <w:rPr>
                <w:b/>
                <w:color w:val="000000"/>
                <w:sz w:val="16"/>
                <w:szCs w:val="16"/>
              </w:rPr>
              <w:t>"</w:t>
            </w:r>
            <w:r>
              <w:rPr>
                <w:b/>
                <w:color w:val="000000"/>
                <w:sz w:val="16"/>
                <w:szCs w:val="16"/>
              </w:rPr>
              <w:fldChar w:fldCharType="end"/>
            </w:r>
            <w:r>
              <w:rPr>
                <w:b/>
                <w:color w:val="000000"/>
                <w:sz w:val="16"/>
                <w:szCs w:val="16"/>
              </w:rPr>
              <w:t>Locuri de munca pentru tineri</w:t>
            </w:r>
            <w:r>
              <w:rPr>
                <w:b/>
                <w:color w:val="000000"/>
                <w:sz w:val="16"/>
                <w:szCs w:val="16"/>
              </w:rPr>
              <w:fldChar w:fldCharType="begin"/>
            </w:r>
            <w:r>
              <w:rPr>
                <w:b/>
                <w:color w:val="000000"/>
                <w:sz w:val="16"/>
                <w:szCs w:val="16"/>
              </w:rPr>
              <w:instrText>QUOTE 34</w:instrText>
            </w:r>
            <w:r>
              <w:rPr>
                <w:b/>
                <w:color w:val="000000"/>
                <w:sz w:val="16"/>
                <w:szCs w:val="16"/>
              </w:rPr>
              <w:fldChar w:fldCharType="separate"/>
            </w:r>
            <w:r>
              <w:rPr>
                <w:b/>
                <w:color w:val="000000"/>
                <w:sz w:val="16"/>
                <w:szCs w:val="16"/>
              </w:rPr>
              <w:t>"</w:t>
            </w:r>
            <w:r>
              <w:rPr>
                <w:b/>
                <w:color w:val="000000"/>
                <w:sz w:val="16"/>
                <w:szCs w:val="16"/>
              </w:rPr>
              <w:fldChar w:fldCharType="end"/>
            </w:r>
          </w:p>
        </w:tc>
      </w:tr>
      <w:tr w:rsidR="00345F53" w:rsidTr="00E36F02">
        <w:trPr>
          <w:trHeight w:val="288"/>
          <w:tblHeader/>
        </w:trPr>
        <w:tc>
          <w:tcPr>
            <w:tcW w:w="960" w:type="dxa"/>
            <w:shd w:val="clear" w:color="auto" w:fill="auto"/>
          </w:tcPr>
          <w:p w:rsidR="004C267D" w:rsidRPr="00376E50" w:rsidRDefault="00477663" w:rsidP="00B97466">
            <w:pPr>
              <w:suppressAutoHyphens/>
              <w:jc w:val="center"/>
              <w:rPr>
                <w:b/>
                <w:color w:val="000000"/>
                <w:sz w:val="16"/>
                <w:szCs w:val="16"/>
              </w:rPr>
            </w:pPr>
            <w:r>
              <w:rPr>
                <w:b/>
                <w:bCs/>
                <w:color w:val="000000"/>
                <w:sz w:val="16"/>
                <w:szCs w:val="16"/>
                <w:lang w:eastAsia="en-GB"/>
              </w:rPr>
              <w:lastRenderedPageBreak/>
              <w:t>Fond</w:t>
            </w:r>
          </w:p>
        </w:tc>
        <w:tc>
          <w:tcPr>
            <w:tcW w:w="3000" w:type="dxa"/>
            <w:gridSpan w:val="2"/>
            <w:shd w:val="clear" w:color="auto" w:fill="auto"/>
          </w:tcPr>
          <w:p w:rsidR="007647B1" w:rsidRPr="00376E50" w:rsidRDefault="00477663" w:rsidP="00B97466">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477663" w:rsidP="00B97466">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477663" w:rsidP="00B97466">
            <w:pPr>
              <w:suppressAutoHyphens/>
              <w:jc w:val="center"/>
              <w:rPr>
                <w:b/>
                <w:color w:val="000000"/>
                <w:sz w:val="16"/>
                <w:szCs w:val="16"/>
              </w:rPr>
            </w:pPr>
            <w:r w:rsidRPr="00376E50">
              <w:rPr>
                <w:b/>
                <w:color w:val="000000"/>
                <w:sz w:val="16"/>
                <w:szCs w:val="16"/>
              </w:rPr>
              <w:t>Suma (EUR)</w:t>
            </w:r>
          </w:p>
        </w:tc>
      </w:tr>
      <w:tr w:rsidR="00345F53" w:rsidTr="00E36F02">
        <w:trPr>
          <w:trHeight w:val="288"/>
        </w:trPr>
        <w:tc>
          <w:tcPr>
            <w:tcW w:w="960" w:type="dxa"/>
            <w:shd w:val="clear" w:color="auto" w:fill="auto"/>
          </w:tcPr>
          <w:p w:rsidR="004C267D" w:rsidRPr="00727EAD" w:rsidRDefault="00477663" w:rsidP="0027027A">
            <w:pPr>
              <w:pStyle w:val="Text2"/>
              <w:ind w:left="0"/>
              <w:jc w:val="center"/>
              <w:rPr>
                <w:color w:val="000000"/>
                <w:sz w:val="16"/>
                <w:szCs w:val="16"/>
              </w:rPr>
            </w:pPr>
            <w:r w:rsidRPr="00727EAD">
              <w:rPr>
                <w:color w:val="000000"/>
                <w:sz w:val="16"/>
                <w:szCs w:val="16"/>
              </w:rPr>
              <w:t>YEI</w:t>
            </w:r>
          </w:p>
        </w:tc>
        <w:tc>
          <w:tcPr>
            <w:tcW w:w="3000" w:type="dxa"/>
            <w:gridSpan w:val="2"/>
            <w:shd w:val="clear" w:color="auto" w:fill="auto"/>
          </w:tcPr>
          <w:p w:rsidR="004C267D" w:rsidRPr="00727EAD" w:rsidRDefault="00477663" w:rsidP="009B5C20">
            <w:pPr>
              <w:suppressAutoHyphens/>
              <w:rPr>
                <w:color w:val="000000"/>
                <w:sz w:val="16"/>
                <w:szCs w:val="16"/>
              </w:rPr>
            </w:pPr>
          </w:p>
        </w:tc>
        <w:tc>
          <w:tcPr>
            <w:tcW w:w="9180" w:type="dxa"/>
            <w:shd w:val="clear" w:color="auto" w:fill="auto"/>
          </w:tcPr>
          <w:p w:rsidR="004C267D" w:rsidRPr="00727EAD" w:rsidRDefault="00477663"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477663" w:rsidP="001A26CB">
            <w:pPr>
              <w:suppressAutoHyphens/>
              <w:jc w:val="right"/>
              <w:rPr>
                <w:color w:val="000000"/>
                <w:sz w:val="16"/>
                <w:szCs w:val="16"/>
              </w:rPr>
            </w:pPr>
            <w:r w:rsidRPr="00727EAD">
              <w:rPr>
                <w:color w:val="000000"/>
                <w:sz w:val="16"/>
                <w:szCs w:val="16"/>
              </w:rPr>
              <w:t>211.988.630,00</w:t>
            </w:r>
          </w:p>
        </w:tc>
      </w:tr>
    </w:tbl>
    <w:p w:rsidR="00141129" w:rsidRDefault="00477663" w:rsidP="004C267D">
      <w:pPr>
        <w:suppressAutoHyphens/>
        <w:rPr>
          <w:color w:val="000000"/>
          <w:sz w:val="18"/>
          <w:szCs w:val="18"/>
        </w:rPr>
      </w:pPr>
    </w:p>
    <w:p w:rsidR="004625F5" w:rsidRPr="005701D6" w:rsidRDefault="00477663" w:rsidP="004E2404">
      <w:pPr>
        <w:keepNext/>
        <w:autoSpaceDE w:val="0"/>
        <w:autoSpaceDN w:val="0"/>
        <w:adjustRightInd w:val="0"/>
        <w:rPr>
          <w:b/>
          <w:sz w:val="20"/>
          <w:szCs w:val="20"/>
          <w:lang w:eastAsia="en-GB"/>
        </w:rPr>
      </w:pPr>
      <w:r w:rsidRPr="005701D6">
        <w:rPr>
          <w:b/>
          <w:sz w:val="20"/>
          <w:szCs w:val="20"/>
          <w:lang w:eastAsia="en-GB"/>
        </w:rPr>
        <w:t>Tabelul 9: Dimensiunea 3 – Tipul teritoriului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5F53" w:rsidTr="00E36F02">
        <w:trPr>
          <w:trHeight w:val="288"/>
          <w:tblHeader/>
        </w:trPr>
        <w:tc>
          <w:tcPr>
            <w:tcW w:w="2174" w:type="dxa"/>
            <w:gridSpan w:val="2"/>
            <w:shd w:val="clear" w:color="auto" w:fill="auto"/>
          </w:tcPr>
          <w:p w:rsidR="000C35FC" w:rsidRPr="005B69A1" w:rsidRDefault="00477663" w:rsidP="000C35FC">
            <w:pPr>
              <w:suppressAutoHyphens/>
              <w:rPr>
                <w:b/>
                <w:color w:val="000000"/>
                <w:sz w:val="18"/>
                <w:szCs w:val="18"/>
              </w:rPr>
            </w:pPr>
            <w:r>
              <w:rPr>
                <w:b/>
                <w:color w:val="000000"/>
                <w:sz w:val="16"/>
                <w:szCs w:val="16"/>
              </w:rPr>
              <w:t>Axă prioritară</w:t>
            </w:r>
          </w:p>
        </w:tc>
        <w:tc>
          <w:tcPr>
            <w:tcW w:w="12946" w:type="dxa"/>
            <w:gridSpan w:val="3"/>
            <w:shd w:val="clear" w:color="auto" w:fill="auto"/>
          </w:tcPr>
          <w:p w:rsidR="000C35FC" w:rsidRPr="005B69A1" w:rsidRDefault="00477663" w:rsidP="004618CF">
            <w:pPr>
              <w:suppressAutoHyphens/>
              <w:rPr>
                <w:b/>
                <w:color w:val="000000"/>
                <w:sz w:val="18"/>
                <w:szCs w:val="18"/>
              </w:rPr>
            </w:pPr>
            <w:r>
              <w:rPr>
                <w:b/>
                <w:color w:val="000000"/>
                <w:sz w:val="16"/>
                <w:szCs w:val="16"/>
              </w:rPr>
              <w:t xml:space="preserve">AP 1 - </w:t>
            </w:r>
            <w:r w:rsidRPr="00A15E2F">
              <w:rPr>
                <w:b/>
                <w:color w:val="000000"/>
                <w:sz w:val="16"/>
                <w:szCs w:val="16"/>
              </w:rPr>
              <w:t xml:space="preserve"> </w:t>
            </w:r>
            <w:r>
              <w:rPr>
                <w:b/>
                <w:color w:val="000000"/>
                <w:sz w:val="16"/>
                <w:szCs w:val="16"/>
              </w:rPr>
              <w:t xml:space="preserve">Inițiativa </w:t>
            </w:r>
            <w:r>
              <w:rPr>
                <w:b/>
                <w:color w:val="000000"/>
                <w:sz w:val="16"/>
                <w:szCs w:val="16"/>
              </w:rPr>
              <w:fldChar w:fldCharType="begin"/>
            </w:r>
            <w:r>
              <w:rPr>
                <w:b/>
                <w:color w:val="000000"/>
                <w:sz w:val="16"/>
                <w:szCs w:val="16"/>
              </w:rPr>
              <w:instrText>QUOTE 34</w:instrText>
            </w:r>
            <w:r>
              <w:rPr>
                <w:b/>
                <w:color w:val="000000"/>
                <w:sz w:val="16"/>
                <w:szCs w:val="16"/>
              </w:rPr>
              <w:fldChar w:fldCharType="separate"/>
            </w:r>
            <w:r>
              <w:rPr>
                <w:b/>
                <w:color w:val="000000"/>
                <w:sz w:val="16"/>
                <w:szCs w:val="16"/>
              </w:rPr>
              <w:t>"</w:t>
            </w:r>
            <w:r>
              <w:rPr>
                <w:b/>
                <w:color w:val="000000"/>
                <w:sz w:val="16"/>
                <w:szCs w:val="16"/>
              </w:rPr>
              <w:fldChar w:fldCharType="end"/>
            </w:r>
            <w:r>
              <w:rPr>
                <w:b/>
                <w:color w:val="000000"/>
                <w:sz w:val="16"/>
                <w:szCs w:val="16"/>
              </w:rPr>
              <w:t>Locuri de munca pentru tineri</w:t>
            </w:r>
            <w:r>
              <w:rPr>
                <w:b/>
                <w:color w:val="000000"/>
                <w:sz w:val="16"/>
                <w:szCs w:val="16"/>
              </w:rPr>
              <w:fldChar w:fldCharType="begin"/>
            </w:r>
            <w:r>
              <w:rPr>
                <w:b/>
                <w:color w:val="000000"/>
                <w:sz w:val="16"/>
                <w:szCs w:val="16"/>
              </w:rPr>
              <w:instrText>QUOTE 34</w:instrText>
            </w:r>
            <w:r>
              <w:rPr>
                <w:b/>
                <w:color w:val="000000"/>
                <w:sz w:val="16"/>
                <w:szCs w:val="16"/>
              </w:rPr>
              <w:fldChar w:fldCharType="separate"/>
            </w:r>
            <w:r>
              <w:rPr>
                <w:b/>
                <w:color w:val="000000"/>
                <w:sz w:val="16"/>
                <w:szCs w:val="16"/>
              </w:rPr>
              <w:t>"</w:t>
            </w:r>
            <w:r>
              <w:rPr>
                <w:b/>
                <w:color w:val="000000"/>
                <w:sz w:val="16"/>
                <w:szCs w:val="16"/>
              </w:rPr>
              <w:fldChar w:fldCharType="end"/>
            </w:r>
          </w:p>
        </w:tc>
      </w:tr>
      <w:tr w:rsidR="00345F53" w:rsidTr="00E36F02">
        <w:trPr>
          <w:trHeight w:val="288"/>
          <w:tblHeader/>
        </w:trPr>
        <w:tc>
          <w:tcPr>
            <w:tcW w:w="960" w:type="dxa"/>
            <w:shd w:val="clear" w:color="auto" w:fill="auto"/>
          </w:tcPr>
          <w:p w:rsidR="004C267D" w:rsidRPr="00376E50" w:rsidRDefault="00477663" w:rsidP="00B97466">
            <w:pPr>
              <w:suppressAutoHyphens/>
              <w:jc w:val="center"/>
              <w:rPr>
                <w:b/>
                <w:color w:val="FF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477663" w:rsidP="00B97466">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477663" w:rsidP="00B97466">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477663" w:rsidP="00B97466">
            <w:pPr>
              <w:suppressAutoHyphens/>
              <w:jc w:val="center"/>
              <w:rPr>
                <w:b/>
                <w:color w:val="000000"/>
                <w:sz w:val="16"/>
                <w:szCs w:val="16"/>
              </w:rPr>
            </w:pPr>
            <w:r w:rsidRPr="00376E50">
              <w:rPr>
                <w:b/>
                <w:color w:val="000000"/>
                <w:sz w:val="16"/>
                <w:szCs w:val="16"/>
              </w:rPr>
              <w:t>Suma (EUR)</w:t>
            </w:r>
          </w:p>
        </w:tc>
      </w:tr>
      <w:tr w:rsidR="00345F53" w:rsidTr="00E36F02">
        <w:trPr>
          <w:trHeight w:val="288"/>
        </w:trPr>
        <w:tc>
          <w:tcPr>
            <w:tcW w:w="960" w:type="dxa"/>
            <w:shd w:val="clear" w:color="auto" w:fill="auto"/>
          </w:tcPr>
          <w:p w:rsidR="004C267D" w:rsidRPr="00727EAD" w:rsidRDefault="00477663"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YEI</w:t>
            </w:r>
          </w:p>
        </w:tc>
        <w:tc>
          <w:tcPr>
            <w:tcW w:w="3000" w:type="dxa"/>
            <w:gridSpan w:val="2"/>
            <w:shd w:val="clear" w:color="auto" w:fill="auto"/>
          </w:tcPr>
          <w:p w:rsidR="004C267D" w:rsidRPr="00727EAD" w:rsidRDefault="00477663" w:rsidP="009B5C20">
            <w:pPr>
              <w:suppressAutoHyphens/>
              <w:rPr>
                <w:color w:val="000000"/>
                <w:sz w:val="16"/>
                <w:szCs w:val="16"/>
              </w:rPr>
            </w:pPr>
          </w:p>
        </w:tc>
        <w:tc>
          <w:tcPr>
            <w:tcW w:w="9180" w:type="dxa"/>
            <w:shd w:val="clear" w:color="auto" w:fill="auto"/>
          </w:tcPr>
          <w:p w:rsidR="004C267D" w:rsidRPr="00727EAD" w:rsidRDefault="00477663"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477663" w:rsidP="001A26CB">
            <w:pPr>
              <w:suppressAutoHyphens/>
              <w:jc w:val="right"/>
              <w:rPr>
                <w:color w:val="000000"/>
                <w:sz w:val="16"/>
                <w:szCs w:val="16"/>
              </w:rPr>
            </w:pPr>
            <w:r w:rsidRPr="00727EAD">
              <w:rPr>
                <w:sz w:val="16"/>
                <w:szCs w:val="16"/>
              </w:rPr>
              <w:t>211.988.630,00</w:t>
            </w:r>
          </w:p>
        </w:tc>
      </w:tr>
    </w:tbl>
    <w:p w:rsidR="00141129" w:rsidRDefault="00477663" w:rsidP="004C267D">
      <w:pPr>
        <w:suppressAutoHyphens/>
        <w:rPr>
          <w:color w:val="000000"/>
          <w:sz w:val="18"/>
          <w:szCs w:val="18"/>
        </w:rPr>
      </w:pPr>
    </w:p>
    <w:p w:rsidR="004C267D" w:rsidRPr="005701D6" w:rsidRDefault="00477663" w:rsidP="00B547AB">
      <w:pPr>
        <w:pStyle w:val="Text2"/>
        <w:ind w:left="0"/>
        <w:rPr>
          <w:color w:val="000000"/>
          <w:sz w:val="18"/>
          <w:szCs w:val="18"/>
        </w:rPr>
      </w:pPr>
      <w:r w:rsidRPr="005701D6">
        <w:rPr>
          <w:b/>
          <w:sz w:val="20"/>
          <w:lang w:eastAsia="en-GB"/>
        </w:rPr>
        <w:t>Tabelul 10: Dimensiunea 4 – Mecanismele teritoriale de furnizare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356"/>
        <w:gridCol w:w="1644"/>
        <w:gridCol w:w="9180"/>
        <w:gridCol w:w="1980"/>
      </w:tblGrid>
      <w:tr w:rsidR="00345F53" w:rsidTr="00E36F02">
        <w:trPr>
          <w:trHeight w:val="288"/>
          <w:tblHeader/>
        </w:trPr>
        <w:tc>
          <w:tcPr>
            <w:tcW w:w="2316" w:type="dxa"/>
            <w:gridSpan w:val="2"/>
            <w:shd w:val="clear" w:color="auto" w:fill="auto"/>
          </w:tcPr>
          <w:p w:rsidR="000C35FC" w:rsidRPr="00C23AD8" w:rsidRDefault="00477663" w:rsidP="000C35FC">
            <w:pPr>
              <w:suppressAutoHyphens/>
              <w:rPr>
                <w:b/>
                <w:color w:val="000000"/>
                <w:sz w:val="18"/>
                <w:szCs w:val="18"/>
              </w:rPr>
            </w:pPr>
            <w:r>
              <w:rPr>
                <w:b/>
                <w:sz w:val="16"/>
                <w:szCs w:val="16"/>
              </w:rPr>
              <w:t>Axă prioritară</w:t>
            </w:r>
          </w:p>
        </w:tc>
        <w:tc>
          <w:tcPr>
            <w:tcW w:w="12804" w:type="dxa"/>
            <w:gridSpan w:val="3"/>
            <w:shd w:val="clear" w:color="auto" w:fill="auto"/>
          </w:tcPr>
          <w:p w:rsidR="000C35FC" w:rsidRPr="00C23AD8" w:rsidRDefault="00477663" w:rsidP="006C73FD">
            <w:pPr>
              <w:suppressAutoHyphens/>
              <w:rPr>
                <w:b/>
                <w:color w:val="000000"/>
                <w:sz w:val="18"/>
                <w:szCs w:val="18"/>
              </w:rPr>
            </w:pPr>
            <w:r w:rsidRPr="00C23AD8">
              <w:rPr>
                <w:b/>
                <w:color w:val="000000"/>
                <w:sz w:val="18"/>
                <w:szCs w:val="18"/>
              </w:rPr>
              <w:t xml:space="preserve">AP 1 - Inițiativa </w:t>
            </w:r>
            <w:r w:rsidRPr="00C23AD8">
              <w:rPr>
                <w:b/>
                <w:color w:val="000000"/>
                <w:sz w:val="18"/>
                <w:szCs w:val="18"/>
              </w:rPr>
              <w:fldChar w:fldCharType="begin"/>
            </w:r>
            <w:r w:rsidRPr="00C23AD8">
              <w:rPr>
                <w:b/>
                <w:color w:val="000000"/>
                <w:sz w:val="18"/>
                <w:szCs w:val="18"/>
              </w:rPr>
              <w:instrText>QUOTE 34</w:instrText>
            </w:r>
            <w:r w:rsidRPr="00C23AD8">
              <w:rPr>
                <w:b/>
                <w:color w:val="000000"/>
                <w:sz w:val="18"/>
                <w:szCs w:val="18"/>
              </w:rPr>
              <w:fldChar w:fldCharType="separate"/>
            </w:r>
            <w:r w:rsidRPr="00C23AD8">
              <w:rPr>
                <w:b/>
                <w:color w:val="000000"/>
                <w:sz w:val="18"/>
                <w:szCs w:val="18"/>
              </w:rPr>
              <w:t>"</w:t>
            </w:r>
            <w:r w:rsidRPr="00C23AD8">
              <w:rPr>
                <w:b/>
                <w:color w:val="000000"/>
                <w:sz w:val="18"/>
                <w:szCs w:val="18"/>
              </w:rPr>
              <w:fldChar w:fldCharType="end"/>
            </w:r>
            <w:r w:rsidRPr="00C23AD8">
              <w:rPr>
                <w:b/>
                <w:color w:val="000000"/>
                <w:sz w:val="18"/>
                <w:szCs w:val="18"/>
              </w:rPr>
              <w:t xml:space="preserve">Locuri </w:t>
            </w:r>
            <w:r w:rsidRPr="00C23AD8">
              <w:rPr>
                <w:b/>
                <w:color w:val="000000"/>
                <w:sz w:val="18"/>
                <w:szCs w:val="18"/>
              </w:rPr>
              <w:t>de munca pentru tineri</w:t>
            </w:r>
            <w:r w:rsidRPr="00C23AD8">
              <w:rPr>
                <w:b/>
                <w:color w:val="000000"/>
                <w:sz w:val="18"/>
                <w:szCs w:val="18"/>
              </w:rPr>
              <w:fldChar w:fldCharType="begin"/>
            </w:r>
            <w:r w:rsidRPr="00C23AD8">
              <w:rPr>
                <w:b/>
                <w:color w:val="000000"/>
                <w:sz w:val="18"/>
                <w:szCs w:val="18"/>
              </w:rPr>
              <w:instrText>QUOTE 34</w:instrText>
            </w:r>
            <w:r w:rsidRPr="00C23AD8">
              <w:rPr>
                <w:b/>
                <w:color w:val="000000"/>
                <w:sz w:val="18"/>
                <w:szCs w:val="18"/>
              </w:rPr>
              <w:fldChar w:fldCharType="separate"/>
            </w:r>
            <w:r w:rsidRPr="00C23AD8">
              <w:rPr>
                <w:b/>
                <w:color w:val="000000"/>
                <w:sz w:val="18"/>
                <w:szCs w:val="18"/>
              </w:rPr>
              <w:t>"</w:t>
            </w:r>
            <w:r w:rsidRPr="00C23AD8">
              <w:rPr>
                <w:b/>
                <w:color w:val="000000"/>
                <w:sz w:val="18"/>
                <w:szCs w:val="18"/>
              </w:rPr>
              <w:fldChar w:fldCharType="end"/>
            </w:r>
          </w:p>
        </w:tc>
      </w:tr>
      <w:tr w:rsidR="00345F53" w:rsidTr="00E36F02">
        <w:trPr>
          <w:trHeight w:val="288"/>
          <w:tblHeader/>
        </w:trPr>
        <w:tc>
          <w:tcPr>
            <w:tcW w:w="960" w:type="dxa"/>
            <w:shd w:val="clear" w:color="auto" w:fill="auto"/>
          </w:tcPr>
          <w:p w:rsidR="004C267D" w:rsidRPr="00376E50" w:rsidRDefault="00477663"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477663" w:rsidP="006C73FD">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477663" w:rsidP="006C73FD">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477663" w:rsidP="006C73FD">
            <w:pPr>
              <w:suppressAutoHyphens/>
              <w:jc w:val="center"/>
              <w:rPr>
                <w:b/>
                <w:color w:val="000000"/>
                <w:sz w:val="16"/>
                <w:szCs w:val="16"/>
              </w:rPr>
            </w:pPr>
            <w:r w:rsidRPr="00376E50">
              <w:rPr>
                <w:b/>
                <w:color w:val="000000"/>
                <w:sz w:val="16"/>
                <w:szCs w:val="16"/>
              </w:rPr>
              <w:t>Suma (EUR)</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YEI</w:t>
            </w:r>
          </w:p>
        </w:tc>
        <w:tc>
          <w:tcPr>
            <w:tcW w:w="3000" w:type="dxa"/>
            <w:gridSpan w:val="2"/>
            <w:shd w:val="clear" w:color="auto" w:fill="auto"/>
          </w:tcPr>
          <w:p w:rsidR="004C267D" w:rsidRPr="000C35FC" w:rsidRDefault="00477663" w:rsidP="009B5C20">
            <w:pPr>
              <w:suppressAutoHyphens/>
              <w:rPr>
                <w:color w:val="000000"/>
                <w:sz w:val="16"/>
                <w:szCs w:val="16"/>
              </w:rPr>
            </w:pP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03. Investiții teritoriale integrate - altele</w:t>
            </w:r>
          </w:p>
        </w:tc>
        <w:tc>
          <w:tcPr>
            <w:tcW w:w="1980" w:type="dxa"/>
            <w:shd w:val="clear" w:color="auto" w:fill="auto"/>
          </w:tcPr>
          <w:p w:rsidR="00135BCF" w:rsidRPr="00376E50" w:rsidRDefault="00477663" w:rsidP="00215228">
            <w:pPr>
              <w:suppressAutoHyphens/>
              <w:ind w:firstLine="720"/>
              <w:jc w:val="right"/>
              <w:rPr>
                <w:color w:val="000000"/>
                <w:sz w:val="16"/>
                <w:szCs w:val="16"/>
              </w:rPr>
            </w:pPr>
            <w:r w:rsidRPr="000C35FC">
              <w:rPr>
                <w:color w:val="000000"/>
                <w:sz w:val="16"/>
                <w:szCs w:val="16"/>
              </w:rPr>
              <w:t>2.000.000,00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YEI</w:t>
            </w:r>
          </w:p>
        </w:tc>
        <w:tc>
          <w:tcPr>
            <w:tcW w:w="3000" w:type="dxa"/>
            <w:gridSpan w:val="2"/>
            <w:shd w:val="clear" w:color="auto" w:fill="auto"/>
          </w:tcPr>
          <w:p w:rsidR="004C267D" w:rsidRPr="000C35FC" w:rsidRDefault="00477663" w:rsidP="009B5C20">
            <w:pPr>
              <w:suppressAutoHyphens/>
              <w:rPr>
                <w:color w:val="000000"/>
                <w:sz w:val="16"/>
                <w:szCs w:val="16"/>
              </w:rPr>
            </w:pP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477663" w:rsidP="00215228">
            <w:pPr>
              <w:suppressAutoHyphens/>
              <w:ind w:firstLine="720"/>
              <w:jc w:val="right"/>
              <w:rPr>
                <w:color w:val="000000"/>
                <w:sz w:val="16"/>
                <w:szCs w:val="16"/>
              </w:rPr>
            </w:pPr>
            <w:r w:rsidRPr="000C35FC">
              <w:rPr>
                <w:color w:val="000000"/>
                <w:sz w:val="16"/>
                <w:szCs w:val="16"/>
              </w:rPr>
              <w:t>209.988.630,00</w:t>
            </w:r>
          </w:p>
        </w:tc>
      </w:tr>
    </w:tbl>
    <w:p w:rsidR="004C267D" w:rsidRPr="005701D6" w:rsidRDefault="00477663" w:rsidP="004625F5">
      <w:pPr>
        <w:autoSpaceDE w:val="0"/>
        <w:autoSpaceDN w:val="0"/>
        <w:adjustRightInd w:val="0"/>
        <w:spacing w:after="0"/>
        <w:rPr>
          <w:b/>
          <w:color w:val="000000"/>
          <w:sz w:val="20"/>
          <w:lang w:eastAsia="en-GB"/>
        </w:rPr>
      </w:pPr>
    </w:p>
    <w:p w:rsidR="004C267D" w:rsidRPr="00275CF2" w:rsidRDefault="00477663" w:rsidP="00B547AB">
      <w:pPr>
        <w:pStyle w:val="Text2"/>
        <w:keepNext/>
        <w:ind w:left="0"/>
        <w:rPr>
          <w:color w:val="000000"/>
          <w:sz w:val="18"/>
          <w:szCs w:val="18"/>
        </w:rPr>
      </w:pPr>
      <w:r w:rsidRPr="005701D6">
        <w:rPr>
          <w:b/>
          <w:sz w:val="20"/>
          <w:lang w:eastAsia="en-GB"/>
        </w:rPr>
        <w:t>Tabelul 11: Dimensiunea 6 - Tema secundară FSE</w:t>
      </w:r>
      <w:r>
        <w:rPr>
          <w:sz w:val="20"/>
          <w:lang w:eastAsia="en-GB"/>
        </w:rPr>
        <w:t xml:space="preserve"> (doar FSE și YEI)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5F53" w:rsidTr="00E36F02">
        <w:trPr>
          <w:trHeight w:val="288"/>
          <w:tblHeader/>
        </w:trPr>
        <w:tc>
          <w:tcPr>
            <w:tcW w:w="2174" w:type="dxa"/>
            <w:gridSpan w:val="2"/>
            <w:shd w:val="clear" w:color="auto" w:fill="auto"/>
          </w:tcPr>
          <w:p w:rsidR="000C35FC" w:rsidRPr="00376E50" w:rsidRDefault="00477663" w:rsidP="000C35FC">
            <w:pPr>
              <w:suppressAutoHyphens/>
              <w:rPr>
                <w:b/>
                <w:color w:val="000000"/>
                <w:sz w:val="16"/>
                <w:szCs w:val="16"/>
              </w:rPr>
            </w:pPr>
            <w:r>
              <w:rPr>
                <w:b/>
                <w:sz w:val="16"/>
                <w:szCs w:val="16"/>
              </w:rPr>
              <w:t xml:space="preserve">Axă </w:t>
            </w:r>
            <w:r>
              <w:rPr>
                <w:b/>
                <w:sz w:val="16"/>
                <w:szCs w:val="16"/>
              </w:rPr>
              <w:t>prioritară</w:t>
            </w:r>
          </w:p>
        </w:tc>
        <w:tc>
          <w:tcPr>
            <w:tcW w:w="12946" w:type="dxa"/>
            <w:gridSpan w:val="3"/>
            <w:shd w:val="clear" w:color="auto" w:fill="auto"/>
          </w:tcPr>
          <w:p w:rsidR="000C35FC" w:rsidRPr="00376E50" w:rsidRDefault="00477663" w:rsidP="006C73FD">
            <w:pPr>
              <w:suppressAutoHyphens/>
              <w:rPr>
                <w:b/>
                <w:color w:val="000000"/>
                <w:sz w:val="16"/>
                <w:szCs w:val="16"/>
              </w:rPr>
            </w:pPr>
            <w:r w:rsidRPr="00376E50">
              <w:rPr>
                <w:b/>
                <w:sz w:val="16"/>
                <w:szCs w:val="16"/>
              </w:rPr>
              <w:t xml:space="preserve">AP 1 - Inițiativa </w:t>
            </w:r>
            <w:r w:rsidRPr="00376E50">
              <w:rPr>
                <w:b/>
                <w:sz w:val="16"/>
                <w:szCs w:val="16"/>
              </w:rPr>
              <w:fldChar w:fldCharType="begin"/>
            </w:r>
            <w:r w:rsidRPr="00376E50">
              <w:rPr>
                <w:b/>
                <w:sz w:val="16"/>
                <w:szCs w:val="16"/>
              </w:rPr>
              <w:instrText>QUOTE 34</w:instrText>
            </w:r>
            <w:r w:rsidRPr="00376E50">
              <w:rPr>
                <w:b/>
                <w:sz w:val="16"/>
                <w:szCs w:val="16"/>
              </w:rPr>
              <w:fldChar w:fldCharType="separate"/>
            </w:r>
            <w:r w:rsidRPr="00376E50">
              <w:rPr>
                <w:b/>
                <w:sz w:val="16"/>
                <w:szCs w:val="16"/>
              </w:rPr>
              <w:t>"</w:t>
            </w:r>
            <w:r w:rsidRPr="00376E50">
              <w:rPr>
                <w:b/>
                <w:sz w:val="16"/>
                <w:szCs w:val="16"/>
              </w:rPr>
              <w:fldChar w:fldCharType="end"/>
            </w:r>
            <w:r w:rsidRPr="00376E50">
              <w:rPr>
                <w:b/>
                <w:sz w:val="16"/>
                <w:szCs w:val="16"/>
              </w:rPr>
              <w:t>Locuri de munca pentru tineri</w:t>
            </w:r>
            <w:r w:rsidRPr="00376E50">
              <w:rPr>
                <w:b/>
                <w:sz w:val="16"/>
                <w:szCs w:val="16"/>
              </w:rPr>
              <w:fldChar w:fldCharType="begin"/>
            </w:r>
            <w:r w:rsidRPr="00376E50">
              <w:rPr>
                <w:b/>
                <w:sz w:val="16"/>
                <w:szCs w:val="16"/>
              </w:rPr>
              <w:instrText>QUOTE 34</w:instrText>
            </w:r>
            <w:r w:rsidRPr="00376E50">
              <w:rPr>
                <w:b/>
                <w:sz w:val="16"/>
                <w:szCs w:val="16"/>
              </w:rPr>
              <w:fldChar w:fldCharType="separate"/>
            </w:r>
            <w:r w:rsidRPr="00376E50">
              <w:rPr>
                <w:b/>
                <w:sz w:val="16"/>
                <w:szCs w:val="16"/>
              </w:rPr>
              <w:t>"</w:t>
            </w:r>
            <w:r w:rsidRPr="00376E50">
              <w:rPr>
                <w:b/>
                <w:sz w:val="16"/>
                <w:szCs w:val="16"/>
              </w:rPr>
              <w:fldChar w:fldCharType="end"/>
            </w:r>
          </w:p>
        </w:tc>
      </w:tr>
      <w:tr w:rsidR="00345F53" w:rsidTr="00E36F02">
        <w:trPr>
          <w:trHeight w:val="288"/>
          <w:tblHeader/>
        </w:trPr>
        <w:tc>
          <w:tcPr>
            <w:tcW w:w="960" w:type="dxa"/>
            <w:shd w:val="clear" w:color="auto" w:fill="auto"/>
          </w:tcPr>
          <w:p w:rsidR="004C267D" w:rsidRPr="00376E50" w:rsidRDefault="00477663"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477663" w:rsidP="006C73FD">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477663" w:rsidP="006C73FD">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477663" w:rsidP="006C73FD">
            <w:pPr>
              <w:suppressAutoHyphens/>
              <w:jc w:val="center"/>
              <w:rPr>
                <w:b/>
                <w:color w:val="000000"/>
                <w:sz w:val="16"/>
                <w:szCs w:val="16"/>
              </w:rPr>
            </w:pPr>
            <w:r w:rsidRPr="00376E50">
              <w:rPr>
                <w:b/>
                <w:color w:val="000000"/>
                <w:sz w:val="16"/>
                <w:szCs w:val="16"/>
              </w:rPr>
              <w:t>Suma (EUR)</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YEI</w:t>
            </w:r>
          </w:p>
        </w:tc>
        <w:tc>
          <w:tcPr>
            <w:tcW w:w="3000" w:type="dxa"/>
            <w:gridSpan w:val="2"/>
            <w:shd w:val="clear" w:color="auto" w:fill="auto"/>
          </w:tcPr>
          <w:p w:rsidR="004C267D" w:rsidRPr="000C35FC" w:rsidRDefault="00477663" w:rsidP="009B5C20">
            <w:pPr>
              <w:suppressAutoHyphens/>
              <w:rPr>
                <w:color w:val="000000"/>
                <w:sz w:val="16"/>
                <w:szCs w:val="16"/>
              </w:rPr>
            </w:pP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 xml:space="preserve">01. Sprijinirea tranziției către o economie cu emisii scăzute de dioxid de carbon și eficientă din punctul de vedere al </w:t>
            </w:r>
            <w:r w:rsidRPr="000C35FC">
              <w:rPr>
                <w:color w:val="000000"/>
                <w:sz w:val="16"/>
                <w:szCs w:val="16"/>
              </w:rPr>
              <w:t>utilizării resurselor</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2.100.000,00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YEI</w:t>
            </w:r>
          </w:p>
        </w:tc>
        <w:tc>
          <w:tcPr>
            <w:tcW w:w="3000" w:type="dxa"/>
            <w:gridSpan w:val="2"/>
            <w:shd w:val="clear" w:color="auto" w:fill="auto"/>
          </w:tcPr>
          <w:p w:rsidR="004C267D" w:rsidRPr="000C35FC" w:rsidRDefault="00477663" w:rsidP="009B5C20">
            <w:pPr>
              <w:suppressAutoHyphens/>
              <w:rPr>
                <w:color w:val="000000"/>
                <w:sz w:val="16"/>
                <w:szCs w:val="16"/>
              </w:rPr>
            </w:pP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02. Inovare socială</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1.059.000,00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YEI</w:t>
            </w:r>
          </w:p>
        </w:tc>
        <w:tc>
          <w:tcPr>
            <w:tcW w:w="3000" w:type="dxa"/>
            <w:gridSpan w:val="2"/>
            <w:shd w:val="clear" w:color="auto" w:fill="auto"/>
          </w:tcPr>
          <w:p w:rsidR="004C267D" w:rsidRPr="000C35FC" w:rsidRDefault="00477663" w:rsidP="009B5C20">
            <w:pPr>
              <w:suppressAutoHyphens/>
              <w:rPr>
                <w:color w:val="000000"/>
                <w:sz w:val="16"/>
                <w:szCs w:val="16"/>
              </w:rPr>
            </w:pP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05. Îmbunătățirea accesibilității, a utilizării și a calității tehnologiilor informației și comunicațiilor</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1.059.000,00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YEI</w:t>
            </w:r>
          </w:p>
        </w:tc>
        <w:tc>
          <w:tcPr>
            <w:tcW w:w="3000" w:type="dxa"/>
            <w:gridSpan w:val="2"/>
            <w:shd w:val="clear" w:color="auto" w:fill="auto"/>
          </w:tcPr>
          <w:p w:rsidR="004C267D" w:rsidRPr="000C35FC" w:rsidRDefault="00477663" w:rsidP="009B5C20">
            <w:pPr>
              <w:suppressAutoHyphens/>
              <w:rPr>
                <w:color w:val="000000"/>
                <w:sz w:val="16"/>
                <w:szCs w:val="16"/>
              </w:rPr>
            </w:pP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06. Nediscriminare</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2.119.000,00</w:t>
            </w:r>
          </w:p>
        </w:tc>
      </w:tr>
    </w:tbl>
    <w:p w:rsidR="00907A46" w:rsidRPr="00D8076F" w:rsidRDefault="00477663" w:rsidP="0027027A">
      <w:pPr>
        <w:rPr>
          <w:highlight w:val="yellow"/>
        </w:rPr>
      </w:pPr>
    </w:p>
    <w:p w:rsidR="005D07EF" w:rsidRPr="00515D16" w:rsidRDefault="00477663" w:rsidP="00BE6152">
      <w:pPr>
        <w:pStyle w:val="ManualHeading2"/>
        <w:rPr>
          <w:b w:val="0"/>
        </w:rPr>
      </w:pPr>
      <w:r>
        <w:t xml:space="preserve">2.A.10 Rezumat </w:t>
      </w:r>
      <w:r>
        <w:t>al utilizării planificate pentru asistența tehnică, inclusiv, dacă este necesar, acțiunile de consolidare a capacității administrative a autorităților implicate în managementul și controlul programelor și beneficiarilor</w:t>
      </w:r>
      <w:r>
        <w:rPr>
          <w:b w:val="0"/>
        </w:rPr>
        <w:t xml:space="preserve"> (după caz) </w:t>
      </w:r>
      <w:r>
        <w:rPr>
          <w:b w:val="0"/>
        </w:rPr>
        <w:t>(pe axă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426"/>
      </w:tblGrid>
      <w:tr w:rsidR="00345F53" w:rsidTr="00E36F02">
        <w:trPr>
          <w:trHeight w:val="288"/>
        </w:trPr>
        <w:tc>
          <w:tcPr>
            <w:tcW w:w="2694" w:type="dxa"/>
            <w:shd w:val="clear" w:color="auto" w:fill="auto"/>
          </w:tcPr>
          <w:p w:rsidR="005D07EF" w:rsidRPr="00376E50" w:rsidRDefault="00477663" w:rsidP="00672644">
            <w:pPr>
              <w:rPr>
                <w:i/>
                <w:color w:val="000000"/>
                <w:sz w:val="16"/>
                <w:szCs w:val="16"/>
              </w:rPr>
            </w:pPr>
            <w:r>
              <w:rPr>
                <w:b/>
                <w:sz w:val="16"/>
                <w:szCs w:val="16"/>
              </w:rPr>
              <w:t>Axă p</w:t>
            </w:r>
            <w:r>
              <w:rPr>
                <w:b/>
                <w:sz w:val="16"/>
                <w:szCs w:val="16"/>
              </w:rPr>
              <w:t>rioritară</w:t>
            </w:r>
            <w:r w:rsidRPr="00376E50">
              <w:rPr>
                <w:b/>
                <w:sz w:val="16"/>
                <w:szCs w:val="16"/>
              </w:rPr>
              <w:t xml:space="preserve">: </w:t>
            </w:r>
          </w:p>
        </w:tc>
        <w:tc>
          <w:tcPr>
            <w:tcW w:w="12426" w:type="dxa"/>
            <w:shd w:val="clear" w:color="auto" w:fill="auto"/>
          </w:tcPr>
          <w:p w:rsidR="00433D00" w:rsidRPr="00376E50" w:rsidRDefault="00477663" w:rsidP="00AD53F9">
            <w:pPr>
              <w:rPr>
                <w:i/>
                <w:color w:val="8DB3E2"/>
                <w:sz w:val="16"/>
                <w:szCs w:val="16"/>
              </w:rPr>
            </w:pPr>
            <w:r w:rsidRPr="00376E50">
              <w:rPr>
                <w:b/>
                <w:sz w:val="16"/>
                <w:szCs w:val="16"/>
              </w:rPr>
              <w:t xml:space="preserve">AP 1 - Inițiativa </w:t>
            </w:r>
            <w:r w:rsidRPr="00376E50">
              <w:rPr>
                <w:b/>
                <w:sz w:val="16"/>
                <w:szCs w:val="16"/>
              </w:rPr>
              <w:fldChar w:fldCharType="begin"/>
            </w:r>
            <w:r w:rsidRPr="00376E50">
              <w:rPr>
                <w:b/>
                <w:sz w:val="16"/>
                <w:szCs w:val="16"/>
              </w:rPr>
              <w:instrText>QUOTE 34</w:instrText>
            </w:r>
            <w:r w:rsidRPr="00376E50">
              <w:rPr>
                <w:b/>
                <w:sz w:val="16"/>
                <w:szCs w:val="16"/>
              </w:rPr>
              <w:fldChar w:fldCharType="separate"/>
            </w:r>
            <w:r w:rsidRPr="00376E50">
              <w:rPr>
                <w:b/>
                <w:sz w:val="16"/>
                <w:szCs w:val="16"/>
              </w:rPr>
              <w:t>"</w:t>
            </w:r>
            <w:r w:rsidRPr="00376E50">
              <w:rPr>
                <w:b/>
                <w:sz w:val="16"/>
                <w:szCs w:val="16"/>
              </w:rPr>
              <w:fldChar w:fldCharType="end"/>
            </w:r>
            <w:r w:rsidRPr="00376E50">
              <w:rPr>
                <w:b/>
                <w:sz w:val="16"/>
                <w:szCs w:val="16"/>
              </w:rPr>
              <w:t>Locuri de munca pentru tineri</w:t>
            </w:r>
            <w:r w:rsidRPr="00376E50">
              <w:rPr>
                <w:b/>
                <w:sz w:val="16"/>
                <w:szCs w:val="16"/>
              </w:rPr>
              <w:fldChar w:fldCharType="begin"/>
            </w:r>
            <w:r w:rsidRPr="00376E50">
              <w:rPr>
                <w:b/>
                <w:sz w:val="16"/>
                <w:szCs w:val="16"/>
              </w:rPr>
              <w:instrText>QUOTE 34</w:instrText>
            </w:r>
            <w:r w:rsidRPr="00376E50">
              <w:rPr>
                <w:b/>
                <w:sz w:val="16"/>
                <w:szCs w:val="16"/>
              </w:rPr>
              <w:fldChar w:fldCharType="separate"/>
            </w:r>
            <w:r w:rsidRPr="00376E50">
              <w:rPr>
                <w:b/>
                <w:sz w:val="16"/>
                <w:szCs w:val="16"/>
              </w:rPr>
              <w:t>"</w:t>
            </w:r>
            <w:r w:rsidRPr="00376E50">
              <w:rPr>
                <w:b/>
                <w:sz w:val="16"/>
                <w:szCs w:val="16"/>
              </w:rPr>
              <w:fldChar w:fldCharType="end"/>
            </w:r>
          </w:p>
        </w:tc>
      </w:tr>
      <w:tr w:rsidR="00345F53" w:rsidTr="00E36F02">
        <w:trPr>
          <w:trHeight w:val="288"/>
        </w:trPr>
        <w:tc>
          <w:tcPr>
            <w:tcW w:w="15120" w:type="dxa"/>
            <w:gridSpan w:val="2"/>
            <w:shd w:val="clear" w:color="auto" w:fill="auto"/>
          </w:tcPr>
          <w:p w:rsidR="00345F53" w:rsidRDefault="00477663">
            <w:pPr>
              <w:spacing w:before="0" w:after="240"/>
            </w:pPr>
            <w:r>
              <w:t xml:space="preserve">Pentru administrarea schemelor de grant global în domeniul antreprenoriatului, costurile aferente administrării acestor scheme ar putea fi suportate din AP </w:t>
            </w:r>
            <w:r>
              <w:lastRenderedPageBreak/>
              <w:t>7 de AT a POCU.</w:t>
            </w:r>
            <w:r>
              <w:t> </w:t>
            </w:r>
          </w:p>
          <w:p w:rsidR="00345F53" w:rsidRDefault="00477663">
            <w:pPr>
              <w:spacing w:before="240" w:after="240"/>
            </w:pPr>
            <w:r>
              <w:t> </w:t>
            </w:r>
          </w:p>
          <w:p w:rsidR="00672644" w:rsidRPr="008025D7" w:rsidRDefault="00477663" w:rsidP="00AD53F9">
            <w:pPr>
              <w:rPr>
                <w:color w:val="000000"/>
                <w:sz w:val="16"/>
                <w:szCs w:val="16"/>
              </w:rPr>
            </w:pPr>
          </w:p>
        </w:tc>
      </w:tr>
    </w:tbl>
    <w:p w:rsidR="007A244F" w:rsidRDefault="00477663" w:rsidP="007A244F">
      <w:pPr>
        <w:rPr>
          <w:sz w:val="16"/>
          <w:szCs w:val="16"/>
        </w:rPr>
      </w:pPr>
      <w:r>
        <w:lastRenderedPageBreak/>
        <w:br w:type="page"/>
      </w:r>
      <w:r w:rsidRPr="005A79BD">
        <w:rPr>
          <w:color w:val="FFFFFF"/>
        </w:rPr>
        <w:lastRenderedPageBreak/>
        <w:t>.</w:t>
      </w:r>
    </w:p>
    <w:p w:rsidR="000E6ACE" w:rsidRPr="009F202D" w:rsidRDefault="00477663" w:rsidP="00755118">
      <w:pPr>
        <w:pStyle w:val="ManualHeading2"/>
        <w:rPr>
          <w:lang w:val="fr-BE"/>
        </w:rPr>
      </w:pPr>
      <w:r w:rsidRPr="009F202D">
        <w:rPr>
          <w:lang w:val="fr-BE"/>
        </w:rPr>
        <w:t>2.A.1 Axa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5F53" w:rsidTr="009804DD">
        <w:trPr>
          <w:trHeight w:val="288"/>
          <w:tblHeader/>
        </w:trPr>
        <w:tc>
          <w:tcPr>
            <w:tcW w:w="2694" w:type="dxa"/>
            <w:shd w:val="clear" w:color="auto" w:fill="auto"/>
          </w:tcPr>
          <w:p w:rsidR="00F51FE9" w:rsidRPr="00D6078B" w:rsidRDefault="00477663" w:rsidP="009E2EFC">
            <w:pPr>
              <w:pStyle w:val="Text1"/>
              <w:ind w:left="0"/>
              <w:rPr>
                <w:b/>
                <w:sz w:val="18"/>
                <w:szCs w:val="18"/>
              </w:rPr>
            </w:pPr>
            <w:r>
              <w:rPr>
                <w:b/>
                <w:sz w:val="18"/>
                <w:szCs w:val="18"/>
              </w:rPr>
              <w:t>ID-ul axei prioritare</w:t>
            </w:r>
          </w:p>
        </w:tc>
        <w:tc>
          <w:tcPr>
            <w:tcW w:w="12426" w:type="dxa"/>
            <w:shd w:val="clear" w:color="auto" w:fill="auto"/>
            <w:vAlign w:val="center"/>
          </w:tcPr>
          <w:p w:rsidR="00F51FE9" w:rsidRPr="006D78B0" w:rsidRDefault="00477663" w:rsidP="009E2EFC">
            <w:pPr>
              <w:pStyle w:val="Text1"/>
              <w:ind w:left="0"/>
              <w:rPr>
                <w:b/>
                <w:sz w:val="18"/>
                <w:szCs w:val="18"/>
              </w:rPr>
            </w:pPr>
            <w:r w:rsidRPr="006D78B0">
              <w:rPr>
                <w:sz w:val="18"/>
                <w:szCs w:val="18"/>
              </w:rPr>
              <w:t>AP 2</w:t>
            </w:r>
          </w:p>
        </w:tc>
      </w:tr>
      <w:tr w:rsidR="00345F53" w:rsidTr="009804DD">
        <w:trPr>
          <w:trHeight w:val="288"/>
        </w:trPr>
        <w:tc>
          <w:tcPr>
            <w:tcW w:w="2694" w:type="dxa"/>
            <w:shd w:val="clear" w:color="auto" w:fill="auto"/>
          </w:tcPr>
          <w:p w:rsidR="00F51FE9" w:rsidRPr="00D6078B" w:rsidRDefault="00477663" w:rsidP="009E2EFC">
            <w:pPr>
              <w:pStyle w:val="Text1"/>
              <w:ind w:left="0"/>
              <w:rPr>
                <w:sz w:val="18"/>
                <w:szCs w:val="18"/>
              </w:rPr>
            </w:pPr>
            <w:r>
              <w:rPr>
                <w:b/>
                <w:sz w:val="18"/>
                <w:szCs w:val="18"/>
              </w:rPr>
              <w:t>Denumirea axei prioritare</w:t>
            </w:r>
          </w:p>
        </w:tc>
        <w:tc>
          <w:tcPr>
            <w:tcW w:w="12426" w:type="dxa"/>
            <w:shd w:val="clear" w:color="auto" w:fill="auto"/>
          </w:tcPr>
          <w:p w:rsidR="00F51FE9" w:rsidRPr="006D78B0" w:rsidRDefault="00477663" w:rsidP="009E2EFC">
            <w:pPr>
              <w:pStyle w:val="Text1"/>
              <w:ind w:left="0"/>
              <w:rPr>
                <w:sz w:val="18"/>
                <w:szCs w:val="18"/>
              </w:rPr>
            </w:pPr>
            <w:r w:rsidRPr="006D78B0">
              <w:rPr>
                <w:sz w:val="18"/>
                <w:szCs w:val="18"/>
              </w:rPr>
              <w:t>Îmbunătăţirea situaţiei tinerilor din categoria NEETs</w:t>
            </w:r>
          </w:p>
        </w:tc>
      </w:tr>
    </w:tbl>
    <w:p w:rsidR="00F51FE9" w:rsidRDefault="00477663" w:rsidP="00F51FE9">
      <w:pPr>
        <w:autoSpaceDE w:val="0"/>
        <w:autoSpaceDN w:val="0"/>
        <w:adjustRightInd w:val="0"/>
        <w:spacing w:before="0" w:after="0"/>
      </w:pPr>
    </w:p>
    <w:p w:rsidR="00F51FE9" w:rsidRPr="0077228A" w:rsidRDefault="00477663"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w:t>
      </w:r>
    </w:p>
    <w:p w:rsidR="00F51FE9" w:rsidRPr="0077228A" w:rsidRDefault="00477663"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 xml:space="preserve">Întreaga axă prioritară se va </w:t>
      </w:r>
      <w:r w:rsidRPr="0077228A">
        <w:rPr>
          <w:color w:val="000000"/>
        </w:rPr>
        <w:t>implementa exclusiv prin instrumente financiare stabilite la nivelul Uniunii</w:t>
      </w:r>
    </w:p>
    <w:p w:rsidR="00F51FE9" w:rsidRPr="0077228A" w:rsidRDefault="00477663"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prin dezvoltare locală plasată sub responsabilitatea comunității</w:t>
      </w:r>
    </w:p>
    <w:p w:rsidR="00F51FE9" w:rsidRPr="0077228A" w:rsidRDefault="00477663"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 ceea ce privește FSE: Întreaga axă prioritară este dedicată inovăr</w:t>
      </w:r>
      <w:r w:rsidRPr="0077228A">
        <w:rPr>
          <w:color w:val="000000"/>
        </w:rPr>
        <w:t>ii sociale sau cooperării transnaționale sau amândurora</w:t>
      </w:r>
    </w:p>
    <w:p w:rsidR="00495FED" w:rsidRPr="00495FED" w:rsidRDefault="00477663" w:rsidP="00495FED">
      <w:pPr>
        <w:pStyle w:val="Text1"/>
        <w:ind w:left="0"/>
      </w:pPr>
    </w:p>
    <w:p w:rsidR="000E6ACE" w:rsidRPr="009578F3" w:rsidRDefault="00477663" w:rsidP="00F32C5E">
      <w:pPr>
        <w:pStyle w:val="ManualHeading2"/>
        <w:tabs>
          <w:tab w:val="clear" w:pos="850"/>
          <w:tab w:val="left" w:pos="0"/>
        </w:tabs>
        <w:ind w:left="0" w:firstLine="0"/>
        <w:rPr>
          <w:b w:val="0"/>
          <w:color w:val="000000"/>
        </w:rPr>
      </w:pPr>
      <w:r>
        <w:rPr>
          <w:color w:val="000000"/>
        </w:rPr>
        <w:t>2.A.2 Justificarea stabilirii unei axe prioritare care acoperă mai mult de o categorie de regiune, obiectiv tematic sau fond</w:t>
      </w:r>
      <w:r>
        <w:rPr>
          <w:b w:val="0"/>
          <w:color w:val="000000"/>
        </w:rPr>
        <w:t xml:space="preserve"> </w:t>
      </w:r>
      <w:r>
        <w:rPr>
          <w:b w:val="0"/>
          <w:color w:val="000000"/>
        </w:rPr>
        <w:t>(după caz)</w:t>
      </w:r>
    </w:p>
    <w:p w:rsidR="00345F53" w:rsidRDefault="00477663">
      <w:pPr>
        <w:spacing w:before="0" w:after="240"/>
      </w:pPr>
      <w:r>
        <w:rPr>
          <w:b/>
          <w:bCs/>
        </w:rPr>
        <w:t xml:space="preserve">În cadrul Axei Prioritare 2: Îmbunătăţirea situaţiei tinerilor </w:t>
      </w:r>
      <w:r>
        <w:rPr>
          <w:b/>
          <w:bCs/>
        </w:rPr>
        <w:t>din categoria NEETs</w:t>
      </w:r>
      <w:r>
        <w:t xml:space="preserve"> sunt prevăzute 3 obiective specifice: în contextul primelor 2 obiective specifice vor fi vizate cele 5 regiuni care nu sunt eligibile în cadrul Inițiativei Locuri de Muncă pentru Tineri, respectiv regiunile București-Ilfov, Nord-Est, Nord-Vest, Vest, Sud-</w:t>
      </w:r>
      <w:r>
        <w:t>Vest Oltenia, dat fiind faptul că nevoia de susţinere a tinerilor pe piaţa muncii a fost identificată în toate regiunile. Astfel, regiunea Bucureşti-Ilfov (regiune mai dezvoltată) va fi, de asemenea, eligibilă, având în vedere decalajele mari de dezvoltare</w:t>
      </w:r>
      <w:r>
        <w:t xml:space="preserve"> între judeţul Ilfov (cu indicatori macro-economici şi sociali similari cu restul ţării) şi zona Bucureşti, care este mai dezvoltată.</w:t>
      </w:r>
    </w:p>
    <w:p w:rsidR="00345F53" w:rsidRDefault="00477663">
      <w:pPr>
        <w:spacing w:before="240" w:after="240"/>
      </w:pPr>
      <w:r>
        <w:t xml:space="preserve">În contextul celui de-al treilea obiectiv specific, </w:t>
      </w:r>
      <w:r>
        <w:rPr>
          <w:i/>
          <w:iCs/>
        </w:rPr>
        <w:t>Creșterea numărului tinerilor NEETs inactivi înregistrați la Serviciul</w:t>
      </w:r>
      <w:r>
        <w:rPr>
          <w:i/>
          <w:iCs/>
        </w:rPr>
        <w:t xml:space="preserve"> Public de Ocupare </w:t>
      </w:r>
      <w:r>
        <w:t>va fi susținută derularea de activități pentru identificarea tinerilor NEETs inactivi, cu accent pe aceia cu nivel scăzut de competențe și care au dificultăți în a se integra social, precum și pentru transmiterea datelor relevante ale ac</w:t>
      </w:r>
      <w:r>
        <w:t>estora la SPO în vederea înregistrării.</w:t>
      </w:r>
    </w:p>
    <w:p w:rsidR="00345F53" w:rsidRDefault="00477663">
      <w:pPr>
        <w:spacing w:before="240" w:after="240"/>
      </w:pPr>
      <w:r>
        <w:t> </w:t>
      </w:r>
    </w:p>
    <w:p w:rsidR="000E6ACE" w:rsidRPr="00EB22D2" w:rsidRDefault="00477663" w:rsidP="00755118">
      <w:pPr>
        <w:pStyle w:val="Text1"/>
        <w:ind w:left="0"/>
        <w:rPr>
          <w:color w:val="000000"/>
        </w:rPr>
      </w:pPr>
    </w:p>
    <w:p w:rsidR="00313E33" w:rsidRDefault="00477663" w:rsidP="00F32C5E">
      <w:pPr>
        <w:pStyle w:val="ManualHeading2"/>
      </w:pPr>
    </w:p>
    <w:p w:rsidR="004E2F0E" w:rsidRPr="001B0D0C" w:rsidRDefault="00477663" w:rsidP="00F32C5E">
      <w:pPr>
        <w:pStyle w:val="ManualHeading2"/>
      </w:pPr>
      <w:r>
        <w:t>2.A.3 Fondul, categoria de regiune și baza de calcul pentru sprijinul Uniunii</w:t>
      </w:r>
    </w:p>
    <w:tbl>
      <w:tblPr>
        <w:tblW w:w="15120" w:type="dxa"/>
        <w:tblInd w:w="108" w:type="dxa"/>
        <w:tblLayout w:type="fixed"/>
        <w:tblLook w:val="04A0" w:firstRow="1" w:lastRow="0" w:firstColumn="1" w:lastColumn="0" w:noHBand="0" w:noVBand="1"/>
      </w:tblPr>
      <w:tblGrid>
        <w:gridCol w:w="1170"/>
        <w:gridCol w:w="4650"/>
        <w:gridCol w:w="4650"/>
        <w:gridCol w:w="4650"/>
      </w:tblGrid>
      <w:tr w:rsidR="00345F53" w:rsidTr="004D0504">
        <w:trPr>
          <w:trHeight w:val="288"/>
          <w:tblHeader/>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477663" w:rsidP="000301D3">
            <w:pPr>
              <w:pStyle w:val="Text1"/>
              <w:ind w:left="0"/>
              <w:jc w:val="center"/>
              <w:rPr>
                <w:b/>
                <w:color w:val="000000"/>
                <w:sz w:val="18"/>
                <w:szCs w:val="18"/>
              </w:rPr>
            </w:pPr>
            <w:r w:rsidRPr="00D6078B">
              <w:rPr>
                <w:b/>
                <w:color w:val="000000"/>
                <w:sz w:val="18"/>
                <w:szCs w:val="18"/>
              </w:rPr>
              <w:t>Fond</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477663" w:rsidP="000301D3">
            <w:pPr>
              <w:pStyle w:val="Text1"/>
              <w:ind w:left="0"/>
              <w:jc w:val="center"/>
              <w:rPr>
                <w:b/>
                <w:color w:val="000000"/>
                <w:sz w:val="18"/>
                <w:szCs w:val="18"/>
              </w:rPr>
            </w:pPr>
            <w:r w:rsidRPr="00D6078B">
              <w:rPr>
                <w:b/>
                <w:color w:val="000000"/>
                <w:sz w:val="18"/>
                <w:szCs w:val="18"/>
              </w:rPr>
              <w:t>Categoria de regiune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477663" w:rsidP="000301D3">
            <w:pPr>
              <w:pStyle w:val="Text1"/>
              <w:ind w:left="0"/>
              <w:jc w:val="center"/>
              <w:rPr>
                <w:b/>
                <w:color w:val="000000"/>
                <w:sz w:val="18"/>
                <w:szCs w:val="18"/>
              </w:rPr>
            </w:pPr>
            <w:r w:rsidRPr="00D6078B">
              <w:rPr>
                <w:b/>
                <w:color w:val="000000"/>
                <w:sz w:val="18"/>
                <w:szCs w:val="18"/>
              </w:rPr>
              <w:t>Baza de calcul (totalul cheltuielilor eligibile sau al cheltuielilor publice eligibile)</w:t>
            </w:r>
          </w:p>
        </w:tc>
        <w:tc>
          <w:tcPr>
            <w:tcW w:w="4650" w:type="dxa"/>
            <w:tcBorders>
              <w:top w:val="single" w:sz="4" w:space="0" w:color="auto"/>
              <w:left w:val="single" w:sz="4" w:space="0" w:color="auto"/>
              <w:bottom w:val="single" w:sz="4" w:space="0" w:color="auto"/>
              <w:right w:val="single" w:sz="4" w:space="0" w:color="auto"/>
            </w:tcBorders>
          </w:tcPr>
          <w:p w:rsidR="004D0504" w:rsidRPr="00D6078B" w:rsidRDefault="00477663" w:rsidP="007F30A0">
            <w:pPr>
              <w:pStyle w:val="Text1"/>
              <w:ind w:left="0"/>
              <w:jc w:val="center"/>
              <w:rPr>
                <w:b/>
                <w:color w:val="000000"/>
                <w:sz w:val="18"/>
                <w:szCs w:val="18"/>
              </w:rPr>
            </w:pPr>
            <w:r>
              <w:rPr>
                <w:b/>
                <w:color w:val="000000"/>
                <w:sz w:val="18"/>
                <w:szCs w:val="18"/>
              </w:rPr>
              <w:t>Categorie de regiune</w:t>
            </w:r>
            <w:r>
              <w:rPr>
                <w:b/>
                <w:color w:val="000000"/>
                <w:sz w:val="18"/>
                <w:szCs w:val="18"/>
              </w:rPr>
              <w:t xml:space="preserve"> pentru regiunile ultraperiferice și regiunile nordice slab populate (dacă este cazul)</w:t>
            </w:r>
          </w:p>
        </w:tc>
      </w:tr>
      <w:tr w:rsidR="00345F53"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477663" w:rsidP="004D0504">
            <w:pPr>
              <w:pStyle w:val="Text1"/>
              <w:ind w:left="0"/>
              <w:rPr>
                <w:color w:val="000000"/>
                <w:sz w:val="18"/>
                <w:szCs w:val="18"/>
              </w:rPr>
            </w:pPr>
            <w:r w:rsidRPr="004D0504">
              <w:rPr>
                <w:color w:val="000000"/>
                <w:sz w:val="18"/>
                <w:szCs w:val="18"/>
              </w:rPr>
              <w:lastRenderedPageBreak/>
              <w:t>ESF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477663" w:rsidP="00461A8B">
            <w:pPr>
              <w:pStyle w:val="Text1"/>
              <w:ind w:left="0"/>
              <w:rPr>
                <w:color w:val="000000"/>
                <w:sz w:val="18"/>
                <w:szCs w:val="18"/>
              </w:rPr>
            </w:pPr>
            <w:r w:rsidRPr="004D0504">
              <w:rPr>
                <w:color w:val="000000"/>
                <w:sz w:val="18"/>
                <w:szCs w:val="18"/>
              </w:rPr>
              <w:t>Mai puțin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477663"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477663" w:rsidP="00BD7699">
            <w:pPr>
              <w:pStyle w:val="Text1"/>
              <w:ind w:left="0"/>
              <w:rPr>
                <w:color w:val="000000"/>
                <w:sz w:val="18"/>
                <w:szCs w:val="18"/>
              </w:rPr>
            </w:pPr>
          </w:p>
        </w:tc>
      </w:tr>
      <w:tr w:rsidR="00345F53"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477663" w:rsidP="004D0504">
            <w:pPr>
              <w:pStyle w:val="Text1"/>
              <w:ind w:left="0"/>
              <w:rPr>
                <w:color w:val="000000"/>
                <w:sz w:val="18"/>
                <w:szCs w:val="18"/>
              </w:rPr>
            </w:pPr>
            <w:r w:rsidRPr="004D0504">
              <w:rPr>
                <w:color w:val="000000"/>
                <w:sz w:val="18"/>
                <w:szCs w:val="18"/>
              </w:rPr>
              <w:t>ESF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477663" w:rsidP="00461A8B">
            <w:pPr>
              <w:pStyle w:val="Text1"/>
              <w:ind w:left="0"/>
              <w:rPr>
                <w:color w:val="000000"/>
                <w:sz w:val="18"/>
                <w:szCs w:val="18"/>
              </w:rPr>
            </w:pPr>
            <w:r w:rsidRPr="004D0504">
              <w:rPr>
                <w:color w:val="000000"/>
                <w:sz w:val="18"/>
                <w:szCs w:val="18"/>
              </w:rPr>
              <w:t>Mai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477663"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477663" w:rsidP="00BD7699">
            <w:pPr>
              <w:pStyle w:val="Text1"/>
              <w:ind w:left="0"/>
              <w:rPr>
                <w:color w:val="000000"/>
                <w:sz w:val="18"/>
                <w:szCs w:val="18"/>
              </w:rPr>
            </w:pPr>
          </w:p>
        </w:tc>
      </w:tr>
    </w:tbl>
    <w:p w:rsidR="008D35AE" w:rsidRDefault="00477663" w:rsidP="003116C3">
      <w:pPr>
        <w:pStyle w:val="Text1"/>
        <w:rPr>
          <w:i/>
        </w:rPr>
      </w:pPr>
    </w:p>
    <w:p w:rsidR="003116C3" w:rsidRDefault="00477663"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5F53" w:rsidTr="00FE3BAC">
        <w:trPr>
          <w:trHeight w:val="288"/>
          <w:tblHeader/>
        </w:trPr>
        <w:tc>
          <w:tcPr>
            <w:tcW w:w="2694" w:type="dxa"/>
            <w:shd w:val="clear" w:color="auto" w:fill="auto"/>
          </w:tcPr>
          <w:p w:rsidR="005F49EA" w:rsidRPr="00D6078B" w:rsidRDefault="00477663"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477663" w:rsidP="009F078C">
            <w:pPr>
              <w:pStyle w:val="Text1"/>
              <w:ind w:left="0"/>
              <w:rPr>
                <w:b/>
                <w:sz w:val="18"/>
                <w:szCs w:val="18"/>
              </w:rPr>
            </w:pPr>
            <w:r w:rsidRPr="006D78B0">
              <w:rPr>
                <w:sz w:val="18"/>
                <w:szCs w:val="18"/>
              </w:rPr>
              <w:t>8ii</w:t>
            </w:r>
          </w:p>
        </w:tc>
      </w:tr>
      <w:tr w:rsidR="00345F53" w:rsidTr="00FE3BAC">
        <w:trPr>
          <w:trHeight w:val="288"/>
        </w:trPr>
        <w:tc>
          <w:tcPr>
            <w:tcW w:w="2694" w:type="dxa"/>
            <w:shd w:val="clear" w:color="auto" w:fill="auto"/>
          </w:tcPr>
          <w:p w:rsidR="005F49EA" w:rsidRPr="00D6078B" w:rsidRDefault="00477663"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477663" w:rsidP="009F078C">
            <w:pPr>
              <w:pStyle w:val="Text1"/>
              <w:ind w:left="0"/>
              <w:rPr>
                <w:sz w:val="18"/>
                <w:szCs w:val="18"/>
              </w:rPr>
            </w:pPr>
            <w:r w:rsidRPr="006D78B0">
              <w:rPr>
                <w:sz w:val="18"/>
                <w:szCs w:val="18"/>
              </w:rPr>
              <w:t>Inte</w:t>
            </w:r>
            <w:r w:rsidRPr="006D78B0">
              <w:rPr>
                <w:sz w:val="18"/>
                <w:szCs w:val="18"/>
              </w:rPr>
              <w:t xml:space="preserve">grare durabilă pe piața muncii a tinerilor (FSE), în special a celor care nu au un loc de muncă, educație sau formare, inclusiv a tinerilor cu risc de excluziune socială și a tinerilor din comunitățile marginalizate, inclusiv prin punerea în aplicare a </w:t>
            </w:r>
            <w:r w:rsidRPr="006D78B0">
              <w:rPr>
                <w:sz w:val="18"/>
                <w:szCs w:val="18"/>
              </w:rPr>
              <w:fldChar w:fldCharType="begin"/>
            </w:r>
            <w:r w:rsidRPr="006D78B0">
              <w:rPr>
                <w:sz w:val="18"/>
                <w:szCs w:val="18"/>
              </w:rPr>
              <w:instrText>QUO</w:instrText>
            </w:r>
            <w:r w:rsidRPr="006D78B0">
              <w:rPr>
                <w:sz w:val="18"/>
                <w:szCs w:val="18"/>
              </w:rPr>
              <w:instrText>TE 34</w:instrText>
            </w:r>
            <w:r w:rsidRPr="006D78B0">
              <w:rPr>
                <w:sz w:val="18"/>
                <w:szCs w:val="18"/>
              </w:rPr>
              <w:fldChar w:fldCharType="separate"/>
            </w:r>
            <w:r w:rsidRPr="006D78B0">
              <w:rPr>
                <w:sz w:val="18"/>
                <w:szCs w:val="18"/>
              </w:rPr>
              <w:t>"</w:t>
            </w:r>
            <w:r w:rsidRPr="006D78B0">
              <w:rPr>
                <w:sz w:val="18"/>
                <w:szCs w:val="18"/>
              </w:rPr>
              <w:fldChar w:fldCharType="end"/>
            </w:r>
            <w:r w:rsidRPr="006D78B0">
              <w:rPr>
                <w:sz w:val="18"/>
                <w:szCs w:val="18"/>
              </w:rPr>
              <w:t>garanției pentru tineret</w:t>
            </w:r>
            <w:r w:rsidRPr="006D78B0">
              <w:rPr>
                <w:sz w:val="18"/>
                <w:szCs w:val="18"/>
              </w:rPr>
              <w:fldChar w:fldCharType="begin"/>
            </w:r>
            <w:r w:rsidRPr="006D78B0">
              <w:rPr>
                <w:sz w:val="18"/>
                <w:szCs w:val="18"/>
              </w:rPr>
              <w:instrText>QUOTE 34</w:instrText>
            </w:r>
            <w:r w:rsidRPr="006D78B0">
              <w:rPr>
                <w:sz w:val="18"/>
                <w:szCs w:val="18"/>
              </w:rPr>
              <w:fldChar w:fldCharType="separate"/>
            </w:r>
            <w:r w:rsidRPr="006D78B0">
              <w:rPr>
                <w:sz w:val="18"/>
                <w:szCs w:val="18"/>
              </w:rPr>
              <w:t>"</w:t>
            </w:r>
            <w:r w:rsidRPr="006D78B0">
              <w:rPr>
                <w:sz w:val="18"/>
                <w:szCs w:val="18"/>
              </w:rPr>
              <w:fldChar w:fldCharType="end"/>
            </w:r>
          </w:p>
        </w:tc>
      </w:tr>
    </w:tbl>
    <w:p w:rsidR="0069181F" w:rsidRDefault="00477663" w:rsidP="0069181F">
      <w:pPr>
        <w:rPr>
          <w:sz w:val="22"/>
          <w:szCs w:val="22"/>
        </w:rPr>
      </w:pPr>
    </w:p>
    <w:p w:rsidR="009149A6" w:rsidRPr="00603402" w:rsidRDefault="00477663"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2.1</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Creșterea ocupării tinerilor NEETs șomeri cu vârsta</w:t>
            </w:r>
            <w:r w:rsidRPr="00D6078B">
              <w:rPr>
                <w:sz w:val="18"/>
                <w:szCs w:val="18"/>
              </w:rPr>
              <w:t xml:space="preserve"> între 16 - 24 ani, înregistrați la Serviciul Public de Ocupare, cu rezidența în regiunile eligibile (București-Ilfov, Nord-Est, Nord-Vest, Vest, Sud-Vest Oltenia)</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5F53" w:rsidRDefault="00477663">
            <w:pPr>
              <w:spacing w:before="0" w:after="240"/>
            </w:pPr>
            <w:r>
              <w:rPr>
                <w:i/>
                <w:iCs/>
              </w:rPr>
              <w:t xml:space="preserve">Ocupare crescută a tinerilor NEETs șomeri cu vârsta între 16 - 24 ani, înregistrați la SPO, cu rezidența în regiunile eligibile </w:t>
            </w:r>
            <w:r>
              <w:t>(București-Ilfov, Nord-Est, Nord-Vest, Vest, Sud-Vest Oltenia),</w:t>
            </w:r>
            <w:r>
              <w:rPr>
                <w:i/>
                <w:iCs/>
              </w:rPr>
              <w:t xml:space="preserve"> urmare a sprijinului primit</w:t>
            </w:r>
          </w:p>
          <w:p w:rsidR="00BA6DE7" w:rsidRPr="00D6078B" w:rsidRDefault="00477663" w:rsidP="00BA6BD1">
            <w:pPr>
              <w:pStyle w:val="Text1"/>
              <w:ind w:left="0"/>
              <w:rPr>
                <w:sz w:val="18"/>
                <w:szCs w:val="18"/>
              </w:rPr>
            </w:pPr>
          </w:p>
        </w:tc>
      </w:tr>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2.2</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 xml:space="preserve">Îmbunătăţirea nivelului de competenţe, inclusiv prin evaluarea și certificarea competențelor dobândite în sistem non-formal și informal al tinerilor NEETs șomeri cu vârsta între 16 - 24 ani, înregistrați la Serviciul Public de </w:t>
            </w:r>
            <w:r w:rsidRPr="00D6078B">
              <w:rPr>
                <w:sz w:val="18"/>
                <w:szCs w:val="18"/>
              </w:rPr>
              <w:t>Ocupare, cu rezidența în regiunile eligibile (București-Ilfov, Nord-Est, Nord-Vest, Vest, Sud-Vest Oltenia)</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5F53" w:rsidRDefault="00477663">
            <w:pPr>
              <w:spacing w:before="0" w:after="240"/>
            </w:pPr>
            <w:r>
              <w:rPr>
                <w:i/>
                <w:iCs/>
              </w:rPr>
              <w:t>Număr crescut de tineri NEETs cu vârsta între 16 - 24 ani, î</w:t>
            </w:r>
            <w:r>
              <w:rPr>
                <w:i/>
                <w:iCs/>
              </w:rPr>
              <w:t xml:space="preserve">nregistrați la Serviciul Public de Ocupare, cu rezidența în regiunile eligibile, (București-Ilfov, Nord-Est, Nord-Vest, Vest, Sud-Vest Oltenia) care și-au îmbunătățit competențele/ care și-au validat competențele dobândite în sistem non-formal și informal </w:t>
            </w:r>
            <w:r>
              <w:rPr>
                <w:i/>
                <w:iCs/>
              </w:rPr>
              <w:t>urmare a sprijinului primit. </w:t>
            </w:r>
          </w:p>
          <w:p w:rsidR="00BA6DE7" w:rsidRPr="00D6078B" w:rsidRDefault="00477663" w:rsidP="00BA6BD1">
            <w:pPr>
              <w:pStyle w:val="Text1"/>
              <w:ind w:left="0"/>
              <w:rPr>
                <w:sz w:val="18"/>
                <w:szCs w:val="18"/>
              </w:rPr>
            </w:pPr>
          </w:p>
        </w:tc>
      </w:tr>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2.3</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Creșterea numărului tinerilor NEETs inactivi înregistrați la Serviciul Public de Ocupare</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lastRenderedPageBreak/>
              <w:t xml:space="preserve">Rezultatele pe care statul membru caută să le obțină prin sprijinul din </w:t>
            </w:r>
            <w:r>
              <w:rPr>
                <w:b/>
                <w:sz w:val="18"/>
                <w:szCs w:val="18"/>
              </w:rPr>
              <w:t>partea Uniunii</w:t>
            </w:r>
          </w:p>
        </w:tc>
        <w:tc>
          <w:tcPr>
            <w:tcW w:w="12426" w:type="dxa"/>
            <w:shd w:val="clear" w:color="auto" w:fill="auto"/>
          </w:tcPr>
          <w:p w:rsidR="00345F53" w:rsidRDefault="00477663">
            <w:pPr>
              <w:spacing w:before="0" w:after="240"/>
            </w:pPr>
            <w:r>
              <w:rPr>
                <w:i/>
                <w:iCs/>
              </w:rPr>
              <w:t>Număr crescut de tineri NEETs inactivi înregistrați la Serviciul Public de Ocupare </w:t>
            </w:r>
          </w:p>
          <w:p w:rsidR="00BA6DE7" w:rsidRPr="00D6078B" w:rsidRDefault="00477663" w:rsidP="00BA6BD1">
            <w:pPr>
              <w:pStyle w:val="Text1"/>
              <w:ind w:left="0"/>
              <w:rPr>
                <w:sz w:val="18"/>
                <w:szCs w:val="18"/>
              </w:rPr>
            </w:pPr>
          </w:p>
        </w:tc>
      </w:tr>
    </w:tbl>
    <w:p w:rsidR="00371B4C" w:rsidRPr="00837F13" w:rsidRDefault="00477663" w:rsidP="007B1D38">
      <w:pPr>
        <w:rPr>
          <w:color w:val="000000"/>
          <w:sz w:val="16"/>
          <w:szCs w:val="16"/>
        </w:rPr>
      </w:pPr>
      <w:r w:rsidRPr="001E50F1">
        <w:rPr>
          <w:b/>
        </w:rPr>
        <w:br w:type="page"/>
      </w:r>
      <w:r w:rsidRPr="00544411">
        <w:rPr>
          <w:b/>
          <w:color w:val="000000"/>
        </w:rPr>
        <w:lastRenderedPageBreak/>
        <w:t xml:space="preserve">Tabelul 4: Indicatorii de rezultat comuni pentru care a fost stabilită o valoare-țintă și indicatorii de rezultat specifici programului care corespund </w:t>
      </w:r>
      <w:r w:rsidRPr="00544411">
        <w:rPr>
          <w:b/>
          <w:color w:val="000000"/>
        </w:rPr>
        <w:t>obiectivului specific (pe prioritate de investiții și categorie de regiune)</w:t>
      </w:r>
      <w:r>
        <w:rPr>
          <w:color w:val="000000"/>
        </w:rPr>
        <w:t xml:space="preserve"> (în ceea ce privește FSE)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993"/>
        <w:gridCol w:w="992"/>
        <w:gridCol w:w="850"/>
        <w:gridCol w:w="1134"/>
        <w:gridCol w:w="1134"/>
        <w:gridCol w:w="993"/>
        <w:gridCol w:w="992"/>
        <w:gridCol w:w="850"/>
        <w:gridCol w:w="1134"/>
        <w:gridCol w:w="1134"/>
        <w:gridCol w:w="993"/>
        <w:gridCol w:w="1098"/>
        <w:gridCol w:w="1122"/>
      </w:tblGrid>
      <w:tr w:rsidR="00345F53" w:rsidTr="009D4811">
        <w:trPr>
          <w:trHeight w:val="288"/>
          <w:tblHeader/>
        </w:trPr>
        <w:tc>
          <w:tcPr>
            <w:tcW w:w="15120" w:type="dxa"/>
            <w:gridSpan w:val="15"/>
            <w:shd w:val="clear" w:color="auto" w:fill="auto"/>
          </w:tcPr>
          <w:p w:rsidR="0035331E" w:rsidRPr="007B722E" w:rsidRDefault="00477663" w:rsidP="009D4811">
            <w:pPr>
              <w:rPr>
                <w:b/>
                <w:color w:val="000000"/>
                <w:sz w:val="16"/>
                <w:szCs w:val="16"/>
              </w:rPr>
            </w:pPr>
            <w:r>
              <w:rPr>
                <w:b/>
                <w:color w:val="000000"/>
                <w:sz w:val="16"/>
                <w:szCs w:val="16"/>
              </w:rPr>
              <w:t>Prioritate de investiții : 8ii -  Integrare durabilă pe piața muncii a tinerilor (FSE), în special a celor care nu au un loc de muncă, educație sau formar</w:t>
            </w:r>
            <w:r>
              <w:rPr>
                <w:b/>
                <w:color w:val="000000"/>
                <w:sz w:val="16"/>
                <w:szCs w:val="16"/>
              </w:rPr>
              <w:t>e, inclusiv a tinerilor cu risc de excluziune socială și a tinerilor din comunitățile marginalizate, inclusiv prin punerea în aplicare a "garanției pentru tineret"</w:t>
            </w:r>
          </w:p>
        </w:tc>
      </w:tr>
      <w:tr w:rsidR="00345F53" w:rsidTr="00E82FD2">
        <w:trPr>
          <w:trHeight w:val="288"/>
          <w:tblHeader/>
        </w:trPr>
        <w:tc>
          <w:tcPr>
            <w:tcW w:w="709"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ID</w:t>
            </w:r>
          </w:p>
        </w:tc>
        <w:tc>
          <w:tcPr>
            <w:tcW w:w="992" w:type="dxa"/>
            <w:vMerge w:val="restart"/>
            <w:shd w:val="clear" w:color="auto" w:fill="auto"/>
          </w:tcPr>
          <w:p w:rsidR="0035331E" w:rsidRPr="00E82FD2" w:rsidRDefault="00477663" w:rsidP="009D4811">
            <w:pPr>
              <w:jc w:val="center"/>
              <w:rPr>
                <w:b/>
                <w:color w:val="000000"/>
                <w:sz w:val="12"/>
                <w:szCs w:val="12"/>
                <w:lang w:val="da-DK"/>
              </w:rPr>
            </w:pPr>
            <w:r w:rsidRPr="00E82FD2">
              <w:rPr>
                <w:b/>
                <w:color w:val="000000"/>
                <w:sz w:val="12"/>
                <w:szCs w:val="12"/>
                <w:lang w:val="da-DK"/>
              </w:rPr>
              <w:t>Indicator</w:t>
            </w:r>
          </w:p>
        </w:tc>
        <w:tc>
          <w:tcPr>
            <w:tcW w:w="993" w:type="dxa"/>
            <w:vMerge w:val="restart"/>
            <w:shd w:val="clear" w:color="auto" w:fill="auto"/>
          </w:tcPr>
          <w:p w:rsidR="0035331E" w:rsidRPr="00E82FD2" w:rsidRDefault="00477663" w:rsidP="009D4811">
            <w:pPr>
              <w:jc w:val="center"/>
              <w:rPr>
                <w:b/>
                <w:color w:val="000000"/>
                <w:sz w:val="12"/>
                <w:szCs w:val="12"/>
                <w:lang w:val="da-DK"/>
              </w:rPr>
            </w:pPr>
            <w:r w:rsidRPr="00E82FD2">
              <w:rPr>
                <w:b/>
                <w:color w:val="000000"/>
                <w:sz w:val="12"/>
                <w:szCs w:val="12"/>
              </w:rPr>
              <w:t>Categoria de regiune</w:t>
            </w:r>
          </w:p>
        </w:tc>
        <w:tc>
          <w:tcPr>
            <w:tcW w:w="99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Unitatea de măsură a indicatorului</w:t>
            </w:r>
          </w:p>
        </w:tc>
        <w:tc>
          <w:tcPr>
            <w:tcW w:w="850" w:type="dxa"/>
            <w:vMerge w:val="restart"/>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lang w:val="pt-PT"/>
              </w:rPr>
              <w:t>Indicatorul de rezulta</w:t>
            </w:r>
            <w:r w:rsidRPr="00E82FD2">
              <w:rPr>
                <w:b/>
                <w:color w:val="000000"/>
                <w:sz w:val="12"/>
                <w:szCs w:val="12"/>
                <w:lang w:val="pt-PT"/>
              </w:rPr>
              <w:t>t comun utilizat ca bază pentru stabilirea obiectivului</w:t>
            </w:r>
          </w:p>
        </w:tc>
        <w:tc>
          <w:tcPr>
            <w:tcW w:w="3261" w:type="dxa"/>
            <w:gridSpan w:val="3"/>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rPr>
              <w:t>Valoare de referință</w:t>
            </w:r>
          </w:p>
        </w:tc>
        <w:tc>
          <w:tcPr>
            <w:tcW w:w="99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Unitatea de măsură pentru nivelul de referință și obiectiv</w:t>
            </w:r>
          </w:p>
        </w:tc>
        <w:tc>
          <w:tcPr>
            <w:tcW w:w="850"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An de referință</w:t>
            </w:r>
          </w:p>
        </w:tc>
        <w:tc>
          <w:tcPr>
            <w:tcW w:w="3261" w:type="dxa"/>
            <w:gridSpan w:val="3"/>
            <w:shd w:val="clear" w:color="auto" w:fill="auto"/>
          </w:tcPr>
          <w:p w:rsidR="0035331E" w:rsidRPr="00E82FD2" w:rsidRDefault="00477663" w:rsidP="009D4811">
            <w:pPr>
              <w:jc w:val="center"/>
              <w:rPr>
                <w:b/>
                <w:color w:val="000000"/>
                <w:sz w:val="12"/>
                <w:szCs w:val="12"/>
              </w:rPr>
            </w:pPr>
            <w:r w:rsidRPr="00E82FD2">
              <w:rPr>
                <w:b/>
                <w:color w:val="000000"/>
                <w:sz w:val="12"/>
                <w:szCs w:val="12"/>
              </w:rPr>
              <w:t>Valoarea-țintă (2023)</w:t>
            </w:r>
          </w:p>
        </w:tc>
        <w:tc>
          <w:tcPr>
            <w:tcW w:w="1098" w:type="dxa"/>
            <w:vMerge w:val="restart"/>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lang w:val="pt-PT"/>
              </w:rPr>
              <w:t>Sursa datelor</w:t>
            </w:r>
          </w:p>
        </w:tc>
        <w:tc>
          <w:tcPr>
            <w:tcW w:w="112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Frecvența raportării</w:t>
            </w:r>
          </w:p>
        </w:tc>
      </w:tr>
      <w:tr w:rsidR="00345F53" w:rsidTr="00E82FD2">
        <w:trPr>
          <w:trHeight w:val="288"/>
          <w:tblHeader/>
        </w:trPr>
        <w:tc>
          <w:tcPr>
            <w:tcW w:w="709" w:type="dxa"/>
            <w:vMerge/>
            <w:shd w:val="clear" w:color="auto" w:fill="auto"/>
          </w:tcPr>
          <w:p w:rsidR="0035331E" w:rsidRPr="007B722E" w:rsidRDefault="00477663" w:rsidP="009D4811">
            <w:pPr>
              <w:jc w:val="center"/>
              <w:rPr>
                <w:b/>
                <w:color w:val="000000"/>
                <w:sz w:val="16"/>
                <w:szCs w:val="16"/>
              </w:rPr>
            </w:pPr>
          </w:p>
        </w:tc>
        <w:tc>
          <w:tcPr>
            <w:tcW w:w="992" w:type="dxa"/>
            <w:vMerge/>
            <w:shd w:val="clear" w:color="auto" w:fill="auto"/>
          </w:tcPr>
          <w:p w:rsidR="0035331E" w:rsidRPr="007B722E" w:rsidRDefault="00477663" w:rsidP="009D4811">
            <w:pPr>
              <w:jc w:val="center"/>
              <w:rPr>
                <w:b/>
                <w:color w:val="000000"/>
                <w:sz w:val="16"/>
                <w:szCs w:val="16"/>
              </w:rPr>
            </w:pPr>
          </w:p>
        </w:tc>
        <w:tc>
          <w:tcPr>
            <w:tcW w:w="993" w:type="dxa"/>
            <w:vMerge/>
            <w:shd w:val="clear" w:color="auto" w:fill="auto"/>
          </w:tcPr>
          <w:p w:rsidR="0035331E" w:rsidRPr="007B722E" w:rsidRDefault="00477663" w:rsidP="009D4811">
            <w:pPr>
              <w:jc w:val="center"/>
              <w:rPr>
                <w:b/>
                <w:color w:val="000000"/>
                <w:sz w:val="16"/>
                <w:szCs w:val="16"/>
              </w:rPr>
            </w:pPr>
          </w:p>
        </w:tc>
        <w:tc>
          <w:tcPr>
            <w:tcW w:w="992" w:type="dxa"/>
            <w:vMerge/>
            <w:shd w:val="clear" w:color="auto" w:fill="auto"/>
          </w:tcPr>
          <w:p w:rsidR="0035331E" w:rsidRPr="007B722E" w:rsidRDefault="00477663" w:rsidP="009D4811">
            <w:pPr>
              <w:jc w:val="center"/>
              <w:rPr>
                <w:b/>
                <w:color w:val="000000"/>
                <w:sz w:val="16"/>
                <w:szCs w:val="16"/>
              </w:rPr>
            </w:pPr>
          </w:p>
        </w:tc>
        <w:tc>
          <w:tcPr>
            <w:tcW w:w="850" w:type="dxa"/>
            <w:vMerge/>
            <w:shd w:val="clear" w:color="auto" w:fill="auto"/>
          </w:tcPr>
          <w:p w:rsidR="0035331E" w:rsidRPr="007B722E" w:rsidRDefault="00477663" w:rsidP="009D4811">
            <w:pPr>
              <w:jc w:val="center"/>
              <w:rPr>
                <w:b/>
                <w:color w:val="000000"/>
                <w:sz w:val="16"/>
                <w:szCs w:val="16"/>
              </w:rPr>
            </w:pP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T</w:t>
            </w:r>
          </w:p>
        </w:tc>
        <w:tc>
          <w:tcPr>
            <w:tcW w:w="992" w:type="dxa"/>
            <w:vMerge/>
            <w:shd w:val="clear" w:color="auto" w:fill="auto"/>
          </w:tcPr>
          <w:p w:rsidR="0035331E" w:rsidRPr="007B722E" w:rsidRDefault="00477663" w:rsidP="009D4811">
            <w:pPr>
              <w:jc w:val="center"/>
              <w:rPr>
                <w:b/>
                <w:color w:val="000000"/>
                <w:sz w:val="16"/>
                <w:szCs w:val="16"/>
              </w:rPr>
            </w:pPr>
          </w:p>
        </w:tc>
        <w:tc>
          <w:tcPr>
            <w:tcW w:w="850" w:type="dxa"/>
            <w:vMerge/>
            <w:shd w:val="clear" w:color="auto" w:fill="auto"/>
          </w:tcPr>
          <w:p w:rsidR="0035331E" w:rsidRPr="007B722E" w:rsidRDefault="00477663" w:rsidP="009D4811">
            <w:pPr>
              <w:jc w:val="center"/>
              <w:rPr>
                <w:b/>
                <w:color w:val="000000"/>
                <w:sz w:val="16"/>
                <w:szCs w:val="16"/>
              </w:rPr>
            </w:pP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T</w:t>
            </w:r>
          </w:p>
        </w:tc>
        <w:tc>
          <w:tcPr>
            <w:tcW w:w="1098" w:type="dxa"/>
            <w:vMerge/>
            <w:shd w:val="clear" w:color="auto" w:fill="auto"/>
          </w:tcPr>
          <w:p w:rsidR="0035331E" w:rsidRPr="007B722E" w:rsidRDefault="00477663" w:rsidP="009D4811">
            <w:pPr>
              <w:jc w:val="center"/>
              <w:rPr>
                <w:b/>
                <w:color w:val="000000"/>
                <w:sz w:val="16"/>
                <w:szCs w:val="16"/>
              </w:rPr>
            </w:pPr>
          </w:p>
        </w:tc>
        <w:tc>
          <w:tcPr>
            <w:tcW w:w="1122" w:type="dxa"/>
            <w:vMerge/>
            <w:shd w:val="clear" w:color="auto" w:fill="auto"/>
          </w:tcPr>
          <w:p w:rsidR="0035331E" w:rsidRPr="007B722E" w:rsidRDefault="00477663" w:rsidP="009D4811">
            <w:pPr>
              <w:jc w:val="center"/>
              <w:rPr>
                <w:b/>
                <w:color w:val="000000"/>
                <w:sz w:val="16"/>
                <w:szCs w:val="16"/>
              </w:rPr>
            </w:pP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 S.2</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Tineri NEETs șomeri care,  la încetarea calității de participant au un loc de muncă, inclusiv cei care desfășoară o activitate independentă,  din care: romi /din zona rurală</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12.000,00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45.400,00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4.S.3</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Tineri NEETs șomeri care, la încetarea calității de participant dobândesc o calificare, din care: romi/din zona rurală</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62.150,00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72.700,00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4S4</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Tineri NEETs inactivi înregistrați la SPO ca </w:t>
            </w:r>
            <w:r w:rsidRPr="008B6CD2">
              <w:rPr>
                <w:color w:val="000000"/>
                <w:sz w:val="8"/>
                <w:szCs w:val="8"/>
                <w:lang w:val="pt-PT"/>
              </w:rPr>
              <w:t>urmare a sprijinului furnizat, din care: romi /din zona rurală</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40.066,00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144.000,00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Baza de date PES</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Semestrial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 S.2</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Tineri NEETs șomeri care,  la încetarea calității de participant au un loc de muncă, </w:t>
            </w:r>
            <w:r w:rsidRPr="008B6CD2">
              <w:rPr>
                <w:color w:val="000000"/>
                <w:sz w:val="8"/>
                <w:szCs w:val="8"/>
                <w:lang w:val="pt-PT"/>
              </w:rPr>
              <w:t>inclusiv cei care desfășoară o activitate independentă,  din care: romi /din zona rurală</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392,00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1.492,00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4.S.3</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Tineri NEETs șomeri care, la încetarea calității de participant dobândesc o calificare, din </w:t>
            </w:r>
            <w:r w:rsidRPr="008B6CD2">
              <w:rPr>
                <w:color w:val="000000"/>
                <w:sz w:val="8"/>
                <w:szCs w:val="8"/>
                <w:lang w:val="pt-PT"/>
              </w:rPr>
              <w:t>care: romi/din zona rurală</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2.035,00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2.387,00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4S4</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Tineri NEETs inactivi înregistrați la SPO ca urmare a sprijinului furnizat, din care: romi /din zona rurală</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3.604,00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16.000,00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Baza de date PES</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Semestrial</w:t>
            </w:r>
          </w:p>
        </w:tc>
      </w:tr>
    </w:tbl>
    <w:p w:rsidR="007F30A0" w:rsidRDefault="00477663" w:rsidP="0035331E">
      <w:pPr>
        <w:ind w:right="-326"/>
        <w:rPr>
          <w:b/>
          <w:color w:val="000000"/>
        </w:rPr>
      </w:pPr>
    </w:p>
    <w:p w:rsidR="0035331E" w:rsidRDefault="00477663" w:rsidP="00BF29D9">
      <w:pPr>
        <w:ind w:right="-326"/>
        <w:rPr>
          <w:b/>
          <w:color w:val="000000"/>
        </w:rPr>
      </w:pPr>
    </w:p>
    <w:p w:rsidR="00A16F03" w:rsidRPr="00BE7245" w:rsidRDefault="00477663" w:rsidP="00953F0A">
      <w:pPr>
        <w:pStyle w:val="ManualHeading2"/>
        <w:keepLines/>
        <w:rPr>
          <w:b w:val="0"/>
        </w:rPr>
      </w:pPr>
      <w:r>
        <w:lastRenderedPageBreak/>
        <w:t>2.A.6 Acțiunea care urmează să fie sprijinită în cadrul priorității de investiții</w:t>
      </w:r>
      <w:r>
        <w:rPr>
          <w:b w:val="0"/>
        </w:rPr>
        <w:t xml:space="preserve"> (pe prioritate de investiții)</w:t>
      </w:r>
    </w:p>
    <w:p w:rsidR="00941B50" w:rsidRPr="00941B50" w:rsidRDefault="00477663" w:rsidP="00953F0A">
      <w:pPr>
        <w:pStyle w:val="Text1"/>
        <w:keepNext/>
        <w:keepLines/>
        <w:ind w:left="0"/>
      </w:pPr>
    </w:p>
    <w:p w:rsidR="00A16F03" w:rsidRPr="0076169B" w:rsidRDefault="00477663" w:rsidP="00953F0A">
      <w:pPr>
        <w:pStyle w:val="ManualHeading3"/>
        <w:keepLines/>
        <w:ind w:left="0" w:firstLine="0"/>
        <w:rPr>
          <w:b/>
        </w:rPr>
      </w:pPr>
      <w:r w:rsidRPr="0076169B">
        <w:rPr>
          <w:b/>
        </w:rPr>
        <w:t xml:space="preserve"> </w:t>
      </w:r>
      <w:r w:rsidRPr="0076169B">
        <w:rPr>
          <w:b/>
        </w:rPr>
        <w:t xml:space="preserve">2.A.6.1 Descriere a tipului și exemple de acțiuni care urmează să fie sprijinite și contribuțiile </w:t>
      </w:r>
      <w:r w:rsidRPr="0076169B">
        <w:rPr>
          <w:b/>
        </w:rPr>
        <w:t>preconizate la 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9347F8" w:rsidRDefault="00477663"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477663" w:rsidP="009F078C">
            <w:pPr>
              <w:pStyle w:val="Text1"/>
              <w:ind w:left="0"/>
              <w:rPr>
                <w:b/>
                <w:color w:val="000000"/>
                <w:sz w:val="18"/>
                <w:szCs w:val="18"/>
              </w:rPr>
            </w:pPr>
            <w:r w:rsidRPr="0012385C">
              <w:rPr>
                <w:sz w:val="18"/>
                <w:szCs w:val="18"/>
              </w:rPr>
              <w:t>8ii - Integrare durabilă pe piața muncii a tinerilor (FSE), în speci</w:t>
            </w:r>
            <w:r w:rsidRPr="0012385C">
              <w:rPr>
                <w:sz w:val="18"/>
                <w:szCs w:val="18"/>
              </w:rPr>
              <w:t xml:space="preserve">al a celor care nu au un loc de muncă, educație sau formare, inclusiv a tinerilor cu risc de excluziune socială și a tinerilor din comunitățile marginalizate, inclusiv prin punerea în aplicare a </w:t>
            </w:r>
            <w:r w:rsidRPr="0012385C">
              <w:rPr>
                <w:sz w:val="18"/>
                <w:szCs w:val="18"/>
              </w:rPr>
              <w:fldChar w:fldCharType="begin"/>
            </w:r>
            <w:r w:rsidRPr="0012385C">
              <w:rPr>
                <w:sz w:val="18"/>
                <w:szCs w:val="18"/>
              </w:rPr>
              <w:instrText>QUOTE 34</w:instrText>
            </w:r>
            <w:r w:rsidRPr="0012385C">
              <w:rPr>
                <w:sz w:val="18"/>
                <w:szCs w:val="18"/>
              </w:rPr>
              <w:fldChar w:fldCharType="separate"/>
            </w:r>
            <w:r w:rsidRPr="0012385C">
              <w:rPr>
                <w:sz w:val="18"/>
                <w:szCs w:val="18"/>
              </w:rPr>
              <w:t>"</w:t>
            </w:r>
            <w:r w:rsidRPr="0012385C">
              <w:rPr>
                <w:sz w:val="18"/>
                <w:szCs w:val="18"/>
              </w:rPr>
              <w:fldChar w:fldCharType="end"/>
            </w:r>
            <w:r w:rsidRPr="0012385C">
              <w:rPr>
                <w:sz w:val="18"/>
                <w:szCs w:val="18"/>
              </w:rPr>
              <w:t>garanției pentru tineret</w:t>
            </w:r>
            <w:r w:rsidRPr="0012385C">
              <w:rPr>
                <w:sz w:val="18"/>
                <w:szCs w:val="18"/>
              </w:rPr>
              <w:fldChar w:fldCharType="begin"/>
            </w:r>
            <w:r w:rsidRPr="0012385C">
              <w:rPr>
                <w:sz w:val="18"/>
                <w:szCs w:val="18"/>
              </w:rPr>
              <w:instrText>QUOTE 34</w:instrText>
            </w:r>
            <w:r w:rsidRPr="0012385C">
              <w:rPr>
                <w:sz w:val="18"/>
                <w:szCs w:val="18"/>
              </w:rPr>
              <w:fldChar w:fldCharType="separate"/>
            </w:r>
            <w:r w:rsidRPr="0012385C">
              <w:rPr>
                <w:sz w:val="18"/>
                <w:szCs w:val="18"/>
              </w:rPr>
              <w:t>"</w:t>
            </w:r>
            <w:r w:rsidRPr="0012385C">
              <w:rPr>
                <w:sz w:val="18"/>
                <w:szCs w:val="18"/>
              </w:rPr>
              <w:fldChar w:fldCharType="end"/>
            </w:r>
          </w:p>
        </w:tc>
      </w:tr>
      <w:tr w:rsidR="00345F53" w:rsidTr="000D7024">
        <w:trPr>
          <w:trHeight w:val="288"/>
        </w:trPr>
        <w:tc>
          <w:tcPr>
            <w:tcW w:w="15120" w:type="dxa"/>
            <w:gridSpan w:val="2"/>
            <w:shd w:val="clear" w:color="auto" w:fill="auto"/>
          </w:tcPr>
          <w:p w:rsidR="00345F53" w:rsidRDefault="00477663">
            <w:pPr>
              <w:spacing w:before="0" w:after="240"/>
            </w:pPr>
            <w:r>
              <w:t>În concorda</w:t>
            </w:r>
            <w:r>
              <w:t>nţă cu AP 2014-2020, Recomandările Specifice de Ţară privind combaterea şomajului în rândul tinerilor, Strategia Națională pentru Ocuparea Forței de Muncă 2014-2020, Inițiativa Locuri de Muncă pentru Tineri, Planul de Implementare a Garanției pentru Tinere</w:t>
            </w:r>
            <w:r>
              <w:t>t 2014 - 2015, Strategia Națională pentru Învățarea pe tot Parcursul Vieții, obiectivele specifice vizate în cadrul acestei priorităţi de investiţii vizează:</w:t>
            </w:r>
          </w:p>
          <w:p w:rsidR="00345F53" w:rsidRDefault="00477663" w:rsidP="00477663">
            <w:pPr>
              <w:numPr>
                <w:ilvl w:val="0"/>
                <w:numId w:val="90"/>
              </w:numPr>
              <w:spacing w:before="240" w:after="0"/>
              <w:ind w:hanging="210"/>
            </w:pPr>
            <w:r>
              <w:rPr>
                <w:i/>
                <w:iCs/>
              </w:rPr>
              <w:t xml:space="preserve">creșterea ocupării tinerilor NEETs șomeri cu vârsta între 16 - 24 ani, înregistrați la Serviciul </w:t>
            </w:r>
            <w:r>
              <w:rPr>
                <w:i/>
                <w:iCs/>
              </w:rPr>
              <w:t>Public de Ocupare, cu rezidența în regiunile eligibile (București-Ilfov, Nord-Est, Nord-Vest, Vest, Sud-Vest Oltenia)</w:t>
            </w:r>
          </w:p>
          <w:p w:rsidR="00345F53" w:rsidRDefault="00477663" w:rsidP="00477663">
            <w:pPr>
              <w:numPr>
                <w:ilvl w:val="0"/>
                <w:numId w:val="90"/>
              </w:numPr>
              <w:spacing w:before="0" w:after="0"/>
              <w:ind w:hanging="210"/>
            </w:pPr>
            <w:r>
              <w:rPr>
                <w:i/>
                <w:iCs/>
              </w:rPr>
              <w:t>îmbunătăţirea nivelului de competenţe, inclusiv prin evaluarea și certificarea competențelor dobândite în sistem non-formal și informal al</w:t>
            </w:r>
            <w:r>
              <w:rPr>
                <w:i/>
                <w:iCs/>
              </w:rPr>
              <w:t xml:space="preserve"> tinerilor NEETs șomeri cu vârsta între 16 - 24 ani, înregistrați la Serviciul Public de Ocupare, cu rezidența în regiunile eligibile (București-Ilfov, Nord-Est, Nord-Vest, Vest, Sud-Vest Oltenia) </w:t>
            </w:r>
          </w:p>
          <w:p w:rsidR="00345F53" w:rsidRDefault="00477663" w:rsidP="00477663">
            <w:pPr>
              <w:numPr>
                <w:ilvl w:val="0"/>
                <w:numId w:val="90"/>
              </w:numPr>
              <w:spacing w:before="0" w:after="240"/>
              <w:ind w:hanging="210"/>
            </w:pPr>
            <w:r>
              <w:rPr>
                <w:i/>
                <w:iCs/>
              </w:rPr>
              <w:t xml:space="preserve">creșterea numărului tinerilor NEETs inactivi înregistrați </w:t>
            </w:r>
            <w:r>
              <w:rPr>
                <w:i/>
                <w:iCs/>
              </w:rPr>
              <w:t xml:space="preserve">la Serviciul Public de Ocupare </w:t>
            </w:r>
          </w:p>
          <w:p w:rsidR="00345F53" w:rsidRDefault="00477663">
            <w:pPr>
              <w:spacing w:before="240" w:after="240"/>
            </w:pPr>
            <w:r>
              <w:t>Acțiunile prevăzute în vederea atingerii obiectivelor propuse vizează așadar atât tinerii NEETs șomeri (OS 2.1, 2.2.), cât și tinerii NEETs inactivi (OS 2.3.).</w:t>
            </w:r>
          </w:p>
          <w:p w:rsidR="00345F53" w:rsidRDefault="00477663">
            <w:pPr>
              <w:spacing w:before="240" w:after="240"/>
            </w:pPr>
            <w:r>
              <w:t>Intervenţiile preconizate în cadrul acestei axe prioritare vor f</w:t>
            </w:r>
            <w:r>
              <w:t xml:space="preserve">i finanţate din FSE, intervențiile fiind similare și completând acțiunile prevăzute în cadrul AP 1 și vizează tinerii NEETs șomeri din regiunile București- Ilfov, Nord-Est, Nord-Vest, Vest, Sud-Vest Oltenia, care nu sunt eligibile pentru ILMT, dar care se </w:t>
            </w:r>
            <w:r>
              <w:t>confruntă cu probleme similare.</w:t>
            </w:r>
          </w:p>
          <w:p w:rsidR="00345F53" w:rsidRDefault="00477663">
            <w:pPr>
              <w:spacing w:before="240" w:after="240"/>
            </w:pPr>
            <w:r>
              <w:t>Creșterea ocupării tinerilor NEETs şomeri şi facilitarea tranziţiei acestora către piaţa muncii se realizează printr-o abordare multidimensională ce vizează oferirea unor oportunităţi de formare sau ocupare (măsurile aferent</w:t>
            </w:r>
            <w:r>
              <w:t>e domeniului educaţie pentru tinerii NEETs care optează pentru întoarcerea în sistemul de educație se regăsesc în cadrul AP 6, PI 8.ii – măsuri de tip a doua șansă. Includerea măsurilor de a doua șansă în cadrul AP 6 este justificată de necesitatea de a av</w:t>
            </w:r>
            <w:r>
              <w:t>ea o abordare integrată a tuturor măsurilor de tip a doua șansă la nivelul tuturor celor 8 regiuni la nivelul unei singure axe prioritare).</w:t>
            </w:r>
          </w:p>
          <w:p w:rsidR="00345F53" w:rsidRDefault="00477663">
            <w:pPr>
              <w:spacing w:before="240" w:after="240"/>
            </w:pPr>
            <w:r>
              <w:t xml:space="preserve">Măsurile vor fi furnizate sub formă unor </w:t>
            </w:r>
            <w:r>
              <w:rPr>
                <w:b/>
                <w:bCs/>
              </w:rPr>
              <w:t>pachete integrate personalizate</w:t>
            </w:r>
            <w:r>
              <w:t>, incluzând în mod obligatoriu (după înregis</w:t>
            </w:r>
            <w:r>
              <w:t xml:space="preserve">trarea tinerilor NEETs inactivi care devin astfel tineri NEETs șomeri): furnizarea unui card profesional (care cuprinde background-ul educațional și profesional al tânărului realizat eventual în </w:t>
            </w:r>
            <w:r>
              <w:lastRenderedPageBreak/>
              <w:t xml:space="preserve">model self-service și care permite monitorizarea parcursului </w:t>
            </w:r>
            <w:r>
              <w:t>acestuia indiferent de axa prioritară din care va fi oferit sprijinul), realizarea profilului individual, informare, orientare și consiliere și alte măsuri în funcție de șansele de angajare ale fiecărui tânăr, de exemplu (dar fără a se limita la acestea):</w:t>
            </w:r>
          </w:p>
          <w:p w:rsidR="00345F53" w:rsidRDefault="00477663" w:rsidP="00477663">
            <w:pPr>
              <w:numPr>
                <w:ilvl w:val="0"/>
                <w:numId w:val="91"/>
              </w:numPr>
              <w:spacing w:before="240" w:after="0"/>
              <w:ind w:hanging="210"/>
            </w:pPr>
            <w:r>
              <w:t>persoanele care  au multiple vulnerabilități (ex. cei prevăzuți la OS 4.4 din cadrul PI 9.ii – AP 4) pot fi eligibile pentru serviciile integrate furnizate în cadrul axei prioritare 4, urmând ca apoi să fie reintegrate în serviciile asociate Garanției pent</w:t>
            </w:r>
            <w:r>
              <w:t>ru Tineret.</w:t>
            </w:r>
          </w:p>
          <w:p w:rsidR="00345F53" w:rsidRDefault="00477663" w:rsidP="00477663">
            <w:pPr>
              <w:numPr>
                <w:ilvl w:val="0"/>
                <w:numId w:val="91"/>
              </w:numPr>
              <w:spacing w:before="0" w:after="0"/>
              <w:ind w:hanging="210"/>
            </w:pPr>
            <w:r>
              <w:t>în cazul în care tânărul NEETs nu a finalizat învățământul obligatoriu, sprijin pentru a beneficia de scheme de ucenicie, existând inclusiv posibilitatea acordării unor prime de mobilitate etc. (tânărul NEETS care nu a finalizat învățământul ob</w:t>
            </w:r>
            <w:r>
              <w:t>ligatoriu va putea opta pentru programele educaționale de tip „a doua șansă” finanțate în cadrul  AP 6 - PI 8.ii)</w:t>
            </w:r>
          </w:p>
          <w:p w:rsidR="00345F53" w:rsidRDefault="00477663" w:rsidP="00477663">
            <w:pPr>
              <w:numPr>
                <w:ilvl w:val="0"/>
                <w:numId w:val="91"/>
              </w:numPr>
              <w:spacing w:before="0" w:after="0"/>
              <w:ind w:hanging="210"/>
            </w:pPr>
            <w:r>
              <w:t>dacă tânărul NEETs este un absolvent de liceu, se va acorda formare personalizată în combinație cu acordarea de sprijin în vederea ocupării un</w:t>
            </w:r>
            <w:r>
              <w:t>ui loc de muncă, prime de mobilitate, iar în cazul în care tânărul respectiv are experiență de muncă și competențe dobândite în sistem non-formal și informal, va beneficia, de asemenea, de evaluarea și certificarea acestora, în mod gratuit</w:t>
            </w:r>
          </w:p>
          <w:p w:rsidR="00345F53" w:rsidRDefault="00477663" w:rsidP="00477663">
            <w:pPr>
              <w:numPr>
                <w:ilvl w:val="0"/>
                <w:numId w:val="91"/>
              </w:numPr>
              <w:spacing w:before="0" w:after="240"/>
              <w:ind w:hanging="210"/>
            </w:pPr>
            <w:r>
              <w:t>în situația în c</w:t>
            </w:r>
            <w:r>
              <w:t>are tânărul NEETs a finalizat studiile universitare, acestuia i se va oferi posibilitatea participării la un stagiu în vederea dobândirii de experiență la locul de muncă, sprijin în găsirea unui loc de muncă/ plasare pe piața muncii și, totodată, posibilit</w:t>
            </w:r>
            <w:r>
              <w:t>atea acordării unor prime de mobilitate</w:t>
            </w:r>
          </w:p>
          <w:p w:rsidR="00345F53" w:rsidRDefault="00477663">
            <w:pPr>
              <w:spacing w:before="240" w:after="240"/>
            </w:pPr>
            <w:r>
              <w:t xml:space="preserve">În vederea atingerii </w:t>
            </w:r>
            <w:r>
              <w:rPr>
                <w:b/>
                <w:bCs/>
              </w:rPr>
              <w:t>obiectivelor specifice</w:t>
            </w:r>
            <w:r>
              <w:t xml:space="preserve"> </w:t>
            </w:r>
            <w:r>
              <w:rPr>
                <w:b/>
                <w:bCs/>
              </w:rPr>
              <w:t>2.1 și 2.2</w:t>
            </w:r>
            <w:r>
              <w:t xml:space="preserve">. stabilite în cadrul acestei priorităţi de investiţii, vor fi susţinute din FSE următoarele tipuri de acțiuni oferite ca pachete integrate, personalizate de </w:t>
            </w:r>
            <w:r>
              <w:t>măsuri:</w:t>
            </w:r>
          </w:p>
          <w:p w:rsidR="00345F53" w:rsidRDefault="00477663">
            <w:pPr>
              <w:spacing w:before="240" w:after="240"/>
            </w:pPr>
            <w:r>
              <w:rPr>
                <w:b/>
                <w:bCs/>
                <w:i/>
                <w:iCs/>
              </w:rPr>
              <w:t xml:space="preserve">NB </w:t>
            </w:r>
            <w:r>
              <w:rPr>
                <w:i/>
                <w:iCs/>
              </w:rPr>
              <w:t>nu operațiunile care nu prevăd pachete integrate, personalizate de măsuri nu vor fi acceptate la finanțare</w:t>
            </w:r>
          </w:p>
          <w:p w:rsidR="00345F53" w:rsidRDefault="00477663">
            <w:pPr>
              <w:spacing w:before="240" w:after="240"/>
            </w:pPr>
            <w:r>
              <w:rPr>
                <w:b/>
                <w:bCs/>
                <w:u w:val="single"/>
              </w:rPr>
              <w:t>Măsuri active de ocupare</w:t>
            </w:r>
          </w:p>
          <w:p w:rsidR="00345F53" w:rsidRDefault="00477663" w:rsidP="00477663">
            <w:pPr>
              <w:numPr>
                <w:ilvl w:val="0"/>
                <w:numId w:val="92"/>
              </w:numPr>
              <w:spacing w:before="240" w:after="240"/>
              <w:ind w:hanging="210"/>
            </w:pPr>
            <w:r>
              <w:t>Furnizarea de măsuri active de ocupare care constau în servicii personalizate de informare, consiliere și orienta</w:t>
            </w:r>
            <w:r>
              <w:t>re, sprijin în găsirea de loc de muncă/ plasarea pe piața muncii etc. în funcție de abilitățile de bază ale persoanelor vizate. Tinerii NEETs șomeri cu şansele cele mai scăzute de ocupare pot avea nevoie, în egală măsură, de măsuri active de ocupare, îmbun</w:t>
            </w:r>
            <w:r>
              <w:t>ătățirea competențelor prin participarea la programe de ucenicie/ finalizarea studiilor obligatorii (vizate în cadrul AP 6-PI 8.ii)/ participarea la programe de formare, sprijin pentru ocupare și prime de mobilitate.</w:t>
            </w:r>
          </w:p>
          <w:p w:rsidR="00345F53" w:rsidRDefault="00477663">
            <w:pPr>
              <w:spacing w:before="240" w:after="240"/>
            </w:pPr>
            <w:r>
              <w:rPr>
                <w:b/>
                <w:bCs/>
                <w:u w:val="single"/>
              </w:rPr>
              <w:t xml:space="preserve">Îmbunătăţirea nivelului de educaţie şi </w:t>
            </w:r>
            <w:r>
              <w:rPr>
                <w:b/>
                <w:bCs/>
                <w:u w:val="single"/>
              </w:rPr>
              <w:t>competenţe</w:t>
            </w:r>
          </w:p>
          <w:p w:rsidR="00345F53" w:rsidRDefault="00477663" w:rsidP="00477663">
            <w:pPr>
              <w:numPr>
                <w:ilvl w:val="0"/>
                <w:numId w:val="93"/>
              </w:numPr>
              <w:spacing w:before="240" w:after="240"/>
              <w:ind w:hanging="210"/>
            </w:pPr>
            <w:r>
              <w:lastRenderedPageBreak/>
              <w:t>Participarea la programe de formare profesională personalizate în vederea corelării ofertei de competente cu cerințele pieței muncii</w:t>
            </w:r>
          </w:p>
          <w:p w:rsidR="00345F53" w:rsidRDefault="00477663">
            <w:pPr>
              <w:spacing w:before="240" w:after="240"/>
            </w:pPr>
            <w:r>
              <w:rPr>
                <w:b/>
                <w:bCs/>
                <w:i/>
                <w:iCs/>
              </w:rPr>
              <w:t>NB</w:t>
            </w:r>
            <w:r>
              <w:rPr>
                <w:i/>
                <w:iCs/>
              </w:rPr>
              <w:t xml:space="preserve"> în elaborarea şi furnizarea programelor de formare li se va putea solicita beneficiarilor să demonstreze legă</w:t>
            </w:r>
            <w:r>
              <w:rPr>
                <w:i/>
                <w:iCs/>
              </w:rPr>
              <w:t>tura cu angajatorii, precum şi legătura clară cu oportunităţile de ocupare din zonă).</w:t>
            </w:r>
          </w:p>
          <w:p w:rsidR="00345F53" w:rsidRDefault="00477663" w:rsidP="00477663">
            <w:pPr>
              <w:numPr>
                <w:ilvl w:val="0"/>
                <w:numId w:val="94"/>
              </w:numPr>
              <w:spacing w:before="240" w:after="240"/>
              <w:ind w:hanging="210"/>
            </w:pPr>
            <w:r>
              <w:t xml:space="preserve">Participarea la programe de ucenicie și stagii prin acordarea de sprijin financiar a angajatorilor (inclusiv pentru formarea coordonatorilor de ucenicie și a mentorilor) </w:t>
            </w:r>
            <w:r>
              <w:t>în vederea organizării unor astfel de scheme</w:t>
            </w:r>
          </w:p>
          <w:p w:rsidR="00345F53" w:rsidRDefault="00477663">
            <w:pPr>
              <w:spacing w:before="240" w:after="240"/>
            </w:pPr>
            <w:r>
              <w:rPr>
                <w:b/>
                <w:bCs/>
                <w:i/>
                <w:iCs/>
              </w:rPr>
              <w:t>NB </w:t>
            </w:r>
            <w:r>
              <w:rPr>
                <w:i/>
                <w:iCs/>
              </w:rPr>
              <w:t>delimitarea intervențiilor între AP 1, 2, 3, 4 și 6 referitoare la participarea la programe de ucenicie și stagii se va face la nivelul grupului țintă vizat și prin ghidul solicitantului</w:t>
            </w:r>
          </w:p>
          <w:p w:rsidR="00345F53" w:rsidRDefault="00477663">
            <w:pPr>
              <w:spacing w:before="240" w:after="240"/>
            </w:pPr>
            <w:r>
              <w:rPr>
                <w:b/>
                <w:bCs/>
                <w:u w:val="single"/>
              </w:rPr>
              <w:t>Facilitarea participă</w:t>
            </w:r>
            <w:r>
              <w:rPr>
                <w:b/>
                <w:bCs/>
                <w:u w:val="single"/>
              </w:rPr>
              <w:t>rii pe piaţa muncii</w:t>
            </w:r>
          </w:p>
          <w:p w:rsidR="00345F53" w:rsidRDefault="00477663" w:rsidP="00477663">
            <w:pPr>
              <w:numPr>
                <w:ilvl w:val="0"/>
                <w:numId w:val="95"/>
              </w:numPr>
              <w:spacing w:before="240" w:after="0"/>
              <w:ind w:hanging="210"/>
            </w:pPr>
            <w:r>
              <w:t>Stimularea angajatorilor (de exemplu prin acordarea de stimulente financiare) pentru a crea locuri de muncă pentru tinerii NEETs șomeri</w:t>
            </w:r>
          </w:p>
          <w:p w:rsidR="00345F53" w:rsidRDefault="00477663" w:rsidP="00477663">
            <w:pPr>
              <w:numPr>
                <w:ilvl w:val="0"/>
                <w:numId w:val="95"/>
              </w:numPr>
              <w:spacing w:before="0" w:after="0"/>
              <w:ind w:hanging="210"/>
            </w:pPr>
            <w:r>
              <w:t>Evaluare şi certificare pentru recunoaşterea competenţelor dobândite în context informal şi non-form</w:t>
            </w:r>
            <w:r>
              <w:t>al</w:t>
            </w:r>
          </w:p>
          <w:p w:rsidR="00345F53" w:rsidRDefault="00477663" w:rsidP="00477663">
            <w:pPr>
              <w:numPr>
                <w:ilvl w:val="0"/>
                <w:numId w:val="95"/>
              </w:numPr>
              <w:spacing w:before="0" w:after="240"/>
              <w:ind w:hanging="210"/>
            </w:pPr>
            <w:r>
              <w:t>Sprijin în găsirea unui loc de muncă/ plasare pe piața muncii etc.</w:t>
            </w:r>
          </w:p>
          <w:p w:rsidR="00345F53" w:rsidRDefault="00477663">
            <w:pPr>
              <w:spacing w:before="240" w:after="240"/>
            </w:pPr>
            <w:r>
              <w:rPr>
                <w:b/>
                <w:bCs/>
                <w:u w:val="single"/>
              </w:rPr>
              <w:t>Încurajarea antreprenoriatului şi a ocupării pe cont propriu</w:t>
            </w:r>
          </w:p>
          <w:p w:rsidR="00345F53" w:rsidRDefault="00477663" w:rsidP="00477663">
            <w:pPr>
              <w:numPr>
                <w:ilvl w:val="0"/>
                <w:numId w:val="96"/>
              </w:numPr>
              <w:spacing w:before="240" w:after="0"/>
              <w:ind w:hanging="210"/>
            </w:pPr>
            <w:r>
              <w:t>Acordarea de sprijin financiar pentru înființarea de întreprinderi de către tinerii NEETs șomeri</w:t>
            </w:r>
          </w:p>
          <w:p w:rsidR="00345F53" w:rsidRDefault="00477663" w:rsidP="00477663">
            <w:pPr>
              <w:numPr>
                <w:ilvl w:val="0"/>
                <w:numId w:val="96"/>
              </w:numPr>
              <w:spacing w:before="0" w:after="240"/>
              <w:ind w:hanging="210"/>
            </w:pPr>
            <w:r>
              <w:t>Consiliere şi formare pentru</w:t>
            </w:r>
            <w:r>
              <w:t xml:space="preserve"> tinerii NEETs șomeri în domeniul antreprenoriatului în vederea creării de întreprinderi, precum şi programe de tutorat/ mentorat pentru creşterea şi consolidarea afacerilor</w:t>
            </w:r>
          </w:p>
          <w:p w:rsidR="00345F53" w:rsidRDefault="00477663">
            <w:pPr>
              <w:spacing w:before="240" w:after="240"/>
            </w:pPr>
            <w:r>
              <w:rPr>
                <w:b/>
                <w:bCs/>
                <w:i/>
                <w:iCs/>
              </w:rPr>
              <w:t>NB</w:t>
            </w:r>
            <w:r>
              <w:t xml:space="preserve"> </w:t>
            </w:r>
            <w:r>
              <w:rPr>
                <w:i/>
                <w:iCs/>
              </w:rPr>
              <w:t>tinerii NEETs șomeri care vor beneficia de sprijin financiar pentru înființarea</w:t>
            </w:r>
            <w:r>
              <w:rPr>
                <w:i/>
                <w:iCs/>
              </w:rPr>
              <w:t xml:space="preserve"> de întreprinderi vor putea avea acces la instrumente financiare pentru dezvoltarea afacerii înființate în contextul PI 8.iii din AP 3</w:t>
            </w:r>
          </w:p>
          <w:p w:rsidR="00345F53" w:rsidRDefault="00477663">
            <w:pPr>
              <w:spacing w:before="240" w:after="240"/>
            </w:pPr>
            <w:r>
              <w:rPr>
                <w:b/>
                <w:bCs/>
                <w:i/>
                <w:iCs/>
              </w:rPr>
              <w:t>NB</w:t>
            </w:r>
            <w:r>
              <w:t xml:space="preserve"> </w:t>
            </w:r>
            <w:r>
              <w:rPr>
                <w:i/>
                <w:iCs/>
              </w:rPr>
              <w:t xml:space="preserve">pentru facilitarea implementării măsurilor de antreprenoriat se propune implementarea unei scheme de tip grant global </w:t>
            </w:r>
            <w:r>
              <w:rPr>
                <w:i/>
                <w:iCs/>
              </w:rPr>
              <w:t>pentru sprijinul nerambursabil. Administratorul acestei scheme va avea responsabilități atât în acordarea sprijinului financiar nerambursabil pentru înființarea de întreprinderi, cât și în furnizarea de servicii de consiliere/formare/ tutorat/ mentorat  et</w:t>
            </w:r>
            <w:r>
              <w:rPr>
                <w:i/>
                <w:iCs/>
              </w:rPr>
              <w:t>c. pentru creşterea şi consolidarea întreprinderi nou create</w:t>
            </w:r>
          </w:p>
          <w:p w:rsidR="00345F53" w:rsidRDefault="00477663">
            <w:pPr>
              <w:spacing w:before="240" w:after="240"/>
            </w:pPr>
            <w:r>
              <w:rPr>
                <w:b/>
                <w:bCs/>
                <w:u w:val="single"/>
              </w:rPr>
              <w:lastRenderedPageBreak/>
              <w:t>Încurajarea mobilităţii forţei de muncă</w:t>
            </w:r>
          </w:p>
          <w:p w:rsidR="00345F53" w:rsidRDefault="00477663" w:rsidP="00477663">
            <w:pPr>
              <w:numPr>
                <w:ilvl w:val="0"/>
                <w:numId w:val="97"/>
              </w:numPr>
              <w:spacing w:before="240" w:after="240"/>
              <w:ind w:hanging="210"/>
            </w:pPr>
            <w:r>
              <w:t xml:space="preserve">Sprijin adecvat pentru a ajuta tinerii care găsesc un loc de muncă într-o altă zonă/regiune să se adapteze la noul lor mediu, inclusiv prin acordarea de </w:t>
            </w:r>
            <w:r>
              <w:t>sprijin financiar (ex. prime de mobilitate și/sau de instalare).</w:t>
            </w:r>
          </w:p>
          <w:p w:rsidR="00345F53" w:rsidRDefault="00477663">
            <w:pPr>
              <w:spacing w:before="240" w:after="240"/>
            </w:pPr>
            <w:r>
              <w:t>Sprijinul furnizat în cadrul acestei axe prioritare va ține cont de profilul fiecărui tânăr NEETs (nivel de educaţie şi/ sau experienţă profesională) implicând acordarea unui „</w:t>
            </w:r>
            <w:r>
              <w:rPr>
                <w:b/>
                <w:bCs/>
                <w:i/>
                <w:iCs/>
              </w:rPr>
              <w:t>pachet personal</w:t>
            </w:r>
            <w:r>
              <w:rPr>
                <w:b/>
                <w:bCs/>
                <w:i/>
                <w:iCs/>
              </w:rPr>
              <w:t>izat de măsuri</w:t>
            </w:r>
            <w:r>
              <w:t xml:space="preserve">” din acțiunile prezentate (obligatoriu informare, consiliere și orientare profesională în baza planului individual de mediere elaborat de SPO, precum și alte măsuri în funcție de profilul individual). </w:t>
            </w:r>
            <w:r>
              <w:rPr>
                <w:b/>
                <w:bCs/>
              </w:rPr>
              <w:t>Tinerii NEETs şomeri cu şansele cele mai</w:t>
            </w:r>
            <w:r>
              <w:rPr>
                <w:b/>
                <w:bCs/>
              </w:rPr>
              <w:t xml:space="preserve"> scăzute de ocupare pot avea nevoie, în egală măsură, de măsuri active de ocupare, îmbunătățirea competențelor prin participarea la programe de ucenicie/ finalizarea studiilor obligatorii</w:t>
            </w:r>
            <w:r>
              <w:t xml:space="preserve"> (vizate în cadrul PI 8.ii din cadrul AP 6)/ participarea la programe</w:t>
            </w:r>
            <w:r>
              <w:t xml:space="preserve"> de formare, sprijin pentru ocupare și prime de mobilitate.</w:t>
            </w:r>
          </w:p>
          <w:p w:rsidR="00345F53" w:rsidRDefault="00477663">
            <w:pPr>
              <w:spacing w:before="240" w:after="240"/>
            </w:pPr>
            <w:r>
              <w:rPr>
                <w:b/>
                <w:bCs/>
                <w:i/>
                <w:iCs/>
              </w:rPr>
              <w:t>NB</w:t>
            </w:r>
            <w:r>
              <w:rPr>
                <w:i/>
                <w:iCs/>
              </w:rPr>
              <w:t xml:space="preserve"> grupul țintă vizat prin măsurile de la AP 1, cât și prin măsurile prevăzute în cadrul AP 2, este format din tineri NEETs şomeri cu vârsta între 16 – 24 ani (respectiv, până la împlinirea vârste</w:t>
            </w:r>
            <w:r>
              <w:rPr>
                <w:i/>
                <w:iCs/>
              </w:rPr>
              <w:t>i de 25 ani). Conform reglementărilor naționale în vigoare – Legea nr. 53/2003, Codul Muncii, republicată - vârsta legală de intrare pe piața muncii este 16 ani.</w:t>
            </w:r>
          </w:p>
          <w:p w:rsidR="00345F53" w:rsidRDefault="00477663">
            <w:pPr>
              <w:spacing w:before="240" w:after="240"/>
            </w:pPr>
            <w:r>
              <w:rPr>
                <w:b/>
                <w:bCs/>
                <w:i/>
                <w:iCs/>
              </w:rPr>
              <w:t>NB</w:t>
            </w:r>
            <w:r>
              <w:rPr>
                <w:i/>
                <w:iCs/>
              </w:rPr>
              <w:t xml:space="preserve"> pachetul integrat de măsuri va fi oferit după derularea acțiunilor de identificare și înreg</w:t>
            </w:r>
            <w:r>
              <w:rPr>
                <w:i/>
                <w:iCs/>
              </w:rPr>
              <w:t>istrare a tinerilor NEETs inactivi (suport oferit în contextul măsurilor cuprinse la AP 2, OS 2.3.)</w:t>
            </w:r>
          </w:p>
          <w:p w:rsidR="00345F53" w:rsidRDefault="00477663">
            <w:pPr>
              <w:spacing w:before="240" w:after="240"/>
            </w:pPr>
            <w:r>
              <w:rPr>
                <w:b/>
                <w:bCs/>
              </w:rPr>
              <w:t>Grupuri țintă potenţiale pentru OS 2.1. si 2.2.</w:t>
            </w:r>
          </w:p>
          <w:p w:rsidR="00345F53" w:rsidRDefault="00477663" w:rsidP="00477663">
            <w:pPr>
              <w:numPr>
                <w:ilvl w:val="0"/>
                <w:numId w:val="98"/>
              </w:numPr>
              <w:spacing w:before="240" w:after="0"/>
              <w:ind w:hanging="210"/>
            </w:pPr>
            <w:r>
              <w:rPr>
                <w:i/>
                <w:iCs/>
              </w:rPr>
              <w:t>tineri NEETs şomeri cu vârsta între 16 - 24 ani, înregistrați la Serviciul Public de Ocupare şi cu rezidența</w:t>
            </w:r>
            <w:r>
              <w:rPr>
                <w:i/>
                <w:iCs/>
              </w:rPr>
              <w:t xml:space="preserve"> în regiunile eligibile</w:t>
            </w:r>
            <w:r>
              <w:t xml:space="preserve">, </w:t>
            </w:r>
            <w:r>
              <w:rPr>
                <w:i/>
                <w:iCs/>
              </w:rPr>
              <w:t>cu accent pe cei din mediul rural și cei aparținând minorității roma</w:t>
            </w:r>
          </w:p>
          <w:p w:rsidR="00345F53" w:rsidRDefault="00477663" w:rsidP="00477663">
            <w:pPr>
              <w:numPr>
                <w:ilvl w:val="0"/>
                <w:numId w:val="98"/>
              </w:numPr>
              <w:spacing w:before="0" w:after="240"/>
              <w:ind w:hanging="210"/>
            </w:pPr>
            <w:r>
              <w:t xml:space="preserve">De asemenea, în contextul în care nu vor exista alocări suplimentare în cadrul ILMT (din anul 2016), </w:t>
            </w:r>
            <w:r>
              <w:rPr>
                <w:i/>
                <w:iCs/>
              </w:rPr>
              <w:t xml:space="preserve">grupul țintă vizat pentru OS 2.1 și 2.2 al AP 2 va fi extins </w:t>
            </w:r>
            <w:r>
              <w:rPr>
                <w:i/>
                <w:iCs/>
              </w:rPr>
              <w:t>cu cel aferent celor trei regiuni eligibile de la nivelul AP 1</w:t>
            </w:r>
            <w:r>
              <w:t xml:space="preserve"> (Centru, Sud Muntenia, Sud Est).</w:t>
            </w:r>
          </w:p>
          <w:p w:rsidR="00345F53" w:rsidRDefault="00477663">
            <w:pPr>
              <w:spacing w:before="240" w:after="240"/>
            </w:pPr>
            <w:r>
              <w:rPr>
                <w:b/>
                <w:bCs/>
              </w:rPr>
              <w:t>Beneficiari potenţiali pentru OS 2.1. si 2.2.</w:t>
            </w:r>
          </w:p>
          <w:p w:rsidR="00345F53" w:rsidRDefault="00477663" w:rsidP="00477663">
            <w:pPr>
              <w:numPr>
                <w:ilvl w:val="0"/>
                <w:numId w:val="99"/>
              </w:numPr>
              <w:spacing w:before="240" w:after="0"/>
              <w:ind w:hanging="210"/>
            </w:pPr>
            <w:r>
              <w:rPr>
                <w:i/>
                <w:iCs/>
              </w:rPr>
              <w:t>Entități relevante (furnizori de formare, furnizori de servicii de ocupare/ evaluare şi certificare a competenţelo</w:t>
            </w:r>
            <w:r>
              <w:rPr>
                <w:i/>
                <w:iCs/>
              </w:rPr>
              <w:t xml:space="preserve">r, sindicate, patronate, ONG-uri/ </w:t>
            </w:r>
            <w:r>
              <w:rPr>
                <w:i/>
                <w:iCs/>
              </w:rPr>
              <w:lastRenderedPageBreak/>
              <w:t xml:space="preserve">organizații de tineret etc.) în parteneriat cu angajatori/ Angajatori </w:t>
            </w:r>
          </w:p>
          <w:p w:rsidR="00345F53" w:rsidRDefault="00477663" w:rsidP="00477663">
            <w:pPr>
              <w:numPr>
                <w:ilvl w:val="0"/>
                <w:numId w:val="99"/>
              </w:numPr>
              <w:spacing w:before="0" w:after="0"/>
              <w:ind w:hanging="210"/>
            </w:pPr>
            <w:r>
              <w:rPr>
                <w:i/>
                <w:iCs/>
              </w:rPr>
              <w:t xml:space="preserve">SPO (inclusiv unităţile cu personalitate juridică din subordinea sa) în parteneriat cu entități relevante (angajatori, furnizori de formare, furnizori </w:t>
            </w:r>
            <w:r>
              <w:rPr>
                <w:i/>
                <w:iCs/>
              </w:rPr>
              <w:t>de servicii de ocupare/ evaluare şi certificare a competenţelor, sindicate, patronate, etc.)</w:t>
            </w:r>
          </w:p>
          <w:p w:rsidR="00345F53" w:rsidRDefault="00477663" w:rsidP="00477663">
            <w:pPr>
              <w:numPr>
                <w:ilvl w:val="0"/>
                <w:numId w:val="99"/>
              </w:numPr>
              <w:spacing w:before="0" w:after="240"/>
              <w:ind w:hanging="210"/>
            </w:pPr>
            <w:r>
              <w:rPr>
                <w:i/>
                <w:iCs/>
              </w:rPr>
              <w:t>Entităţile selectate/ desemnate pentru implementarea schemelor în domeniul antreprenoriatului</w:t>
            </w:r>
          </w:p>
          <w:p w:rsidR="00345F53" w:rsidRDefault="00477663">
            <w:pPr>
              <w:spacing w:before="240" w:after="240"/>
            </w:pPr>
            <w:r>
              <w:t>Prin intervențiile prevăzute în cadrul acestei PI se are în vedere at</w:t>
            </w:r>
            <w:r>
              <w:t xml:space="preserve">ingerea </w:t>
            </w:r>
            <w:r>
              <w:rPr>
                <w:b/>
                <w:bCs/>
              </w:rPr>
              <w:t>OS 2.3,</w:t>
            </w:r>
            <w:r>
              <w:t xml:space="preserve"> respectiv identificarea şi înregistrarea la SPO a tinerilor NEETs inactivi, urmând a fi susţinute din FSE următoarele tipuri de acţiuni:</w:t>
            </w:r>
          </w:p>
          <w:p w:rsidR="00345F53" w:rsidRDefault="00477663">
            <w:pPr>
              <w:spacing w:before="240" w:after="240"/>
            </w:pPr>
            <w:r>
              <w:rPr>
                <w:b/>
                <w:bCs/>
                <w:u w:val="single"/>
              </w:rPr>
              <w:t xml:space="preserve">Tipuri de acţiuni care vizează identificarea tinerilor NEETs inactivi și înregistrarea acestora la SPO </w:t>
            </w:r>
            <w:r>
              <w:rPr>
                <w:b/>
                <w:bCs/>
                <w:u w:val="single"/>
              </w:rPr>
              <w:t>în vederea asigurării unei implementări eficiente a schemelor de sprijin la nivelul întregii țări</w:t>
            </w:r>
          </w:p>
          <w:p w:rsidR="00345F53" w:rsidRDefault="00477663" w:rsidP="00477663">
            <w:pPr>
              <w:numPr>
                <w:ilvl w:val="0"/>
                <w:numId w:val="100"/>
              </w:numPr>
              <w:spacing w:before="240" w:after="0"/>
              <w:ind w:hanging="210"/>
            </w:pPr>
            <w:r>
              <w:t>Derularea de activități pentru identificarea tinerilor NEETs inactivi, cu accent pe aceia cu nivel scăzut de competențe și care au dificultăți în a se integra</w:t>
            </w:r>
            <w:r>
              <w:t xml:space="preserve"> social, precum și pentru transmiterea datelor relevante ale acestora la SPO în vederea înregistrării. De asemenea, vor fi furnizate informații relevante vis-a-vis de posibilitatea de a beneficia de sprijin pentru găsirea unui loc de muncă de calitate/ pos</w:t>
            </w:r>
            <w:r>
              <w:t xml:space="preserve">ibilitatea deschiderii unei afaceri pe cont-propriu sau de urmare a unui program de formare, precum și oportunități de reîntoarcere în sistemul de educație (măsurile de tip a doua șansă AP 6 -PI 8ii).  </w:t>
            </w:r>
            <w:r>
              <w:rPr>
                <w:b/>
                <w:bCs/>
              </w:rPr>
              <w:t xml:space="preserve">În derularea acestor acțiuni se încurajează aplicarea </w:t>
            </w:r>
            <w:r>
              <w:rPr>
                <w:b/>
                <w:bCs/>
              </w:rPr>
              <w:t>de soluții inovative sau de multiplicare a soluţiilor inovative care s-au dovedit a avea succes în alte State Membre,</w:t>
            </w:r>
            <w:r>
              <w:t xml:space="preserve"> </w:t>
            </w:r>
            <w:r>
              <w:rPr>
                <w:b/>
                <w:bCs/>
              </w:rPr>
              <w:t xml:space="preserve">inclusiv prin inițiative de cooperare transnațională. </w:t>
            </w:r>
            <w:r>
              <w:t>Tinerii NEETs inactivi identificați vor fi înregistrați în baza de date a SPO și vor</w:t>
            </w:r>
            <w:r>
              <w:t xml:space="preserve"> beneficia de un card profesional care va conţine informații referitoare la profilul fiecăruia, suportul de care a beneficiat şi pachetul de servicii personalizate care îi va fi furnizat. Totodată, cardul va permite monitorizarea parcursului acestuia indif</w:t>
            </w:r>
            <w:r>
              <w:t>erent de axa pe care va fi sprijinit, inclusiv în contextul măsurilor de evaluare a intervențiilor sprijinite prin YEI/ Non-YEI. Implementarea acestor măsuri va facilita monitorizarea valorii adăugate a intervențiilor dedicate tinerilor NEETs</w:t>
            </w:r>
          </w:p>
          <w:p w:rsidR="00345F53" w:rsidRDefault="00477663" w:rsidP="00477663">
            <w:pPr>
              <w:numPr>
                <w:ilvl w:val="0"/>
                <w:numId w:val="100"/>
              </w:numPr>
              <w:spacing w:before="0" w:after="0"/>
              <w:ind w:hanging="210"/>
            </w:pPr>
            <w:r>
              <w:t xml:space="preserve">Derularea de </w:t>
            </w:r>
            <w:r>
              <w:t>campanii de informare şi conştientizare dedicate tinerilor din categoria NEETs, luând în considerare situaţia lor diferită (cei ce au părăsit timpuriu şcoala, cei care nu au reuşit să-şi găsească un loc de muncă după terminarea educaţiei secundare cu sau f</w:t>
            </w:r>
            <w:r>
              <w:t>ără calificare şi absolvenţii de învăţământ superior, persoanele sărace, persoanele cu nivel de educaţie scăzut sau minorităţile etc.), care să faciliteze inclusiv înregistrarea în baza de date NEETs</w:t>
            </w:r>
          </w:p>
          <w:p w:rsidR="00345F53" w:rsidRDefault="00477663" w:rsidP="00477663">
            <w:pPr>
              <w:numPr>
                <w:ilvl w:val="0"/>
                <w:numId w:val="100"/>
              </w:numPr>
              <w:spacing w:before="0" w:after="0"/>
              <w:ind w:hanging="210"/>
            </w:pPr>
            <w:r>
              <w:t>Extinderea si modernizarea sistemelor platforme de tip „</w:t>
            </w:r>
            <w:r>
              <w:t>bursa online a locurilor de muncă”, instrumente de mediere pe piața muncii (job matching), în special cei aparținând categoriilor vulnerabile</w:t>
            </w:r>
          </w:p>
          <w:p w:rsidR="00345F53" w:rsidRDefault="00477663" w:rsidP="00477663">
            <w:pPr>
              <w:numPr>
                <w:ilvl w:val="0"/>
                <w:numId w:val="100"/>
              </w:numPr>
              <w:spacing w:before="0" w:after="240"/>
              <w:ind w:hanging="210"/>
            </w:pPr>
            <w:r>
              <w:t>Monitorizarea măsurilor dedicate tinerilor NEETs.</w:t>
            </w:r>
          </w:p>
          <w:p w:rsidR="00345F53" w:rsidRDefault="00477663">
            <w:pPr>
              <w:spacing w:before="240" w:after="240"/>
            </w:pPr>
            <w:r>
              <w:rPr>
                <w:b/>
                <w:bCs/>
              </w:rPr>
              <w:lastRenderedPageBreak/>
              <w:t xml:space="preserve">NB </w:t>
            </w:r>
            <w:r>
              <w:rPr>
                <w:i/>
                <w:iCs/>
              </w:rPr>
              <w:t xml:space="preserve">acordarea finanțării va fi condiționată de asumarea </w:t>
            </w:r>
            <w:r>
              <w:rPr>
                <w:i/>
                <w:iCs/>
              </w:rPr>
              <w:t>responsabilității pentru asigurarea sustenabilității serviciilor dezvoltate după  finalizarea sprijinului FSE</w:t>
            </w:r>
          </w:p>
          <w:p w:rsidR="00345F53" w:rsidRDefault="00477663">
            <w:pPr>
              <w:spacing w:before="240" w:after="240"/>
            </w:pPr>
            <w:r>
              <w:rPr>
                <w:b/>
                <w:bCs/>
              </w:rPr>
              <w:t xml:space="preserve">Grupuri ţintă potenţiale pentru OS 2.3 </w:t>
            </w:r>
          </w:p>
          <w:p w:rsidR="00345F53" w:rsidRDefault="00477663" w:rsidP="00477663">
            <w:pPr>
              <w:numPr>
                <w:ilvl w:val="0"/>
                <w:numId w:val="101"/>
              </w:numPr>
              <w:spacing w:before="240" w:after="240"/>
              <w:ind w:hanging="210"/>
            </w:pPr>
            <w:r>
              <w:rPr>
                <w:i/>
                <w:iCs/>
              </w:rPr>
              <w:t>tineri NEETs inactivi cu vârsta între 16 - 24 neînregistraţi la SPO, cu accent pe aceia cu nivel scăzut de</w:t>
            </w:r>
            <w:r>
              <w:rPr>
                <w:i/>
                <w:iCs/>
              </w:rPr>
              <w:t xml:space="preserve"> competențe și care au dificultăți în a se integra social</w:t>
            </w:r>
          </w:p>
          <w:p w:rsidR="00345F53" w:rsidRDefault="00477663">
            <w:pPr>
              <w:spacing w:before="240" w:after="240"/>
            </w:pPr>
            <w:r>
              <w:rPr>
                <w:b/>
                <w:bCs/>
              </w:rPr>
              <w:t>Beneficiari potenţiali pentru OS 2.3</w:t>
            </w:r>
          </w:p>
          <w:p w:rsidR="00345F53" w:rsidRDefault="00477663" w:rsidP="00477663">
            <w:pPr>
              <w:numPr>
                <w:ilvl w:val="0"/>
                <w:numId w:val="102"/>
              </w:numPr>
              <w:spacing w:before="240" w:after="240"/>
              <w:ind w:hanging="210"/>
            </w:pPr>
            <w:r>
              <w:rPr>
                <w:i/>
                <w:iCs/>
              </w:rPr>
              <w:t>MMFPSPV/ SPO (inclusiv unităţile cu personalitate juridică din subordinea sa) în parteneriat cu entități cu activitate relevantă (inclusiv structuri ale tinerilo</w:t>
            </w:r>
            <w:r>
              <w:rPr>
                <w:i/>
                <w:iCs/>
              </w:rPr>
              <w:t>r)</w:t>
            </w:r>
          </w:p>
          <w:p w:rsidR="00E927A9" w:rsidRPr="0012385C" w:rsidRDefault="00477663" w:rsidP="009F078C">
            <w:pPr>
              <w:pStyle w:val="Text1"/>
              <w:ind w:left="0"/>
              <w:rPr>
                <w:color w:val="000000"/>
                <w:sz w:val="18"/>
                <w:szCs w:val="18"/>
              </w:rPr>
            </w:pPr>
          </w:p>
        </w:tc>
      </w:tr>
    </w:tbl>
    <w:p w:rsidR="00237F26" w:rsidRPr="00C23AD8" w:rsidRDefault="00477663" w:rsidP="00237F26">
      <w:pPr>
        <w:rPr>
          <w:color w:val="000000"/>
        </w:rPr>
      </w:pPr>
    </w:p>
    <w:p w:rsidR="00A16F03" w:rsidRPr="00C23AD8" w:rsidRDefault="00477663"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C23AD8" w:rsidRDefault="00477663"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477663" w:rsidP="009F078C">
            <w:pPr>
              <w:pStyle w:val="Text1"/>
              <w:ind w:left="0"/>
              <w:rPr>
                <w:b/>
                <w:color w:val="000000"/>
                <w:sz w:val="18"/>
                <w:szCs w:val="18"/>
              </w:rPr>
            </w:pPr>
            <w:r w:rsidRPr="00C23AD8">
              <w:rPr>
                <w:color w:val="000000"/>
                <w:sz w:val="18"/>
                <w:szCs w:val="18"/>
              </w:rPr>
              <w:t xml:space="preserve">8ii - Integrare durabilă pe piața muncii a tinerilor (FSE), în special a celor care nu au un loc de muncă, educație sau formare, inclusiv a tinerilor cu risc de </w:t>
            </w:r>
            <w:r w:rsidRPr="00C23AD8">
              <w:rPr>
                <w:color w:val="000000"/>
                <w:sz w:val="18"/>
                <w:szCs w:val="18"/>
              </w:rPr>
              <w:t xml:space="preserve">excluziune socială și a tinerilor din comunitățile marginalizate, inclusiv prin punerea în aplicare a </w:t>
            </w:r>
            <w:r w:rsidRPr="00C23AD8">
              <w:rPr>
                <w:color w:val="000000"/>
                <w:sz w:val="18"/>
                <w:szCs w:val="18"/>
              </w:rPr>
              <w:fldChar w:fldCharType="begin"/>
            </w:r>
            <w:r w:rsidRPr="00C23AD8">
              <w:rPr>
                <w:color w:val="000000"/>
                <w:sz w:val="18"/>
                <w:szCs w:val="18"/>
              </w:rPr>
              <w:instrText>QUOTE 34</w:instrText>
            </w:r>
            <w:r w:rsidRPr="00C23AD8">
              <w:rPr>
                <w:color w:val="000000"/>
                <w:sz w:val="18"/>
                <w:szCs w:val="18"/>
              </w:rPr>
              <w:fldChar w:fldCharType="separate"/>
            </w:r>
            <w:r w:rsidRPr="00C23AD8">
              <w:rPr>
                <w:color w:val="000000"/>
                <w:sz w:val="18"/>
                <w:szCs w:val="18"/>
              </w:rPr>
              <w:t>"</w:t>
            </w:r>
            <w:r w:rsidRPr="00C23AD8">
              <w:rPr>
                <w:color w:val="000000"/>
                <w:sz w:val="18"/>
                <w:szCs w:val="18"/>
              </w:rPr>
              <w:fldChar w:fldCharType="end"/>
            </w:r>
            <w:r w:rsidRPr="00C23AD8">
              <w:rPr>
                <w:color w:val="000000"/>
                <w:sz w:val="18"/>
                <w:szCs w:val="18"/>
              </w:rPr>
              <w:t>garanției pentru tineret</w:t>
            </w:r>
            <w:r w:rsidRPr="00C23AD8">
              <w:rPr>
                <w:color w:val="000000"/>
                <w:sz w:val="18"/>
                <w:szCs w:val="18"/>
              </w:rPr>
              <w:fldChar w:fldCharType="begin"/>
            </w:r>
            <w:r w:rsidRPr="00C23AD8">
              <w:rPr>
                <w:color w:val="000000"/>
                <w:sz w:val="18"/>
                <w:szCs w:val="18"/>
              </w:rPr>
              <w:instrText>QUOTE 34</w:instrText>
            </w:r>
            <w:r w:rsidRPr="00C23AD8">
              <w:rPr>
                <w:color w:val="000000"/>
                <w:sz w:val="18"/>
                <w:szCs w:val="18"/>
              </w:rPr>
              <w:fldChar w:fldCharType="separate"/>
            </w:r>
            <w:r w:rsidRPr="00C23AD8">
              <w:rPr>
                <w:color w:val="000000"/>
                <w:sz w:val="18"/>
                <w:szCs w:val="18"/>
              </w:rPr>
              <w:t>"</w:t>
            </w:r>
            <w:r w:rsidRPr="00C23AD8">
              <w:rPr>
                <w:color w:val="000000"/>
                <w:sz w:val="18"/>
                <w:szCs w:val="18"/>
              </w:rPr>
              <w:fldChar w:fldCharType="end"/>
            </w:r>
          </w:p>
        </w:tc>
      </w:tr>
      <w:tr w:rsidR="00345F53" w:rsidTr="000D7024">
        <w:trPr>
          <w:trHeight w:val="288"/>
        </w:trPr>
        <w:tc>
          <w:tcPr>
            <w:tcW w:w="15120" w:type="dxa"/>
            <w:gridSpan w:val="2"/>
            <w:shd w:val="clear" w:color="auto" w:fill="auto"/>
          </w:tcPr>
          <w:p w:rsidR="00345F53" w:rsidRDefault="00477663">
            <w:pPr>
              <w:spacing w:before="0" w:after="240"/>
            </w:pPr>
            <w:r>
              <w:t xml:space="preserve">Principiile directoare avute în vedere pentru selectarea operațiunilor depuse în contextul obiectivelor </w:t>
            </w:r>
            <w:r>
              <w:t>specifice 2.1 și 2.2. vizează:</w:t>
            </w:r>
          </w:p>
          <w:p w:rsidR="00345F53" w:rsidRDefault="00477663" w:rsidP="00477663">
            <w:pPr>
              <w:numPr>
                <w:ilvl w:val="0"/>
                <w:numId w:val="103"/>
              </w:numPr>
              <w:spacing w:before="240" w:after="0"/>
              <w:ind w:hanging="210"/>
            </w:pPr>
            <w:r>
              <w:t>Concordanța cu documentele strategice relevante (AP 2014-2020, PNR 2014, Recomandările Specifice de Ţară privind combaterea şomajului în rândul tinerilor, Inițiativa Locuri de Muncă pentru Tineret, PIGT 2014 - 2015, Strategia</w:t>
            </w:r>
            <w:r>
              <w:t xml:space="preserve"> Națională pentru Ocuparea Forței de Muncă, Strategia Națională pentru Învățarea pe tot Parcursul Vieții, Planurile de Dezvoltare Regională, posibil cu Strategia Națională pentru Competitivitate, cu actualizările ulterioare, Strategia Națională pentru Cerc</w:t>
            </w:r>
            <w:r>
              <w:t>etare Dezvoltare și Inovare, cu actualizările ulterioare, etc).</w:t>
            </w:r>
          </w:p>
          <w:p w:rsidR="00345F53" w:rsidRDefault="00477663" w:rsidP="00477663">
            <w:pPr>
              <w:numPr>
                <w:ilvl w:val="0"/>
                <w:numId w:val="103"/>
              </w:numPr>
              <w:spacing w:before="0" w:after="0"/>
              <w:ind w:hanging="210"/>
            </w:pPr>
            <w:r>
              <w:t>Contribuţia operațiunii la realizarea obiectivele specifice</w:t>
            </w:r>
          </w:p>
          <w:p w:rsidR="00345F53" w:rsidRDefault="00477663" w:rsidP="00477663">
            <w:pPr>
              <w:numPr>
                <w:ilvl w:val="0"/>
                <w:numId w:val="103"/>
              </w:numPr>
              <w:spacing w:before="0" w:after="0"/>
              <w:ind w:hanging="210"/>
            </w:pPr>
            <w:r>
              <w:t xml:space="preserve">Eficacitatea măsurilor propuse pentru atingerea rezultatelor: </w:t>
            </w:r>
          </w:p>
          <w:p w:rsidR="00345F53" w:rsidRDefault="00477663" w:rsidP="00477663">
            <w:pPr>
              <w:numPr>
                <w:ilvl w:val="1"/>
                <w:numId w:val="103"/>
              </w:numPr>
              <w:spacing w:before="0" w:after="240"/>
              <w:ind w:hanging="244"/>
            </w:pPr>
            <w:r>
              <w:rPr>
                <w:b/>
                <w:bCs/>
              </w:rPr>
              <w:t>Principiul pachetului integrat de măsuri</w:t>
            </w:r>
            <w:r>
              <w:t xml:space="preserve">, personalizat în funcție de </w:t>
            </w:r>
            <w:r>
              <w:t xml:space="preserve">profilul fiecărui tânăr NEETs șomer (va ține cont de nivelul de educaţie şi/ sau experienţa profesională). Prin lansarea cererilor de propuneri de proiecte se va asigura garantarea unor standarde minime de </w:t>
            </w:r>
            <w:r>
              <w:lastRenderedPageBreak/>
              <w:t>calitate pentru măsurile active de ocupare, califi</w:t>
            </w:r>
            <w:r>
              <w:t>care, plasare pe piața muncii etc.</w:t>
            </w:r>
          </w:p>
          <w:p w:rsidR="00345F53" w:rsidRDefault="00477663">
            <w:pPr>
              <w:spacing w:before="240" w:after="240"/>
            </w:pPr>
            <w:r>
              <w:rPr>
                <w:b/>
                <w:bCs/>
                <w:i/>
                <w:iCs/>
              </w:rPr>
              <w:t>NB</w:t>
            </w:r>
            <w:r>
              <w:rPr>
                <w:i/>
                <w:iCs/>
              </w:rPr>
              <w:t xml:space="preserve"> operațiunile care nu prevăd pachete integrate, personalizate de măsuri nu vor fi acceptate la finanțare</w:t>
            </w:r>
          </w:p>
          <w:p w:rsidR="00345F53" w:rsidRDefault="00477663">
            <w:pPr>
              <w:spacing w:before="240" w:after="240"/>
            </w:pPr>
            <w:r>
              <w:rPr>
                <w:b/>
                <w:bCs/>
                <w:i/>
                <w:iCs/>
              </w:rPr>
              <w:t>NB</w:t>
            </w:r>
            <w:r>
              <w:rPr>
                <w:i/>
                <w:iCs/>
              </w:rPr>
              <w:t xml:space="preserve"> în elaborarea şi furnizarea programelor de formare li se va putea solicita beneficiarilor să demonstreze legătu</w:t>
            </w:r>
            <w:r>
              <w:rPr>
                <w:i/>
                <w:iCs/>
              </w:rPr>
              <w:t>ra cu angajatorii, precum şi legătura clară cu oportunităţile de ocupare din zonă.</w:t>
            </w:r>
          </w:p>
          <w:p w:rsidR="00345F53" w:rsidRDefault="00477663" w:rsidP="00477663">
            <w:pPr>
              <w:numPr>
                <w:ilvl w:val="0"/>
                <w:numId w:val="104"/>
              </w:numPr>
              <w:spacing w:before="240" w:after="0"/>
              <w:ind w:hanging="210"/>
            </w:pPr>
            <w:r>
              <w:t>Eficienţa măsurilor propuse în raport cu rezultatele vizate</w:t>
            </w:r>
          </w:p>
          <w:p w:rsidR="00345F53" w:rsidRDefault="00477663" w:rsidP="00477663">
            <w:pPr>
              <w:numPr>
                <w:ilvl w:val="0"/>
                <w:numId w:val="104"/>
              </w:numPr>
              <w:spacing w:before="0" w:after="0"/>
              <w:ind w:hanging="210"/>
            </w:pPr>
            <w:r>
              <w:t>Sustenabilitatea operațiunilor </w:t>
            </w:r>
          </w:p>
          <w:p w:rsidR="00345F53" w:rsidRDefault="00477663" w:rsidP="00477663">
            <w:pPr>
              <w:numPr>
                <w:ilvl w:val="0"/>
                <w:numId w:val="104"/>
              </w:numPr>
              <w:spacing w:before="0" w:after="0"/>
              <w:ind w:hanging="210"/>
            </w:pPr>
            <w:r>
              <w:t xml:space="preserve">Contribuția la temele orizontale </w:t>
            </w:r>
          </w:p>
          <w:p w:rsidR="00345F53" w:rsidRDefault="00477663" w:rsidP="00477663">
            <w:pPr>
              <w:numPr>
                <w:ilvl w:val="1"/>
                <w:numId w:val="104"/>
              </w:numPr>
              <w:spacing w:before="0" w:after="0"/>
              <w:ind w:hanging="244"/>
            </w:pPr>
            <w:r>
              <w:t xml:space="preserve">Dezvoltare durabilă - în cadrul procesului de </w:t>
            </w:r>
            <w:r>
              <w:t xml:space="preserve">selecție pot fi acordate puncte suplimentare proiectelor care contribuie la tema orizontală – sprijinirea tranziției către o economie bazată pe emisii scăzute de carbon sau celor care propun în implementarea operațiunilor aspecte legate de locuri de muncă </w:t>
            </w:r>
            <w:r>
              <w:t>verzi</w:t>
            </w:r>
          </w:p>
          <w:p w:rsidR="00345F53" w:rsidRDefault="00477663" w:rsidP="00477663">
            <w:pPr>
              <w:numPr>
                <w:ilvl w:val="1"/>
                <w:numId w:val="104"/>
              </w:numPr>
              <w:spacing w:before="0" w:after="0"/>
              <w:ind w:hanging="244"/>
            </w:pPr>
            <w:r>
              <w:t>Egalitatea de șanse, non-discriminarea etc</w:t>
            </w:r>
          </w:p>
          <w:p w:rsidR="00345F53" w:rsidRDefault="00477663" w:rsidP="00477663">
            <w:pPr>
              <w:numPr>
                <w:ilvl w:val="1"/>
                <w:numId w:val="104"/>
              </w:numPr>
              <w:spacing w:before="0" w:after="0"/>
              <w:ind w:hanging="244"/>
            </w:pPr>
            <w:r>
              <w:t>Utilizarea TIC și contribuția la dezvoltarea de competențe digitale</w:t>
            </w:r>
          </w:p>
          <w:p w:rsidR="00345F53" w:rsidRDefault="00477663" w:rsidP="00477663">
            <w:pPr>
              <w:numPr>
                <w:ilvl w:val="0"/>
                <w:numId w:val="104"/>
              </w:numPr>
              <w:spacing w:before="0" w:after="240"/>
              <w:ind w:hanging="210"/>
            </w:pPr>
            <w:r>
              <w:t>Alte aspecte definite în ghidurile solicitantului (ex. cooperarea transnațională)</w:t>
            </w:r>
          </w:p>
          <w:p w:rsidR="00345F53" w:rsidRDefault="00477663">
            <w:pPr>
              <w:spacing w:before="240" w:after="240"/>
            </w:pPr>
            <w:r>
              <w:t>Acțiunile finanțate și operațiunile se subscriu PIGT și c</w:t>
            </w:r>
            <w:r>
              <w:t>ontribuie la realizarea acestuia. Operațiunile prevăzute în cadrul OS 2.1 și 2.2. se vor adresa doar tinerilor NEETs șomeri, înregistrați la SPO (direct sau prin intermediul acțiunilor de identificare a tinerilor NEETs descrise la obiectivul specific 2. 3.</w:t>
            </w:r>
            <w:r>
              <w:t xml:space="preserve"> din cadrul acestei axe prioritare).</w:t>
            </w:r>
          </w:p>
          <w:p w:rsidR="00345F53" w:rsidRDefault="00477663">
            <w:pPr>
              <w:spacing w:before="240" w:after="240"/>
            </w:pPr>
            <w:r>
              <w:rPr>
                <w:b/>
                <w:bCs/>
              </w:rPr>
              <w:t>Scheme de grant global în domeniul antreprenoriatului</w:t>
            </w:r>
          </w:p>
          <w:p w:rsidR="00345F53" w:rsidRDefault="00477663">
            <w:pPr>
              <w:spacing w:before="240" w:after="240"/>
            </w:pPr>
            <w:r>
              <w:t>Criteriile avute în vedere pentru selectarea  entității implicate/ desemnate în gestionarea măsurilor cu privire la  î</w:t>
            </w:r>
            <w:r>
              <w:rPr>
                <w:b/>
                <w:bCs/>
              </w:rPr>
              <w:t xml:space="preserve">ncurajarea antreprenoriatului şi a ocupării pe </w:t>
            </w:r>
            <w:r>
              <w:rPr>
                <w:b/>
                <w:bCs/>
              </w:rPr>
              <w:t xml:space="preserve">cont propriu, </w:t>
            </w:r>
            <w:r>
              <w:t>ar putea include:</w:t>
            </w:r>
          </w:p>
          <w:p w:rsidR="00345F53" w:rsidRDefault="00477663" w:rsidP="00477663">
            <w:pPr>
              <w:numPr>
                <w:ilvl w:val="0"/>
                <w:numId w:val="105"/>
              </w:numPr>
              <w:spacing w:before="240" w:after="0"/>
              <w:ind w:hanging="210"/>
            </w:pPr>
            <w:r>
              <w:t>Capacitate de implementare administrativă şi financiară</w:t>
            </w:r>
          </w:p>
          <w:p w:rsidR="00345F53" w:rsidRDefault="00477663" w:rsidP="00477663">
            <w:pPr>
              <w:numPr>
                <w:ilvl w:val="0"/>
                <w:numId w:val="105"/>
              </w:numPr>
              <w:spacing w:before="0" w:after="0"/>
              <w:ind w:hanging="210"/>
            </w:pPr>
            <w:r>
              <w:t xml:space="preserve">Capacitate tehnică şi experienţa personalului pentru îndeplinirea sarcinilor încredinţate administratorului de grant </w:t>
            </w:r>
          </w:p>
          <w:p w:rsidR="00345F53" w:rsidRDefault="00477663" w:rsidP="00477663">
            <w:pPr>
              <w:numPr>
                <w:ilvl w:val="1"/>
                <w:numId w:val="105"/>
              </w:numPr>
              <w:spacing w:before="0" w:after="0"/>
              <w:ind w:hanging="244"/>
            </w:pPr>
            <w:r>
              <w:t xml:space="preserve">experienţă în lucrul cu categoria de beneficiari </w:t>
            </w:r>
            <w:r>
              <w:t>vizată</w:t>
            </w:r>
          </w:p>
          <w:p w:rsidR="00345F53" w:rsidRDefault="00477663" w:rsidP="00477663">
            <w:pPr>
              <w:numPr>
                <w:ilvl w:val="0"/>
                <w:numId w:val="105"/>
              </w:numPr>
              <w:spacing w:before="0" w:after="240"/>
              <w:ind w:hanging="210"/>
            </w:pPr>
            <w:r>
              <w:lastRenderedPageBreak/>
              <w:t>Reprezentare teritorială şi bună cunoaştere a necesităţilor locale.</w:t>
            </w:r>
          </w:p>
          <w:p w:rsidR="00345F53" w:rsidRDefault="00477663">
            <w:pPr>
              <w:spacing w:before="240" w:after="240"/>
            </w:pPr>
            <w:r>
              <w:t>Alte criterii care ar putea fi luate în considerare pentru selectarea/ desemnarea administratorului de grant global în domeniul antreprenoriatului:</w:t>
            </w:r>
          </w:p>
          <w:p w:rsidR="00345F53" w:rsidRDefault="00477663" w:rsidP="00477663">
            <w:pPr>
              <w:numPr>
                <w:ilvl w:val="0"/>
                <w:numId w:val="106"/>
              </w:numPr>
              <w:spacing w:before="240" w:after="0"/>
              <w:ind w:hanging="210"/>
            </w:pPr>
            <w:r>
              <w:t>Experiență anterioară în manageme</w:t>
            </w:r>
            <w:r>
              <w:t>ntul FSE</w:t>
            </w:r>
          </w:p>
          <w:p w:rsidR="00345F53" w:rsidRDefault="00477663" w:rsidP="00477663">
            <w:pPr>
              <w:numPr>
                <w:ilvl w:val="0"/>
                <w:numId w:val="106"/>
              </w:numPr>
              <w:spacing w:before="0" w:after="0"/>
              <w:ind w:hanging="210"/>
            </w:pPr>
            <w:r>
              <w:t>Viabilitate economică și financiară adecvată</w:t>
            </w:r>
          </w:p>
          <w:p w:rsidR="00345F53" w:rsidRDefault="00477663" w:rsidP="00477663">
            <w:pPr>
              <w:numPr>
                <w:ilvl w:val="0"/>
                <w:numId w:val="106"/>
              </w:numPr>
              <w:spacing w:before="0" w:after="240"/>
              <w:ind w:hanging="210"/>
            </w:pPr>
            <w:r>
              <w:t>Valoarea ofertei (în cazul procedurii de achiziţie publică).</w:t>
            </w:r>
          </w:p>
          <w:p w:rsidR="00345F53" w:rsidRDefault="00477663">
            <w:pPr>
              <w:spacing w:before="240" w:after="240"/>
            </w:pPr>
            <w:r>
              <w:rPr>
                <w:b/>
                <w:bCs/>
                <w:i/>
                <w:iCs/>
              </w:rPr>
              <w:t>NB</w:t>
            </w:r>
            <w:r>
              <w:rPr>
                <w:i/>
                <w:iCs/>
              </w:rPr>
              <w:t xml:space="preserve"> poate fi avută în vedere o singură schemă de grant global pentru toate PI din POCU care includ măsuri de  încurajare a antreprenoriatului.</w:t>
            </w:r>
          </w:p>
          <w:p w:rsidR="00345F53" w:rsidRDefault="00477663">
            <w:pPr>
              <w:spacing w:before="240" w:after="240"/>
            </w:pPr>
            <w:r>
              <w:rPr>
                <w:b/>
                <w:bCs/>
              </w:rPr>
              <w:t>Aplicarea procedurii non-competitive</w:t>
            </w:r>
          </w:p>
          <w:p w:rsidR="00345F53" w:rsidRDefault="00477663">
            <w:pPr>
              <w:spacing w:before="240" w:after="240"/>
            </w:pPr>
            <w:r>
              <w:t xml:space="preserve">În situaţia aplicării procedurii non-competitive, proiectele finanţate trebuie să asigure că aceste soluţii nu au primit anterior finanţare (din alocările aferente perioadei de programare 2007-2013). Criteriile de </w:t>
            </w:r>
            <w:r>
              <w:t>selecţie ale acestor tipuri de operaţiuni vor necesita aprobarea Comitetului de Monitorizare.</w:t>
            </w:r>
          </w:p>
          <w:p w:rsidR="00345F53" w:rsidRDefault="00477663">
            <w:pPr>
              <w:spacing w:before="240" w:after="240"/>
            </w:pPr>
            <w:r>
              <w:rPr>
                <w:b/>
                <w:bCs/>
              </w:rPr>
              <w:t>Precondiții pentru aplicarea procedurii non-competitive</w:t>
            </w:r>
          </w:p>
          <w:p w:rsidR="00345F53" w:rsidRDefault="00477663" w:rsidP="00477663">
            <w:pPr>
              <w:numPr>
                <w:ilvl w:val="0"/>
                <w:numId w:val="107"/>
              </w:numPr>
              <w:spacing w:before="240" w:after="0"/>
              <w:ind w:hanging="210"/>
            </w:pPr>
            <w:r>
              <w:t>Obligația de a realiza implementarea activității de către o entitate sau un grup de entități, care reies d</w:t>
            </w:r>
            <w:r>
              <w:t>in documente legale sau strategice</w:t>
            </w:r>
          </w:p>
          <w:p w:rsidR="00345F53" w:rsidRDefault="00477663" w:rsidP="00477663">
            <w:pPr>
              <w:numPr>
                <w:ilvl w:val="0"/>
                <w:numId w:val="107"/>
              </w:numPr>
              <w:spacing w:before="0" w:after="240"/>
              <w:ind w:hanging="210"/>
            </w:pPr>
            <w:r>
              <w:t>Identificarea operațiunilor în cadrul PO</w:t>
            </w:r>
          </w:p>
          <w:p w:rsidR="00345F53" w:rsidRDefault="00477663">
            <w:pPr>
              <w:spacing w:before="240" w:after="240"/>
            </w:pPr>
            <w:r>
              <w:t>Principiile directoare avute în vedere pentru selectarea operațiunilor depuse în contextul OS 2.3. vizează:</w:t>
            </w:r>
          </w:p>
          <w:p w:rsidR="00345F53" w:rsidRDefault="00477663" w:rsidP="00477663">
            <w:pPr>
              <w:numPr>
                <w:ilvl w:val="0"/>
                <w:numId w:val="108"/>
              </w:numPr>
              <w:spacing w:before="240" w:after="0"/>
              <w:ind w:hanging="210"/>
            </w:pPr>
            <w:r>
              <w:t>Contribuţia operațiunii la realizarea obiectivului specific</w:t>
            </w:r>
          </w:p>
          <w:p w:rsidR="00345F53" w:rsidRDefault="00477663" w:rsidP="00477663">
            <w:pPr>
              <w:numPr>
                <w:ilvl w:val="0"/>
                <w:numId w:val="108"/>
              </w:numPr>
              <w:spacing w:before="0" w:after="0"/>
              <w:ind w:hanging="210"/>
            </w:pPr>
            <w:r>
              <w:t>Definirea cl</w:t>
            </w:r>
            <w:r>
              <w:t>ară a rezultatelor așteptate în urma implementării operațiunii selectate în baza procedurii non-competitive</w:t>
            </w:r>
          </w:p>
          <w:p w:rsidR="00345F53" w:rsidRDefault="00477663" w:rsidP="00477663">
            <w:pPr>
              <w:numPr>
                <w:ilvl w:val="0"/>
                <w:numId w:val="108"/>
              </w:numPr>
              <w:spacing w:before="0" w:after="0"/>
              <w:ind w:hanging="210"/>
            </w:pPr>
            <w:r>
              <w:t>Eficacitatea și eficienţa măsurilor propuse pentru atingerea rezultatului</w:t>
            </w:r>
          </w:p>
          <w:p w:rsidR="00345F53" w:rsidRDefault="00477663" w:rsidP="00477663">
            <w:pPr>
              <w:numPr>
                <w:ilvl w:val="0"/>
                <w:numId w:val="108"/>
              </w:numPr>
              <w:spacing w:before="0" w:after="0"/>
              <w:ind w:hanging="210"/>
            </w:pPr>
            <w:r>
              <w:t>Transparența financiară</w:t>
            </w:r>
          </w:p>
          <w:p w:rsidR="00345F53" w:rsidRDefault="00477663" w:rsidP="00477663">
            <w:pPr>
              <w:numPr>
                <w:ilvl w:val="0"/>
                <w:numId w:val="108"/>
              </w:numPr>
              <w:spacing w:before="0" w:after="0"/>
              <w:ind w:hanging="210"/>
            </w:pPr>
            <w:r>
              <w:t xml:space="preserve">Transparența publică în selectarea beneficiarilor </w:t>
            </w:r>
            <w:r>
              <w:t>de operațiuni selectate în baza procedurii non-competitive</w:t>
            </w:r>
          </w:p>
          <w:p w:rsidR="00345F53" w:rsidRDefault="00477663" w:rsidP="00477663">
            <w:pPr>
              <w:numPr>
                <w:ilvl w:val="0"/>
                <w:numId w:val="108"/>
              </w:numPr>
              <w:spacing w:before="0" w:after="240"/>
              <w:ind w:hanging="210"/>
            </w:pPr>
            <w:r>
              <w:t>Sustenabilitatea operațiunilor propuse</w:t>
            </w:r>
          </w:p>
          <w:p w:rsidR="00345F53" w:rsidRDefault="00477663">
            <w:pPr>
              <w:spacing w:before="240" w:after="240"/>
            </w:pPr>
            <w:r>
              <w:lastRenderedPageBreak/>
              <w:t xml:space="preserve">Pentru toate operațiunile, la nivelul Ghidului Solicitantului, vor fi stabilite criterii de evaluare și selecție pentru asigurarea coerenței operațiunilor cu </w:t>
            </w:r>
            <w:r>
              <w:t>prevederile Programului și relevanței acestora pentru atingerea obiectivelor propuse.</w:t>
            </w:r>
          </w:p>
          <w:p w:rsidR="00345F53" w:rsidRDefault="00477663">
            <w:pPr>
              <w:spacing w:before="240" w:after="240"/>
            </w:pPr>
            <w:r>
              <w:t>Conform art. 110 din Regulamentul nr. 1303/2013,  metodologia și criteriile folosite pentru selecția operațiunilor vor fi aprobate de către Comitetul de Monitorizare.</w:t>
            </w:r>
          </w:p>
          <w:p w:rsidR="00E927A9" w:rsidRPr="005F325A" w:rsidRDefault="00477663" w:rsidP="00E927A9">
            <w:pPr>
              <w:pStyle w:val="Text1"/>
              <w:ind w:left="0"/>
              <w:rPr>
                <w:color w:val="000000"/>
                <w:sz w:val="18"/>
                <w:szCs w:val="18"/>
              </w:rPr>
            </w:pPr>
          </w:p>
        </w:tc>
      </w:tr>
    </w:tbl>
    <w:p w:rsidR="00877B2C" w:rsidRPr="00DC028E" w:rsidRDefault="00477663" w:rsidP="00237F26"/>
    <w:p w:rsidR="00433D00" w:rsidRPr="009D030B" w:rsidRDefault="00477663" w:rsidP="00F32C5E">
      <w:pPr>
        <w:pStyle w:val="ManualHeading3"/>
        <w:rPr>
          <w:i w:val="0"/>
        </w:rPr>
      </w:pPr>
      <w:r>
        <w:rPr>
          <w:b/>
        </w:rPr>
        <w:t>2.A.6.3 Utilizarea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E927A9" w:rsidRDefault="00477663"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477663" w:rsidP="009F078C">
            <w:pPr>
              <w:pStyle w:val="Text1"/>
              <w:ind w:left="0"/>
              <w:rPr>
                <w:b/>
                <w:color w:val="000000"/>
                <w:sz w:val="18"/>
                <w:szCs w:val="18"/>
              </w:rPr>
            </w:pPr>
            <w:r w:rsidRPr="00420C06">
              <w:rPr>
                <w:sz w:val="18"/>
                <w:szCs w:val="18"/>
              </w:rPr>
              <w:t xml:space="preserve">8ii - Integrare durabilă pe piața muncii a tinerilor (FSE), în special a celor care nu au un loc de muncă, educație sau formare, inclusiv a tinerilor cu risc de </w:t>
            </w:r>
            <w:r w:rsidRPr="00420C06">
              <w:rPr>
                <w:sz w:val="18"/>
                <w:szCs w:val="18"/>
              </w:rPr>
              <w:t xml:space="preserve">excluziune socială și a tinerilor din comunitățile marginalizate, inclusiv prin punerea în aplicare a </w:t>
            </w:r>
            <w:r w:rsidRPr="00420C06">
              <w:rPr>
                <w:sz w:val="18"/>
                <w:szCs w:val="18"/>
              </w:rPr>
              <w:fldChar w:fldCharType="begin"/>
            </w:r>
            <w:r w:rsidRPr="00420C06">
              <w:rPr>
                <w:sz w:val="18"/>
                <w:szCs w:val="18"/>
              </w:rPr>
              <w:instrText>QUOTE 34</w:instrText>
            </w:r>
            <w:r w:rsidRPr="00420C06">
              <w:rPr>
                <w:sz w:val="18"/>
                <w:szCs w:val="18"/>
              </w:rPr>
              <w:fldChar w:fldCharType="separate"/>
            </w:r>
            <w:r w:rsidRPr="00420C06">
              <w:rPr>
                <w:sz w:val="18"/>
                <w:szCs w:val="18"/>
              </w:rPr>
              <w:t>"</w:t>
            </w:r>
            <w:r w:rsidRPr="00420C06">
              <w:rPr>
                <w:sz w:val="18"/>
                <w:szCs w:val="18"/>
              </w:rPr>
              <w:fldChar w:fldCharType="end"/>
            </w:r>
            <w:r w:rsidRPr="00420C06">
              <w:rPr>
                <w:sz w:val="18"/>
                <w:szCs w:val="18"/>
              </w:rPr>
              <w:t>garanției pentru tineret</w:t>
            </w:r>
            <w:r w:rsidRPr="00420C06">
              <w:rPr>
                <w:sz w:val="18"/>
                <w:szCs w:val="18"/>
              </w:rPr>
              <w:fldChar w:fldCharType="begin"/>
            </w:r>
            <w:r w:rsidRPr="00420C06">
              <w:rPr>
                <w:sz w:val="18"/>
                <w:szCs w:val="18"/>
              </w:rPr>
              <w:instrText>QUOTE 34</w:instrText>
            </w:r>
            <w:r w:rsidRPr="00420C06">
              <w:rPr>
                <w:sz w:val="18"/>
                <w:szCs w:val="18"/>
              </w:rPr>
              <w:fldChar w:fldCharType="separate"/>
            </w:r>
            <w:r w:rsidRPr="00420C06">
              <w:rPr>
                <w:sz w:val="18"/>
                <w:szCs w:val="18"/>
              </w:rPr>
              <w:t>"</w:t>
            </w:r>
            <w:r w:rsidRPr="00420C06">
              <w:rPr>
                <w:sz w:val="18"/>
                <w:szCs w:val="18"/>
              </w:rPr>
              <w:fldChar w:fldCharType="end"/>
            </w:r>
          </w:p>
        </w:tc>
      </w:tr>
      <w:tr w:rsidR="00345F53" w:rsidTr="000D7024">
        <w:trPr>
          <w:trHeight w:val="288"/>
        </w:trPr>
        <w:tc>
          <w:tcPr>
            <w:tcW w:w="15120" w:type="dxa"/>
            <w:gridSpan w:val="2"/>
            <w:shd w:val="clear" w:color="auto" w:fill="auto"/>
          </w:tcPr>
          <w:p w:rsidR="00345F53" w:rsidRDefault="00477663">
            <w:pPr>
              <w:spacing w:before="0" w:after="240"/>
            </w:pPr>
            <w:r>
              <w:t>Nu este cazul</w:t>
            </w:r>
          </w:p>
          <w:p w:rsidR="009F5F10" w:rsidRPr="00E927A9" w:rsidRDefault="00477663" w:rsidP="009F078C">
            <w:pPr>
              <w:pStyle w:val="Text1"/>
              <w:ind w:left="0"/>
              <w:rPr>
                <w:sz w:val="20"/>
                <w:szCs w:val="20"/>
                <w:lang w:val="fr-BE"/>
              </w:rPr>
            </w:pPr>
          </w:p>
        </w:tc>
      </w:tr>
    </w:tbl>
    <w:p w:rsidR="00433D00" w:rsidRPr="00E927A9" w:rsidRDefault="00477663" w:rsidP="00237F26">
      <w:pPr>
        <w:rPr>
          <w:lang w:val="fr-BE"/>
        </w:rPr>
      </w:pPr>
    </w:p>
    <w:p w:rsidR="0015384C" w:rsidRDefault="00477663"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7C38FD">
        <w:trPr>
          <w:trHeight w:val="288"/>
          <w:tblHeader/>
        </w:trPr>
        <w:tc>
          <w:tcPr>
            <w:tcW w:w="2340" w:type="dxa"/>
            <w:shd w:val="clear" w:color="auto" w:fill="auto"/>
          </w:tcPr>
          <w:p w:rsidR="00ED1588" w:rsidRPr="002B60AE" w:rsidRDefault="00477663"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477663" w:rsidP="007C38FD">
            <w:pPr>
              <w:pStyle w:val="Text1"/>
              <w:ind w:left="0"/>
              <w:rPr>
                <w:b/>
                <w:sz w:val="18"/>
                <w:szCs w:val="18"/>
              </w:rPr>
            </w:pPr>
            <w:r w:rsidRPr="00420C06">
              <w:rPr>
                <w:sz w:val="18"/>
                <w:szCs w:val="18"/>
              </w:rPr>
              <w:t>8ii - Integrare durabilă pe piața muncii a tinerilor (FSE), în special a celor care nu au un loc de muncă, educație sau formare, inclusiv a tinerilor cu risc de excluziune socială și a tinerilor din comunitățile marginalizate, inclusiv prin punerea în apl</w:t>
            </w:r>
            <w:r w:rsidRPr="00420C06">
              <w:rPr>
                <w:sz w:val="18"/>
                <w:szCs w:val="18"/>
              </w:rPr>
              <w:t xml:space="preserve">icare a </w:t>
            </w:r>
            <w:r w:rsidRPr="00420C06">
              <w:rPr>
                <w:sz w:val="18"/>
                <w:szCs w:val="18"/>
              </w:rPr>
              <w:fldChar w:fldCharType="begin"/>
            </w:r>
            <w:r w:rsidRPr="00420C06">
              <w:rPr>
                <w:sz w:val="18"/>
                <w:szCs w:val="18"/>
              </w:rPr>
              <w:instrText>QUOTE 34</w:instrText>
            </w:r>
            <w:r w:rsidRPr="00420C06">
              <w:rPr>
                <w:sz w:val="18"/>
                <w:szCs w:val="18"/>
              </w:rPr>
              <w:fldChar w:fldCharType="separate"/>
            </w:r>
            <w:r w:rsidRPr="00420C06">
              <w:rPr>
                <w:sz w:val="18"/>
                <w:szCs w:val="18"/>
              </w:rPr>
              <w:t>"</w:t>
            </w:r>
            <w:r w:rsidRPr="00420C06">
              <w:rPr>
                <w:sz w:val="18"/>
                <w:szCs w:val="18"/>
              </w:rPr>
              <w:fldChar w:fldCharType="end"/>
            </w:r>
            <w:r w:rsidRPr="00420C06">
              <w:rPr>
                <w:sz w:val="18"/>
                <w:szCs w:val="18"/>
              </w:rPr>
              <w:t>garanției pentru tineret</w:t>
            </w:r>
            <w:r w:rsidRPr="00420C06">
              <w:rPr>
                <w:sz w:val="18"/>
                <w:szCs w:val="18"/>
              </w:rPr>
              <w:fldChar w:fldCharType="begin"/>
            </w:r>
            <w:r w:rsidRPr="00420C06">
              <w:rPr>
                <w:sz w:val="18"/>
                <w:szCs w:val="18"/>
              </w:rPr>
              <w:instrText>QUOTE 34</w:instrText>
            </w:r>
            <w:r w:rsidRPr="00420C06">
              <w:rPr>
                <w:sz w:val="18"/>
                <w:szCs w:val="18"/>
              </w:rPr>
              <w:fldChar w:fldCharType="separate"/>
            </w:r>
            <w:r w:rsidRPr="00420C06">
              <w:rPr>
                <w:sz w:val="18"/>
                <w:szCs w:val="18"/>
              </w:rPr>
              <w:t>"</w:t>
            </w:r>
            <w:r w:rsidRPr="00420C06">
              <w:rPr>
                <w:sz w:val="18"/>
                <w:szCs w:val="18"/>
              </w:rPr>
              <w:fldChar w:fldCharType="end"/>
            </w:r>
          </w:p>
        </w:tc>
      </w:tr>
      <w:tr w:rsidR="00345F53" w:rsidTr="007C38FD">
        <w:trPr>
          <w:trHeight w:val="288"/>
        </w:trPr>
        <w:tc>
          <w:tcPr>
            <w:tcW w:w="15120" w:type="dxa"/>
            <w:gridSpan w:val="2"/>
            <w:shd w:val="clear" w:color="auto" w:fill="auto"/>
          </w:tcPr>
          <w:p w:rsidR="00345F53" w:rsidRDefault="00477663">
            <w:pPr>
              <w:spacing w:before="0" w:after="240"/>
            </w:pPr>
            <w:r>
              <w:t>Nu este cazul</w:t>
            </w:r>
          </w:p>
          <w:p w:rsidR="00ED1588" w:rsidRPr="005F325A" w:rsidRDefault="00477663" w:rsidP="007C38FD">
            <w:pPr>
              <w:pStyle w:val="Text1"/>
              <w:ind w:left="0"/>
              <w:rPr>
                <w:color w:val="000000"/>
                <w:sz w:val="18"/>
                <w:szCs w:val="18"/>
              </w:rPr>
            </w:pPr>
          </w:p>
        </w:tc>
      </w:tr>
    </w:tbl>
    <w:p w:rsidR="00433D00" w:rsidRPr="00DC028E" w:rsidRDefault="00477663" w:rsidP="00237F26"/>
    <w:p w:rsidR="0015384C" w:rsidRPr="00544411" w:rsidRDefault="00477663" w:rsidP="007F30A0">
      <w:pPr>
        <w:pStyle w:val="ManualHeading3"/>
        <w:keepLines/>
        <w:rPr>
          <w:b/>
          <w:color w:val="000000"/>
        </w:rPr>
      </w:pPr>
      <w:r>
        <w:rPr>
          <w:b/>
          <w:color w:val="000000"/>
        </w:rPr>
        <w:lastRenderedPageBreak/>
        <w:t>2.A.6.5 Indicatorii de realizare pe prioritate de investiție și, după caz, pe categorie de regiune</w:t>
      </w:r>
    </w:p>
    <w:p w:rsidR="00D43AD5" w:rsidRPr="0015384C" w:rsidRDefault="00477663" w:rsidP="007F30A0">
      <w:pPr>
        <w:pStyle w:val="Text1"/>
        <w:keepNext/>
        <w:keepLines/>
        <w:ind w:left="0"/>
      </w:pPr>
    </w:p>
    <w:p w:rsidR="00B650CA" w:rsidRPr="00082572" w:rsidRDefault="00477663" w:rsidP="007F30A0">
      <w:pPr>
        <w:keepNext/>
        <w:keepLines/>
        <w:rPr>
          <w:color w:val="000000"/>
        </w:rPr>
      </w:pPr>
      <w:r w:rsidRPr="003B65A5">
        <w:rPr>
          <w:b/>
          <w:color w:val="000000"/>
        </w:rPr>
        <w:t>Tabelul 5: Indicatori de realizare comuni și specifici programului</w:t>
      </w:r>
      <w:r>
        <w:rPr>
          <w:color w:val="000000"/>
        </w:rPr>
        <w:t xml:space="preserve"> (pe prioritate</w:t>
      </w:r>
      <w:r>
        <w:rPr>
          <w:color w:val="000000"/>
        </w:rPr>
        <w:t xml:space="preserv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345F53" w:rsidTr="00E82062">
        <w:trPr>
          <w:cantSplit/>
          <w:trHeight w:val="288"/>
          <w:tblHeader/>
        </w:trPr>
        <w:tc>
          <w:tcPr>
            <w:tcW w:w="2268" w:type="dxa"/>
            <w:gridSpan w:val="2"/>
            <w:shd w:val="clear" w:color="auto" w:fill="auto"/>
          </w:tcPr>
          <w:p w:rsidR="005D6B15" w:rsidRPr="00A15E2F" w:rsidRDefault="00477663"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477663" w:rsidP="00F60473">
            <w:pPr>
              <w:pStyle w:val="Heading3"/>
              <w:numPr>
                <w:ilvl w:val="0"/>
                <w:numId w:val="0"/>
              </w:numPr>
              <w:rPr>
                <w:b/>
                <w:i w:val="0"/>
                <w:color w:val="000000"/>
                <w:sz w:val="16"/>
                <w:szCs w:val="16"/>
              </w:rPr>
            </w:pPr>
            <w:r w:rsidRPr="005D6B15">
              <w:rPr>
                <w:b/>
                <w:i w:val="0"/>
                <w:color w:val="000000"/>
                <w:sz w:val="16"/>
                <w:szCs w:val="16"/>
              </w:rPr>
              <w:t xml:space="preserve">8ii - Integrare durabilă pe piața muncii a tinerilor (FSE), în special a celor care nu au </w:t>
            </w:r>
            <w:proofErr w:type="gramStart"/>
            <w:r w:rsidRPr="005D6B15">
              <w:rPr>
                <w:b/>
                <w:i w:val="0"/>
                <w:color w:val="000000"/>
                <w:sz w:val="16"/>
                <w:szCs w:val="16"/>
              </w:rPr>
              <w:t>un</w:t>
            </w:r>
            <w:proofErr w:type="gramEnd"/>
            <w:r w:rsidRPr="005D6B15">
              <w:rPr>
                <w:b/>
                <w:i w:val="0"/>
                <w:color w:val="000000"/>
                <w:sz w:val="16"/>
                <w:szCs w:val="16"/>
              </w:rPr>
              <w:t xml:space="preserve"> loc de muncă, educație sau formare, inclusi</w:t>
            </w:r>
            <w:r w:rsidRPr="005D6B15">
              <w:rPr>
                <w:b/>
                <w:i w:val="0"/>
                <w:color w:val="000000"/>
                <w:sz w:val="16"/>
                <w:szCs w:val="16"/>
              </w:rPr>
              <w:t xml:space="preserve">v a tinerilor cu risc de excluziune socială și a tinerilor din comunitățile marginalizate, inclusiv prin punerea în aplicare a </w:t>
            </w:r>
            <w:r w:rsidRPr="005D6B15">
              <w:rPr>
                <w:b/>
                <w:i w:val="0"/>
                <w:color w:val="000000"/>
                <w:sz w:val="16"/>
                <w:szCs w:val="16"/>
              </w:rPr>
              <w:fldChar w:fldCharType="begin"/>
            </w:r>
            <w:r w:rsidRPr="005D6B15">
              <w:rPr>
                <w:b/>
                <w:i w:val="0"/>
                <w:color w:val="000000"/>
                <w:sz w:val="16"/>
                <w:szCs w:val="16"/>
              </w:rPr>
              <w:instrText>QUOTE 34</w:instrText>
            </w:r>
            <w:r w:rsidRPr="005D6B15">
              <w:rPr>
                <w:b/>
                <w:i w:val="0"/>
                <w:color w:val="000000"/>
                <w:sz w:val="16"/>
                <w:szCs w:val="16"/>
              </w:rPr>
              <w:fldChar w:fldCharType="separate"/>
            </w:r>
            <w:r w:rsidRPr="005D6B15">
              <w:rPr>
                <w:b/>
                <w:i w:val="0"/>
                <w:color w:val="000000"/>
                <w:sz w:val="16"/>
                <w:szCs w:val="16"/>
              </w:rPr>
              <w:t>"</w:t>
            </w:r>
            <w:r w:rsidRPr="005D6B15">
              <w:rPr>
                <w:b/>
                <w:i w:val="0"/>
                <w:color w:val="000000"/>
                <w:sz w:val="16"/>
                <w:szCs w:val="16"/>
              </w:rPr>
              <w:fldChar w:fldCharType="end"/>
            </w:r>
            <w:r w:rsidRPr="005D6B15">
              <w:rPr>
                <w:b/>
                <w:i w:val="0"/>
                <w:color w:val="000000"/>
                <w:sz w:val="16"/>
                <w:szCs w:val="16"/>
              </w:rPr>
              <w:t>garanției pentru tineret</w:t>
            </w:r>
            <w:r w:rsidRPr="005D6B15">
              <w:rPr>
                <w:b/>
                <w:i w:val="0"/>
                <w:color w:val="000000"/>
                <w:sz w:val="16"/>
                <w:szCs w:val="16"/>
              </w:rPr>
              <w:fldChar w:fldCharType="begin"/>
            </w:r>
            <w:r w:rsidRPr="005D6B15">
              <w:rPr>
                <w:b/>
                <w:i w:val="0"/>
                <w:color w:val="000000"/>
                <w:sz w:val="16"/>
                <w:szCs w:val="16"/>
              </w:rPr>
              <w:instrText>QUOTE 34</w:instrText>
            </w:r>
            <w:r w:rsidRPr="005D6B15">
              <w:rPr>
                <w:b/>
                <w:i w:val="0"/>
                <w:color w:val="000000"/>
                <w:sz w:val="16"/>
                <w:szCs w:val="16"/>
              </w:rPr>
              <w:fldChar w:fldCharType="separate"/>
            </w:r>
            <w:r w:rsidRPr="005D6B15">
              <w:rPr>
                <w:b/>
                <w:i w:val="0"/>
                <w:color w:val="000000"/>
                <w:sz w:val="16"/>
                <w:szCs w:val="16"/>
              </w:rPr>
              <w:t>"</w:t>
            </w:r>
            <w:r w:rsidRPr="005D6B15">
              <w:rPr>
                <w:b/>
                <w:i w:val="0"/>
                <w:color w:val="000000"/>
                <w:sz w:val="16"/>
                <w:szCs w:val="16"/>
              </w:rPr>
              <w:fldChar w:fldCharType="end"/>
            </w:r>
          </w:p>
        </w:tc>
      </w:tr>
      <w:tr w:rsidR="00345F53" w:rsidTr="00E82062">
        <w:trPr>
          <w:cantSplit/>
          <w:trHeight w:val="288"/>
          <w:tblHeader/>
        </w:trPr>
        <w:tc>
          <w:tcPr>
            <w:tcW w:w="900"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477663"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477663"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477663"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477663"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477663"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Frecvența raportării</w:t>
            </w:r>
          </w:p>
        </w:tc>
      </w:tr>
      <w:tr w:rsidR="00345F53" w:rsidTr="00E82062">
        <w:trPr>
          <w:cantSplit/>
          <w:trHeight w:val="288"/>
          <w:tblHeader/>
        </w:trPr>
        <w:tc>
          <w:tcPr>
            <w:tcW w:w="900" w:type="dxa"/>
            <w:vMerge/>
            <w:shd w:val="clear" w:color="auto" w:fill="auto"/>
          </w:tcPr>
          <w:p w:rsidR="00870D13" w:rsidRPr="00870D13" w:rsidRDefault="00477663" w:rsidP="009B2FFF">
            <w:pPr>
              <w:jc w:val="center"/>
              <w:rPr>
                <w:b/>
                <w:color w:val="000000"/>
                <w:sz w:val="16"/>
                <w:szCs w:val="16"/>
              </w:rPr>
            </w:pPr>
          </w:p>
        </w:tc>
        <w:tc>
          <w:tcPr>
            <w:tcW w:w="1368" w:type="dxa"/>
            <w:vMerge/>
            <w:shd w:val="clear" w:color="auto" w:fill="auto"/>
          </w:tcPr>
          <w:p w:rsidR="00870D13" w:rsidRPr="00870D13" w:rsidRDefault="00477663" w:rsidP="009B2FFF">
            <w:pPr>
              <w:jc w:val="center"/>
              <w:rPr>
                <w:b/>
                <w:color w:val="000000"/>
                <w:sz w:val="16"/>
                <w:szCs w:val="16"/>
              </w:rPr>
            </w:pPr>
          </w:p>
        </w:tc>
        <w:tc>
          <w:tcPr>
            <w:tcW w:w="1560" w:type="dxa"/>
            <w:vMerge/>
            <w:shd w:val="clear" w:color="auto" w:fill="auto"/>
          </w:tcPr>
          <w:p w:rsidR="00870D13" w:rsidRPr="00870D13" w:rsidRDefault="00477663" w:rsidP="009B2FFF">
            <w:pPr>
              <w:jc w:val="center"/>
              <w:rPr>
                <w:b/>
                <w:color w:val="000000"/>
                <w:sz w:val="16"/>
                <w:szCs w:val="16"/>
              </w:rPr>
            </w:pPr>
          </w:p>
        </w:tc>
        <w:tc>
          <w:tcPr>
            <w:tcW w:w="1559" w:type="dxa"/>
            <w:vMerge/>
            <w:shd w:val="clear" w:color="auto" w:fill="auto"/>
          </w:tcPr>
          <w:p w:rsidR="00870D13" w:rsidRPr="00870D13" w:rsidRDefault="00477663" w:rsidP="009B2FFF">
            <w:pPr>
              <w:jc w:val="center"/>
              <w:rPr>
                <w:b/>
                <w:color w:val="000000"/>
                <w:sz w:val="16"/>
                <w:szCs w:val="16"/>
              </w:rPr>
            </w:pPr>
          </w:p>
        </w:tc>
        <w:tc>
          <w:tcPr>
            <w:tcW w:w="2551" w:type="dxa"/>
            <w:vMerge/>
            <w:shd w:val="clear" w:color="auto" w:fill="auto"/>
          </w:tcPr>
          <w:p w:rsidR="00870D13" w:rsidRPr="00870D13" w:rsidRDefault="00477663" w:rsidP="009B2FFF">
            <w:pPr>
              <w:jc w:val="center"/>
              <w:rPr>
                <w:b/>
                <w:color w:val="000000"/>
                <w:sz w:val="16"/>
                <w:szCs w:val="16"/>
              </w:rPr>
            </w:pPr>
          </w:p>
        </w:tc>
        <w:tc>
          <w:tcPr>
            <w:tcW w:w="1560" w:type="dxa"/>
            <w:shd w:val="clear" w:color="auto" w:fill="auto"/>
          </w:tcPr>
          <w:p w:rsidR="00870D13" w:rsidRPr="00870D13" w:rsidRDefault="00477663"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477663"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477663"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477663" w:rsidP="009B2FFF">
            <w:pPr>
              <w:jc w:val="center"/>
              <w:rPr>
                <w:b/>
                <w:color w:val="000000"/>
                <w:sz w:val="16"/>
                <w:szCs w:val="16"/>
              </w:rPr>
            </w:pPr>
          </w:p>
        </w:tc>
        <w:tc>
          <w:tcPr>
            <w:tcW w:w="1228" w:type="dxa"/>
            <w:vMerge/>
            <w:shd w:val="clear" w:color="auto" w:fill="auto"/>
          </w:tcPr>
          <w:p w:rsidR="00870D13" w:rsidRPr="00870D13" w:rsidRDefault="00477663" w:rsidP="009B2FFF">
            <w:pPr>
              <w:jc w:val="center"/>
              <w:rPr>
                <w:b/>
                <w:color w:val="000000"/>
                <w:sz w:val="16"/>
                <w:szCs w:val="16"/>
              </w:rPr>
            </w:pP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4S1</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Tineri NEETs șomeri cu vârsta cuprinsă între 16 -24 ani care beneficiază de sprijin, din care: roma/din zona rurală</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113.000,00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4S5</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Tineri NEETS inactivi care beneficiază de sprijin în vederea înregistrării la SPO, din care: romi /din zona rurală</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180.000,00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4S1</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Tineri NEETs șomeri cu vârsta cuprinsă între 16 -24 ani care beneficiază de</w:t>
            </w:r>
            <w:r w:rsidRPr="00870D13">
              <w:rPr>
                <w:color w:val="000000"/>
                <w:sz w:val="16"/>
                <w:szCs w:val="16"/>
              </w:rPr>
              <w:t xml:space="preserve"> sprijin, din care: roma/din zona rurală</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3.700,00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4S5</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Tineri NEETS inactivi care beneficiază de sprijin în vederea înregistrării la SPO, din care: romi /din zona </w:t>
            </w:r>
            <w:r w:rsidRPr="00870D13">
              <w:rPr>
                <w:color w:val="000000"/>
                <w:sz w:val="16"/>
                <w:szCs w:val="16"/>
              </w:rPr>
              <w:lastRenderedPageBreak/>
              <w:t>rurală</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lastRenderedPageBreak/>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20.000,00</w:t>
            </w:r>
          </w:p>
        </w:tc>
        <w:tc>
          <w:tcPr>
            <w:tcW w:w="1276" w:type="dxa"/>
            <w:shd w:val="clear" w:color="auto" w:fill="auto"/>
          </w:tcPr>
          <w:p w:rsidR="00307B25" w:rsidRPr="00870D13" w:rsidRDefault="00477663" w:rsidP="006C73FD">
            <w:pPr>
              <w:rPr>
                <w:color w:val="000000"/>
                <w:sz w:val="16"/>
                <w:szCs w:val="16"/>
              </w:rPr>
            </w:pPr>
            <w:r w:rsidRPr="00870D13">
              <w:rPr>
                <w:sz w:val="16"/>
                <w:szCs w:val="16"/>
              </w:rPr>
              <w:t xml:space="preserve">AM </w:t>
            </w:r>
            <w:r w:rsidRPr="00870D13">
              <w:rPr>
                <w:sz w:val="16"/>
                <w:szCs w:val="16"/>
              </w:rPr>
              <w:t>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bl>
    <w:p w:rsidR="00814557" w:rsidRPr="00C23AD8" w:rsidRDefault="00477663" w:rsidP="007564FD">
      <w:pPr>
        <w:rPr>
          <w:i/>
          <w:color w:val="000000"/>
          <w:sz w:val="16"/>
          <w:szCs w:val="16"/>
        </w:rPr>
      </w:pPr>
    </w:p>
    <w:p w:rsidR="004F3501" w:rsidRPr="003B65A5" w:rsidRDefault="00477663" w:rsidP="00F32C5E">
      <w:pPr>
        <w:pStyle w:val="ManualHeading2"/>
      </w:pPr>
      <w:r>
        <w:t>2.A.7 Inovare socială, cooperare transnațională și contribuție la obiectivele tematice 1-7</w:t>
      </w:r>
      <w:r>
        <w:t xml:space="preserve">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597F64" w:rsidRPr="00CE07EF" w:rsidRDefault="00477663" w:rsidP="009F078C">
            <w:pPr>
              <w:rPr>
                <w:b/>
                <w:sz w:val="18"/>
                <w:szCs w:val="18"/>
                <w:lang w:val="it-IT"/>
              </w:rPr>
            </w:pPr>
            <w:r w:rsidRPr="00CE07EF">
              <w:rPr>
                <w:b/>
                <w:sz w:val="16"/>
                <w:szCs w:val="16"/>
                <w:lang w:val="it-IT"/>
              </w:rPr>
              <w:t>Axă prioritară</w:t>
            </w:r>
          </w:p>
        </w:tc>
        <w:tc>
          <w:tcPr>
            <w:tcW w:w="12780" w:type="dxa"/>
            <w:shd w:val="clear" w:color="auto" w:fill="auto"/>
          </w:tcPr>
          <w:p w:rsidR="00597F64" w:rsidRPr="00597F64" w:rsidRDefault="00477663" w:rsidP="009F078C">
            <w:pPr>
              <w:rPr>
                <w:b/>
                <w:sz w:val="18"/>
                <w:szCs w:val="18"/>
              </w:rPr>
            </w:pPr>
            <w:r w:rsidRPr="00597F64">
              <w:rPr>
                <w:b/>
                <w:sz w:val="16"/>
                <w:szCs w:val="16"/>
              </w:rPr>
              <w:t>AP 2  -  Îmbunătăţirea situaţiei tinerilor din categoria NEETs</w:t>
            </w:r>
          </w:p>
        </w:tc>
      </w:tr>
      <w:tr w:rsidR="00345F53" w:rsidTr="000D7024">
        <w:trPr>
          <w:trHeight w:val="288"/>
        </w:trPr>
        <w:tc>
          <w:tcPr>
            <w:tcW w:w="15120" w:type="dxa"/>
            <w:gridSpan w:val="2"/>
            <w:shd w:val="clear" w:color="auto" w:fill="auto"/>
          </w:tcPr>
          <w:p w:rsidR="00345F53" w:rsidRDefault="00477663">
            <w:pPr>
              <w:spacing w:before="0" w:after="240"/>
            </w:pPr>
            <w:r>
              <w:t xml:space="preserve">Inovarea socială devine tot mai importantă la nivel european, având în </w:t>
            </w:r>
            <w:r>
              <w:t>vedere rolul său de promovare a unor soluții și modalități noi, creative, de rezolvare a problemelor cu care se confruntă anumite comunități și societatea în ansamblul său.</w:t>
            </w:r>
          </w:p>
          <w:p w:rsidR="00345F53" w:rsidRDefault="00477663">
            <w:pPr>
              <w:spacing w:before="240" w:after="240"/>
            </w:pPr>
            <w:r>
              <w:t xml:space="preserve">POCU va promova inovarea socială, în special cu scopul de a testa, eventual </w:t>
            </w:r>
            <w:r>
              <w:t>implementa la scară largă soluții inovatoare, inclusiv la nivel local sau regional, pentru a aborda provocările sociale, în parteneriat cu partenerii relevanți din sectorul privat, public și ONG, comunitate și sectorul de întreprinderi sociale.</w:t>
            </w:r>
          </w:p>
          <w:p w:rsidR="00345F53" w:rsidRDefault="00477663">
            <w:pPr>
              <w:spacing w:before="240" w:after="240"/>
            </w:pPr>
            <w:r>
              <w:t>În contextu</w:t>
            </w:r>
            <w:r>
              <w:t>l obiectivelor specifice 2.1. și 2.2, temele de inovare socială ar putea implica:</w:t>
            </w:r>
          </w:p>
          <w:p w:rsidR="00345F53" w:rsidRDefault="00477663" w:rsidP="00477663">
            <w:pPr>
              <w:numPr>
                <w:ilvl w:val="0"/>
                <w:numId w:val="88"/>
              </w:numPr>
              <w:spacing w:before="240" w:after="0"/>
              <w:ind w:hanging="210"/>
            </w:pPr>
            <w:r>
              <w:t>dezvoltarea de parteneriate (ex. cu reprezentanți relevanți ai mediului de afaceri/ academic/ de formare etc.) pentru dezvoltarea de abordări inovative pentru integrarea pe p</w:t>
            </w:r>
            <w:r>
              <w:t>iața forței de muncă a tinerilor NEETs șomeri cu precădere a celor cu nivel redus de educație, persoane de etnie romă etc./ atragerea de investitori pentru valorificarea oportunităților create în contextul sprijinului disponibil pentru tinerii NEETs</w:t>
            </w:r>
          </w:p>
          <w:p w:rsidR="00345F53" w:rsidRDefault="00477663" w:rsidP="00477663">
            <w:pPr>
              <w:numPr>
                <w:ilvl w:val="0"/>
                <w:numId w:val="88"/>
              </w:numPr>
              <w:spacing w:before="0" w:after="0"/>
              <w:ind w:hanging="210"/>
            </w:pPr>
            <w:r>
              <w:t>orient</w:t>
            </w:r>
            <w:r>
              <w:t>a acțiunile de formare/ consiliere și sprijinul pentru angajare către acele domenii relevante pentru asigurarea creșterii la nivel local și regional în funcție de potențialul identificat</w:t>
            </w:r>
          </w:p>
          <w:p w:rsidR="00345F53" w:rsidRDefault="00477663" w:rsidP="00477663">
            <w:pPr>
              <w:numPr>
                <w:ilvl w:val="0"/>
                <w:numId w:val="88"/>
              </w:numPr>
              <w:spacing w:before="0" w:after="0"/>
              <w:ind w:hanging="210"/>
            </w:pPr>
            <w:r>
              <w:t>dezvoltarea de noi abordări pentru furnizarea de competențe de bază î</w:t>
            </w:r>
            <w:r>
              <w:t>ntr-un mod care să răspundă nevoilor individuale și de afaceri</w:t>
            </w:r>
          </w:p>
          <w:p w:rsidR="00345F53" w:rsidRDefault="00477663" w:rsidP="00477663">
            <w:pPr>
              <w:numPr>
                <w:ilvl w:val="0"/>
                <w:numId w:val="88"/>
              </w:numPr>
              <w:spacing w:before="0" w:after="0"/>
              <w:ind w:hanging="210"/>
            </w:pPr>
            <w:r>
              <w:t>activități și inițiative care vizează promovarea egalității de șanse/ dezvoltarea durabilă</w:t>
            </w:r>
          </w:p>
          <w:p w:rsidR="00345F53" w:rsidRDefault="00477663" w:rsidP="00477663">
            <w:pPr>
              <w:numPr>
                <w:ilvl w:val="0"/>
                <w:numId w:val="88"/>
              </w:numPr>
              <w:spacing w:before="0" w:after="240"/>
              <w:ind w:hanging="210"/>
            </w:pPr>
            <w:r>
              <w:t>crearea de modele de afaceri pentru a spori participarea pe piața muncii etc.</w:t>
            </w:r>
          </w:p>
          <w:p w:rsidR="00345F53" w:rsidRDefault="00477663">
            <w:pPr>
              <w:spacing w:before="240" w:after="240"/>
            </w:pPr>
            <w:r>
              <w:t xml:space="preserve">În contextul </w:t>
            </w:r>
            <w:r>
              <w:t>obiectivului specific 2.3, temele de inovare socială ar putea implica:</w:t>
            </w:r>
          </w:p>
          <w:p w:rsidR="00345F53" w:rsidRDefault="00477663" w:rsidP="00477663">
            <w:pPr>
              <w:numPr>
                <w:ilvl w:val="0"/>
                <w:numId w:val="89"/>
              </w:numPr>
              <w:spacing w:before="240" w:after="0"/>
              <w:ind w:hanging="210"/>
            </w:pPr>
            <w:r>
              <w:t xml:space="preserve">dezvoltarea/ implementarea de strategii care urmăresc identificarea, înregistratrea la SPO și mobilizarea tinerilor NEETs pentru a participa la schemele de sprijin și pentru prevenirea </w:t>
            </w:r>
            <w:r>
              <w:t xml:space="preserve">abandonului acestora, cu accent pe cei cu </w:t>
            </w:r>
            <w:r>
              <w:rPr>
                <w:i/>
                <w:iCs/>
              </w:rPr>
              <w:t xml:space="preserve">nivel scăzut de competențe și care au dificultăți în a se integra </w:t>
            </w:r>
            <w:r>
              <w:rPr>
                <w:i/>
                <w:iCs/>
              </w:rPr>
              <w:lastRenderedPageBreak/>
              <w:t xml:space="preserve">social, </w:t>
            </w:r>
            <w:r>
              <w:t xml:space="preserve">inclusiv prin parteneriate cu autorități locale, școli etc. În acest context, se va acorda o atenţie deosebită formulării de </w:t>
            </w:r>
            <w:r>
              <w:rPr>
                <w:b/>
                <w:bCs/>
              </w:rPr>
              <w:t>iniţiative inov</w:t>
            </w:r>
            <w:r>
              <w:rPr>
                <w:b/>
                <w:bCs/>
              </w:rPr>
              <w:t>ative</w:t>
            </w:r>
            <w:r>
              <w:t>, precum şi al multiplicării soluţiilor inovative care s-au dovedit a avea succes în alte State Membre, inclusiv în contextul cooperării transnaţionale.</w:t>
            </w:r>
          </w:p>
          <w:p w:rsidR="00345F53" w:rsidRDefault="00477663" w:rsidP="00477663">
            <w:pPr>
              <w:numPr>
                <w:ilvl w:val="0"/>
                <w:numId w:val="89"/>
              </w:numPr>
              <w:spacing w:before="0" w:after="240"/>
              <w:ind w:hanging="210"/>
            </w:pPr>
            <w:r>
              <w:t>acțiunile de dezvoltare a platformelor online și a altor instrumente de sprijin pentru tinerii NEE</w:t>
            </w:r>
            <w:r>
              <w:t>Ts vor urmări, de asemenea, valorificarea bunelor practici și a experienței acumulate în aceste domenii, la nivelul partenerilor relevanți.</w:t>
            </w:r>
          </w:p>
          <w:p w:rsidR="00345F53" w:rsidRDefault="00477663">
            <w:pPr>
              <w:spacing w:before="240" w:after="240"/>
            </w:pPr>
            <w:r>
              <w:rPr>
                <w:b/>
                <w:bCs/>
              </w:rPr>
              <w:t>Alte teme de inovare socială pot apărea în perioada de implementare a POCU (conform art. 9 alin 2 din Regulamentul F</w:t>
            </w:r>
            <w:r>
              <w:rPr>
                <w:b/>
                <w:bCs/>
              </w:rPr>
              <w:t>SE).</w:t>
            </w:r>
          </w:p>
          <w:p w:rsidR="00597F64" w:rsidRPr="002B60AE" w:rsidRDefault="00477663" w:rsidP="009F078C">
            <w:pPr>
              <w:rPr>
                <w:sz w:val="18"/>
                <w:szCs w:val="18"/>
              </w:rPr>
            </w:pPr>
          </w:p>
        </w:tc>
      </w:tr>
    </w:tbl>
    <w:p w:rsidR="00AD2969" w:rsidRDefault="00477663" w:rsidP="00F54F5A">
      <w:pPr>
        <w:pStyle w:val="Text1"/>
        <w:ind w:left="0"/>
      </w:pPr>
    </w:p>
    <w:p w:rsidR="00433D00" w:rsidRDefault="00477663" w:rsidP="0027027A">
      <w:pPr>
        <w:pStyle w:val="ManualHeading2"/>
        <w:keepLines/>
      </w:pPr>
      <w:r>
        <w:t>2.A.8 Cadrul de performanță</w:t>
      </w:r>
    </w:p>
    <w:p w:rsidR="00941B50" w:rsidRPr="00941B50" w:rsidRDefault="00477663" w:rsidP="0027027A">
      <w:pPr>
        <w:pStyle w:val="Text1"/>
        <w:keepNext/>
        <w:keepLines/>
        <w:ind w:left="0"/>
      </w:pPr>
    </w:p>
    <w:p w:rsidR="004F3501" w:rsidRPr="008249AE" w:rsidRDefault="00477663" w:rsidP="0027027A">
      <w:pPr>
        <w:keepNext/>
        <w:keepLines/>
        <w:suppressAutoHyphens/>
        <w:rPr>
          <w:noProof/>
        </w:rPr>
      </w:pPr>
      <w:r w:rsidRPr="003B65A5">
        <w:rPr>
          <w:b/>
          <w:noProof/>
        </w:rPr>
        <w:t>Tabelul 6: Cadrul de performanță al axei prioritare</w:t>
      </w:r>
      <w:r>
        <w:rPr>
          <w:noProof/>
        </w:rPr>
        <w:t xml:space="preserve"> (pe fond și, în cazul FEDR și FSE, pe categorie de regiune)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60"/>
        <w:gridCol w:w="708"/>
        <w:gridCol w:w="852"/>
        <w:gridCol w:w="1680"/>
        <w:gridCol w:w="1200"/>
        <w:gridCol w:w="960"/>
        <w:gridCol w:w="1015"/>
        <w:gridCol w:w="1015"/>
        <w:gridCol w:w="1015"/>
        <w:gridCol w:w="1015"/>
        <w:gridCol w:w="1015"/>
        <w:gridCol w:w="1015"/>
        <w:gridCol w:w="900"/>
        <w:gridCol w:w="1170"/>
      </w:tblGrid>
      <w:tr w:rsidR="00345F53" w:rsidTr="007B6D24">
        <w:trPr>
          <w:cantSplit/>
          <w:trHeight w:val="288"/>
          <w:tblHeader/>
        </w:trPr>
        <w:tc>
          <w:tcPr>
            <w:tcW w:w="2268" w:type="dxa"/>
            <w:gridSpan w:val="3"/>
            <w:shd w:val="clear" w:color="auto" w:fill="auto"/>
          </w:tcPr>
          <w:p w:rsidR="00BC5265" w:rsidRPr="0012258C" w:rsidRDefault="00477663" w:rsidP="00BC5265">
            <w:pPr>
              <w:suppressAutoHyphens/>
              <w:rPr>
                <w:b/>
                <w:color w:val="000000"/>
                <w:sz w:val="10"/>
                <w:szCs w:val="10"/>
                <w:lang w:val="it-IT"/>
              </w:rPr>
            </w:pPr>
            <w:r w:rsidRPr="0012258C">
              <w:rPr>
                <w:b/>
                <w:color w:val="000000"/>
                <w:sz w:val="10"/>
                <w:szCs w:val="10"/>
                <w:lang w:val="it-IT"/>
              </w:rPr>
              <w:t>Axă prioritară</w:t>
            </w:r>
          </w:p>
        </w:tc>
        <w:tc>
          <w:tcPr>
            <w:tcW w:w="12852" w:type="dxa"/>
            <w:gridSpan w:val="12"/>
            <w:shd w:val="clear" w:color="auto" w:fill="auto"/>
          </w:tcPr>
          <w:p w:rsidR="00BC5265" w:rsidRPr="0012258C" w:rsidRDefault="00477663" w:rsidP="00B40366">
            <w:pPr>
              <w:suppressAutoHyphens/>
              <w:rPr>
                <w:b/>
                <w:color w:val="000000"/>
                <w:sz w:val="10"/>
                <w:szCs w:val="10"/>
                <w:lang w:val="it-IT"/>
              </w:rPr>
            </w:pPr>
            <w:r w:rsidRPr="0012258C">
              <w:rPr>
                <w:b/>
                <w:color w:val="000000"/>
                <w:sz w:val="10"/>
                <w:szCs w:val="10"/>
                <w:lang w:val="it-IT"/>
              </w:rPr>
              <w:t>AP 2 -  Îmbunătăţirea situaţiei tinerilor din categoria NEETs</w:t>
            </w:r>
          </w:p>
        </w:tc>
      </w:tr>
      <w:tr w:rsidR="00345F53" w:rsidTr="007B6D24">
        <w:trPr>
          <w:cantSplit/>
          <w:trHeight w:val="288"/>
          <w:tblHeader/>
        </w:trPr>
        <w:tc>
          <w:tcPr>
            <w:tcW w:w="900" w:type="dxa"/>
            <w:vMerge w:val="restart"/>
            <w:shd w:val="clear" w:color="auto" w:fill="auto"/>
          </w:tcPr>
          <w:p w:rsidR="004F401E" w:rsidRPr="0012258C" w:rsidRDefault="00477663" w:rsidP="001C3A7E">
            <w:pPr>
              <w:suppressAutoHyphens/>
              <w:rPr>
                <w:b/>
                <w:noProof/>
                <w:color w:val="000000"/>
                <w:sz w:val="10"/>
                <w:szCs w:val="10"/>
              </w:rPr>
            </w:pPr>
            <w:r w:rsidRPr="0012258C">
              <w:rPr>
                <w:b/>
                <w:color w:val="000000"/>
                <w:sz w:val="10"/>
                <w:szCs w:val="10"/>
              </w:rPr>
              <w:t>ID</w:t>
            </w:r>
          </w:p>
        </w:tc>
        <w:tc>
          <w:tcPr>
            <w:tcW w:w="660" w:type="dxa"/>
            <w:vMerge w:val="restart"/>
            <w:shd w:val="clear" w:color="auto" w:fill="auto"/>
          </w:tcPr>
          <w:p w:rsidR="004F401E" w:rsidRPr="0012258C" w:rsidRDefault="00477663" w:rsidP="00BE17FC">
            <w:pPr>
              <w:suppressAutoHyphens/>
              <w:rPr>
                <w:b/>
                <w:noProof/>
                <w:color w:val="000000"/>
                <w:sz w:val="10"/>
                <w:szCs w:val="10"/>
                <w:lang w:val="da-DK"/>
              </w:rPr>
            </w:pPr>
            <w:r w:rsidRPr="0012258C">
              <w:rPr>
                <w:b/>
                <w:color w:val="000000"/>
                <w:sz w:val="10"/>
                <w:szCs w:val="10"/>
                <w:lang w:val="da-DK"/>
              </w:rPr>
              <w:t>Tipul Indicatorului</w:t>
            </w:r>
          </w:p>
        </w:tc>
        <w:tc>
          <w:tcPr>
            <w:tcW w:w="1560" w:type="dxa"/>
            <w:gridSpan w:val="2"/>
            <w:vMerge w:val="restart"/>
            <w:shd w:val="clear" w:color="auto" w:fill="auto"/>
          </w:tcPr>
          <w:p w:rsidR="004F401E" w:rsidRPr="0012258C" w:rsidRDefault="00477663" w:rsidP="00BE17FC">
            <w:pPr>
              <w:suppressAutoHyphens/>
              <w:rPr>
                <w:b/>
                <w:noProof/>
                <w:color w:val="000000"/>
                <w:sz w:val="10"/>
                <w:szCs w:val="10"/>
              </w:rPr>
            </w:pPr>
            <w:r w:rsidRPr="0012258C">
              <w:rPr>
                <w:b/>
                <w:color w:val="000000"/>
                <w:sz w:val="10"/>
                <w:szCs w:val="10"/>
              </w:rPr>
              <w:t>Indicator sau etapă cheie de implementare</w:t>
            </w:r>
          </w:p>
        </w:tc>
        <w:tc>
          <w:tcPr>
            <w:tcW w:w="1680" w:type="dxa"/>
            <w:vMerge w:val="restart"/>
            <w:shd w:val="clear" w:color="auto" w:fill="auto"/>
          </w:tcPr>
          <w:p w:rsidR="004F401E" w:rsidRPr="0012258C" w:rsidRDefault="00477663" w:rsidP="00BE17FC">
            <w:pPr>
              <w:suppressAutoHyphens/>
              <w:rPr>
                <w:b/>
                <w:noProof/>
                <w:color w:val="000000"/>
                <w:sz w:val="10"/>
                <w:szCs w:val="10"/>
              </w:rPr>
            </w:pPr>
            <w:r w:rsidRPr="0012258C">
              <w:rPr>
                <w:b/>
                <w:color w:val="000000"/>
                <w:sz w:val="10"/>
                <w:szCs w:val="10"/>
              </w:rPr>
              <w:t>Unitate de măsură, dacă este cazul</w:t>
            </w:r>
          </w:p>
        </w:tc>
        <w:tc>
          <w:tcPr>
            <w:tcW w:w="1200" w:type="dxa"/>
            <w:vMerge w:val="restart"/>
            <w:shd w:val="clear" w:color="auto" w:fill="auto"/>
          </w:tcPr>
          <w:p w:rsidR="004F401E" w:rsidRPr="0012258C" w:rsidRDefault="00477663" w:rsidP="00BE17FC">
            <w:pPr>
              <w:suppressAutoHyphens/>
              <w:rPr>
                <w:b/>
                <w:noProof/>
                <w:color w:val="000000"/>
                <w:sz w:val="10"/>
                <w:szCs w:val="10"/>
              </w:rPr>
            </w:pPr>
            <w:r w:rsidRPr="0012258C">
              <w:rPr>
                <w:b/>
                <w:color w:val="000000"/>
                <w:sz w:val="10"/>
                <w:szCs w:val="10"/>
              </w:rPr>
              <w:t>Fond</w:t>
            </w:r>
          </w:p>
        </w:tc>
        <w:tc>
          <w:tcPr>
            <w:tcW w:w="960" w:type="dxa"/>
            <w:vMerge w:val="restart"/>
            <w:shd w:val="clear" w:color="auto" w:fill="auto"/>
          </w:tcPr>
          <w:p w:rsidR="004F401E" w:rsidRPr="0012258C" w:rsidRDefault="00477663" w:rsidP="00BE17FC">
            <w:pPr>
              <w:suppressAutoHyphens/>
              <w:rPr>
                <w:b/>
                <w:noProof/>
                <w:color w:val="000000"/>
                <w:sz w:val="10"/>
                <w:szCs w:val="10"/>
              </w:rPr>
            </w:pPr>
            <w:r w:rsidRPr="0012258C">
              <w:rPr>
                <w:b/>
                <w:color w:val="000000"/>
                <w:sz w:val="10"/>
                <w:szCs w:val="10"/>
              </w:rPr>
              <w:t>Categoria de regiune</w:t>
            </w:r>
          </w:p>
        </w:tc>
        <w:tc>
          <w:tcPr>
            <w:tcW w:w="3045" w:type="dxa"/>
            <w:gridSpan w:val="3"/>
            <w:shd w:val="clear" w:color="auto" w:fill="auto"/>
          </w:tcPr>
          <w:p w:rsidR="004F401E" w:rsidRPr="0012258C" w:rsidRDefault="00477663" w:rsidP="00514152">
            <w:pPr>
              <w:suppressAutoHyphens/>
              <w:jc w:val="center"/>
              <w:rPr>
                <w:b/>
                <w:noProof/>
                <w:color w:val="000000"/>
                <w:sz w:val="10"/>
                <w:szCs w:val="10"/>
                <w:lang w:val="pt-PT"/>
              </w:rPr>
            </w:pPr>
            <w:r w:rsidRPr="0012258C">
              <w:rPr>
                <w:b/>
                <w:color w:val="000000"/>
                <w:sz w:val="10"/>
                <w:szCs w:val="10"/>
                <w:lang w:val="pt-PT"/>
              </w:rPr>
              <w:t>Punctul de referință pentru 2018</w:t>
            </w:r>
          </w:p>
        </w:tc>
        <w:tc>
          <w:tcPr>
            <w:tcW w:w="3045" w:type="dxa"/>
            <w:gridSpan w:val="3"/>
            <w:shd w:val="clear" w:color="auto" w:fill="auto"/>
          </w:tcPr>
          <w:p w:rsidR="004F401E" w:rsidRPr="0012258C" w:rsidRDefault="00477663" w:rsidP="00936A2C">
            <w:pPr>
              <w:suppressAutoHyphens/>
              <w:jc w:val="center"/>
              <w:rPr>
                <w:b/>
                <w:noProof/>
                <w:color w:val="000000"/>
                <w:sz w:val="10"/>
                <w:szCs w:val="10"/>
                <w:lang w:val="pt-PT"/>
              </w:rPr>
            </w:pPr>
            <w:r w:rsidRPr="0012258C">
              <w:rPr>
                <w:b/>
                <w:color w:val="000000"/>
                <w:sz w:val="10"/>
                <w:szCs w:val="10"/>
              </w:rPr>
              <w:t>Obiectivul final (2023)</w:t>
            </w:r>
          </w:p>
        </w:tc>
        <w:tc>
          <w:tcPr>
            <w:tcW w:w="900" w:type="dxa"/>
            <w:vMerge w:val="restart"/>
            <w:shd w:val="clear" w:color="auto" w:fill="auto"/>
          </w:tcPr>
          <w:p w:rsidR="004F401E" w:rsidRPr="0012258C" w:rsidRDefault="00477663" w:rsidP="00BE17FC">
            <w:pPr>
              <w:suppressAutoHyphens/>
              <w:rPr>
                <w:b/>
                <w:noProof/>
                <w:color w:val="000000"/>
                <w:sz w:val="10"/>
                <w:szCs w:val="10"/>
                <w:lang w:val="pt-PT"/>
              </w:rPr>
            </w:pPr>
            <w:r w:rsidRPr="0012258C">
              <w:rPr>
                <w:b/>
                <w:color w:val="000000"/>
                <w:sz w:val="10"/>
                <w:szCs w:val="10"/>
                <w:lang w:val="pt-PT"/>
              </w:rPr>
              <w:t>Sursa datelor</w:t>
            </w:r>
          </w:p>
        </w:tc>
        <w:tc>
          <w:tcPr>
            <w:tcW w:w="1170" w:type="dxa"/>
            <w:vMerge w:val="restart"/>
            <w:shd w:val="clear" w:color="auto" w:fill="auto"/>
          </w:tcPr>
          <w:p w:rsidR="003C5031" w:rsidRPr="003C5031" w:rsidRDefault="00477663" w:rsidP="00B47AB7">
            <w:pPr>
              <w:suppressAutoHyphens/>
              <w:rPr>
                <w:b/>
                <w:color w:val="000000"/>
                <w:sz w:val="10"/>
                <w:szCs w:val="10"/>
              </w:rPr>
            </w:pPr>
            <w:r w:rsidRPr="0012258C">
              <w:rPr>
                <w:b/>
                <w:color w:val="000000"/>
                <w:sz w:val="10"/>
                <w:szCs w:val="10"/>
              </w:rPr>
              <w:t>Explicarea relevanței indicatorului, dacă este cazul</w:t>
            </w:r>
          </w:p>
        </w:tc>
      </w:tr>
      <w:tr w:rsidR="00345F53" w:rsidTr="004F401E">
        <w:trPr>
          <w:trHeight w:val="288"/>
        </w:trPr>
        <w:tc>
          <w:tcPr>
            <w:tcW w:w="900" w:type="dxa"/>
            <w:vMerge/>
            <w:shd w:val="clear" w:color="auto" w:fill="auto"/>
          </w:tcPr>
          <w:p w:rsidR="00514152" w:rsidRPr="0012258C" w:rsidRDefault="00477663" w:rsidP="001C3A7E">
            <w:pPr>
              <w:suppressAutoHyphens/>
              <w:rPr>
                <w:b/>
                <w:color w:val="000000"/>
                <w:sz w:val="10"/>
                <w:szCs w:val="10"/>
              </w:rPr>
            </w:pPr>
          </w:p>
        </w:tc>
        <w:tc>
          <w:tcPr>
            <w:tcW w:w="660" w:type="dxa"/>
            <w:vMerge/>
            <w:shd w:val="clear" w:color="auto" w:fill="auto"/>
          </w:tcPr>
          <w:p w:rsidR="00514152" w:rsidRPr="0012258C" w:rsidRDefault="00477663" w:rsidP="00BE17FC">
            <w:pPr>
              <w:suppressAutoHyphens/>
              <w:rPr>
                <w:b/>
                <w:color w:val="000000"/>
                <w:sz w:val="10"/>
                <w:szCs w:val="10"/>
              </w:rPr>
            </w:pPr>
          </w:p>
        </w:tc>
        <w:tc>
          <w:tcPr>
            <w:tcW w:w="1560" w:type="dxa"/>
            <w:gridSpan w:val="2"/>
            <w:vMerge/>
            <w:shd w:val="clear" w:color="auto" w:fill="auto"/>
          </w:tcPr>
          <w:p w:rsidR="00514152" w:rsidRPr="0012258C" w:rsidRDefault="00477663" w:rsidP="00BE17FC">
            <w:pPr>
              <w:suppressAutoHyphens/>
              <w:rPr>
                <w:b/>
                <w:color w:val="000000"/>
                <w:sz w:val="10"/>
                <w:szCs w:val="10"/>
              </w:rPr>
            </w:pPr>
          </w:p>
        </w:tc>
        <w:tc>
          <w:tcPr>
            <w:tcW w:w="1680" w:type="dxa"/>
            <w:vMerge/>
            <w:shd w:val="clear" w:color="auto" w:fill="auto"/>
          </w:tcPr>
          <w:p w:rsidR="00514152" w:rsidRPr="0012258C" w:rsidRDefault="00477663" w:rsidP="00BE17FC">
            <w:pPr>
              <w:suppressAutoHyphens/>
              <w:rPr>
                <w:b/>
                <w:color w:val="000000"/>
                <w:sz w:val="10"/>
                <w:szCs w:val="10"/>
              </w:rPr>
            </w:pPr>
          </w:p>
        </w:tc>
        <w:tc>
          <w:tcPr>
            <w:tcW w:w="1200" w:type="dxa"/>
            <w:vMerge/>
            <w:shd w:val="clear" w:color="auto" w:fill="auto"/>
          </w:tcPr>
          <w:p w:rsidR="00514152" w:rsidRPr="0012258C" w:rsidRDefault="00477663" w:rsidP="00BE17FC">
            <w:pPr>
              <w:suppressAutoHyphens/>
              <w:rPr>
                <w:b/>
                <w:color w:val="000000"/>
                <w:sz w:val="10"/>
                <w:szCs w:val="10"/>
              </w:rPr>
            </w:pPr>
          </w:p>
        </w:tc>
        <w:tc>
          <w:tcPr>
            <w:tcW w:w="960" w:type="dxa"/>
            <w:vMerge/>
            <w:shd w:val="clear" w:color="auto" w:fill="auto"/>
          </w:tcPr>
          <w:p w:rsidR="00514152" w:rsidRPr="0012258C" w:rsidRDefault="00477663" w:rsidP="00BE17FC">
            <w:pPr>
              <w:suppressAutoHyphens/>
              <w:rPr>
                <w:b/>
                <w:color w:val="000000"/>
                <w:sz w:val="10"/>
                <w:szCs w:val="10"/>
              </w:rPr>
            </w:pPr>
          </w:p>
        </w:tc>
        <w:tc>
          <w:tcPr>
            <w:tcW w:w="1015" w:type="dxa"/>
            <w:shd w:val="clear" w:color="auto" w:fill="auto"/>
          </w:tcPr>
          <w:p w:rsidR="00514152" w:rsidRPr="0012258C" w:rsidRDefault="00477663" w:rsidP="00251429">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477663" w:rsidP="00251429">
            <w:pPr>
              <w:suppressAutoHyphens/>
              <w:jc w:val="center"/>
              <w:rPr>
                <w:b/>
                <w:color w:val="000000"/>
                <w:sz w:val="10"/>
                <w:szCs w:val="10"/>
              </w:rPr>
            </w:pPr>
            <w:r>
              <w:rPr>
                <w:b/>
                <w:color w:val="000000"/>
                <w:sz w:val="10"/>
                <w:szCs w:val="10"/>
              </w:rPr>
              <w:t>F</w:t>
            </w:r>
          </w:p>
        </w:tc>
        <w:tc>
          <w:tcPr>
            <w:tcW w:w="1015" w:type="dxa"/>
            <w:shd w:val="clear" w:color="auto" w:fill="auto"/>
          </w:tcPr>
          <w:p w:rsidR="00514152" w:rsidRPr="0012258C" w:rsidRDefault="00477663" w:rsidP="00251429">
            <w:pPr>
              <w:suppressAutoHyphens/>
              <w:jc w:val="center"/>
              <w:rPr>
                <w:b/>
                <w:color w:val="000000"/>
                <w:sz w:val="10"/>
                <w:szCs w:val="10"/>
              </w:rPr>
            </w:pPr>
            <w:r w:rsidRPr="0012258C">
              <w:rPr>
                <w:b/>
                <w:color w:val="000000"/>
                <w:sz w:val="10"/>
                <w:szCs w:val="10"/>
              </w:rPr>
              <w:t>T</w:t>
            </w:r>
          </w:p>
        </w:tc>
        <w:tc>
          <w:tcPr>
            <w:tcW w:w="1015" w:type="dxa"/>
            <w:shd w:val="clear" w:color="auto" w:fill="auto"/>
          </w:tcPr>
          <w:p w:rsidR="00514152" w:rsidRPr="0012258C" w:rsidRDefault="00477663" w:rsidP="00F44A67">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477663" w:rsidP="00CF206B">
            <w:pPr>
              <w:suppressAutoHyphens/>
              <w:jc w:val="center"/>
              <w:rPr>
                <w:b/>
                <w:color w:val="000000"/>
                <w:sz w:val="10"/>
                <w:szCs w:val="10"/>
              </w:rPr>
            </w:pPr>
            <w:r w:rsidRPr="0012258C">
              <w:rPr>
                <w:b/>
                <w:color w:val="000000"/>
                <w:sz w:val="10"/>
                <w:szCs w:val="10"/>
              </w:rPr>
              <w:t>F</w:t>
            </w:r>
          </w:p>
        </w:tc>
        <w:tc>
          <w:tcPr>
            <w:tcW w:w="1015" w:type="dxa"/>
            <w:shd w:val="clear" w:color="auto" w:fill="auto"/>
          </w:tcPr>
          <w:p w:rsidR="00514152" w:rsidRPr="0012258C" w:rsidRDefault="00477663" w:rsidP="00CF206B">
            <w:pPr>
              <w:suppressAutoHyphens/>
              <w:jc w:val="center"/>
              <w:rPr>
                <w:b/>
                <w:color w:val="000000"/>
                <w:sz w:val="10"/>
                <w:szCs w:val="10"/>
              </w:rPr>
            </w:pPr>
            <w:r w:rsidRPr="0012258C">
              <w:rPr>
                <w:b/>
                <w:color w:val="000000"/>
                <w:sz w:val="10"/>
                <w:szCs w:val="10"/>
              </w:rPr>
              <w:t>T</w:t>
            </w:r>
          </w:p>
        </w:tc>
        <w:tc>
          <w:tcPr>
            <w:tcW w:w="900" w:type="dxa"/>
            <w:vMerge/>
            <w:shd w:val="clear" w:color="auto" w:fill="auto"/>
          </w:tcPr>
          <w:p w:rsidR="00514152" w:rsidRPr="0012258C" w:rsidRDefault="00477663" w:rsidP="00BE17FC">
            <w:pPr>
              <w:suppressAutoHyphens/>
              <w:rPr>
                <w:b/>
                <w:color w:val="000000"/>
                <w:sz w:val="10"/>
                <w:szCs w:val="10"/>
              </w:rPr>
            </w:pPr>
          </w:p>
        </w:tc>
        <w:tc>
          <w:tcPr>
            <w:tcW w:w="1170" w:type="dxa"/>
            <w:vMerge/>
            <w:shd w:val="clear" w:color="auto" w:fill="auto"/>
          </w:tcPr>
          <w:p w:rsidR="00514152" w:rsidRPr="0012258C" w:rsidRDefault="00477663" w:rsidP="00B47AB7">
            <w:pPr>
              <w:suppressAutoHyphens/>
              <w:rPr>
                <w:b/>
                <w:color w:val="000000"/>
                <w:sz w:val="10"/>
                <w:szCs w:val="10"/>
              </w:rPr>
            </w:pPr>
          </w:p>
        </w:tc>
      </w:tr>
      <w:tr w:rsidR="00345F53" w:rsidTr="004F401E">
        <w:tc>
          <w:tcPr>
            <w:tcW w:w="900" w:type="dxa"/>
            <w:shd w:val="clear" w:color="auto" w:fill="auto"/>
          </w:tcPr>
          <w:p w:rsidR="00375C22" w:rsidRPr="0012258C" w:rsidRDefault="00477663" w:rsidP="000A30BD">
            <w:pPr>
              <w:suppressAutoHyphens/>
              <w:rPr>
                <w:noProof/>
                <w:color w:val="000000"/>
                <w:sz w:val="10"/>
                <w:szCs w:val="10"/>
              </w:rPr>
            </w:pPr>
            <w:r w:rsidRPr="0012258C">
              <w:rPr>
                <w:color w:val="000000"/>
                <w:sz w:val="10"/>
                <w:szCs w:val="10"/>
              </w:rPr>
              <w:t>O1</w:t>
            </w:r>
          </w:p>
        </w:tc>
        <w:tc>
          <w:tcPr>
            <w:tcW w:w="660" w:type="dxa"/>
            <w:shd w:val="clear" w:color="auto" w:fill="auto"/>
          </w:tcPr>
          <w:p w:rsidR="00375C22" w:rsidRPr="0012258C" w:rsidRDefault="00477663"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477663" w:rsidP="002241D1">
            <w:pPr>
              <w:suppressAutoHyphens/>
              <w:rPr>
                <w:noProof/>
                <w:color w:val="000000"/>
                <w:sz w:val="10"/>
                <w:szCs w:val="10"/>
                <w:lang w:val="pt-PT"/>
              </w:rPr>
            </w:pPr>
            <w:r w:rsidRPr="0012258C">
              <w:rPr>
                <w:color w:val="000000"/>
                <w:sz w:val="10"/>
                <w:szCs w:val="10"/>
              </w:rPr>
              <w:t>Suma totală a cheltuielii eligibile din sistemul contabil al autorităţii de certificare, certificată de această autoritate</w:t>
            </w:r>
          </w:p>
        </w:tc>
        <w:tc>
          <w:tcPr>
            <w:tcW w:w="1680" w:type="dxa"/>
            <w:shd w:val="clear" w:color="auto" w:fill="auto"/>
          </w:tcPr>
          <w:p w:rsidR="00375C22" w:rsidRPr="0012258C" w:rsidRDefault="00477663" w:rsidP="00C15014">
            <w:pPr>
              <w:suppressAutoHyphens/>
              <w:rPr>
                <w:noProof/>
                <w:color w:val="000000"/>
                <w:sz w:val="10"/>
                <w:szCs w:val="10"/>
              </w:rPr>
            </w:pPr>
            <w:r w:rsidRPr="0012258C">
              <w:rPr>
                <w:color w:val="000000"/>
                <w:sz w:val="10"/>
                <w:szCs w:val="10"/>
              </w:rPr>
              <w:t>Eur</w:t>
            </w:r>
          </w:p>
        </w:tc>
        <w:tc>
          <w:tcPr>
            <w:tcW w:w="120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Pr>
                <w:noProof/>
                <w:color w:val="000000"/>
                <w:sz w:val="10"/>
                <w:szCs w:val="10"/>
                <w:lang w:val="pt-PT"/>
              </w:rPr>
              <w:t>42,665,526.00</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sidRPr="0012258C">
              <w:rPr>
                <w:noProof/>
                <w:color w:val="000000"/>
                <w:sz w:val="10"/>
                <w:szCs w:val="10"/>
                <w:lang w:val="pt-PT"/>
              </w:rPr>
              <w:t>408.572.233,00</w:t>
            </w:r>
          </w:p>
        </w:tc>
        <w:tc>
          <w:tcPr>
            <w:tcW w:w="900" w:type="dxa"/>
            <w:shd w:val="clear" w:color="auto" w:fill="auto"/>
          </w:tcPr>
          <w:p w:rsidR="00375C22" w:rsidRPr="0012258C" w:rsidRDefault="00477663"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477663" w:rsidP="00EE00DF">
            <w:pPr>
              <w:suppressAutoHyphens/>
              <w:rPr>
                <w:noProof/>
                <w:color w:val="000000"/>
                <w:sz w:val="10"/>
                <w:szCs w:val="10"/>
                <w:lang w:val="pt-PT"/>
              </w:rPr>
            </w:pPr>
          </w:p>
        </w:tc>
      </w:tr>
      <w:tr w:rsidR="00345F53" w:rsidTr="004F401E">
        <w:tc>
          <w:tcPr>
            <w:tcW w:w="900" w:type="dxa"/>
            <w:shd w:val="clear" w:color="auto" w:fill="auto"/>
          </w:tcPr>
          <w:p w:rsidR="00375C22" w:rsidRPr="0012258C" w:rsidRDefault="00477663" w:rsidP="000A30BD">
            <w:pPr>
              <w:suppressAutoHyphens/>
              <w:rPr>
                <w:noProof/>
                <w:color w:val="000000"/>
                <w:sz w:val="10"/>
                <w:szCs w:val="10"/>
              </w:rPr>
            </w:pPr>
            <w:r w:rsidRPr="0012258C">
              <w:rPr>
                <w:color w:val="000000"/>
                <w:sz w:val="10"/>
                <w:szCs w:val="10"/>
              </w:rPr>
              <w:t>4S1</w:t>
            </w:r>
          </w:p>
        </w:tc>
        <w:tc>
          <w:tcPr>
            <w:tcW w:w="660" w:type="dxa"/>
            <w:shd w:val="clear" w:color="auto" w:fill="auto"/>
          </w:tcPr>
          <w:p w:rsidR="00375C22" w:rsidRPr="0012258C" w:rsidRDefault="00477663"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477663" w:rsidP="002241D1">
            <w:pPr>
              <w:suppressAutoHyphens/>
              <w:rPr>
                <w:noProof/>
                <w:color w:val="000000"/>
                <w:sz w:val="10"/>
                <w:szCs w:val="10"/>
                <w:lang w:val="pt-PT"/>
              </w:rPr>
            </w:pPr>
            <w:r w:rsidRPr="0012258C">
              <w:rPr>
                <w:color w:val="000000"/>
                <w:sz w:val="10"/>
                <w:szCs w:val="10"/>
              </w:rPr>
              <w:t xml:space="preserve">Tineri NEETs șomeri cu vârsta cuprinsă între 16 -24 ani </w:t>
            </w:r>
            <w:r w:rsidRPr="0012258C">
              <w:rPr>
                <w:color w:val="000000"/>
                <w:sz w:val="10"/>
                <w:szCs w:val="10"/>
              </w:rPr>
              <w:t>care beneficiază de sprijin, din care: roma/din zona rurală</w:t>
            </w:r>
          </w:p>
        </w:tc>
        <w:tc>
          <w:tcPr>
            <w:tcW w:w="1680" w:type="dxa"/>
            <w:shd w:val="clear" w:color="auto" w:fill="auto"/>
          </w:tcPr>
          <w:p w:rsidR="00375C22" w:rsidRPr="0012258C" w:rsidRDefault="00477663" w:rsidP="00C15014">
            <w:pPr>
              <w:suppressAutoHyphens/>
              <w:rPr>
                <w:noProof/>
                <w:color w:val="000000"/>
                <w:sz w:val="10"/>
                <w:szCs w:val="10"/>
              </w:rPr>
            </w:pPr>
            <w:r w:rsidRPr="0012258C">
              <w:rPr>
                <w:color w:val="000000"/>
                <w:sz w:val="10"/>
                <w:szCs w:val="10"/>
              </w:rPr>
              <w:t>number</w:t>
            </w:r>
          </w:p>
        </w:tc>
        <w:tc>
          <w:tcPr>
            <w:tcW w:w="120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Pr>
                <w:noProof/>
                <w:color w:val="000000"/>
                <w:sz w:val="10"/>
                <w:szCs w:val="10"/>
                <w:lang w:val="pt-PT"/>
              </w:rPr>
              <w:t>33,000.00</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sidRPr="0012258C">
              <w:rPr>
                <w:noProof/>
                <w:color w:val="000000"/>
                <w:sz w:val="10"/>
                <w:szCs w:val="10"/>
                <w:lang w:val="pt-PT"/>
              </w:rPr>
              <w:t>113.000,00</w:t>
            </w:r>
          </w:p>
        </w:tc>
        <w:tc>
          <w:tcPr>
            <w:tcW w:w="900" w:type="dxa"/>
            <w:shd w:val="clear" w:color="auto" w:fill="auto"/>
          </w:tcPr>
          <w:p w:rsidR="00375C22" w:rsidRPr="0012258C" w:rsidRDefault="00477663"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477663" w:rsidP="00EE00DF">
            <w:pPr>
              <w:suppressAutoHyphens/>
              <w:rPr>
                <w:noProof/>
                <w:color w:val="000000"/>
                <w:sz w:val="10"/>
                <w:szCs w:val="10"/>
                <w:lang w:val="pt-PT"/>
              </w:rPr>
            </w:pPr>
            <w:r w:rsidRPr="0012258C">
              <w:rPr>
                <w:noProof/>
                <w:color w:val="000000"/>
                <w:sz w:val="10"/>
                <w:szCs w:val="10"/>
                <w:lang w:val="pt-PT"/>
              </w:rPr>
              <w:t>Indicatorul selectat acoperă  86,32% din totalul alocării pentru regiuni mai puțin dezvoltate de la nivelul AP 2</w:t>
            </w:r>
          </w:p>
        </w:tc>
      </w:tr>
      <w:tr w:rsidR="00345F53" w:rsidTr="004F401E">
        <w:tc>
          <w:tcPr>
            <w:tcW w:w="900" w:type="dxa"/>
            <w:shd w:val="clear" w:color="auto" w:fill="auto"/>
          </w:tcPr>
          <w:p w:rsidR="00375C22" w:rsidRPr="0012258C" w:rsidRDefault="00477663" w:rsidP="000A30BD">
            <w:pPr>
              <w:suppressAutoHyphens/>
              <w:rPr>
                <w:noProof/>
                <w:color w:val="000000"/>
                <w:sz w:val="10"/>
                <w:szCs w:val="10"/>
              </w:rPr>
            </w:pPr>
            <w:r w:rsidRPr="0012258C">
              <w:rPr>
                <w:color w:val="000000"/>
                <w:sz w:val="10"/>
                <w:szCs w:val="10"/>
              </w:rPr>
              <w:t>O1</w:t>
            </w:r>
          </w:p>
        </w:tc>
        <w:tc>
          <w:tcPr>
            <w:tcW w:w="660" w:type="dxa"/>
            <w:shd w:val="clear" w:color="auto" w:fill="auto"/>
          </w:tcPr>
          <w:p w:rsidR="00375C22" w:rsidRPr="0012258C" w:rsidRDefault="00477663"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477663" w:rsidP="002241D1">
            <w:pPr>
              <w:suppressAutoHyphens/>
              <w:rPr>
                <w:noProof/>
                <w:color w:val="000000"/>
                <w:sz w:val="10"/>
                <w:szCs w:val="10"/>
                <w:lang w:val="pt-PT"/>
              </w:rPr>
            </w:pPr>
            <w:r w:rsidRPr="0012258C">
              <w:rPr>
                <w:color w:val="000000"/>
                <w:sz w:val="10"/>
                <w:szCs w:val="10"/>
              </w:rPr>
              <w:t xml:space="preserve">Suma totală </w:t>
            </w:r>
            <w:r w:rsidRPr="0012258C">
              <w:rPr>
                <w:color w:val="000000"/>
                <w:sz w:val="10"/>
                <w:szCs w:val="10"/>
              </w:rPr>
              <w:t>a cheltuielii eligibile din sistemul contabil al autorităţii de certificare, certificată de această autoritate</w:t>
            </w:r>
          </w:p>
        </w:tc>
        <w:tc>
          <w:tcPr>
            <w:tcW w:w="1680" w:type="dxa"/>
            <w:shd w:val="clear" w:color="auto" w:fill="auto"/>
          </w:tcPr>
          <w:p w:rsidR="00375C22" w:rsidRPr="0012258C" w:rsidRDefault="00477663" w:rsidP="00C15014">
            <w:pPr>
              <w:suppressAutoHyphens/>
              <w:rPr>
                <w:noProof/>
                <w:color w:val="000000"/>
                <w:sz w:val="10"/>
                <w:szCs w:val="10"/>
              </w:rPr>
            </w:pPr>
            <w:r w:rsidRPr="0012258C">
              <w:rPr>
                <w:color w:val="000000"/>
                <w:sz w:val="10"/>
                <w:szCs w:val="10"/>
              </w:rPr>
              <w:t>Eur</w:t>
            </w:r>
          </w:p>
        </w:tc>
        <w:tc>
          <w:tcPr>
            <w:tcW w:w="120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Pr>
                <w:noProof/>
                <w:color w:val="000000"/>
                <w:sz w:val="10"/>
                <w:szCs w:val="10"/>
                <w:lang w:val="pt-PT"/>
              </w:rPr>
              <w:t>2,737,139.00</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sidRPr="0012258C">
              <w:rPr>
                <w:noProof/>
                <w:color w:val="000000"/>
                <w:sz w:val="10"/>
                <w:szCs w:val="10"/>
                <w:lang w:val="pt-PT"/>
              </w:rPr>
              <w:t>18.701.987,00</w:t>
            </w:r>
          </w:p>
        </w:tc>
        <w:tc>
          <w:tcPr>
            <w:tcW w:w="900" w:type="dxa"/>
            <w:shd w:val="clear" w:color="auto" w:fill="auto"/>
          </w:tcPr>
          <w:p w:rsidR="00375C22" w:rsidRPr="0012258C" w:rsidRDefault="00477663"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477663" w:rsidP="00EE00DF">
            <w:pPr>
              <w:suppressAutoHyphens/>
              <w:rPr>
                <w:noProof/>
                <w:color w:val="000000"/>
                <w:sz w:val="10"/>
                <w:szCs w:val="10"/>
                <w:lang w:val="pt-PT"/>
              </w:rPr>
            </w:pPr>
            <w:r w:rsidRPr="0012258C">
              <w:rPr>
                <w:noProof/>
                <w:color w:val="000000"/>
                <w:sz w:val="10"/>
                <w:szCs w:val="10"/>
                <w:lang w:val="pt-PT"/>
              </w:rPr>
              <w:t>Indicator obligatoriu</w:t>
            </w:r>
          </w:p>
        </w:tc>
      </w:tr>
    </w:tbl>
    <w:p w:rsidR="001A7570" w:rsidRDefault="00477663" w:rsidP="00AB6462">
      <w:pPr>
        <w:keepNext/>
        <w:suppressAutoHyphens/>
        <w:rPr>
          <w:b/>
        </w:rPr>
      </w:pPr>
    </w:p>
    <w:p w:rsidR="001F46F2" w:rsidRPr="00C25C27" w:rsidRDefault="00477663" w:rsidP="00264382">
      <w:pPr>
        <w:keepNext/>
        <w:suppressAutoHyphens/>
        <w:rPr>
          <w:b/>
        </w:rPr>
      </w:pPr>
      <w:r w:rsidRPr="00C25C27">
        <w:rPr>
          <w:b/>
        </w:rPr>
        <w:t xml:space="preserve">Informații calitative suplimentare referitoare la </w:t>
      </w:r>
      <w:r w:rsidRPr="00C25C27">
        <w:rPr>
          <w:b/>
        </w:rPr>
        <w:t>stabilirea cadrului de performanță</w:t>
      </w:r>
    </w:p>
    <w:p w:rsidR="00345F53" w:rsidRDefault="00477663">
      <w:pPr>
        <w:spacing w:before="0" w:after="240"/>
      </w:pPr>
      <w:r>
        <w:t>Indicatorul financiar a fost calculat prin luarea în considerare a sprijinului UE și a cofinanțării naționale.</w:t>
      </w:r>
    </w:p>
    <w:p w:rsidR="00345F53" w:rsidRDefault="00477663">
      <w:pPr>
        <w:spacing w:before="240" w:after="240"/>
      </w:pPr>
      <w:r>
        <w:t>Cadrul de performanţă si indicatorii de output si de rezultat trebuie citite împreună cu Anexa 9.</w:t>
      </w:r>
    </w:p>
    <w:p w:rsidR="00345F53" w:rsidRDefault="00477663">
      <w:pPr>
        <w:spacing w:before="240" w:after="240"/>
      </w:pPr>
      <w:r>
        <w:lastRenderedPageBreak/>
        <w:t> </w:t>
      </w:r>
    </w:p>
    <w:p w:rsidR="00433D00" w:rsidRDefault="00477663" w:rsidP="00433D00">
      <w:pPr>
        <w:suppressAutoHyphens/>
      </w:pPr>
    </w:p>
    <w:p w:rsidR="000C7BCE" w:rsidRPr="000C7BCE" w:rsidRDefault="00477663" w:rsidP="00D33EEA">
      <w:pPr>
        <w:suppressAutoHyphens/>
        <w:spacing w:before="0" w:after="0"/>
      </w:pPr>
    </w:p>
    <w:p w:rsidR="004A4B97" w:rsidRDefault="00477663" w:rsidP="00D33EEA">
      <w:pPr>
        <w:pStyle w:val="ManualHeading2"/>
        <w:ind w:left="851" w:hanging="851"/>
        <w:outlineLvl w:val="9"/>
        <w:rPr>
          <w:color w:val="000000"/>
        </w:rPr>
      </w:pPr>
      <w:r>
        <w:rPr>
          <w:color w:val="000000"/>
        </w:rPr>
        <w:t xml:space="preserve">2.A.9 </w:t>
      </w:r>
      <w:r>
        <w:rPr>
          <w:color w:val="000000"/>
        </w:rPr>
        <w:t>Categoriile de intervenții</w:t>
      </w:r>
    </w:p>
    <w:p w:rsidR="00FC0BC4" w:rsidRPr="00AF73E7" w:rsidRDefault="00477663" w:rsidP="00AF73E7">
      <w:r w:rsidRPr="00AF73E7">
        <w:t>Categoriile de intervenție corespunzătoare conținutului axei prioritare bazate pe o nomenclatură adoptată de Comisie și defalcarea indicativă a sprijinului Uniunii.</w:t>
      </w:r>
    </w:p>
    <w:p w:rsidR="00FC0BC4" w:rsidRPr="00DC028E" w:rsidRDefault="00477663" w:rsidP="00433D00">
      <w:pPr>
        <w:suppressAutoHyphens/>
      </w:pPr>
    </w:p>
    <w:p w:rsidR="00FC0BC4" w:rsidRPr="00C23AD8" w:rsidRDefault="00477663" w:rsidP="0027027A">
      <w:pPr>
        <w:keepNext/>
        <w:keepLines/>
        <w:suppressAutoHyphens/>
        <w:spacing w:before="0" w:after="0"/>
        <w:rPr>
          <w:color w:val="000000"/>
          <w:sz w:val="18"/>
          <w:szCs w:val="18"/>
        </w:rPr>
      </w:pPr>
      <w:r>
        <w:rPr>
          <w:b/>
        </w:rPr>
        <w:t>Tabelele 7-11: Categoriile de intervenție</w:t>
      </w:r>
    </w:p>
    <w:p w:rsidR="00941B50" w:rsidRDefault="00477663" w:rsidP="0027027A">
      <w:pPr>
        <w:keepNext/>
        <w:keepLines/>
        <w:spacing w:before="0" w:after="0"/>
        <w:rPr>
          <w:lang w:eastAsia="en-GB"/>
        </w:rPr>
      </w:pPr>
    </w:p>
    <w:p w:rsidR="004C267D" w:rsidRPr="00BF44C1" w:rsidRDefault="00477663" w:rsidP="004E2404">
      <w:pPr>
        <w:keepNext/>
        <w:keepLines/>
        <w:spacing w:before="0"/>
        <w:rPr>
          <w:b/>
          <w:color w:val="000000"/>
          <w:sz w:val="20"/>
          <w:szCs w:val="20"/>
        </w:rPr>
      </w:pPr>
      <w:r w:rsidRPr="00BF44C1">
        <w:rPr>
          <w:b/>
          <w:sz w:val="20"/>
          <w:szCs w:val="20"/>
          <w:lang w:eastAsia="en-GB"/>
        </w:rPr>
        <w:t xml:space="preserve">Tabelul 7: </w:t>
      </w:r>
      <w:r w:rsidRPr="00BF44C1">
        <w:rPr>
          <w:b/>
          <w:sz w:val="20"/>
          <w:szCs w:val="20"/>
          <w:lang w:eastAsia="en-GB"/>
        </w:rPr>
        <w:t>Dimensiunea 1 – Domeniul de intervenție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5F53" w:rsidTr="00E36F02">
        <w:trPr>
          <w:trHeight w:val="288"/>
          <w:tblHeader/>
        </w:trPr>
        <w:tc>
          <w:tcPr>
            <w:tcW w:w="2174" w:type="dxa"/>
            <w:gridSpan w:val="2"/>
            <w:shd w:val="clear" w:color="auto" w:fill="auto"/>
          </w:tcPr>
          <w:p w:rsidR="008B370A" w:rsidRPr="00A15E2F" w:rsidRDefault="00477663" w:rsidP="008B370A">
            <w:pPr>
              <w:rPr>
                <w:b/>
                <w:color w:val="000000"/>
                <w:sz w:val="18"/>
                <w:szCs w:val="18"/>
              </w:rPr>
            </w:pPr>
            <w:r>
              <w:rPr>
                <w:b/>
                <w:color w:val="000000"/>
                <w:sz w:val="16"/>
                <w:szCs w:val="16"/>
              </w:rPr>
              <w:t>Axă prioritară</w:t>
            </w:r>
          </w:p>
        </w:tc>
        <w:tc>
          <w:tcPr>
            <w:tcW w:w="12946" w:type="dxa"/>
            <w:gridSpan w:val="3"/>
            <w:shd w:val="clear" w:color="auto" w:fill="auto"/>
          </w:tcPr>
          <w:p w:rsidR="008B370A" w:rsidRPr="00A15E2F" w:rsidRDefault="00477663" w:rsidP="004618CF">
            <w:pPr>
              <w:rPr>
                <w:b/>
                <w:color w:val="000000"/>
                <w:sz w:val="18"/>
                <w:szCs w:val="18"/>
              </w:rPr>
            </w:pPr>
            <w:r>
              <w:rPr>
                <w:b/>
                <w:color w:val="000000"/>
                <w:sz w:val="16"/>
                <w:szCs w:val="16"/>
              </w:rPr>
              <w:t xml:space="preserve">AP 2 - </w:t>
            </w:r>
            <w:r w:rsidRPr="00A15E2F">
              <w:rPr>
                <w:b/>
                <w:color w:val="000000"/>
                <w:sz w:val="16"/>
                <w:szCs w:val="16"/>
              </w:rPr>
              <w:t xml:space="preserve"> </w:t>
            </w:r>
            <w:r>
              <w:rPr>
                <w:b/>
                <w:color w:val="000000"/>
                <w:sz w:val="16"/>
                <w:szCs w:val="16"/>
              </w:rPr>
              <w:t>Îmbunătăţirea situaţiei tinerilor din categoria NEETs</w:t>
            </w:r>
          </w:p>
        </w:tc>
      </w:tr>
      <w:tr w:rsidR="00345F53" w:rsidTr="00E36F02">
        <w:trPr>
          <w:trHeight w:val="288"/>
          <w:tblHeader/>
        </w:trPr>
        <w:tc>
          <w:tcPr>
            <w:tcW w:w="960" w:type="dxa"/>
            <w:shd w:val="clear" w:color="auto" w:fill="auto"/>
          </w:tcPr>
          <w:p w:rsidR="00DF2BF5" w:rsidRPr="004D625B" w:rsidRDefault="00477663" w:rsidP="00B97466">
            <w:pPr>
              <w:suppressAutoHyphens/>
              <w:jc w:val="center"/>
              <w:rPr>
                <w:b/>
                <w:sz w:val="16"/>
                <w:szCs w:val="16"/>
              </w:rPr>
            </w:pPr>
            <w:r w:rsidRPr="004D625B">
              <w:rPr>
                <w:b/>
                <w:bCs/>
                <w:sz w:val="16"/>
                <w:szCs w:val="16"/>
                <w:lang w:eastAsia="en-GB"/>
              </w:rPr>
              <w:t>Fond</w:t>
            </w:r>
          </w:p>
        </w:tc>
        <w:tc>
          <w:tcPr>
            <w:tcW w:w="3000" w:type="dxa"/>
            <w:gridSpan w:val="2"/>
            <w:shd w:val="clear" w:color="auto" w:fill="auto"/>
          </w:tcPr>
          <w:p w:rsidR="00DF2BF5" w:rsidRPr="004D625B" w:rsidRDefault="00477663" w:rsidP="00B97466">
            <w:pPr>
              <w:suppressAutoHyphens/>
              <w:jc w:val="center"/>
              <w:rPr>
                <w:b/>
                <w:sz w:val="16"/>
                <w:szCs w:val="16"/>
              </w:rPr>
            </w:pPr>
            <w:r w:rsidRPr="004D625B">
              <w:rPr>
                <w:b/>
                <w:bCs/>
                <w:sz w:val="16"/>
                <w:szCs w:val="16"/>
                <w:lang w:eastAsia="en-GB"/>
              </w:rPr>
              <w:t>Categoria de regiune</w:t>
            </w:r>
          </w:p>
        </w:tc>
        <w:tc>
          <w:tcPr>
            <w:tcW w:w="9180" w:type="dxa"/>
            <w:shd w:val="clear" w:color="auto" w:fill="auto"/>
          </w:tcPr>
          <w:p w:rsidR="00DF2BF5" w:rsidRPr="004D625B" w:rsidRDefault="00477663" w:rsidP="00B97466">
            <w:pPr>
              <w:jc w:val="center"/>
              <w:rPr>
                <w:b/>
                <w:sz w:val="16"/>
                <w:szCs w:val="16"/>
              </w:rPr>
            </w:pPr>
            <w:r w:rsidRPr="004D625B">
              <w:rPr>
                <w:b/>
                <w:sz w:val="16"/>
                <w:szCs w:val="16"/>
              </w:rPr>
              <w:t>Codul</w:t>
            </w:r>
          </w:p>
        </w:tc>
        <w:tc>
          <w:tcPr>
            <w:tcW w:w="1980" w:type="dxa"/>
            <w:shd w:val="clear" w:color="auto" w:fill="auto"/>
          </w:tcPr>
          <w:p w:rsidR="00DF2BF5" w:rsidRPr="004D625B" w:rsidRDefault="00477663" w:rsidP="00B97466">
            <w:pPr>
              <w:jc w:val="center"/>
              <w:rPr>
                <w:b/>
                <w:sz w:val="16"/>
                <w:szCs w:val="16"/>
              </w:rPr>
            </w:pPr>
            <w:r w:rsidRPr="004D625B">
              <w:rPr>
                <w:b/>
                <w:sz w:val="16"/>
                <w:szCs w:val="16"/>
              </w:rPr>
              <w:t>Suma (EUR)</w:t>
            </w:r>
          </w:p>
        </w:tc>
      </w:tr>
      <w:tr w:rsidR="00345F53" w:rsidTr="00E36F02">
        <w:trPr>
          <w:trHeight w:val="288"/>
        </w:trPr>
        <w:tc>
          <w:tcPr>
            <w:tcW w:w="960" w:type="dxa"/>
            <w:shd w:val="clear" w:color="auto" w:fill="auto"/>
          </w:tcPr>
          <w:p w:rsidR="004625F5"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477663"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477663" w:rsidP="0029425E">
            <w:pPr>
              <w:suppressAutoHyphens/>
              <w:rPr>
                <w:color w:val="000000"/>
                <w:sz w:val="16"/>
                <w:szCs w:val="16"/>
              </w:rPr>
            </w:pPr>
            <w:r w:rsidRPr="00727EAD">
              <w:rPr>
                <w:color w:val="000000"/>
                <w:sz w:val="16"/>
                <w:szCs w:val="16"/>
              </w:rPr>
              <w:t>103</w:t>
            </w:r>
            <w:r w:rsidRPr="00727EAD">
              <w:rPr>
                <w:color w:val="000000"/>
                <w:sz w:val="16"/>
                <w:szCs w:val="16"/>
              </w:rPr>
              <w:t>. Integrare durabilă pe piața muncii a tinerilor, în special a cel</w:t>
            </w:r>
            <w:r w:rsidRPr="00727EAD">
              <w:rPr>
                <w:color w:val="000000"/>
                <w:sz w:val="16"/>
                <w:szCs w:val="16"/>
              </w:rPr>
              <w:t xml:space="preserve">or care nu au un loc de muncă, educație sau formare, inclusiv a tinerilor cu risc de excluziune socială și a tinerilor din comunitățile marginalizate, inclusiv prin punerea în aplicare a </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rsidRPr="00727EAD">
              <w:rPr>
                <w:color w:val="000000"/>
                <w:sz w:val="16"/>
                <w:szCs w:val="16"/>
              </w:rPr>
              <w:t>"</w:t>
            </w:r>
            <w:r w:rsidRPr="00727EAD">
              <w:rPr>
                <w:color w:val="000000"/>
                <w:sz w:val="16"/>
                <w:szCs w:val="16"/>
              </w:rPr>
              <w:fldChar w:fldCharType="end"/>
            </w:r>
            <w:r w:rsidRPr="00727EAD">
              <w:rPr>
                <w:color w:val="000000"/>
                <w:sz w:val="16"/>
                <w:szCs w:val="16"/>
              </w:rPr>
              <w:t>garanției pentru tineret</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rsidRPr="00727EAD">
              <w:rPr>
                <w:color w:val="000000"/>
                <w:sz w:val="16"/>
                <w:szCs w:val="16"/>
              </w:rPr>
              <w:t>"</w:t>
            </w:r>
            <w:r w:rsidRPr="00727EAD">
              <w:rPr>
                <w:color w:val="000000"/>
                <w:sz w:val="16"/>
                <w:szCs w:val="16"/>
              </w:rPr>
              <w:fldChar w:fldCharType="end"/>
            </w:r>
          </w:p>
        </w:tc>
        <w:tc>
          <w:tcPr>
            <w:tcW w:w="1980" w:type="dxa"/>
            <w:shd w:val="clear" w:color="auto" w:fill="auto"/>
          </w:tcPr>
          <w:p w:rsidR="00135BCF" w:rsidRPr="0062754E" w:rsidRDefault="00477663" w:rsidP="001A26CB">
            <w:pPr>
              <w:suppressAutoHyphens/>
              <w:jc w:val="right"/>
              <w:rPr>
                <w:sz w:val="16"/>
                <w:szCs w:val="16"/>
              </w:rPr>
            </w:pPr>
            <w:r w:rsidRPr="00727EAD">
              <w:rPr>
                <w:sz w:val="16"/>
                <w:szCs w:val="16"/>
              </w:rPr>
              <w:t>347.286.398,00</w:t>
            </w:r>
          </w:p>
        </w:tc>
      </w:tr>
      <w:tr w:rsidR="00345F53" w:rsidTr="00E36F02">
        <w:trPr>
          <w:trHeight w:val="288"/>
        </w:trPr>
        <w:tc>
          <w:tcPr>
            <w:tcW w:w="960" w:type="dxa"/>
            <w:shd w:val="clear" w:color="auto" w:fill="auto"/>
          </w:tcPr>
          <w:p w:rsidR="004625F5"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477663"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477663" w:rsidP="0029425E">
            <w:pPr>
              <w:suppressAutoHyphens/>
              <w:rPr>
                <w:color w:val="000000"/>
                <w:sz w:val="16"/>
                <w:szCs w:val="16"/>
              </w:rPr>
            </w:pPr>
            <w:r w:rsidRPr="00727EAD">
              <w:rPr>
                <w:color w:val="000000"/>
                <w:sz w:val="16"/>
                <w:szCs w:val="16"/>
              </w:rPr>
              <w:t>103</w:t>
            </w:r>
            <w:r w:rsidRPr="00727EAD">
              <w:rPr>
                <w:color w:val="000000"/>
                <w:sz w:val="16"/>
                <w:szCs w:val="16"/>
              </w:rPr>
              <w:t>. Integrare durabilă pe piața muncii a tinerilor, în special a celor care nu au un loc de muncă, educație sau formare, inclusiv a tinerilor cu risc de excluziune socială și a tinerilor din comunitățile marginalizate, inclusiv prin punerea</w:t>
            </w:r>
            <w:r w:rsidRPr="00727EAD">
              <w:rPr>
                <w:color w:val="000000"/>
                <w:sz w:val="16"/>
                <w:szCs w:val="16"/>
              </w:rPr>
              <w:t xml:space="preserve"> în aplicare a </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rsidRPr="00727EAD">
              <w:rPr>
                <w:color w:val="000000"/>
                <w:sz w:val="16"/>
                <w:szCs w:val="16"/>
              </w:rPr>
              <w:t>"</w:t>
            </w:r>
            <w:r w:rsidRPr="00727EAD">
              <w:rPr>
                <w:color w:val="000000"/>
                <w:sz w:val="16"/>
                <w:szCs w:val="16"/>
              </w:rPr>
              <w:fldChar w:fldCharType="end"/>
            </w:r>
            <w:r w:rsidRPr="00727EAD">
              <w:rPr>
                <w:color w:val="000000"/>
                <w:sz w:val="16"/>
                <w:szCs w:val="16"/>
              </w:rPr>
              <w:t>garanției pentru tineret</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rsidRPr="00727EAD">
              <w:rPr>
                <w:color w:val="000000"/>
                <w:sz w:val="16"/>
                <w:szCs w:val="16"/>
              </w:rPr>
              <w:t>"</w:t>
            </w:r>
            <w:r w:rsidRPr="00727EAD">
              <w:rPr>
                <w:color w:val="000000"/>
                <w:sz w:val="16"/>
                <w:szCs w:val="16"/>
              </w:rPr>
              <w:fldChar w:fldCharType="end"/>
            </w:r>
          </w:p>
        </w:tc>
        <w:tc>
          <w:tcPr>
            <w:tcW w:w="1980" w:type="dxa"/>
            <w:shd w:val="clear" w:color="auto" w:fill="auto"/>
          </w:tcPr>
          <w:p w:rsidR="00135BCF" w:rsidRPr="0062754E" w:rsidRDefault="00477663" w:rsidP="001A26CB">
            <w:pPr>
              <w:suppressAutoHyphens/>
              <w:jc w:val="right"/>
              <w:rPr>
                <w:sz w:val="16"/>
                <w:szCs w:val="16"/>
              </w:rPr>
            </w:pPr>
            <w:r w:rsidRPr="00727EAD">
              <w:rPr>
                <w:sz w:val="16"/>
                <w:szCs w:val="16"/>
              </w:rPr>
              <w:t>14.961.589,00</w:t>
            </w:r>
          </w:p>
        </w:tc>
      </w:tr>
    </w:tbl>
    <w:p w:rsidR="006C0EAD" w:rsidRDefault="00477663" w:rsidP="0027027A">
      <w:pPr>
        <w:suppressAutoHyphens/>
        <w:rPr>
          <w:sz w:val="16"/>
          <w:szCs w:val="16"/>
        </w:rPr>
      </w:pPr>
    </w:p>
    <w:p w:rsidR="004C267D" w:rsidRPr="005701D6" w:rsidRDefault="00477663" w:rsidP="004E2404">
      <w:pPr>
        <w:keepNext/>
        <w:autoSpaceDE w:val="0"/>
        <w:autoSpaceDN w:val="0"/>
        <w:adjustRightInd w:val="0"/>
        <w:rPr>
          <w:sz w:val="20"/>
          <w:szCs w:val="20"/>
        </w:rPr>
      </w:pPr>
      <w:r w:rsidRPr="005701D6">
        <w:rPr>
          <w:b/>
          <w:sz w:val="20"/>
          <w:szCs w:val="20"/>
          <w:lang w:eastAsia="en-GB"/>
        </w:rPr>
        <w:t>Tabelul 8: Dimensiunea 2 – Forma de finanțare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5F53" w:rsidTr="00E36F02">
        <w:trPr>
          <w:trHeight w:val="288"/>
          <w:tblHeader/>
        </w:trPr>
        <w:tc>
          <w:tcPr>
            <w:tcW w:w="2174" w:type="dxa"/>
            <w:gridSpan w:val="2"/>
            <w:shd w:val="clear" w:color="auto" w:fill="auto"/>
          </w:tcPr>
          <w:p w:rsidR="00045BB8" w:rsidRPr="005B69A1" w:rsidRDefault="00477663" w:rsidP="00045BB8">
            <w:pPr>
              <w:suppressAutoHyphens/>
              <w:rPr>
                <w:b/>
                <w:color w:val="000000"/>
                <w:sz w:val="18"/>
                <w:szCs w:val="18"/>
              </w:rPr>
            </w:pPr>
            <w:r>
              <w:rPr>
                <w:b/>
                <w:color w:val="000000"/>
                <w:sz w:val="16"/>
                <w:szCs w:val="16"/>
              </w:rPr>
              <w:t>Axă prioritară</w:t>
            </w:r>
          </w:p>
        </w:tc>
        <w:tc>
          <w:tcPr>
            <w:tcW w:w="12946" w:type="dxa"/>
            <w:gridSpan w:val="3"/>
            <w:shd w:val="clear" w:color="auto" w:fill="auto"/>
          </w:tcPr>
          <w:p w:rsidR="00045BB8" w:rsidRPr="005B69A1" w:rsidRDefault="00477663" w:rsidP="004618CF">
            <w:pPr>
              <w:suppressAutoHyphens/>
              <w:rPr>
                <w:b/>
                <w:color w:val="000000"/>
                <w:sz w:val="18"/>
                <w:szCs w:val="18"/>
              </w:rPr>
            </w:pPr>
            <w:r>
              <w:rPr>
                <w:b/>
                <w:color w:val="000000"/>
                <w:sz w:val="16"/>
                <w:szCs w:val="16"/>
              </w:rPr>
              <w:t xml:space="preserve">AP 2 - </w:t>
            </w:r>
            <w:r w:rsidRPr="00A15E2F">
              <w:rPr>
                <w:b/>
                <w:color w:val="000000"/>
                <w:sz w:val="16"/>
                <w:szCs w:val="16"/>
              </w:rPr>
              <w:t xml:space="preserve"> </w:t>
            </w:r>
            <w:r>
              <w:rPr>
                <w:b/>
                <w:color w:val="000000"/>
                <w:sz w:val="16"/>
                <w:szCs w:val="16"/>
              </w:rPr>
              <w:t>Îmbunătăţirea situaţiei tinerilor din categoria NEETs</w:t>
            </w:r>
          </w:p>
        </w:tc>
      </w:tr>
      <w:tr w:rsidR="00345F53" w:rsidTr="00E36F02">
        <w:trPr>
          <w:trHeight w:val="288"/>
          <w:tblHeader/>
        </w:trPr>
        <w:tc>
          <w:tcPr>
            <w:tcW w:w="960" w:type="dxa"/>
            <w:shd w:val="clear" w:color="auto" w:fill="auto"/>
          </w:tcPr>
          <w:p w:rsidR="004C267D" w:rsidRPr="00376E50" w:rsidRDefault="00477663" w:rsidP="00B97466">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477663" w:rsidP="00B97466">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477663" w:rsidP="00B97466">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477663" w:rsidP="00B97466">
            <w:pPr>
              <w:suppressAutoHyphens/>
              <w:jc w:val="center"/>
              <w:rPr>
                <w:b/>
                <w:color w:val="000000"/>
                <w:sz w:val="16"/>
                <w:szCs w:val="16"/>
              </w:rPr>
            </w:pPr>
            <w:r w:rsidRPr="00376E50">
              <w:rPr>
                <w:b/>
                <w:color w:val="000000"/>
                <w:sz w:val="16"/>
                <w:szCs w:val="16"/>
              </w:rPr>
              <w:t>Suma (EUR)</w:t>
            </w:r>
          </w:p>
        </w:tc>
      </w:tr>
      <w:tr w:rsidR="00345F53" w:rsidTr="00E36F02">
        <w:trPr>
          <w:trHeight w:val="288"/>
        </w:trPr>
        <w:tc>
          <w:tcPr>
            <w:tcW w:w="960" w:type="dxa"/>
            <w:shd w:val="clear" w:color="auto" w:fill="auto"/>
          </w:tcPr>
          <w:p w:rsidR="004C267D"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4C267D" w:rsidRPr="00727EAD" w:rsidRDefault="00477663" w:rsidP="009B5C20">
            <w:pPr>
              <w:suppressAutoHyphens/>
              <w:rPr>
                <w:color w:val="000000"/>
                <w:sz w:val="16"/>
                <w:szCs w:val="16"/>
              </w:rPr>
            </w:pPr>
            <w:r w:rsidRPr="00727EAD">
              <w:rPr>
                <w:color w:val="000000"/>
                <w:sz w:val="16"/>
                <w:szCs w:val="16"/>
              </w:rPr>
              <w:t xml:space="preserve">Mai </w:t>
            </w:r>
            <w:r w:rsidRPr="00727EAD">
              <w:rPr>
                <w:color w:val="000000"/>
                <w:sz w:val="16"/>
                <w:szCs w:val="16"/>
              </w:rPr>
              <w:t>puțin dezvoltate</w:t>
            </w:r>
          </w:p>
        </w:tc>
        <w:tc>
          <w:tcPr>
            <w:tcW w:w="9180" w:type="dxa"/>
            <w:shd w:val="clear" w:color="auto" w:fill="auto"/>
          </w:tcPr>
          <w:p w:rsidR="004C267D" w:rsidRPr="00727EAD" w:rsidRDefault="00477663"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477663" w:rsidP="001A26CB">
            <w:pPr>
              <w:suppressAutoHyphens/>
              <w:jc w:val="right"/>
              <w:rPr>
                <w:color w:val="000000"/>
                <w:sz w:val="16"/>
                <w:szCs w:val="16"/>
              </w:rPr>
            </w:pPr>
            <w:r w:rsidRPr="00727EAD">
              <w:rPr>
                <w:color w:val="000000"/>
                <w:sz w:val="16"/>
                <w:szCs w:val="16"/>
              </w:rPr>
              <w:t>347.286.398,00</w:t>
            </w:r>
          </w:p>
        </w:tc>
      </w:tr>
      <w:tr w:rsidR="00345F53" w:rsidTr="00E36F02">
        <w:trPr>
          <w:trHeight w:val="288"/>
        </w:trPr>
        <w:tc>
          <w:tcPr>
            <w:tcW w:w="960" w:type="dxa"/>
            <w:shd w:val="clear" w:color="auto" w:fill="auto"/>
          </w:tcPr>
          <w:p w:rsidR="004C267D"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4C267D" w:rsidRPr="00727EAD" w:rsidRDefault="00477663"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477663"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477663" w:rsidP="001A26CB">
            <w:pPr>
              <w:suppressAutoHyphens/>
              <w:jc w:val="right"/>
              <w:rPr>
                <w:color w:val="000000"/>
                <w:sz w:val="16"/>
                <w:szCs w:val="16"/>
              </w:rPr>
            </w:pPr>
            <w:r w:rsidRPr="00727EAD">
              <w:rPr>
                <w:color w:val="000000"/>
                <w:sz w:val="16"/>
                <w:szCs w:val="16"/>
              </w:rPr>
              <w:t>14.961.589,00</w:t>
            </w:r>
          </w:p>
        </w:tc>
      </w:tr>
    </w:tbl>
    <w:p w:rsidR="00141129" w:rsidRDefault="00477663" w:rsidP="004C267D">
      <w:pPr>
        <w:suppressAutoHyphens/>
        <w:rPr>
          <w:color w:val="000000"/>
          <w:sz w:val="18"/>
          <w:szCs w:val="18"/>
        </w:rPr>
      </w:pPr>
    </w:p>
    <w:p w:rsidR="004625F5" w:rsidRPr="005701D6" w:rsidRDefault="00477663" w:rsidP="004E2404">
      <w:pPr>
        <w:keepNext/>
        <w:autoSpaceDE w:val="0"/>
        <w:autoSpaceDN w:val="0"/>
        <w:adjustRightInd w:val="0"/>
        <w:rPr>
          <w:b/>
          <w:sz w:val="20"/>
          <w:szCs w:val="20"/>
          <w:lang w:eastAsia="en-GB"/>
        </w:rPr>
      </w:pPr>
      <w:r w:rsidRPr="005701D6">
        <w:rPr>
          <w:b/>
          <w:sz w:val="20"/>
          <w:szCs w:val="20"/>
          <w:lang w:eastAsia="en-GB"/>
        </w:rPr>
        <w:t>Tabelul 9: Dimensiunea 3 – Tipul teritoriului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5F53" w:rsidTr="00E36F02">
        <w:trPr>
          <w:trHeight w:val="288"/>
          <w:tblHeader/>
        </w:trPr>
        <w:tc>
          <w:tcPr>
            <w:tcW w:w="2174" w:type="dxa"/>
            <w:gridSpan w:val="2"/>
            <w:shd w:val="clear" w:color="auto" w:fill="auto"/>
          </w:tcPr>
          <w:p w:rsidR="000C35FC" w:rsidRPr="005B69A1" w:rsidRDefault="00477663" w:rsidP="000C35FC">
            <w:pPr>
              <w:suppressAutoHyphens/>
              <w:rPr>
                <w:b/>
                <w:color w:val="000000"/>
                <w:sz w:val="18"/>
                <w:szCs w:val="18"/>
              </w:rPr>
            </w:pPr>
            <w:r>
              <w:rPr>
                <w:b/>
                <w:color w:val="000000"/>
                <w:sz w:val="16"/>
                <w:szCs w:val="16"/>
              </w:rPr>
              <w:t>Axă prioritară</w:t>
            </w:r>
          </w:p>
        </w:tc>
        <w:tc>
          <w:tcPr>
            <w:tcW w:w="12946" w:type="dxa"/>
            <w:gridSpan w:val="3"/>
            <w:shd w:val="clear" w:color="auto" w:fill="auto"/>
          </w:tcPr>
          <w:p w:rsidR="000C35FC" w:rsidRPr="005B69A1" w:rsidRDefault="00477663" w:rsidP="004618CF">
            <w:pPr>
              <w:suppressAutoHyphens/>
              <w:rPr>
                <w:b/>
                <w:color w:val="000000"/>
                <w:sz w:val="18"/>
                <w:szCs w:val="18"/>
              </w:rPr>
            </w:pPr>
            <w:r>
              <w:rPr>
                <w:b/>
                <w:color w:val="000000"/>
                <w:sz w:val="16"/>
                <w:szCs w:val="16"/>
              </w:rPr>
              <w:t xml:space="preserve">AP 2 - </w:t>
            </w:r>
            <w:r w:rsidRPr="00A15E2F">
              <w:rPr>
                <w:b/>
                <w:color w:val="000000"/>
                <w:sz w:val="16"/>
                <w:szCs w:val="16"/>
              </w:rPr>
              <w:t xml:space="preserve"> </w:t>
            </w:r>
            <w:r>
              <w:rPr>
                <w:b/>
                <w:color w:val="000000"/>
                <w:sz w:val="16"/>
                <w:szCs w:val="16"/>
              </w:rPr>
              <w:t>Îmbunătăţirea situaţiei tinerilor din categoria NEETs</w:t>
            </w:r>
          </w:p>
        </w:tc>
      </w:tr>
      <w:tr w:rsidR="00345F53" w:rsidTr="00E36F02">
        <w:trPr>
          <w:trHeight w:val="288"/>
          <w:tblHeader/>
        </w:trPr>
        <w:tc>
          <w:tcPr>
            <w:tcW w:w="960" w:type="dxa"/>
            <w:shd w:val="clear" w:color="auto" w:fill="auto"/>
          </w:tcPr>
          <w:p w:rsidR="004C267D" w:rsidRPr="00376E50" w:rsidRDefault="00477663" w:rsidP="00B97466">
            <w:pPr>
              <w:suppressAutoHyphens/>
              <w:jc w:val="center"/>
              <w:rPr>
                <w:b/>
                <w:color w:val="FF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477663" w:rsidP="00B97466">
            <w:pPr>
              <w:suppressAutoHyphens/>
              <w:jc w:val="center"/>
              <w:rPr>
                <w:b/>
                <w:color w:val="FF0000"/>
                <w:sz w:val="16"/>
                <w:szCs w:val="16"/>
              </w:rPr>
            </w:pPr>
            <w:r>
              <w:rPr>
                <w:b/>
                <w:bCs/>
                <w:color w:val="000000"/>
                <w:sz w:val="16"/>
                <w:szCs w:val="16"/>
                <w:lang w:eastAsia="en-GB"/>
              </w:rPr>
              <w:t xml:space="preserve">Categoria </w:t>
            </w:r>
            <w:r>
              <w:rPr>
                <w:b/>
                <w:bCs/>
                <w:color w:val="000000"/>
                <w:sz w:val="16"/>
                <w:szCs w:val="16"/>
                <w:lang w:eastAsia="en-GB"/>
              </w:rPr>
              <w:t>de regiune</w:t>
            </w:r>
          </w:p>
        </w:tc>
        <w:tc>
          <w:tcPr>
            <w:tcW w:w="9180" w:type="dxa"/>
            <w:shd w:val="clear" w:color="auto" w:fill="auto"/>
          </w:tcPr>
          <w:p w:rsidR="004C267D" w:rsidRPr="00376E50" w:rsidRDefault="00477663" w:rsidP="00B97466">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477663" w:rsidP="00B97466">
            <w:pPr>
              <w:suppressAutoHyphens/>
              <w:jc w:val="center"/>
              <w:rPr>
                <w:b/>
                <w:color w:val="000000"/>
                <w:sz w:val="16"/>
                <w:szCs w:val="16"/>
              </w:rPr>
            </w:pPr>
            <w:r w:rsidRPr="00376E50">
              <w:rPr>
                <w:b/>
                <w:color w:val="000000"/>
                <w:sz w:val="16"/>
                <w:szCs w:val="16"/>
              </w:rPr>
              <w:t>Suma (EUR)</w:t>
            </w:r>
          </w:p>
        </w:tc>
      </w:tr>
      <w:tr w:rsidR="00345F53" w:rsidTr="00E36F02">
        <w:trPr>
          <w:trHeight w:val="288"/>
        </w:trPr>
        <w:tc>
          <w:tcPr>
            <w:tcW w:w="960" w:type="dxa"/>
            <w:shd w:val="clear" w:color="auto" w:fill="auto"/>
          </w:tcPr>
          <w:p w:rsidR="004C267D" w:rsidRPr="00727EAD" w:rsidRDefault="00477663"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ESF</w:t>
            </w:r>
          </w:p>
        </w:tc>
        <w:tc>
          <w:tcPr>
            <w:tcW w:w="3000" w:type="dxa"/>
            <w:gridSpan w:val="2"/>
            <w:shd w:val="clear" w:color="auto" w:fill="auto"/>
          </w:tcPr>
          <w:p w:rsidR="004C267D" w:rsidRPr="00727EAD" w:rsidRDefault="00477663"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477663"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477663" w:rsidP="001A26CB">
            <w:pPr>
              <w:suppressAutoHyphens/>
              <w:jc w:val="right"/>
              <w:rPr>
                <w:color w:val="000000"/>
                <w:sz w:val="16"/>
                <w:szCs w:val="16"/>
              </w:rPr>
            </w:pPr>
            <w:r w:rsidRPr="00727EAD">
              <w:rPr>
                <w:sz w:val="16"/>
                <w:szCs w:val="16"/>
              </w:rPr>
              <w:t>347.286.398,00</w:t>
            </w:r>
          </w:p>
        </w:tc>
      </w:tr>
      <w:tr w:rsidR="00345F53" w:rsidTr="00E36F02">
        <w:trPr>
          <w:trHeight w:val="288"/>
        </w:trPr>
        <w:tc>
          <w:tcPr>
            <w:tcW w:w="960" w:type="dxa"/>
            <w:shd w:val="clear" w:color="auto" w:fill="auto"/>
          </w:tcPr>
          <w:p w:rsidR="004C267D" w:rsidRPr="00727EAD" w:rsidRDefault="00477663" w:rsidP="0027027A">
            <w:pPr>
              <w:pStyle w:val="Text2"/>
              <w:ind w:left="0"/>
              <w:jc w:val="center"/>
              <w:rPr>
                <w:color w:val="000000"/>
                <w:sz w:val="16"/>
                <w:szCs w:val="16"/>
              </w:rPr>
            </w:pPr>
            <w:r w:rsidRPr="00727EAD">
              <w:rPr>
                <w:color w:val="000000"/>
                <w:sz w:val="16"/>
                <w:szCs w:val="16"/>
              </w:rPr>
              <w:lastRenderedPageBreak/>
              <w:t xml:space="preserve"> </w:t>
            </w:r>
            <w:r w:rsidRPr="00727EAD">
              <w:rPr>
                <w:color w:val="000000"/>
                <w:sz w:val="16"/>
                <w:szCs w:val="16"/>
              </w:rPr>
              <w:t>ESF</w:t>
            </w:r>
          </w:p>
        </w:tc>
        <w:tc>
          <w:tcPr>
            <w:tcW w:w="3000" w:type="dxa"/>
            <w:gridSpan w:val="2"/>
            <w:shd w:val="clear" w:color="auto" w:fill="auto"/>
          </w:tcPr>
          <w:p w:rsidR="004C267D" w:rsidRPr="00727EAD" w:rsidRDefault="00477663"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477663"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477663" w:rsidP="001A26CB">
            <w:pPr>
              <w:suppressAutoHyphens/>
              <w:jc w:val="right"/>
              <w:rPr>
                <w:color w:val="000000"/>
                <w:sz w:val="16"/>
                <w:szCs w:val="16"/>
              </w:rPr>
            </w:pPr>
            <w:r w:rsidRPr="00727EAD">
              <w:rPr>
                <w:sz w:val="16"/>
                <w:szCs w:val="16"/>
              </w:rPr>
              <w:t>14.961.589,00</w:t>
            </w:r>
          </w:p>
        </w:tc>
      </w:tr>
    </w:tbl>
    <w:p w:rsidR="00141129" w:rsidRDefault="00477663" w:rsidP="004C267D">
      <w:pPr>
        <w:suppressAutoHyphens/>
        <w:rPr>
          <w:color w:val="000000"/>
          <w:sz w:val="18"/>
          <w:szCs w:val="18"/>
        </w:rPr>
      </w:pPr>
    </w:p>
    <w:p w:rsidR="004C267D" w:rsidRPr="005701D6" w:rsidRDefault="00477663" w:rsidP="00B547AB">
      <w:pPr>
        <w:pStyle w:val="Text2"/>
        <w:ind w:left="0"/>
        <w:rPr>
          <w:color w:val="000000"/>
          <w:sz w:val="18"/>
          <w:szCs w:val="18"/>
        </w:rPr>
      </w:pPr>
      <w:r w:rsidRPr="005701D6">
        <w:rPr>
          <w:b/>
          <w:sz w:val="20"/>
          <w:lang w:eastAsia="en-GB"/>
        </w:rPr>
        <w:t>Tabelul 10: Dimensiunea 4 – Mecanismele teritoriale de furnizare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356"/>
        <w:gridCol w:w="1644"/>
        <w:gridCol w:w="9180"/>
        <w:gridCol w:w="1980"/>
      </w:tblGrid>
      <w:tr w:rsidR="00345F53" w:rsidTr="00E36F02">
        <w:trPr>
          <w:trHeight w:val="288"/>
          <w:tblHeader/>
        </w:trPr>
        <w:tc>
          <w:tcPr>
            <w:tcW w:w="2316" w:type="dxa"/>
            <w:gridSpan w:val="2"/>
            <w:shd w:val="clear" w:color="auto" w:fill="auto"/>
          </w:tcPr>
          <w:p w:rsidR="000C35FC" w:rsidRPr="00C23AD8" w:rsidRDefault="00477663" w:rsidP="000C35FC">
            <w:pPr>
              <w:suppressAutoHyphens/>
              <w:rPr>
                <w:b/>
                <w:color w:val="000000"/>
                <w:sz w:val="18"/>
                <w:szCs w:val="18"/>
              </w:rPr>
            </w:pPr>
            <w:r>
              <w:rPr>
                <w:b/>
                <w:sz w:val="16"/>
                <w:szCs w:val="16"/>
              </w:rPr>
              <w:t>Axă prioritară</w:t>
            </w:r>
          </w:p>
        </w:tc>
        <w:tc>
          <w:tcPr>
            <w:tcW w:w="12804" w:type="dxa"/>
            <w:gridSpan w:val="3"/>
            <w:shd w:val="clear" w:color="auto" w:fill="auto"/>
          </w:tcPr>
          <w:p w:rsidR="000C35FC" w:rsidRPr="00C23AD8" w:rsidRDefault="00477663" w:rsidP="006C73FD">
            <w:pPr>
              <w:suppressAutoHyphens/>
              <w:rPr>
                <w:b/>
                <w:color w:val="000000"/>
                <w:sz w:val="18"/>
                <w:szCs w:val="18"/>
              </w:rPr>
            </w:pPr>
            <w:r w:rsidRPr="00C23AD8">
              <w:rPr>
                <w:b/>
                <w:color w:val="000000"/>
                <w:sz w:val="18"/>
                <w:szCs w:val="18"/>
              </w:rPr>
              <w:t xml:space="preserve">AP 2 - Îmbunătăţirea situaţiei </w:t>
            </w:r>
            <w:r w:rsidRPr="00C23AD8">
              <w:rPr>
                <w:b/>
                <w:color w:val="000000"/>
                <w:sz w:val="18"/>
                <w:szCs w:val="18"/>
              </w:rPr>
              <w:t>tinerilor din categoria NEETs</w:t>
            </w:r>
          </w:p>
        </w:tc>
      </w:tr>
      <w:tr w:rsidR="00345F53" w:rsidTr="00E36F02">
        <w:trPr>
          <w:trHeight w:val="288"/>
          <w:tblHeader/>
        </w:trPr>
        <w:tc>
          <w:tcPr>
            <w:tcW w:w="960" w:type="dxa"/>
            <w:shd w:val="clear" w:color="auto" w:fill="auto"/>
          </w:tcPr>
          <w:p w:rsidR="004C267D" w:rsidRPr="00376E50" w:rsidRDefault="00477663"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477663" w:rsidP="006C73FD">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477663" w:rsidP="006C73FD">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477663" w:rsidP="006C73FD">
            <w:pPr>
              <w:suppressAutoHyphens/>
              <w:jc w:val="center"/>
              <w:rPr>
                <w:b/>
                <w:color w:val="000000"/>
                <w:sz w:val="16"/>
                <w:szCs w:val="16"/>
              </w:rPr>
            </w:pPr>
            <w:r w:rsidRPr="00376E50">
              <w:rPr>
                <w:b/>
                <w:color w:val="000000"/>
                <w:sz w:val="16"/>
                <w:szCs w:val="16"/>
              </w:rPr>
              <w:t>Suma (EUR)</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477663" w:rsidP="00215228">
            <w:pPr>
              <w:suppressAutoHyphens/>
              <w:ind w:firstLine="720"/>
              <w:jc w:val="right"/>
              <w:rPr>
                <w:color w:val="000000"/>
                <w:sz w:val="16"/>
                <w:szCs w:val="16"/>
              </w:rPr>
            </w:pPr>
            <w:r w:rsidRPr="000C35FC">
              <w:rPr>
                <w:color w:val="000000"/>
                <w:sz w:val="16"/>
                <w:szCs w:val="16"/>
              </w:rPr>
              <w:t>347.286.398,00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477663" w:rsidP="00215228">
            <w:pPr>
              <w:suppressAutoHyphens/>
              <w:ind w:firstLine="720"/>
              <w:jc w:val="right"/>
              <w:rPr>
                <w:color w:val="000000"/>
                <w:sz w:val="16"/>
                <w:szCs w:val="16"/>
              </w:rPr>
            </w:pPr>
            <w:r w:rsidRPr="000C35FC">
              <w:rPr>
                <w:color w:val="000000"/>
                <w:sz w:val="16"/>
                <w:szCs w:val="16"/>
              </w:rPr>
              <w:t>14.961.589,00</w:t>
            </w:r>
          </w:p>
        </w:tc>
      </w:tr>
    </w:tbl>
    <w:p w:rsidR="004C267D" w:rsidRPr="005701D6" w:rsidRDefault="00477663" w:rsidP="004625F5">
      <w:pPr>
        <w:autoSpaceDE w:val="0"/>
        <w:autoSpaceDN w:val="0"/>
        <w:adjustRightInd w:val="0"/>
        <w:spacing w:after="0"/>
        <w:rPr>
          <w:b/>
          <w:color w:val="000000"/>
          <w:sz w:val="20"/>
          <w:lang w:eastAsia="en-GB"/>
        </w:rPr>
      </w:pPr>
    </w:p>
    <w:p w:rsidR="004C267D" w:rsidRPr="00275CF2" w:rsidRDefault="00477663" w:rsidP="00B547AB">
      <w:pPr>
        <w:pStyle w:val="Text2"/>
        <w:keepNext/>
        <w:ind w:left="0"/>
        <w:rPr>
          <w:color w:val="000000"/>
          <w:sz w:val="18"/>
          <w:szCs w:val="18"/>
        </w:rPr>
      </w:pPr>
      <w:r w:rsidRPr="005701D6">
        <w:rPr>
          <w:b/>
          <w:sz w:val="20"/>
          <w:lang w:eastAsia="en-GB"/>
        </w:rPr>
        <w:t>Tabelul 11: Dimensiunea 6 - Tema secundară FSE</w:t>
      </w:r>
      <w:r>
        <w:rPr>
          <w:sz w:val="20"/>
          <w:lang w:eastAsia="en-GB"/>
        </w:rPr>
        <w:t xml:space="preserve"> (doar FSE și YEI)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5F53" w:rsidTr="00E36F02">
        <w:trPr>
          <w:trHeight w:val="288"/>
          <w:tblHeader/>
        </w:trPr>
        <w:tc>
          <w:tcPr>
            <w:tcW w:w="2174" w:type="dxa"/>
            <w:gridSpan w:val="2"/>
            <w:shd w:val="clear" w:color="auto" w:fill="auto"/>
          </w:tcPr>
          <w:p w:rsidR="000C35FC" w:rsidRPr="00376E50" w:rsidRDefault="00477663" w:rsidP="000C35FC">
            <w:pPr>
              <w:suppressAutoHyphens/>
              <w:rPr>
                <w:b/>
                <w:color w:val="000000"/>
                <w:sz w:val="16"/>
                <w:szCs w:val="16"/>
              </w:rPr>
            </w:pPr>
            <w:r>
              <w:rPr>
                <w:b/>
                <w:sz w:val="16"/>
                <w:szCs w:val="16"/>
              </w:rPr>
              <w:t xml:space="preserve">Axă </w:t>
            </w:r>
            <w:r>
              <w:rPr>
                <w:b/>
                <w:sz w:val="16"/>
                <w:szCs w:val="16"/>
              </w:rPr>
              <w:t>prioritară</w:t>
            </w:r>
          </w:p>
        </w:tc>
        <w:tc>
          <w:tcPr>
            <w:tcW w:w="12946" w:type="dxa"/>
            <w:gridSpan w:val="3"/>
            <w:shd w:val="clear" w:color="auto" w:fill="auto"/>
          </w:tcPr>
          <w:p w:rsidR="000C35FC" w:rsidRPr="00376E50" w:rsidRDefault="00477663" w:rsidP="006C73FD">
            <w:pPr>
              <w:suppressAutoHyphens/>
              <w:rPr>
                <w:b/>
                <w:color w:val="000000"/>
                <w:sz w:val="16"/>
                <w:szCs w:val="16"/>
              </w:rPr>
            </w:pPr>
            <w:r w:rsidRPr="00376E50">
              <w:rPr>
                <w:b/>
                <w:sz w:val="16"/>
                <w:szCs w:val="16"/>
              </w:rPr>
              <w:t>AP 2 - Îmbunătăţirea situaţiei tinerilor din categoria NEETs</w:t>
            </w:r>
          </w:p>
        </w:tc>
      </w:tr>
      <w:tr w:rsidR="00345F53" w:rsidTr="00E36F02">
        <w:trPr>
          <w:trHeight w:val="288"/>
          <w:tblHeader/>
        </w:trPr>
        <w:tc>
          <w:tcPr>
            <w:tcW w:w="960" w:type="dxa"/>
            <w:shd w:val="clear" w:color="auto" w:fill="auto"/>
          </w:tcPr>
          <w:p w:rsidR="004C267D" w:rsidRPr="00376E50" w:rsidRDefault="00477663"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477663" w:rsidP="006C73FD">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477663" w:rsidP="006C73FD">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477663" w:rsidP="006C73FD">
            <w:pPr>
              <w:suppressAutoHyphens/>
              <w:jc w:val="center"/>
              <w:rPr>
                <w:b/>
                <w:color w:val="000000"/>
                <w:sz w:val="16"/>
                <w:szCs w:val="16"/>
              </w:rPr>
            </w:pPr>
            <w:r w:rsidRPr="00376E50">
              <w:rPr>
                <w:b/>
                <w:color w:val="000000"/>
                <w:sz w:val="16"/>
                <w:szCs w:val="16"/>
              </w:rPr>
              <w:t>Suma (EUR)</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 xml:space="preserve">01. Sprijinirea tranziției către o economie cu emisii scăzute de dioxid de carbon și eficientă din punctul de </w:t>
            </w:r>
            <w:r w:rsidRPr="000C35FC">
              <w:rPr>
                <w:color w:val="000000"/>
                <w:sz w:val="16"/>
                <w:szCs w:val="16"/>
              </w:rPr>
              <w:t>vedere al utilizării resurselor</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6.000.000,00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01. Sprijinirea tranziției către o economie cu emisii scăzute de dioxid de carbon și eficientă din punctul de vedere al utilizării resurselor</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185.000,00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 xml:space="preserve">02. Inovare </w:t>
            </w:r>
            <w:r w:rsidRPr="000C35FC">
              <w:rPr>
                <w:color w:val="000000"/>
                <w:sz w:val="16"/>
                <w:szCs w:val="16"/>
              </w:rPr>
              <w:t>socială</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5.372.000,00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02. Inovare socială</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377.000,00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05. Îmbunătățirea accesibilității, a utilizării și a calității tehnologiilor informației și comunicațiilor</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2.990.000,00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 xml:space="preserve">05. Îmbunătățirea </w:t>
            </w:r>
            <w:r w:rsidRPr="000C35FC">
              <w:rPr>
                <w:color w:val="000000"/>
                <w:sz w:val="16"/>
                <w:szCs w:val="16"/>
              </w:rPr>
              <w:t>accesibilității, a utilizării și a calității tehnologiilor informației și comunicațiilor</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92.700,00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06. Nediscriminare</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5.995.000,00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06. Nediscriminare</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185.000,00</w:t>
            </w:r>
          </w:p>
        </w:tc>
      </w:tr>
    </w:tbl>
    <w:p w:rsidR="00907A46" w:rsidRPr="00D8076F" w:rsidRDefault="00477663" w:rsidP="0027027A">
      <w:pPr>
        <w:rPr>
          <w:highlight w:val="yellow"/>
        </w:rPr>
      </w:pPr>
    </w:p>
    <w:p w:rsidR="005D07EF" w:rsidRPr="00515D16" w:rsidRDefault="00477663" w:rsidP="00BE6152">
      <w:pPr>
        <w:pStyle w:val="ManualHeading2"/>
        <w:rPr>
          <w:b w:val="0"/>
        </w:rPr>
      </w:pPr>
      <w:r>
        <w:t>2.A.10 Rezumat al utilizării planificate pentru</w:t>
      </w:r>
      <w:r>
        <w:t xml:space="preserve"> asistența tehnică, inclusiv, dacă este necesar, acțiunile de consolidare a capacității administrative a autorităților implicate în managementul și controlul programelor și beneficiarilor</w:t>
      </w:r>
      <w:r>
        <w:rPr>
          <w:b w:val="0"/>
        </w:rPr>
        <w:t xml:space="preserve"> (după caz) </w:t>
      </w:r>
      <w:r>
        <w:rPr>
          <w:b w:val="0"/>
        </w:rPr>
        <w:t>(pe axă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426"/>
      </w:tblGrid>
      <w:tr w:rsidR="00345F53" w:rsidTr="00E36F02">
        <w:trPr>
          <w:trHeight w:val="288"/>
        </w:trPr>
        <w:tc>
          <w:tcPr>
            <w:tcW w:w="2694" w:type="dxa"/>
            <w:shd w:val="clear" w:color="auto" w:fill="auto"/>
          </w:tcPr>
          <w:p w:rsidR="005D07EF" w:rsidRPr="00376E50" w:rsidRDefault="00477663" w:rsidP="00672644">
            <w:pPr>
              <w:rPr>
                <w:i/>
                <w:color w:val="000000"/>
                <w:sz w:val="16"/>
                <w:szCs w:val="16"/>
              </w:rPr>
            </w:pPr>
            <w:r>
              <w:rPr>
                <w:b/>
                <w:sz w:val="16"/>
                <w:szCs w:val="16"/>
              </w:rPr>
              <w:t>Axă prioritară</w:t>
            </w:r>
            <w:r w:rsidRPr="00376E50">
              <w:rPr>
                <w:b/>
                <w:sz w:val="16"/>
                <w:szCs w:val="16"/>
              </w:rPr>
              <w:t xml:space="preserve">: </w:t>
            </w:r>
          </w:p>
        </w:tc>
        <w:tc>
          <w:tcPr>
            <w:tcW w:w="12426" w:type="dxa"/>
            <w:shd w:val="clear" w:color="auto" w:fill="auto"/>
          </w:tcPr>
          <w:p w:rsidR="00433D00" w:rsidRPr="00376E50" w:rsidRDefault="00477663" w:rsidP="00AD53F9">
            <w:pPr>
              <w:rPr>
                <w:i/>
                <w:color w:val="8DB3E2"/>
                <w:sz w:val="16"/>
                <w:szCs w:val="16"/>
              </w:rPr>
            </w:pPr>
            <w:r w:rsidRPr="00376E50">
              <w:rPr>
                <w:b/>
                <w:sz w:val="16"/>
                <w:szCs w:val="16"/>
              </w:rPr>
              <w:t>AP 2 - Îmbunătăţirea</w:t>
            </w:r>
            <w:r w:rsidRPr="00376E50">
              <w:rPr>
                <w:b/>
                <w:sz w:val="16"/>
                <w:szCs w:val="16"/>
              </w:rPr>
              <w:t xml:space="preserve"> situaţiei tinerilor din categoria NEETs</w:t>
            </w:r>
          </w:p>
        </w:tc>
      </w:tr>
      <w:tr w:rsidR="00345F53" w:rsidTr="00E36F02">
        <w:trPr>
          <w:trHeight w:val="288"/>
        </w:trPr>
        <w:tc>
          <w:tcPr>
            <w:tcW w:w="15120" w:type="dxa"/>
            <w:gridSpan w:val="2"/>
            <w:shd w:val="clear" w:color="auto" w:fill="auto"/>
          </w:tcPr>
          <w:p w:rsidR="00345F53" w:rsidRDefault="00477663">
            <w:pPr>
              <w:spacing w:before="0" w:after="240"/>
            </w:pPr>
            <w:r>
              <w:t xml:space="preserve">Pentru administrarea schemelor de grant global în domeniul antreprenoriatului, costurile aferente administrării acestor scheme ar putea fi suportate din AP </w:t>
            </w:r>
            <w:r>
              <w:lastRenderedPageBreak/>
              <w:t>7 de AT a POCU.</w:t>
            </w:r>
          </w:p>
          <w:p w:rsidR="00345F53" w:rsidRDefault="00477663">
            <w:pPr>
              <w:spacing w:before="240" w:after="240"/>
            </w:pPr>
            <w:r>
              <w:t> </w:t>
            </w:r>
          </w:p>
          <w:p w:rsidR="00672644" w:rsidRPr="008025D7" w:rsidRDefault="00477663" w:rsidP="00AD53F9">
            <w:pPr>
              <w:rPr>
                <w:color w:val="000000"/>
                <w:sz w:val="16"/>
                <w:szCs w:val="16"/>
              </w:rPr>
            </w:pPr>
          </w:p>
        </w:tc>
      </w:tr>
    </w:tbl>
    <w:p w:rsidR="007A244F" w:rsidRDefault="00477663" w:rsidP="007A244F">
      <w:pPr>
        <w:rPr>
          <w:sz w:val="16"/>
          <w:szCs w:val="16"/>
        </w:rPr>
      </w:pPr>
      <w:r>
        <w:lastRenderedPageBreak/>
        <w:br w:type="page"/>
      </w:r>
      <w:r w:rsidRPr="005A79BD">
        <w:rPr>
          <w:color w:val="FFFFFF"/>
        </w:rPr>
        <w:lastRenderedPageBreak/>
        <w:t>.</w:t>
      </w:r>
    </w:p>
    <w:p w:rsidR="000E6ACE" w:rsidRPr="009F202D" w:rsidRDefault="00477663" w:rsidP="00755118">
      <w:pPr>
        <w:pStyle w:val="ManualHeading2"/>
        <w:rPr>
          <w:lang w:val="fr-BE"/>
        </w:rPr>
      </w:pPr>
      <w:r w:rsidRPr="009F202D">
        <w:rPr>
          <w:lang w:val="fr-BE"/>
        </w:rPr>
        <w:t>2.A.1 Axa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5F53" w:rsidTr="009804DD">
        <w:trPr>
          <w:trHeight w:val="288"/>
          <w:tblHeader/>
        </w:trPr>
        <w:tc>
          <w:tcPr>
            <w:tcW w:w="2694" w:type="dxa"/>
            <w:shd w:val="clear" w:color="auto" w:fill="auto"/>
          </w:tcPr>
          <w:p w:rsidR="00F51FE9" w:rsidRPr="00D6078B" w:rsidRDefault="00477663" w:rsidP="009E2EFC">
            <w:pPr>
              <w:pStyle w:val="Text1"/>
              <w:ind w:left="0"/>
              <w:rPr>
                <w:b/>
                <w:sz w:val="18"/>
                <w:szCs w:val="18"/>
              </w:rPr>
            </w:pPr>
            <w:r>
              <w:rPr>
                <w:b/>
                <w:sz w:val="18"/>
                <w:szCs w:val="18"/>
              </w:rPr>
              <w:t xml:space="preserve">ID-ul axei </w:t>
            </w:r>
            <w:r>
              <w:rPr>
                <w:b/>
                <w:sz w:val="18"/>
                <w:szCs w:val="18"/>
              </w:rPr>
              <w:t>prioritare</w:t>
            </w:r>
          </w:p>
        </w:tc>
        <w:tc>
          <w:tcPr>
            <w:tcW w:w="12426" w:type="dxa"/>
            <w:shd w:val="clear" w:color="auto" w:fill="auto"/>
            <w:vAlign w:val="center"/>
          </w:tcPr>
          <w:p w:rsidR="00F51FE9" w:rsidRPr="006D78B0" w:rsidRDefault="00477663" w:rsidP="009E2EFC">
            <w:pPr>
              <w:pStyle w:val="Text1"/>
              <w:ind w:left="0"/>
              <w:rPr>
                <w:b/>
                <w:sz w:val="18"/>
                <w:szCs w:val="18"/>
              </w:rPr>
            </w:pPr>
            <w:r w:rsidRPr="006D78B0">
              <w:rPr>
                <w:sz w:val="18"/>
                <w:szCs w:val="18"/>
              </w:rPr>
              <w:t>AP 3</w:t>
            </w:r>
          </w:p>
        </w:tc>
      </w:tr>
      <w:tr w:rsidR="00345F53" w:rsidTr="009804DD">
        <w:trPr>
          <w:trHeight w:val="288"/>
        </w:trPr>
        <w:tc>
          <w:tcPr>
            <w:tcW w:w="2694" w:type="dxa"/>
            <w:shd w:val="clear" w:color="auto" w:fill="auto"/>
          </w:tcPr>
          <w:p w:rsidR="00F51FE9" w:rsidRPr="00D6078B" w:rsidRDefault="00477663" w:rsidP="009E2EFC">
            <w:pPr>
              <w:pStyle w:val="Text1"/>
              <w:ind w:left="0"/>
              <w:rPr>
                <w:sz w:val="18"/>
                <w:szCs w:val="18"/>
              </w:rPr>
            </w:pPr>
            <w:r>
              <w:rPr>
                <w:b/>
                <w:sz w:val="18"/>
                <w:szCs w:val="18"/>
              </w:rPr>
              <w:t>Denumirea axei prioritare</w:t>
            </w:r>
          </w:p>
        </w:tc>
        <w:tc>
          <w:tcPr>
            <w:tcW w:w="12426" w:type="dxa"/>
            <w:shd w:val="clear" w:color="auto" w:fill="auto"/>
          </w:tcPr>
          <w:p w:rsidR="00F51FE9" w:rsidRPr="006D78B0" w:rsidRDefault="00477663" w:rsidP="009E2EFC">
            <w:pPr>
              <w:pStyle w:val="Text1"/>
              <w:ind w:left="0"/>
              <w:rPr>
                <w:sz w:val="18"/>
                <w:szCs w:val="18"/>
              </w:rPr>
            </w:pPr>
            <w:r w:rsidRPr="006D78B0">
              <w:rPr>
                <w:sz w:val="18"/>
                <w:szCs w:val="18"/>
              </w:rPr>
              <w:t>Locuri de muncă pentru toți</w:t>
            </w:r>
          </w:p>
        </w:tc>
      </w:tr>
    </w:tbl>
    <w:p w:rsidR="00F51FE9" w:rsidRDefault="00477663" w:rsidP="00F51FE9">
      <w:pPr>
        <w:autoSpaceDE w:val="0"/>
        <w:autoSpaceDN w:val="0"/>
        <w:adjustRightInd w:val="0"/>
        <w:spacing w:before="0" w:after="0"/>
      </w:pPr>
    </w:p>
    <w:p w:rsidR="00F51FE9" w:rsidRPr="0077228A" w:rsidRDefault="00477663"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w:t>
      </w:r>
    </w:p>
    <w:p w:rsidR="00F51FE9" w:rsidRPr="0077228A" w:rsidRDefault="00477663"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 xml:space="preserve">Întreaga axă prioritară se va implementa exclusiv prin instrumente financiare stabilite la nivelul </w:t>
      </w:r>
      <w:r w:rsidRPr="0077228A">
        <w:rPr>
          <w:color w:val="000000"/>
        </w:rPr>
        <w:t>Uniunii</w:t>
      </w:r>
    </w:p>
    <w:p w:rsidR="00F51FE9" w:rsidRPr="0077228A" w:rsidRDefault="00477663"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prin dezvoltare locală plasată sub responsabilitatea comunității</w:t>
      </w:r>
    </w:p>
    <w:p w:rsidR="00F51FE9" w:rsidRPr="0077228A" w:rsidRDefault="00477663"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 ceea ce privește FSE: Întreaga axă prioritară este dedicată inovării sociale sau cooperării transnaționale sau amândurora</w:t>
      </w:r>
    </w:p>
    <w:p w:rsidR="00495FED" w:rsidRPr="00495FED" w:rsidRDefault="00477663" w:rsidP="00495FED">
      <w:pPr>
        <w:pStyle w:val="Text1"/>
        <w:ind w:left="0"/>
      </w:pPr>
    </w:p>
    <w:p w:rsidR="000E6ACE" w:rsidRPr="009578F3" w:rsidRDefault="00477663" w:rsidP="00F32C5E">
      <w:pPr>
        <w:pStyle w:val="ManualHeading2"/>
        <w:tabs>
          <w:tab w:val="clear" w:pos="850"/>
          <w:tab w:val="left" w:pos="0"/>
        </w:tabs>
        <w:ind w:left="0" w:firstLine="0"/>
        <w:rPr>
          <w:b w:val="0"/>
          <w:color w:val="000000"/>
        </w:rPr>
      </w:pPr>
      <w:r>
        <w:rPr>
          <w:color w:val="000000"/>
        </w:rPr>
        <w:t>2.A.2 Justif</w:t>
      </w:r>
      <w:r>
        <w:rPr>
          <w:color w:val="000000"/>
        </w:rPr>
        <w:t>icarea stabilirii unei axe prioritare care acoperă mai mult de o categorie de regiune, obiectiv tematic sau fond</w:t>
      </w:r>
      <w:r>
        <w:rPr>
          <w:b w:val="0"/>
          <w:color w:val="000000"/>
        </w:rPr>
        <w:t xml:space="preserve"> </w:t>
      </w:r>
      <w:r>
        <w:rPr>
          <w:b w:val="0"/>
          <w:color w:val="000000"/>
        </w:rPr>
        <w:t>(după caz)</w:t>
      </w:r>
    </w:p>
    <w:p w:rsidR="00345F53" w:rsidRDefault="00477663">
      <w:pPr>
        <w:spacing w:before="0" w:after="240"/>
      </w:pPr>
      <w:r>
        <w:t>AP 3 va viza toate regiunile, inclusiv regiunea Bucureşti-Ilfov. Această abordare a fost identificată datorită naturii specifice a i</w:t>
      </w:r>
      <w:r>
        <w:t>ntervenţiilor prevăzute care se orientează, pe de o parte, către cadrul general, prin conceperea şi implementarea strategiilor la nivel naţional şi, pe de altă parte, către adaptarea la nivel local/ regional, în funcţie de nevoile comunităţilor şi grupuril</w:t>
      </w:r>
      <w:r>
        <w:t>or sprijinite, fără condiţionări legate de distribuţia regională a teritoriului.</w:t>
      </w:r>
    </w:p>
    <w:p w:rsidR="00345F53" w:rsidRDefault="00477663">
      <w:pPr>
        <w:spacing w:before="240" w:after="240"/>
      </w:pPr>
      <w:r>
        <w:t>O astfel de abordare creşte eficienţa şi eficacitatea politicii de coeziune prin utilizarea unei abordări unitare şi prin orientarea fondurilor către comunităţile și grupurile</w:t>
      </w:r>
      <w:r>
        <w:t xml:space="preserve"> cu cele mai mari nevoi şi, în acelaşi timp, contribuie la satisfacerea cerinţelor privind concentrarea tematică asociate utilizării fondurilor UE, după cum este prevăzut în regulamentele UE aplicabile.</w:t>
      </w:r>
    </w:p>
    <w:p w:rsidR="00345F53" w:rsidRDefault="00477663">
      <w:pPr>
        <w:spacing w:before="240" w:after="240"/>
      </w:pPr>
      <w:r>
        <w:t>Mecanismele de monitorizare prevăzute vor permite o a</w:t>
      </w:r>
      <w:r>
        <w:t>locare şi gestionare flexibilă a fondurilor, ceea ce va contribui la crearea şi valorificarea sinergiilor şi aspectelor complementare ale proiectelor implementate în cadrul diverselor axe prioritare şi corespunzând diverselor priorităţi de investiţii.</w:t>
      </w:r>
    </w:p>
    <w:p w:rsidR="00345F53" w:rsidRDefault="00477663">
      <w:pPr>
        <w:spacing w:before="240" w:after="240"/>
      </w:pPr>
      <w:r>
        <w:t> </w:t>
      </w:r>
    </w:p>
    <w:p w:rsidR="000E6ACE" w:rsidRPr="00EB22D2" w:rsidRDefault="00477663" w:rsidP="00755118">
      <w:pPr>
        <w:pStyle w:val="Text1"/>
        <w:ind w:left="0"/>
        <w:rPr>
          <w:color w:val="000000"/>
        </w:rPr>
      </w:pPr>
    </w:p>
    <w:p w:rsidR="00313E33" w:rsidRDefault="00477663" w:rsidP="00F32C5E">
      <w:pPr>
        <w:pStyle w:val="ManualHeading2"/>
      </w:pPr>
    </w:p>
    <w:p w:rsidR="004E2F0E" w:rsidRPr="001B0D0C" w:rsidRDefault="00477663" w:rsidP="00F32C5E">
      <w:pPr>
        <w:pStyle w:val="ManualHeading2"/>
      </w:pPr>
      <w:r>
        <w:t>2.A.3 Fondul, categoria de regiune și baza de calcul pentru sprijinul Uniunii</w:t>
      </w:r>
    </w:p>
    <w:tbl>
      <w:tblPr>
        <w:tblW w:w="15120" w:type="dxa"/>
        <w:tblInd w:w="108" w:type="dxa"/>
        <w:tblLayout w:type="fixed"/>
        <w:tblLook w:val="04A0" w:firstRow="1" w:lastRow="0" w:firstColumn="1" w:lastColumn="0" w:noHBand="0" w:noVBand="1"/>
      </w:tblPr>
      <w:tblGrid>
        <w:gridCol w:w="1170"/>
        <w:gridCol w:w="4650"/>
        <w:gridCol w:w="4650"/>
        <w:gridCol w:w="4650"/>
      </w:tblGrid>
      <w:tr w:rsidR="00345F53" w:rsidTr="004D0504">
        <w:trPr>
          <w:trHeight w:val="288"/>
          <w:tblHeader/>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477663" w:rsidP="000301D3">
            <w:pPr>
              <w:pStyle w:val="Text1"/>
              <w:ind w:left="0"/>
              <w:jc w:val="center"/>
              <w:rPr>
                <w:b/>
                <w:color w:val="000000"/>
                <w:sz w:val="18"/>
                <w:szCs w:val="18"/>
              </w:rPr>
            </w:pPr>
            <w:r w:rsidRPr="00D6078B">
              <w:rPr>
                <w:b/>
                <w:color w:val="000000"/>
                <w:sz w:val="18"/>
                <w:szCs w:val="18"/>
              </w:rPr>
              <w:t>Fond</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477663" w:rsidP="000301D3">
            <w:pPr>
              <w:pStyle w:val="Text1"/>
              <w:ind w:left="0"/>
              <w:jc w:val="center"/>
              <w:rPr>
                <w:b/>
                <w:color w:val="000000"/>
                <w:sz w:val="18"/>
                <w:szCs w:val="18"/>
              </w:rPr>
            </w:pPr>
            <w:r w:rsidRPr="00D6078B">
              <w:rPr>
                <w:b/>
                <w:color w:val="000000"/>
                <w:sz w:val="18"/>
                <w:szCs w:val="18"/>
              </w:rPr>
              <w:t>Categoria de regiune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477663" w:rsidP="000301D3">
            <w:pPr>
              <w:pStyle w:val="Text1"/>
              <w:ind w:left="0"/>
              <w:jc w:val="center"/>
              <w:rPr>
                <w:b/>
                <w:color w:val="000000"/>
                <w:sz w:val="18"/>
                <w:szCs w:val="18"/>
              </w:rPr>
            </w:pPr>
            <w:r w:rsidRPr="00D6078B">
              <w:rPr>
                <w:b/>
                <w:color w:val="000000"/>
                <w:sz w:val="18"/>
                <w:szCs w:val="18"/>
              </w:rPr>
              <w:t>Baza de calcul (totalul cheltuielilor eligibile sau al cheltuielilor publice eligibile)</w:t>
            </w:r>
          </w:p>
        </w:tc>
        <w:tc>
          <w:tcPr>
            <w:tcW w:w="4650" w:type="dxa"/>
            <w:tcBorders>
              <w:top w:val="single" w:sz="4" w:space="0" w:color="auto"/>
              <w:left w:val="single" w:sz="4" w:space="0" w:color="auto"/>
              <w:bottom w:val="single" w:sz="4" w:space="0" w:color="auto"/>
              <w:right w:val="single" w:sz="4" w:space="0" w:color="auto"/>
            </w:tcBorders>
          </w:tcPr>
          <w:p w:rsidR="004D0504" w:rsidRPr="00D6078B" w:rsidRDefault="00477663" w:rsidP="007F30A0">
            <w:pPr>
              <w:pStyle w:val="Text1"/>
              <w:ind w:left="0"/>
              <w:jc w:val="center"/>
              <w:rPr>
                <w:b/>
                <w:color w:val="000000"/>
                <w:sz w:val="18"/>
                <w:szCs w:val="18"/>
              </w:rPr>
            </w:pPr>
            <w:r>
              <w:rPr>
                <w:b/>
                <w:color w:val="000000"/>
                <w:sz w:val="18"/>
                <w:szCs w:val="18"/>
              </w:rPr>
              <w:t xml:space="preserve">Categorie de regiune pentru regiunile ultraperiferice și </w:t>
            </w:r>
            <w:r>
              <w:rPr>
                <w:b/>
                <w:color w:val="000000"/>
                <w:sz w:val="18"/>
                <w:szCs w:val="18"/>
              </w:rPr>
              <w:t>regiunile nordice slab populate (dacă este cazul)</w:t>
            </w:r>
          </w:p>
        </w:tc>
      </w:tr>
      <w:tr w:rsidR="00345F53"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477663" w:rsidP="004D0504">
            <w:pPr>
              <w:pStyle w:val="Text1"/>
              <w:ind w:left="0"/>
              <w:rPr>
                <w:color w:val="000000"/>
                <w:sz w:val="18"/>
                <w:szCs w:val="18"/>
              </w:rPr>
            </w:pPr>
            <w:r w:rsidRPr="004D0504">
              <w:rPr>
                <w:color w:val="000000"/>
                <w:sz w:val="18"/>
                <w:szCs w:val="18"/>
              </w:rPr>
              <w:lastRenderedPageBreak/>
              <w:t>ESF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477663" w:rsidP="00461A8B">
            <w:pPr>
              <w:pStyle w:val="Text1"/>
              <w:ind w:left="0"/>
              <w:rPr>
                <w:color w:val="000000"/>
                <w:sz w:val="18"/>
                <w:szCs w:val="18"/>
              </w:rPr>
            </w:pPr>
            <w:r w:rsidRPr="004D0504">
              <w:rPr>
                <w:color w:val="000000"/>
                <w:sz w:val="18"/>
                <w:szCs w:val="18"/>
              </w:rPr>
              <w:t>Mai puțin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477663"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477663" w:rsidP="00BD7699">
            <w:pPr>
              <w:pStyle w:val="Text1"/>
              <w:ind w:left="0"/>
              <w:rPr>
                <w:color w:val="000000"/>
                <w:sz w:val="18"/>
                <w:szCs w:val="18"/>
              </w:rPr>
            </w:pPr>
          </w:p>
        </w:tc>
      </w:tr>
      <w:tr w:rsidR="00345F53"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477663" w:rsidP="004D0504">
            <w:pPr>
              <w:pStyle w:val="Text1"/>
              <w:ind w:left="0"/>
              <w:rPr>
                <w:color w:val="000000"/>
                <w:sz w:val="18"/>
                <w:szCs w:val="18"/>
              </w:rPr>
            </w:pPr>
            <w:r w:rsidRPr="004D0504">
              <w:rPr>
                <w:color w:val="000000"/>
                <w:sz w:val="18"/>
                <w:szCs w:val="18"/>
              </w:rPr>
              <w:t>ESF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477663" w:rsidP="00461A8B">
            <w:pPr>
              <w:pStyle w:val="Text1"/>
              <w:ind w:left="0"/>
              <w:rPr>
                <w:color w:val="000000"/>
                <w:sz w:val="18"/>
                <w:szCs w:val="18"/>
              </w:rPr>
            </w:pPr>
            <w:r w:rsidRPr="004D0504">
              <w:rPr>
                <w:color w:val="000000"/>
                <w:sz w:val="18"/>
                <w:szCs w:val="18"/>
              </w:rPr>
              <w:t>Mai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477663"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477663" w:rsidP="00BD7699">
            <w:pPr>
              <w:pStyle w:val="Text1"/>
              <w:ind w:left="0"/>
              <w:rPr>
                <w:color w:val="000000"/>
                <w:sz w:val="18"/>
                <w:szCs w:val="18"/>
              </w:rPr>
            </w:pPr>
          </w:p>
        </w:tc>
      </w:tr>
    </w:tbl>
    <w:p w:rsidR="008D35AE" w:rsidRDefault="00477663" w:rsidP="003116C3">
      <w:pPr>
        <w:pStyle w:val="Text1"/>
        <w:rPr>
          <w:i/>
        </w:rPr>
      </w:pPr>
    </w:p>
    <w:p w:rsidR="003116C3" w:rsidRDefault="00477663"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5F53" w:rsidTr="00FE3BAC">
        <w:trPr>
          <w:trHeight w:val="288"/>
          <w:tblHeader/>
        </w:trPr>
        <w:tc>
          <w:tcPr>
            <w:tcW w:w="2694" w:type="dxa"/>
            <w:shd w:val="clear" w:color="auto" w:fill="auto"/>
          </w:tcPr>
          <w:p w:rsidR="005F49EA" w:rsidRPr="00D6078B" w:rsidRDefault="00477663"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477663" w:rsidP="009F078C">
            <w:pPr>
              <w:pStyle w:val="Text1"/>
              <w:ind w:left="0"/>
              <w:rPr>
                <w:b/>
                <w:sz w:val="18"/>
                <w:szCs w:val="18"/>
              </w:rPr>
            </w:pPr>
            <w:r w:rsidRPr="006D78B0">
              <w:rPr>
                <w:sz w:val="18"/>
                <w:szCs w:val="18"/>
              </w:rPr>
              <w:t>10iii</w:t>
            </w:r>
          </w:p>
        </w:tc>
      </w:tr>
      <w:tr w:rsidR="00345F53" w:rsidTr="00FE3BAC">
        <w:trPr>
          <w:trHeight w:val="288"/>
        </w:trPr>
        <w:tc>
          <w:tcPr>
            <w:tcW w:w="2694" w:type="dxa"/>
            <w:shd w:val="clear" w:color="auto" w:fill="auto"/>
          </w:tcPr>
          <w:p w:rsidR="005F49EA" w:rsidRPr="00D6078B" w:rsidRDefault="00477663"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477663" w:rsidP="009F078C">
            <w:pPr>
              <w:pStyle w:val="Text1"/>
              <w:ind w:left="0"/>
              <w:rPr>
                <w:sz w:val="18"/>
                <w:szCs w:val="18"/>
              </w:rPr>
            </w:pPr>
            <w:r w:rsidRPr="006D78B0">
              <w:rPr>
                <w:sz w:val="18"/>
                <w:szCs w:val="18"/>
              </w:rPr>
              <w:t xml:space="preserve">Îmbunătățirea accesului egal la </w:t>
            </w:r>
            <w:r w:rsidRPr="006D78B0">
              <w:rPr>
                <w:sz w:val="18"/>
                <w:szCs w:val="18"/>
              </w:rPr>
              <w:t>învățarea pe tot parcursul vieții pentru toate grupurile de vârstă într-un cadru formal, non-formal sau informal, actualizarea cunoștințelor, a aptitudinilor și a competențelor forței de muncă și promovarea unor căi de învățare flexibile, inclusiv prin ori</w:t>
            </w:r>
            <w:r w:rsidRPr="006D78B0">
              <w:rPr>
                <w:sz w:val="18"/>
                <w:szCs w:val="18"/>
              </w:rPr>
              <w:t>entare profesională și prin validarea competențelor dobândite</w:t>
            </w:r>
          </w:p>
        </w:tc>
      </w:tr>
    </w:tbl>
    <w:p w:rsidR="0069181F" w:rsidRDefault="00477663" w:rsidP="0069181F">
      <w:pPr>
        <w:rPr>
          <w:sz w:val="22"/>
          <w:szCs w:val="22"/>
        </w:rPr>
      </w:pPr>
    </w:p>
    <w:p w:rsidR="009149A6" w:rsidRPr="00603402" w:rsidRDefault="00477663"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3.12</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 xml:space="preserve">Îmbunătățirea nivelului de </w:t>
            </w:r>
            <w:r w:rsidRPr="00D6078B">
              <w:rPr>
                <w:sz w:val="18"/>
                <w:szCs w:val="18"/>
              </w:rPr>
              <w:t>cunoștințe/ competențe/ aptitudini aferente sectoarelor economice/ domeniilor identificate conform SNC şi SNCDI ale angajaților</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5F53" w:rsidRDefault="00477663">
            <w:pPr>
              <w:spacing w:before="0" w:after="240"/>
            </w:pPr>
            <w:r>
              <w:rPr>
                <w:i/>
                <w:iCs/>
              </w:rPr>
              <w:t>Număr crescut de angajați ale căror cuno</w:t>
            </w:r>
            <w:r>
              <w:rPr>
                <w:i/>
                <w:iCs/>
              </w:rPr>
              <w:t>ștințe/ competențe/ aptitudini s-au îmbunătățit în domeniile aferente sectoarelor economice/ domeniilor identificate conform SNC şi SNCDI</w:t>
            </w:r>
          </w:p>
          <w:p w:rsidR="00BA6DE7" w:rsidRPr="00D6078B" w:rsidRDefault="00477663" w:rsidP="00BA6BD1">
            <w:pPr>
              <w:pStyle w:val="Text1"/>
              <w:ind w:left="0"/>
              <w:rPr>
                <w:sz w:val="18"/>
                <w:szCs w:val="18"/>
              </w:rPr>
            </w:pPr>
          </w:p>
        </w:tc>
      </w:tr>
    </w:tbl>
    <w:p w:rsidR="00371B4C" w:rsidRPr="00837F13" w:rsidRDefault="00477663" w:rsidP="007B1D38">
      <w:pPr>
        <w:rPr>
          <w:color w:val="000000"/>
          <w:sz w:val="16"/>
          <w:szCs w:val="16"/>
        </w:rPr>
      </w:pPr>
      <w:r w:rsidRPr="001E50F1">
        <w:rPr>
          <w:b/>
        </w:rPr>
        <w:br w:type="page"/>
      </w:r>
      <w:r w:rsidRPr="00544411">
        <w:rPr>
          <w:b/>
          <w:color w:val="000000"/>
        </w:rPr>
        <w:lastRenderedPageBreak/>
        <w:t xml:space="preserve">Tabelul 4: Indicatorii de rezultat comuni pentru care a fost stabilită o valoare-țintă și indicatorii de rezultat </w:t>
      </w:r>
      <w:r w:rsidRPr="00544411">
        <w:rPr>
          <w:b/>
          <w:color w:val="000000"/>
        </w:rPr>
        <w:t>specifici programului care corespund obiectivului specific (pe prioritate de investiții și categorie de regiune)</w:t>
      </w:r>
      <w:r>
        <w:rPr>
          <w:color w:val="000000"/>
        </w:rPr>
        <w:t xml:space="preserve"> (în ceea ce privește FSE)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993"/>
        <w:gridCol w:w="992"/>
        <w:gridCol w:w="850"/>
        <w:gridCol w:w="1134"/>
        <w:gridCol w:w="1134"/>
        <w:gridCol w:w="993"/>
        <w:gridCol w:w="992"/>
        <w:gridCol w:w="850"/>
        <w:gridCol w:w="1134"/>
        <w:gridCol w:w="1134"/>
        <w:gridCol w:w="993"/>
        <w:gridCol w:w="1098"/>
        <w:gridCol w:w="1122"/>
      </w:tblGrid>
      <w:tr w:rsidR="00345F53" w:rsidTr="009D4811">
        <w:trPr>
          <w:trHeight w:val="288"/>
          <w:tblHeader/>
        </w:trPr>
        <w:tc>
          <w:tcPr>
            <w:tcW w:w="15120" w:type="dxa"/>
            <w:gridSpan w:val="15"/>
            <w:shd w:val="clear" w:color="auto" w:fill="auto"/>
          </w:tcPr>
          <w:p w:rsidR="0035331E" w:rsidRPr="007B722E" w:rsidRDefault="00477663" w:rsidP="009D4811">
            <w:pPr>
              <w:rPr>
                <w:b/>
                <w:color w:val="000000"/>
                <w:sz w:val="16"/>
                <w:szCs w:val="16"/>
              </w:rPr>
            </w:pPr>
            <w:r>
              <w:rPr>
                <w:b/>
                <w:color w:val="000000"/>
                <w:sz w:val="16"/>
                <w:szCs w:val="16"/>
              </w:rPr>
              <w:t xml:space="preserve">Prioritate de investiții : 10iii -  Îmbunătățirea accesului egal la învățarea pe tot parcursul vieții pentru toate </w:t>
            </w:r>
            <w:r>
              <w:rPr>
                <w:b/>
                <w:color w:val="000000"/>
                <w:sz w:val="16"/>
                <w:szCs w:val="16"/>
              </w:rPr>
              <w:t>grupurile de vârstă într-un cadru formal, non-formal sau informal, actualizarea cunoștințelor, a aptitudinilor și a competențelor forței de muncă și promovarea unor căi de învățare flexibile, inclusiv prin orientare profesională și prin validarea competenț</w:t>
            </w:r>
            <w:r>
              <w:rPr>
                <w:b/>
                <w:color w:val="000000"/>
                <w:sz w:val="16"/>
                <w:szCs w:val="16"/>
              </w:rPr>
              <w:t>elor dobândite</w:t>
            </w:r>
          </w:p>
        </w:tc>
      </w:tr>
      <w:tr w:rsidR="00345F53" w:rsidTr="00E82FD2">
        <w:trPr>
          <w:trHeight w:val="288"/>
          <w:tblHeader/>
        </w:trPr>
        <w:tc>
          <w:tcPr>
            <w:tcW w:w="709"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ID</w:t>
            </w:r>
          </w:p>
        </w:tc>
        <w:tc>
          <w:tcPr>
            <w:tcW w:w="992" w:type="dxa"/>
            <w:vMerge w:val="restart"/>
            <w:shd w:val="clear" w:color="auto" w:fill="auto"/>
          </w:tcPr>
          <w:p w:rsidR="0035331E" w:rsidRPr="00E82FD2" w:rsidRDefault="00477663" w:rsidP="009D4811">
            <w:pPr>
              <w:jc w:val="center"/>
              <w:rPr>
                <w:b/>
                <w:color w:val="000000"/>
                <w:sz w:val="12"/>
                <w:szCs w:val="12"/>
                <w:lang w:val="da-DK"/>
              </w:rPr>
            </w:pPr>
            <w:r w:rsidRPr="00E82FD2">
              <w:rPr>
                <w:b/>
                <w:color w:val="000000"/>
                <w:sz w:val="12"/>
                <w:szCs w:val="12"/>
                <w:lang w:val="da-DK"/>
              </w:rPr>
              <w:t>Indicator</w:t>
            </w:r>
          </w:p>
        </w:tc>
        <w:tc>
          <w:tcPr>
            <w:tcW w:w="993" w:type="dxa"/>
            <w:vMerge w:val="restart"/>
            <w:shd w:val="clear" w:color="auto" w:fill="auto"/>
          </w:tcPr>
          <w:p w:rsidR="0035331E" w:rsidRPr="00E82FD2" w:rsidRDefault="00477663" w:rsidP="009D4811">
            <w:pPr>
              <w:jc w:val="center"/>
              <w:rPr>
                <w:b/>
                <w:color w:val="000000"/>
                <w:sz w:val="12"/>
                <w:szCs w:val="12"/>
                <w:lang w:val="da-DK"/>
              </w:rPr>
            </w:pPr>
            <w:r w:rsidRPr="00E82FD2">
              <w:rPr>
                <w:b/>
                <w:color w:val="000000"/>
                <w:sz w:val="12"/>
                <w:szCs w:val="12"/>
              </w:rPr>
              <w:t>Categoria de regiune</w:t>
            </w:r>
          </w:p>
        </w:tc>
        <w:tc>
          <w:tcPr>
            <w:tcW w:w="99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Unitatea de măsură a indicatorului</w:t>
            </w:r>
          </w:p>
        </w:tc>
        <w:tc>
          <w:tcPr>
            <w:tcW w:w="850" w:type="dxa"/>
            <w:vMerge w:val="restart"/>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lang w:val="pt-PT"/>
              </w:rPr>
              <w:t>Indicatorul de rezultat comun utilizat ca bază pentru stabilirea obiectivului</w:t>
            </w:r>
          </w:p>
        </w:tc>
        <w:tc>
          <w:tcPr>
            <w:tcW w:w="3261" w:type="dxa"/>
            <w:gridSpan w:val="3"/>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rPr>
              <w:t>Valoare de referință</w:t>
            </w:r>
          </w:p>
        </w:tc>
        <w:tc>
          <w:tcPr>
            <w:tcW w:w="99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Unitatea de măsură pentru nivelul de referință și obiectiv</w:t>
            </w:r>
          </w:p>
        </w:tc>
        <w:tc>
          <w:tcPr>
            <w:tcW w:w="850"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 xml:space="preserve">An de </w:t>
            </w:r>
            <w:r w:rsidRPr="00E82FD2">
              <w:rPr>
                <w:b/>
                <w:color w:val="000000"/>
                <w:sz w:val="12"/>
                <w:szCs w:val="12"/>
              </w:rPr>
              <w:t>referință</w:t>
            </w:r>
          </w:p>
        </w:tc>
        <w:tc>
          <w:tcPr>
            <w:tcW w:w="3261" w:type="dxa"/>
            <w:gridSpan w:val="3"/>
            <w:shd w:val="clear" w:color="auto" w:fill="auto"/>
          </w:tcPr>
          <w:p w:rsidR="0035331E" w:rsidRPr="00E82FD2" w:rsidRDefault="00477663" w:rsidP="009D4811">
            <w:pPr>
              <w:jc w:val="center"/>
              <w:rPr>
                <w:b/>
                <w:color w:val="000000"/>
                <w:sz w:val="12"/>
                <w:szCs w:val="12"/>
              </w:rPr>
            </w:pPr>
            <w:r w:rsidRPr="00E82FD2">
              <w:rPr>
                <w:b/>
                <w:color w:val="000000"/>
                <w:sz w:val="12"/>
                <w:szCs w:val="12"/>
              </w:rPr>
              <w:t>Valoarea-țintă (2023)</w:t>
            </w:r>
          </w:p>
        </w:tc>
        <w:tc>
          <w:tcPr>
            <w:tcW w:w="1098" w:type="dxa"/>
            <w:vMerge w:val="restart"/>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lang w:val="pt-PT"/>
              </w:rPr>
              <w:t>Sursa datelor</w:t>
            </w:r>
          </w:p>
        </w:tc>
        <w:tc>
          <w:tcPr>
            <w:tcW w:w="112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Frecvența raportării</w:t>
            </w:r>
          </w:p>
        </w:tc>
      </w:tr>
      <w:tr w:rsidR="00345F53" w:rsidTr="00E82FD2">
        <w:trPr>
          <w:trHeight w:val="288"/>
          <w:tblHeader/>
        </w:trPr>
        <w:tc>
          <w:tcPr>
            <w:tcW w:w="709" w:type="dxa"/>
            <w:vMerge/>
            <w:shd w:val="clear" w:color="auto" w:fill="auto"/>
          </w:tcPr>
          <w:p w:rsidR="0035331E" w:rsidRPr="007B722E" w:rsidRDefault="00477663" w:rsidP="009D4811">
            <w:pPr>
              <w:jc w:val="center"/>
              <w:rPr>
                <w:b/>
                <w:color w:val="000000"/>
                <w:sz w:val="16"/>
                <w:szCs w:val="16"/>
              </w:rPr>
            </w:pPr>
          </w:p>
        </w:tc>
        <w:tc>
          <w:tcPr>
            <w:tcW w:w="992" w:type="dxa"/>
            <w:vMerge/>
            <w:shd w:val="clear" w:color="auto" w:fill="auto"/>
          </w:tcPr>
          <w:p w:rsidR="0035331E" w:rsidRPr="007B722E" w:rsidRDefault="00477663" w:rsidP="009D4811">
            <w:pPr>
              <w:jc w:val="center"/>
              <w:rPr>
                <w:b/>
                <w:color w:val="000000"/>
                <w:sz w:val="16"/>
                <w:szCs w:val="16"/>
              </w:rPr>
            </w:pPr>
          </w:p>
        </w:tc>
        <w:tc>
          <w:tcPr>
            <w:tcW w:w="993" w:type="dxa"/>
            <w:vMerge/>
            <w:shd w:val="clear" w:color="auto" w:fill="auto"/>
          </w:tcPr>
          <w:p w:rsidR="0035331E" w:rsidRPr="007B722E" w:rsidRDefault="00477663" w:rsidP="009D4811">
            <w:pPr>
              <w:jc w:val="center"/>
              <w:rPr>
                <w:b/>
                <w:color w:val="000000"/>
                <w:sz w:val="16"/>
                <w:szCs w:val="16"/>
              </w:rPr>
            </w:pPr>
          </w:p>
        </w:tc>
        <w:tc>
          <w:tcPr>
            <w:tcW w:w="992" w:type="dxa"/>
            <w:vMerge/>
            <w:shd w:val="clear" w:color="auto" w:fill="auto"/>
          </w:tcPr>
          <w:p w:rsidR="0035331E" w:rsidRPr="007B722E" w:rsidRDefault="00477663" w:rsidP="009D4811">
            <w:pPr>
              <w:jc w:val="center"/>
              <w:rPr>
                <w:b/>
                <w:color w:val="000000"/>
                <w:sz w:val="16"/>
                <w:szCs w:val="16"/>
              </w:rPr>
            </w:pPr>
          </w:p>
        </w:tc>
        <w:tc>
          <w:tcPr>
            <w:tcW w:w="850" w:type="dxa"/>
            <w:vMerge/>
            <w:shd w:val="clear" w:color="auto" w:fill="auto"/>
          </w:tcPr>
          <w:p w:rsidR="0035331E" w:rsidRPr="007B722E" w:rsidRDefault="00477663" w:rsidP="009D4811">
            <w:pPr>
              <w:jc w:val="center"/>
              <w:rPr>
                <w:b/>
                <w:color w:val="000000"/>
                <w:sz w:val="16"/>
                <w:szCs w:val="16"/>
              </w:rPr>
            </w:pP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T</w:t>
            </w:r>
          </w:p>
        </w:tc>
        <w:tc>
          <w:tcPr>
            <w:tcW w:w="992" w:type="dxa"/>
            <w:vMerge/>
            <w:shd w:val="clear" w:color="auto" w:fill="auto"/>
          </w:tcPr>
          <w:p w:rsidR="0035331E" w:rsidRPr="007B722E" w:rsidRDefault="00477663" w:rsidP="009D4811">
            <w:pPr>
              <w:jc w:val="center"/>
              <w:rPr>
                <w:b/>
                <w:color w:val="000000"/>
                <w:sz w:val="16"/>
                <w:szCs w:val="16"/>
              </w:rPr>
            </w:pPr>
          </w:p>
        </w:tc>
        <w:tc>
          <w:tcPr>
            <w:tcW w:w="850" w:type="dxa"/>
            <w:vMerge/>
            <w:shd w:val="clear" w:color="auto" w:fill="auto"/>
          </w:tcPr>
          <w:p w:rsidR="0035331E" w:rsidRPr="007B722E" w:rsidRDefault="00477663" w:rsidP="009D4811">
            <w:pPr>
              <w:jc w:val="center"/>
              <w:rPr>
                <w:b/>
                <w:color w:val="000000"/>
                <w:sz w:val="16"/>
                <w:szCs w:val="16"/>
              </w:rPr>
            </w:pP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T</w:t>
            </w:r>
          </w:p>
        </w:tc>
        <w:tc>
          <w:tcPr>
            <w:tcW w:w="1098" w:type="dxa"/>
            <w:vMerge/>
            <w:shd w:val="clear" w:color="auto" w:fill="auto"/>
          </w:tcPr>
          <w:p w:rsidR="0035331E" w:rsidRPr="007B722E" w:rsidRDefault="00477663" w:rsidP="009D4811">
            <w:pPr>
              <w:jc w:val="center"/>
              <w:rPr>
                <w:b/>
                <w:color w:val="000000"/>
                <w:sz w:val="16"/>
                <w:szCs w:val="16"/>
              </w:rPr>
            </w:pPr>
          </w:p>
        </w:tc>
        <w:tc>
          <w:tcPr>
            <w:tcW w:w="1122" w:type="dxa"/>
            <w:vMerge/>
            <w:shd w:val="clear" w:color="auto" w:fill="auto"/>
          </w:tcPr>
          <w:p w:rsidR="0035331E" w:rsidRPr="007B722E" w:rsidRDefault="00477663" w:rsidP="009D4811">
            <w:pPr>
              <w:jc w:val="center"/>
              <w:rPr>
                <w:b/>
                <w:color w:val="000000"/>
                <w:sz w:val="16"/>
                <w:szCs w:val="16"/>
              </w:rPr>
            </w:pP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4S34</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Persoane care dobândesc o calificare/ care și-au validat competențele în sectoarele economice/domeniile cu specializare inteligentă aferente SNC/SNCDI la încetarea calității de participant</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26.761,00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30.320,00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w:t>
            </w:r>
            <w:r w:rsidRPr="008B6CD2">
              <w:rPr>
                <w:sz w:val="8"/>
                <w:szCs w:val="8"/>
              </w:rPr>
              <w:t xml:space="preserve">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4S35</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Întreprinderi care introduc programe de învățare la locul de muncă la 6 luni după finalizarea sprijinului, din care: IMM-uri</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bl>
    <w:p w:rsidR="007F30A0" w:rsidRDefault="00477663" w:rsidP="0035331E">
      <w:pPr>
        <w:ind w:right="-326"/>
        <w:rPr>
          <w:b/>
          <w:color w:val="000000"/>
        </w:rPr>
      </w:pPr>
    </w:p>
    <w:p w:rsidR="0035331E" w:rsidRDefault="00477663" w:rsidP="00BF29D9">
      <w:pPr>
        <w:ind w:right="-326"/>
        <w:rPr>
          <w:b/>
          <w:color w:val="000000"/>
        </w:rPr>
      </w:pPr>
    </w:p>
    <w:p w:rsidR="00A16F03" w:rsidRPr="00BE7245" w:rsidRDefault="00477663" w:rsidP="00953F0A">
      <w:pPr>
        <w:pStyle w:val="ManualHeading2"/>
        <w:keepLines/>
        <w:rPr>
          <w:b w:val="0"/>
        </w:rPr>
      </w:pPr>
      <w:r>
        <w:t xml:space="preserve">2.A.6 Acțiunea care urmează să fie sprijinită în </w:t>
      </w:r>
      <w:r>
        <w:t>cadrul priorității de investiții</w:t>
      </w:r>
      <w:r>
        <w:rPr>
          <w:b w:val="0"/>
        </w:rPr>
        <w:t xml:space="preserve"> (pe prioritate de investiții)</w:t>
      </w:r>
    </w:p>
    <w:p w:rsidR="00941B50" w:rsidRPr="00941B50" w:rsidRDefault="00477663" w:rsidP="00953F0A">
      <w:pPr>
        <w:pStyle w:val="Text1"/>
        <w:keepNext/>
        <w:keepLines/>
        <w:ind w:left="0"/>
      </w:pPr>
    </w:p>
    <w:p w:rsidR="00A16F03" w:rsidRPr="0076169B" w:rsidRDefault="00477663" w:rsidP="00953F0A">
      <w:pPr>
        <w:pStyle w:val="ManualHeading3"/>
        <w:keepLines/>
        <w:ind w:left="0" w:firstLine="0"/>
        <w:rPr>
          <w:b/>
        </w:rPr>
      </w:pPr>
      <w:r w:rsidRPr="0076169B">
        <w:rPr>
          <w:b/>
        </w:rPr>
        <w:t xml:space="preserve"> </w:t>
      </w:r>
      <w:r w:rsidRPr="0076169B">
        <w:rPr>
          <w:b/>
        </w:rPr>
        <w:t>2.A.6.1 Descriere a tipului și exemple de acțiuni care urmează să fie sprijinite și contribuțiile preconizate la obiectivele specifice, inclusiv, după caz, identificarea principalelor grupuri</w:t>
      </w:r>
      <w:r w:rsidRPr="0076169B">
        <w:rPr>
          <w:b/>
        </w:rPr>
        <w:t xml:space="preserve">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9347F8" w:rsidRDefault="00477663"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477663" w:rsidP="009F078C">
            <w:pPr>
              <w:pStyle w:val="Text1"/>
              <w:ind w:left="0"/>
              <w:rPr>
                <w:b/>
                <w:color w:val="000000"/>
                <w:sz w:val="18"/>
                <w:szCs w:val="18"/>
              </w:rPr>
            </w:pPr>
            <w:r w:rsidRPr="0012385C">
              <w:rPr>
                <w:sz w:val="18"/>
                <w:szCs w:val="18"/>
              </w:rPr>
              <w:t>10iii - Îmbunătățirea accesului egal la învățarea pe tot parcursul vieții pentru toate grupurile de vârstă într-un cadru formal, non-formal sau informal, actuali</w:t>
            </w:r>
            <w:r w:rsidRPr="0012385C">
              <w:rPr>
                <w:sz w:val="18"/>
                <w:szCs w:val="18"/>
              </w:rPr>
              <w:t>zarea cunoștințelor, a aptitudinilor și a competențelor forței de muncă și promovarea unor căi de învățare flexibile, inclusiv prin orientare profesională și prin validarea competențelor dobândite</w:t>
            </w:r>
          </w:p>
        </w:tc>
      </w:tr>
      <w:tr w:rsidR="00345F53" w:rsidTr="000D7024">
        <w:trPr>
          <w:trHeight w:val="288"/>
        </w:trPr>
        <w:tc>
          <w:tcPr>
            <w:tcW w:w="15120" w:type="dxa"/>
            <w:gridSpan w:val="2"/>
            <w:shd w:val="clear" w:color="auto" w:fill="auto"/>
          </w:tcPr>
          <w:p w:rsidR="00345F53" w:rsidRDefault="00477663">
            <w:pPr>
              <w:spacing w:before="0" w:after="240"/>
            </w:pPr>
            <w:r>
              <w:t>Obiectivul specific vizat de prezenta prioritate de invest</w:t>
            </w:r>
            <w:r>
              <w:t xml:space="preserve">iţii îl reprezintă </w:t>
            </w:r>
            <w:r>
              <w:rPr>
                <w:i/>
                <w:iCs/>
              </w:rPr>
              <w:t xml:space="preserve">îmbunătățirea nivelului de cunoștințe/ competențe/ aptitudini aferente sectoarelor economice/ domeniilor identificate conform SNC şi SNCDI ale angajaților </w:t>
            </w:r>
            <w:r>
              <w:t>Pentru atingerea acestui obiectiv specific vor fi susținute din FSE următoarele ti</w:t>
            </w:r>
            <w:r>
              <w:t>puri de acţiuni:</w:t>
            </w:r>
          </w:p>
          <w:p w:rsidR="00345F53" w:rsidRDefault="00477663">
            <w:pPr>
              <w:spacing w:before="240" w:after="240"/>
            </w:pPr>
            <w:r>
              <w:rPr>
                <w:b/>
                <w:bCs/>
              </w:rPr>
              <w:t>Acțiuni care vizează angajații</w:t>
            </w:r>
          </w:p>
          <w:p w:rsidR="00345F53" w:rsidRDefault="00477663" w:rsidP="00477663">
            <w:pPr>
              <w:numPr>
                <w:ilvl w:val="0"/>
                <w:numId w:val="110"/>
              </w:numPr>
              <w:spacing w:before="240" w:after="0"/>
              <w:ind w:hanging="210"/>
            </w:pPr>
            <w:r>
              <w:t xml:space="preserve">Participarea angajaților la programe de formare profesională (cursuri de calificare de nivel 2-4 conform Cadrului Național al Calificărilor, cursuri </w:t>
            </w:r>
            <w:r>
              <w:lastRenderedPageBreak/>
              <w:t>de scurtă durată, de specializare și perfecționare etc.) în</w:t>
            </w:r>
            <w:r>
              <w:t xml:space="preserve"> concordanță cu cerințele locurilor de muncă din sectoarele economice cu potențial competitiv identificate conform SNC şi din domeniile de specializare inteligentă conform SNCDI</w:t>
            </w:r>
            <w:r>
              <w:rPr>
                <w:i/>
                <w:iCs/>
              </w:rPr>
              <w:t>.</w:t>
            </w:r>
            <w:r>
              <w:t xml:space="preserve"> O atenţie deosebită va fi acordată participării la programe de formare profes</w:t>
            </w:r>
            <w:r>
              <w:t>ională a angajaţilor vârstnici</w:t>
            </w:r>
          </w:p>
          <w:p w:rsidR="00345F53" w:rsidRDefault="00477663" w:rsidP="00477663">
            <w:pPr>
              <w:numPr>
                <w:ilvl w:val="0"/>
                <w:numId w:val="110"/>
              </w:numPr>
              <w:spacing w:before="0" w:after="240"/>
              <w:ind w:hanging="210"/>
            </w:pPr>
            <w:r>
              <w:t>Evaluare/ validare și certificare pentru recunoaşterea competențelor aferente cerințelor locurilor de muncă din sectoarele economice cu potențial competitiv identificate conform SNC şi din domeniile de specializare inteligent</w:t>
            </w:r>
            <w:r>
              <w:t>ă conform SNCDI</w:t>
            </w:r>
          </w:p>
          <w:p w:rsidR="00345F53" w:rsidRDefault="00477663">
            <w:pPr>
              <w:spacing w:before="240" w:after="240"/>
            </w:pPr>
            <w:r>
              <w:rPr>
                <w:b/>
                <w:bCs/>
                <w:i/>
                <w:iCs/>
              </w:rPr>
              <w:t>NB</w:t>
            </w:r>
            <w:r>
              <w:rPr>
                <w:i/>
                <w:iCs/>
              </w:rPr>
              <w:t xml:space="preserve"> în selecția operațiunilor vor putea fi acordate puncte suplimentare acelora care vizează lucrătorii vârstnici</w:t>
            </w:r>
          </w:p>
          <w:p w:rsidR="00345F53" w:rsidRDefault="00477663">
            <w:pPr>
              <w:spacing w:before="240" w:after="240"/>
            </w:pPr>
            <w:r>
              <w:rPr>
                <w:b/>
                <w:bCs/>
              </w:rPr>
              <w:t>Acțiuni care vizează angajatorii</w:t>
            </w:r>
          </w:p>
          <w:p w:rsidR="00345F53" w:rsidRDefault="00477663" w:rsidP="00477663">
            <w:pPr>
              <w:numPr>
                <w:ilvl w:val="0"/>
                <w:numId w:val="111"/>
              </w:numPr>
              <w:spacing w:before="240" w:after="240"/>
              <w:ind w:hanging="210"/>
            </w:pPr>
            <w:r>
              <w:t>Stimularea angajatorilor pentru organizarea de programe de învățare la locul de muncă</w:t>
            </w:r>
          </w:p>
          <w:p w:rsidR="00345F53" w:rsidRDefault="00477663">
            <w:pPr>
              <w:spacing w:before="240" w:after="240"/>
            </w:pPr>
            <w:r>
              <w:rPr>
                <w:b/>
                <w:bCs/>
                <w:i/>
                <w:iCs/>
              </w:rPr>
              <w:t>NB în im</w:t>
            </w:r>
            <w:r>
              <w:rPr>
                <w:b/>
                <w:bCs/>
                <w:i/>
                <w:iCs/>
              </w:rPr>
              <w:t>plementare, suma alocată întreprinderilor mari se va limita la maximum 30% din alocarea totală aferentă acestei PI.</w:t>
            </w:r>
          </w:p>
          <w:p w:rsidR="00345F53" w:rsidRDefault="00477663">
            <w:pPr>
              <w:spacing w:before="240" w:after="240"/>
            </w:pPr>
            <w:r>
              <w:rPr>
                <w:b/>
                <w:bCs/>
              </w:rPr>
              <w:t>Grupuri</w:t>
            </w:r>
            <w:r>
              <w:t xml:space="preserve"> </w:t>
            </w:r>
            <w:r>
              <w:rPr>
                <w:b/>
                <w:bCs/>
              </w:rPr>
              <w:t>ţintă</w:t>
            </w:r>
            <w:r>
              <w:t xml:space="preserve"> </w:t>
            </w:r>
            <w:r>
              <w:rPr>
                <w:b/>
                <w:bCs/>
              </w:rPr>
              <w:t>potențiale</w:t>
            </w:r>
          </w:p>
          <w:p w:rsidR="00345F53" w:rsidRDefault="00477663" w:rsidP="00477663">
            <w:pPr>
              <w:numPr>
                <w:ilvl w:val="0"/>
                <w:numId w:val="112"/>
              </w:numPr>
              <w:spacing w:before="240" w:after="0"/>
              <w:ind w:hanging="210"/>
            </w:pPr>
            <w:r>
              <w:t xml:space="preserve">Persoane angajate care urmăresc îmbunătățirea nivelului de cunoștințe, competențe și aptitudini sau care urmăresc </w:t>
            </w:r>
            <w:r>
              <w:t>certificarea/ validarea competențelor cu precădere în sectoarele economice/ domeniile identificate conform SNC şi SNCDI</w:t>
            </w:r>
          </w:p>
          <w:p w:rsidR="00345F53" w:rsidRDefault="00477663" w:rsidP="00477663">
            <w:pPr>
              <w:numPr>
                <w:ilvl w:val="0"/>
                <w:numId w:val="112"/>
              </w:numPr>
              <w:spacing w:before="0" w:after="240"/>
              <w:ind w:hanging="210"/>
            </w:pPr>
            <w:r>
              <w:t>Angajatori cu activitate prezentă/ viitoare în domeniile/ sectoarele economice identificate conform SNC şi SNCDI</w:t>
            </w:r>
          </w:p>
          <w:p w:rsidR="00345F53" w:rsidRDefault="00477663">
            <w:pPr>
              <w:spacing w:before="240" w:after="240"/>
            </w:pPr>
            <w:r>
              <w:rPr>
                <w:b/>
                <w:bCs/>
                <w:i/>
                <w:iCs/>
              </w:rPr>
              <w:t>Beneficiari</w:t>
            </w:r>
            <w:r>
              <w:t xml:space="preserve"> </w:t>
            </w:r>
            <w:r>
              <w:rPr>
                <w:b/>
                <w:bCs/>
                <w:i/>
                <w:iCs/>
              </w:rPr>
              <w:t>potențiali</w:t>
            </w:r>
          </w:p>
          <w:p w:rsidR="00345F53" w:rsidRDefault="00477663" w:rsidP="00477663">
            <w:pPr>
              <w:numPr>
                <w:ilvl w:val="0"/>
                <w:numId w:val="113"/>
              </w:numPr>
              <w:spacing w:before="240" w:after="240"/>
              <w:ind w:hanging="210"/>
            </w:pPr>
            <w:r>
              <w:t>Angajatori (cu activitate prezentă/ viitoare în domeniile/ sectoarele economice identificate conform SNC şi SNCDI)</w:t>
            </w:r>
          </w:p>
          <w:p w:rsidR="00345F53" w:rsidRDefault="00477663">
            <w:pPr>
              <w:spacing w:before="240" w:after="240"/>
            </w:pPr>
            <w:r>
              <w:t> </w:t>
            </w:r>
          </w:p>
          <w:p w:rsidR="00345F53" w:rsidRDefault="00477663">
            <w:pPr>
              <w:spacing w:before="240" w:after="240"/>
            </w:pPr>
            <w:r>
              <w:rPr>
                <w:b/>
                <w:bCs/>
              </w:rPr>
              <w:t>Complementaritatea/ demarcarea cu alte PO-uri</w:t>
            </w:r>
          </w:p>
          <w:p w:rsidR="00345F53" w:rsidRDefault="00477663" w:rsidP="00477663">
            <w:pPr>
              <w:numPr>
                <w:ilvl w:val="0"/>
                <w:numId w:val="114"/>
              </w:numPr>
              <w:spacing w:before="240" w:after="0"/>
              <w:ind w:hanging="210"/>
            </w:pPr>
            <w:r>
              <w:rPr>
                <w:b/>
                <w:bCs/>
                <w:i/>
                <w:iCs/>
              </w:rPr>
              <w:t xml:space="preserve">POR </w:t>
            </w:r>
            <w:r>
              <w:t xml:space="preserve">  </w:t>
            </w:r>
          </w:p>
          <w:p w:rsidR="00345F53" w:rsidRDefault="00477663" w:rsidP="00477663">
            <w:pPr>
              <w:numPr>
                <w:ilvl w:val="1"/>
                <w:numId w:val="114"/>
              </w:numPr>
              <w:spacing w:before="0" w:after="0"/>
              <w:ind w:hanging="244"/>
            </w:pPr>
            <w:r>
              <w:lastRenderedPageBreak/>
              <w:t> </w:t>
            </w:r>
            <w:r>
              <w:rPr>
                <w:b/>
                <w:bCs/>
                <w:i/>
                <w:iCs/>
              </w:rPr>
              <w:t>AP1 - Promovarea transferului tehnologic</w:t>
            </w:r>
            <w:r>
              <w:t xml:space="preserve"> se finanțează crearea, modernizarea şi extinderea entităților de inovare şi transfer tehnologic, inclusiv dotarea cu echipamente a acestora/ achiziționarea de servicii tehnologice specifice/ crearea şi actualizarea platformelor de tranzacţionare pentru ce</w:t>
            </w:r>
            <w:r>
              <w:t>rerea şi oferta de proprietate intelectuală. Sprijinul se adresează în special structurilor care au capacitatea de a sprijini firmele, în special IMM-urile din zonele/sectoarele cu potenţial de creştere economică, prin concentrarea pe specializare intelige</w:t>
            </w:r>
            <w:r>
              <w:t>ntă şi atingerea masei critice a IMM-urilor inovative.</w:t>
            </w:r>
          </w:p>
          <w:p w:rsidR="00345F53" w:rsidRDefault="00477663" w:rsidP="00477663">
            <w:pPr>
              <w:numPr>
                <w:ilvl w:val="1"/>
                <w:numId w:val="114"/>
              </w:numPr>
              <w:spacing w:before="0" w:after="0"/>
              <w:ind w:hanging="244"/>
            </w:pPr>
            <w:r>
              <w:rPr>
                <w:b/>
                <w:bCs/>
                <w:i/>
                <w:iCs/>
              </w:rPr>
              <w:t>AP 2</w:t>
            </w:r>
            <w:r>
              <w:t xml:space="preserve"> - </w:t>
            </w:r>
            <w:r>
              <w:rPr>
                <w:b/>
                <w:bCs/>
                <w:i/>
                <w:iCs/>
              </w:rPr>
              <w:t>Îmbunătăţirea competitivităţii întreprinderilor mici şi mijlocii</w:t>
            </w:r>
            <w:r>
              <w:t>, OS 2.1 Consolidarea poziției pe piață a microîntreprinderilor, OS 2.2 Creșterea competitivității economice prin sprijinirea IMM-</w:t>
            </w:r>
            <w:r>
              <w:t>urilor din mediul urban, precum și întreprinderi mijlocii non-agricole din mediul rural (cu un istoric de funcționare de peste 1 an)</w:t>
            </w:r>
          </w:p>
          <w:p w:rsidR="00345F53" w:rsidRDefault="00477663" w:rsidP="00477663">
            <w:pPr>
              <w:numPr>
                <w:ilvl w:val="0"/>
                <w:numId w:val="114"/>
              </w:numPr>
              <w:spacing w:before="0" w:after="0"/>
              <w:ind w:hanging="210"/>
            </w:pPr>
            <w:r>
              <w:rPr>
                <w:b/>
                <w:bCs/>
                <w:i/>
                <w:iCs/>
              </w:rPr>
              <w:t xml:space="preserve">POC – AP 1 - </w:t>
            </w:r>
            <w:r>
              <w:t>va sprijini IMM-urile care au ca domeniu de activitate cercetarea, precum și utilizarea TIC pentru dezvoltarea</w:t>
            </w:r>
            <w:r>
              <w:t xml:space="preserve"> afacerilor</w:t>
            </w:r>
          </w:p>
          <w:p w:rsidR="00345F53" w:rsidRDefault="00477663" w:rsidP="00477663">
            <w:pPr>
              <w:numPr>
                <w:ilvl w:val="0"/>
                <w:numId w:val="114"/>
              </w:numPr>
              <w:spacing w:before="0" w:after="240"/>
              <w:ind w:hanging="210"/>
            </w:pPr>
            <w:r>
              <w:rPr>
                <w:b/>
                <w:bCs/>
                <w:i/>
                <w:iCs/>
              </w:rPr>
              <w:t>PNDR</w:t>
            </w:r>
            <w:r>
              <w:t xml:space="preserve"> - </w:t>
            </w:r>
            <w:r>
              <w:rPr>
                <w:b/>
                <w:bCs/>
                <w:i/>
                <w:iCs/>
              </w:rPr>
              <w:t>Sub-măsura 1.1: Sprijin pentru formarea profesională şi dobândirea de competenţe</w:t>
            </w:r>
            <w:r>
              <w:t xml:space="preserve"> oferă sprijin angajaților din domeniul agricol și agro-alimentar pentru formarea profesională de scurtă durată în domeniile agricol și agro-alimentar</w:t>
            </w:r>
          </w:p>
          <w:p w:rsidR="00E927A9" w:rsidRPr="0012385C" w:rsidRDefault="00477663" w:rsidP="009F078C">
            <w:pPr>
              <w:pStyle w:val="Text1"/>
              <w:ind w:left="0"/>
              <w:rPr>
                <w:color w:val="000000"/>
                <w:sz w:val="18"/>
                <w:szCs w:val="18"/>
              </w:rPr>
            </w:pPr>
          </w:p>
        </w:tc>
      </w:tr>
    </w:tbl>
    <w:p w:rsidR="00237F26" w:rsidRPr="00C23AD8" w:rsidRDefault="00477663" w:rsidP="00237F26">
      <w:pPr>
        <w:rPr>
          <w:color w:val="000000"/>
        </w:rPr>
      </w:pPr>
    </w:p>
    <w:p w:rsidR="00A16F03" w:rsidRPr="00C23AD8" w:rsidRDefault="00477663"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C23AD8" w:rsidRDefault="00477663"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477663" w:rsidP="009F078C">
            <w:pPr>
              <w:pStyle w:val="Text1"/>
              <w:ind w:left="0"/>
              <w:rPr>
                <w:b/>
                <w:color w:val="000000"/>
                <w:sz w:val="18"/>
                <w:szCs w:val="18"/>
              </w:rPr>
            </w:pPr>
            <w:r w:rsidRPr="00C23AD8">
              <w:rPr>
                <w:color w:val="000000"/>
                <w:sz w:val="18"/>
                <w:szCs w:val="18"/>
              </w:rPr>
              <w:t xml:space="preserve">10iii - Îmbunătățirea accesului egal la învățarea pe tot parcursul vieții pentru toate grupurile de vârstă într-un cadru formal, non-formal sau informal, actualizarea </w:t>
            </w:r>
            <w:r w:rsidRPr="00C23AD8">
              <w:rPr>
                <w:color w:val="000000"/>
                <w:sz w:val="18"/>
                <w:szCs w:val="18"/>
              </w:rPr>
              <w:t>cunoștințelor, a aptitudinilor și a competențelor forței de muncă și promovarea unor căi de învățare flexibile, inclusiv prin orientare profesională și prin validarea competențelor dobândite</w:t>
            </w:r>
          </w:p>
        </w:tc>
      </w:tr>
      <w:tr w:rsidR="00345F53" w:rsidTr="000D7024">
        <w:trPr>
          <w:trHeight w:val="288"/>
        </w:trPr>
        <w:tc>
          <w:tcPr>
            <w:tcW w:w="15120" w:type="dxa"/>
            <w:gridSpan w:val="2"/>
            <w:shd w:val="clear" w:color="auto" w:fill="auto"/>
          </w:tcPr>
          <w:p w:rsidR="00345F53" w:rsidRDefault="00477663">
            <w:pPr>
              <w:spacing w:before="0" w:after="240"/>
            </w:pPr>
            <w:r>
              <w:t xml:space="preserve">Principiile directoare avute în vedere pentru selectarea </w:t>
            </w:r>
            <w:r>
              <w:t>operațiunilor vor viza:</w:t>
            </w:r>
          </w:p>
          <w:p w:rsidR="00345F53" w:rsidRDefault="00477663" w:rsidP="00477663">
            <w:pPr>
              <w:numPr>
                <w:ilvl w:val="0"/>
                <w:numId w:val="115"/>
              </w:numPr>
              <w:spacing w:before="240" w:after="0"/>
              <w:ind w:hanging="210"/>
            </w:pPr>
            <w:r>
              <w:t>Concordanța cu documentele strategice relevante (RST 2014 privind consolidarea măsurilor pentru promovarea capacităţii de inserție profesională a lucrătorilor vârstnici, Strategia Națională privind Învățarea pe tot Parcursul Vieții,</w:t>
            </w:r>
            <w:r>
              <w:t xml:space="preserve"> Strategia Națională pentru Competitivitate 2014-2020 (cu actualizările ulterioare), Strategia Națională de Cercetare, Dezvoltare și Inovare 2014-2020 (cu actualizările ulterioare), precum și cu abordarea teritorială/ regională pentru creștere inteligentă,</w:t>
            </w:r>
            <w:r>
              <w:t xml:space="preserve"> Strategia de Îmbătrânire Activă etc.)</w:t>
            </w:r>
          </w:p>
          <w:p w:rsidR="00345F53" w:rsidRDefault="00477663" w:rsidP="00477663">
            <w:pPr>
              <w:numPr>
                <w:ilvl w:val="0"/>
                <w:numId w:val="115"/>
              </w:numPr>
              <w:spacing w:before="0" w:after="0"/>
              <w:ind w:hanging="210"/>
            </w:pPr>
            <w:r>
              <w:t>Contribuţia operațiunii la realizarea obiectivului specific</w:t>
            </w:r>
          </w:p>
          <w:p w:rsidR="00345F53" w:rsidRDefault="00477663" w:rsidP="00477663">
            <w:pPr>
              <w:numPr>
                <w:ilvl w:val="0"/>
                <w:numId w:val="115"/>
              </w:numPr>
              <w:spacing w:before="0" w:after="0"/>
              <w:ind w:hanging="210"/>
            </w:pPr>
            <w:r>
              <w:t>Eficacitatea și  eficienţa măsurilor propuse pentru atingerea rezultatului</w:t>
            </w:r>
          </w:p>
          <w:p w:rsidR="00345F53" w:rsidRDefault="00477663" w:rsidP="00477663">
            <w:pPr>
              <w:numPr>
                <w:ilvl w:val="0"/>
                <w:numId w:val="115"/>
              </w:numPr>
              <w:spacing w:before="0" w:after="0"/>
              <w:ind w:hanging="210"/>
            </w:pPr>
            <w:r>
              <w:t xml:space="preserve">Contribuția la temele orizontale </w:t>
            </w:r>
          </w:p>
          <w:p w:rsidR="00345F53" w:rsidRDefault="00477663" w:rsidP="00477663">
            <w:pPr>
              <w:numPr>
                <w:ilvl w:val="1"/>
                <w:numId w:val="115"/>
              </w:numPr>
              <w:spacing w:before="0" w:after="0"/>
              <w:ind w:hanging="244"/>
            </w:pPr>
            <w:r>
              <w:lastRenderedPageBreak/>
              <w:t>Dezvoltare durabilă - în cadrul procesului de se</w:t>
            </w:r>
            <w:r>
              <w:t>lecție pot fi acordate puncte suplimentare proiectelor care contribuie la tema orizontală – sprijinirea tranziției către o economie bazată pe emisii scăzute de carbon sau celor care propun în implementarea operațiunilor aspecte legate de locuri de muncă ve</w:t>
            </w:r>
            <w:r>
              <w:t>rzi</w:t>
            </w:r>
          </w:p>
          <w:p w:rsidR="00345F53" w:rsidRDefault="00477663" w:rsidP="00477663">
            <w:pPr>
              <w:numPr>
                <w:ilvl w:val="1"/>
                <w:numId w:val="115"/>
              </w:numPr>
              <w:spacing w:before="0" w:after="240"/>
              <w:ind w:hanging="244"/>
            </w:pPr>
            <w:r>
              <w:t>Egalitatea de șanse, non-discriminarea etc.</w:t>
            </w:r>
          </w:p>
          <w:p w:rsidR="00345F53" w:rsidRDefault="00477663">
            <w:pPr>
              <w:spacing w:before="240" w:after="240"/>
            </w:pPr>
            <w:r>
              <w:t> </w:t>
            </w:r>
            <w:r>
              <w:rPr>
                <w:b/>
                <w:bCs/>
                <w:i/>
                <w:iCs/>
              </w:rPr>
              <w:t>NB</w:t>
            </w:r>
            <w:r>
              <w:rPr>
                <w:i/>
                <w:iCs/>
              </w:rPr>
              <w:t> în selecția operațiunilor vor putea fi acordate puncte suplimentare acelora care vizează lucrătorii vârstnici</w:t>
            </w:r>
          </w:p>
          <w:p w:rsidR="00345F53" w:rsidRDefault="00477663" w:rsidP="00477663">
            <w:pPr>
              <w:numPr>
                <w:ilvl w:val="0"/>
                <w:numId w:val="116"/>
              </w:numPr>
              <w:spacing w:before="240" w:after="240"/>
              <w:ind w:hanging="210"/>
            </w:pPr>
            <w:r>
              <w:t>Utilizarea TIC și contribuția la dezvoltarea de competențe digitale</w:t>
            </w:r>
          </w:p>
          <w:p w:rsidR="00345F53" w:rsidRDefault="00477663" w:rsidP="00477663">
            <w:pPr>
              <w:numPr>
                <w:ilvl w:val="0"/>
                <w:numId w:val="117"/>
              </w:numPr>
              <w:spacing w:before="240" w:after="0"/>
              <w:ind w:hanging="210"/>
            </w:pPr>
            <w:r>
              <w:t>Alte aspecte definite în g</w:t>
            </w:r>
            <w:r>
              <w:t>hidurile solicitantului (ex. cooperarea transnațională)</w:t>
            </w:r>
          </w:p>
          <w:p w:rsidR="00345F53" w:rsidRDefault="00477663" w:rsidP="00477663">
            <w:pPr>
              <w:numPr>
                <w:ilvl w:val="0"/>
                <w:numId w:val="117"/>
              </w:numPr>
              <w:spacing w:before="0" w:after="240"/>
              <w:ind w:hanging="210"/>
            </w:pPr>
            <w:r>
              <w:t>Sustenabilitatea operațiunilor</w:t>
            </w:r>
          </w:p>
          <w:p w:rsidR="00345F53" w:rsidRDefault="00477663">
            <w:pPr>
              <w:spacing w:before="240" w:after="240"/>
            </w:pPr>
            <w:r>
              <w:t xml:space="preserve">La nivelul Ghidului Solicitantului vor fi stabilite criterii de evaluare și selecție prin care să se asigure coerența operațiunilor cu prevederile Programului și </w:t>
            </w:r>
            <w:r>
              <w:t>relevanța acestora privind contribuția la atingerea obiectivului propus.</w:t>
            </w:r>
          </w:p>
          <w:p w:rsidR="00345F53" w:rsidRDefault="00477663">
            <w:pPr>
              <w:spacing w:before="240" w:after="240"/>
            </w:pPr>
            <w:r>
              <w:rPr>
                <w:b/>
                <w:bCs/>
              </w:rPr>
              <w:t>În implementare, suma alocată întreprinderilor mari se va limita la maximum 30% din alocarea totală aferentă acestei PI.</w:t>
            </w:r>
          </w:p>
          <w:p w:rsidR="00345F53" w:rsidRDefault="00477663">
            <w:pPr>
              <w:spacing w:before="240" w:after="240"/>
            </w:pPr>
            <w:r>
              <w:t xml:space="preserve">Conform art 110 din Regulament nr. 1303/2013,  metodologia și </w:t>
            </w:r>
            <w:r>
              <w:t>criteriile folosite pentru selecția operațiunilor vor fi aprobate de către Comitetul de Monitorizare al POCU.</w:t>
            </w:r>
          </w:p>
          <w:p w:rsidR="00E927A9" w:rsidRPr="005F325A" w:rsidRDefault="00477663" w:rsidP="00E927A9">
            <w:pPr>
              <w:pStyle w:val="Text1"/>
              <w:ind w:left="0"/>
              <w:rPr>
                <w:color w:val="000000"/>
                <w:sz w:val="18"/>
                <w:szCs w:val="18"/>
              </w:rPr>
            </w:pPr>
          </w:p>
        </w:tc>
      </w:tr>
    </w:tbl>
    <w:p w:rsidR="00877B2C" w:rsidRPr="00DC028E" w:rsidRDefault="00477663" w:rsidP="00237F26"/>
    <w:p w:rsidR="00433D00" w:rsidRPr="009D030B" w:rsidRDefault="00477663" w:rsidP="00F32C5E">
      <w:pPr>
        <w:pStyle w:val="ManualHeading3"/>
        <w:rPr>
          <w:i w:val="0"/>
        </w:rPr>
      </w:pPr>
      <w:r>
        <w:rPr>
          <w:b/>
        </w:rPr>
        <w:t>2.A.6.3 Utilizarea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E927A9" w:rsidRDefault="00477663"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477663" w:rsidP="009F078C">
            <w:pPr>
              <w:pStyle w:val="Text1"/>
              <w:ind w:left="0"/>
              <w:rPr>
                <w:b/>
                <w:color w:val="000000"/>
                <w:sz w:val="18"/>
                <w:szCs w:val="18"/>
              </w:rPr>
            </w:pPr>
            <w:r w:rsidRPr="00420C06">
              <w:rPr>
                <w:sz w:val="18"/>
                <w:szCs w:val="18"/>
              </w:rPr>
              <w:t xml:space="preserve">10iii - Îmbunătățirea accesului egal la </w:t>
            </w:r>
            <w:r w:rsidRPr="00420C06">
              <w:rPr>
                <w:sz w:val="18"/>
                <w:szCs w:val="18"/>
              </w:rPr>
              <w:t>învățarea pe tot parcursul vieții pentru toate grupurile de vârstă într-un cadru formal, non-formal sau informal, actualizarea cunoștințelor, a aptitudinilor și a competențelor forței de muncă și promovarea unor căi de învățare flexibile, inclusiv prin ori</w:t>
            </w:r>
            <w:r w:rsidRPr="00420C06">
              <w:rPr>
                <w:sz w:val="18"/>
                <w:szCs w:val="18"/>
              </w:rPr>
              <w:t>entare profesională și prin validarea competențelor dobândite</w:t>
            </w:r>
          </w:p>
        </w:tc>
      </w:tr>
      <w:tr w:rsidR="00345F53" w:rsidTr="000D7024">
        <w:trPr>
          <w:trHeight w:val="288"/>
        </w:trPr>
        <w:tc>
          <w:tcPr>
            <w:tcW w:w="15120" w:type="dxa"/>
            <w:gridSpan w:val="2"/>
            <w:shd w:val="clear" w:color="auto" w:fill="auto"/>
          </w:tcPr>
          <w:p w:rsidR="00345F53" w:rsidRDefault="00477663">
            <w:pPr>
              <w:spacing w:before="0" w:after="240"/>
            </w:pPr>
            <w:r>
              <w:t>Nu este cazul</w:t>
            </w:r>
          </w:p>
          <w:p w:rsidR="009F5F10" w:rsidRPr="00E927A9" w:rsidRDefault="00477663" w:rsidP="009F078C">
            <w:pPr>
              <w:pStyle w:val="Text1"/>
              <w:ind w:left="0"/>
              <w:rPr>
                <w:sz w:val="20"/>
                <w:szCs w:val="20"/>
                <w:lang w:val="fr-BE"/>
              </w:rPr>
            </w:pPr>
          </w:p>
        </w:tc>
      </w:tr>
    </w:tbl>
    <w:p w:rsidR="00433D00" w:rsidRPr="00E927A9" w:rsidRDefault="00477663" w:rsidP="00237F26">
      <w:pPr>
        <w:rPr>
          <w:lang w:val="fr-BE"/>
        </w:rPr>
      </w:pPr>
    </w:p>
    <w:p w:rsidR="0015384C" w:rsidRDefault="00477663"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7C38FD">
        <w:trPr>
          <w:trHeight w:val="288"/>
          <w:tblHeader/>
        </w:trPr>
        <w:tc>
          <w:tcPr>
            <w:tcW w:w="2340" w:type="dxa"/>
            <w:shd w:val="clear" w:color="auto" w:fill="auto"/>
          </w:tcPr>
          <w:p w:rsidR="00ED1588" w:rsidRPr="002B60AE" w:rsidRDefault="00477663"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477663" w:rsidP="007C38FD">
            <w:pPr>
              <w:pStyle w:val="Text1"/>
              <w:ind w:left="0"/>
              <w:rPr>
                <w:b/>
                <w:sz w:val="18"/>
                <w:szCs w:val="18"/>
              </w:rPr>
            </w:pPr>
            <w:r w:rsidRPr="00420C06">
              <w:rPr>
                <w:sz w:val="18"/>
                <w:szCs w:val="18"/>
              </w:rPr>
              <w:t xml:space="preserve">10iii - Îmbunătățirea accesului egal la învățarea pe tot parcursul vieții pentru toate </w:t>
            </w:r>
            <w:r w:rsidRPr="00420C06">
              <w:rPr>
                <w:sz w:val="18"/>
                <w:szCs w:val="18"/>
              </w:rPr>
              <w:t>grupurile de vârstă într-un cadru formal, non-formal sau informal, actualizarea cunoștințelor, a aptitudinilor și a competențelor forței de muncă și promovarea unor căi de învățare flexibile, inclusiv prin orientare profesională și prin validarea competenț</w:t>
            </w:r>
            <w:r w:rsidRPr="00420C06">
              <w:rPr>
                <w:sz w:val="18"/>
                <w:szCs w:val="18"/>
              </w:rPr>
              <w:t>elor dobândite</w:t>
            </w:r>
          </w:p>
        </w:tc>
      </w:tr>
      <w:tr w:rsidR="00345F53" w:rsidTr="007C38FD">
        <w:trPr>
          <w:trHeight w:val="288"/>
        </w:trPr>
        <w:tc>
          <w:tcPr>
            <w:tcW w:w="15120" w:type="dxa"/>
            <w:gridSpan w:val="2"/>
            <w:shd w:val="clear" w:color="auto" w:fill="auto"/>
          </w:tcPr>
          <w:p w:rsidR="00345F53" w:rsidRDefault="00477663">
            <w:pPr>
              <w:spacing w:before="0" w:after="240"/>
            </w:pPr>
            <w:r>
              <w:t>Nu este cazul</w:t>
            </w:r>
          </w:p>
          <w:p w:rsidR="00ED1588" w:rsidRPr="005F325A" w:rsidRDefault="00477663" w:rsidP="007C38FD">
            <w:pPr>
              <w:pStyle w:val="Text1"/>
              <w:ind w:left="0"/>
              <w:rPr>
                <w:color w:val="000000"/>
                <w:sz w:val="18"/>
                <w:szCs w:val="18"/>
              </w:rPr>
            </w:pPr>
          </w:p>
        </w:tc>
      </w:tr>
    </w:tbl>
    <w:p w:rsidR="00433D00" w:rsidRPr="00DC028E" w:rsidRDefault="00477663" w:rsidP="00237F26"/>
    <w:p w:rsidR="0015384C" w:rsidRPr="00544411" w:rsidRDefault="00477663"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477663" w:rsidP="007F30A0">
      <w:pPr>
        <w:pStyle w:val="Text1"/>
        <w:keepNext/>
        <w:keepLines/>
        <w:ind w:left="0"/>
      </w:pPr>
    </w:p>
    <w:p w:rsidR="00B650CA" w:rsidRPr="00082572" w:rsidRDefault="00477663"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w:t>
      </w:r>
      <w:r>
        <w:rPr>
          <w:color w:val="000000"/>
        </w:rPr>
        <w:t>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345F53" w:rsidTr="00E82062">
        <w:trPr>
          <w:cantSplit/>
          <w:trHeight w:val="288"/>
          <w:tblHeader/>
        </w:trPr>
        <w:tc>
          <w:tcPr>
            <w:tcW w:w="2268" w:type="dxa"/>
            <w:gridSpan w:val="2"/>
            <w:shd w:val="clear" w:color="auto" w:fill="auto"/>
          </w:tcPr>
          <w:p w:rsidR="005D6B15" w:rsidRPr="00A15E2F" w:rsidRDefault="00477663"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477663" w:rsidP="00F60473">
            <w:pPr>
              <w:pStyle w:val="Heading3"/>
              <w:numPr>
                <w:ilvl w:val="0"/>
                <w:numId w:val="0"/>
              </w:numPr>
              <w:rPr>
                <w:b/>
                <w:i w:val="0"/>
                <w:color w:val="000000"/>
                <w:sz w:val="16"/>
                <w:szCs w:val="16"/>
              </w:rPr>
            </w:pPr>
            <w:r w:rsidRPr="005D6B15">
              <w:rPr>
                <w:b/>
                <w:i w:val="0"/>
                <w:color w:val="000000"/>
                <w:sz w:val="16"/>
                <w:szCs w:val="16"/>
              </w:rPr>
              <w:t>10iii - Îmbunătățirea accesului egal la învățarea pe tot parcursul vieții pentru toate grupurile de vârstă într-un cadru formal, non-formal sau informal, actualizarea cunoștințel</w:t>
            </w:r>
            <w:r w:rsidRPr="005D6B15">
              <w:rPr>
                <w:b/>
                <w:i w:val="0"/>
                <w:color w:val="000000"/>
                <w:sz w:val="16"/>
                <w:szCs w:val="16"/>
              </w:rPr>
              <w:t>or, a aptitudinilor și a competențelor forței de muncă și promovarea unor căi de învățare flexibile, inclusiv prin orientare profesională și prin validarea competențelor dobândite</w:t>
            </w:r>
          </w:p>
        </w:tc>
      </w:tr>
      <w:tr w:rsidR="00345F53" w:rsidTr="00E82062">
        <w:trPr>
          <w:cantSplit/>
          <w:trHeight w:val="288"/>
          <w:tblHeader/>
        </w:trPr>
        <w:tc>
          <w:tcPr>
            <w:tcW w:w="900"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477663"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477663"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477663" w:rsidP="009B2FFF">
            <w:pPr>
              <w:jc w:val="center"/>
              <w:rPr>
                <w:b/>
                <w:color w:val="000000"/>
                <w:sz w:val="16"/>
                <w:szCs w:val="16"/>
              </w:rPr>
            </w:pPr>
            <w:r>
              <w:rPr>
                <w:b/>
                <w:color w:val="000000"/>
                <w:sz w:val="16"/>
                <w:szCs w:val="16"/>
              </w:rPr>
              <w:t xml:space="preserve">Categoria regiunii (dacă este </w:t>
            </w:r>
            <w:r>
              <w:rPr>
                <w:b/>
                <w:color w:val="000000"/>
                <w:sz w:val="16"/>
                <w:szCs w:val="16"/>
              </w:rPr>
              <w:t>relevantă)</w:t>
            </w:r>
          </w:p>
        </w:tc>
        <w:tc>
          <w:tcPr>
            <w:tcW w:w="4678" w:type="dxa"/>
            <w:gridSpan w:val="3"/>
            <w:shd w:val="clear" w:color="auto" w:fill="auto"/>
          </w:tcPr>
          <w:p w:rsidR="00870D13" w:rsidRPr="00870D13" w:rsidRDefault="00477663"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477663"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Frecvența raportării</w:t>
            </w:r>
          </w:p>
        </w:tc>
      </w:tr>
      <w:tr w:rsidR="00345F53" w:rsidTr="00E82062">
        <w:trPr>
          <w:cantSplit/>
          <w:trHeight w:val="288"/>
          <w:tblHeader/>
        </w:trPr>
        <w:tc>
          <w:tcPr>
            <w:tcW w:w="900" w:type="dxa"/>
            <w:vMerge/>
            <w:shd w:val="clear" w:color="auto" w:fill="auto"/>
          </w:tcPr>
          <w:p w:rsidR="00870D13" w:rsidRPr="00870D13" w:rsidRDefault="00477663" w:rsidP="009B2FFF">
            <w:pPr>
              <w:jc w:val="center"/>
              <w:rPr>
                <w:b/>
                <w:color w:val="000000"/>
                <w:sz w:val="16"/>
                <w:szCs w:val="16"/>
              </w:rPr>
            </w:pPr>
          </w:p>
        </w:tc>
        <w:tc>
          <w:tcPr>
            <w:tcW w:w="1368" w:type="dxa"/>
            <w:vMerge/>
            <w:shd w:val="clear" w:color="auto" w:fill="auto"/>
          </w:tcPr>
          <w:p w:rsidR="00870D13" w:rsidRPr="00870D13" w:rsidRDefault="00477663" w:rsidP="009B2FFF">
            <w:pPr>
              <w:jc w:val="center"/>
              <w:rPr>
                <w:b/>
                <w:color w:val="000000"/>
                <w:sz w:val="16"/>
                <w:szCs w:val="16"/>
              </w:rPr>
            </w:pPr>
          </w:p>
        </w:tc>
        <w:tc>
          <w:tcPr>
            <w:tcW w:w="1560" w:type="dxa"/>
            <w:vMerge/>
            <w:shd w:val="clear" w:color="auto" w:fill="auto"/>
          </w:tcPr>
          <w:p w:rsidR="00870D13" w:rsidRPr="00870D13" w:rsidRDefault="00477663" w:rsidP="009B2FFF">
            <w:pPr>
              <w:jc w:val="center"/>
              <w:rPr>
                <w:b/>
                <w:color w:val="000000"/>
                <w:sz w:val="16"/>
                <w:szCs w:val="16"/>
              </w:rPr>
            </w:pPr>
          </w:p>
        </w:tc>
        <w:tc>
          <w:tcPr>
            <w:tcW w:w="1559" w:type="dxa"/>
            <w:vMerge/>
            <w:shd w:val="clear" w:color="auto" w:fill="auto"/>
          </w:tcPr>
          <w:p w:rsidR="00870D13" w:rsidRPr="00870D13" w:rsidRDefault="00477663" w:rsidP="009B2FFF">
            <w:pPr>
              <w:jc w:val="center"/>
              <w:rPr>
                <w:b/>
                <w:color w:val="000000"/>
                <w:sz w:val="16"/>
                <w:szCs w:val="16"/>
              </w:rPr>
            </w:pPr>
          </w:p>
        </w:tc>
        <w:tc>
          <w:tcPr>
            <w:tcW w:w="2551" w:type="dxa"/>
            <w:vMerge/>
            <w:shd w:val="clear" w:color="auto" w:fill="auto"/>
          </w:tcPr>
          <w:p w:rsidR="00870D13" w:rsidRPr="00870D13" w:rsidRDefault="00477663" w:rsidP="009B2FFF">
            <w:pPr>
              <w:jc w:val="center"/>
              <w:rPr>
                <w:b/>
                <w:color w:val="000000"/>
                <w:sz w:val="16"/>
                <w:szCs w:val="16"/>
              </w:rPr>
            </w:pPr>
          </w:p>
        </w:tc>
        <w:tc>
          <w:tcPr>
            <w:tcW w:w="1560" w:type="dxa"/>
            <w:shd w:val="clear" w:color="auto" w:fill="auto"/>
          </w:tcPr>
          <w:p w:rsidR="00870D13" w:rsidRPr="00870D13" w:rsidRDefault="00477663"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477663"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477663"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477663" w:rsidP="009B2FFF">
            <w:pPr>
              <w:jc w:val="center"/>
              <w:rPr>
                <w:b/>
                <w:color w:val="000000"/>
                <w:sz w:val="16"/>
                <w:szCs w:val="16"/>
              </w:rPr>
            </w:pPr>
          </w:p>
        </w:tc>
        <w:tc>
          <w:tcPr>
            <w:tcW w:w="1228" w:type="dxa"/>
            <w:vMerge/>
            <w:shd w:val="clear" w:color="auto" w:fill="auto"/>
          </w:tcPr>
          <w:p w:rsidR="00870D13" w:rsidRPr="00870D13" w:rsidRDefault="00477663" w:rsidP="009B2FFF">
            <w:pPr>
              <w:jc w:val="center"/>
              <w:rPr>
                <w:b/>
                <w:color w:val="000000"/>
                <w:sz w:val="16"/>
                <w:szCs w:val="16"/>
              </w:rPr>
            </w:pP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4S17</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Întreprinderi sprijinite, din care: IMM-uri</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245,00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4S36</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Angajați care beneficiază de programe de formare</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37.900,00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bl>
    <w:p w:rsidR="008D35AE" w:rsidRDefault="00477663" w:rsidP="003116C3">
      <w:pPr>
        <w:pStyle w:val="Text1"/>
        <w:rPr>
          <w:i/>
        </w:rPr>
      </w:pPr>
    </w:p>
    <w:p w:rsidR="003116C3" w:rsidRDefault="00477663" w:rsidP="00F32C5E">
      <w:pPr>
        <w:pStyle w:val="ManualHeading2"/>
        <w:rPr>
          <w:sz w:val="20"/>
          <w:szCs w:val="20"/>
        </w:rPr>
      </w:pPr>
      <w:r>
        <w:lastRenderedPageBreak/>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5F53" w:rsidTr="00FE3BAC">
        <w:trPr>
          <w:trHeight w:val="288"/>
          <w:tblHeader/>
        </w:trPr>
        <w:tc>
          <w:tcPr>
            <w:tcW w:w="2694" w:type="dxa"/>
            <w:shd w:val="clear" w:color="auto" w:fill="auto"/>
          </w:tcPr>
          <w:p w:rsidR="005F49EA" w:rsidRPr="00D6078B" w:rsidRDefault="00477663"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477663" w:rsidP="009F078C">
            <w:pPr>
              <w:pStyle w:val="Text1"/>
              <w:ind w:left="0"/>
              <w:rPr>
                <w:b/>
                <w:sz w:val="18"/>
                <w:szCs w:val="18"/>
              </w:rPr>
            </w:pPr>
            <w:r w:rsidRPr="006D78B0">
              <w:rPr>
                <w:sz w:val="18"/>
                <w:szCs w:val="18"/>
              </w:rPr>
              <w:t>8i</w:t>
            </w:r>
          </w:p>
        </w:tc>
      </w:tr>
      <w:tr w:rsidR="00345F53" w:rsidTr="00FE3BAC">
        <w:trPr>
          <w:trHeight w:val="288"/>
        </w:trPr>
        <w:tc>
          <w:tcPr>
            <w:tcW w:w="2694" w:type="dxa"/>
            <w:shd w:val="clear" w:color="auto" w:fill="auto"/>
          </w:tcPr>
          <w:p w:rsidR="005F49EA" w:rsidRPr="00D6078B" w:rsidRDefault="00477663"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477663" w:rsidP="009F078C">
            <w:pPr>
              <w:pStyle w:val="Text1"/>
              <w:ind w:left="0"/>
              <w:rPr>
                <w:sz w:val="18"/>
                <w:szCs w:val="18"/>
              </w:rPr>
            </w:pPr>
            <w:r w:rsidRPr="006D78B0">
              <w:rPr>
                <w:sz w:val="18"/>
                <w:szCs w:val="18"/>
              </w:rPr>
              <w:t xml:space="preserve">Accesul la locuri de muncă pentru persoanele aflate în căutarea unui loc de muncă și pentru persoanele </w:t>
            </w:r>
            <w:r w:rsidRPr="006D78B0">
              <w:rPr>
                <w:sz w:val="18"/>
                <w:szCs w:val="18"/>
              </w:rPr>
              <w:t>inactive, inclusiv pentru șomerii de lungă durată și pentru persoanele cu șanse mici de angajare, inclusiv prin inițiative locale de angajare și sprijin pentru mobilitatea forței de muncă</w:t>
            </w:r>
          </w:p>
        </w:tc>
      </w:tr>
    </w:tbl>
    <w:p w:rsidR="0069181F" w:rsidRDefault="00477663" w:rsidP="0069181F">
      <w:pPr>
        <w:rPr>
          <w:sz w:val="22"/>
          <w:szCs w:val="22"/>
        </w:rPr>
      </w:pPr>
    </w:p>
    <w:p w:rsidR="009149A6" w:rsidRPr="00603402" w:rsidRDefault="00477663" w:rsidP="001F0429">
      <w:pPr>
        <w:pStyle w:val="ManualHeading2"/>
        <w:keepLines/>
      </w:pPr>
      <w:r>
        <w:t>2.A.5 Obiective specifice corespunzătoare priorității de investiți</w:t>
      </w:r>
      <w:r>
        <w:t>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3.1</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 xml:space="preserve">Creșterea ocupării șomerilor și a persoanelor inactive, cu accent pe şomerii de lungă durată, lucrătorii vârstnici (55-64 ani), persoanelor cu dizabilităţi, </w:t>
            </w:r>
            <w:r w:rsidRPr="00D6078B">
              <w:rPr>
                <w:sz w:val="18"/>
                <w:szCs w:val="18"/>
              </w:rPr>
              <w:t>persoanelor cu nivel redus de educație</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5F53" w:rsidRDefault="00477663">
            <w:pPr>
              <w:spacing w:before="0" w:after="240"/>
            </w:pPr>
            <w:r>
              <w:rPr>
                <w:i/>
                <w:iCs/>
              </w:rPr>
              <w:t>Ocupare crescută a șomerilor și a persoanelor inactive, cu accent pe şomerii de lungă durată, lucrătorii vârstnici (55-64 ani), p</w:t>
            </w:r>
            <w:r>
              <w:rPr>
                <w:i/>
                <w:iCs/>
              </w:rPr>
              <w:t>ersoanelor cu dizabilităţi, persoanelor cu nivel redus de educație</w:t>
            </w:r>
          </w:p>
          <w:p w:rsidR="00BA6DE7" w:rsidRPr="00D6078B" w:rsidRDefault="00477663" w:rsidP="00BA6BD1">
            <w:pPr>
              <w:pStyle w:val="Text1"/>
              <w:ind w:left="0"/>
              <w:rPr>
                <w:sz w:val="18"/>
                <w:szCs w:val="18"/>
              </w:rPr>
            </w:pPr>
          </w:p>
        </w:tc>
      </w:tr>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3.2</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Creșterea ocupării cetățenilor români aparținând minorităţii roma</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 xml:space="preserve">Rezultatele pe care statul membru caută să le obțină prin </w:t>
            </w:r>
            <w:r>
              <w:rPr>
                <w:b/>
                <w:sz w:val="18"/>
                <w:szCs w:val="18"/>
              </w:rPr>
              <w:t>sprijinul din partea Uniunii</w:t>
            </w:r>
          </w:p>
        </w:tc>
        <w:tc>
          <w:tcPr>
            <w:tcW w:w="12426" w:type="dxa"/>
            <w:shd w:val="clear" w:color="auto" w:fill="auto"/>
          </w:tcPr>
          <w:p w:rsidR="00345F53" w:rsidRDefault="00477663">
            <w:pPr>
              <w:spacing w:before="0" w:after="240"/>
            </w:pPr>
            <w:r>
              <w:rPr>
                <w:i/>
                <w:iCs/>
              </w:rPr>
              <w:t>Ocupare crescută a cetățenilor români aparținând minorităţii roma</w:t>
            </w:r>
          </w:p>
          <w:p w:rsidR="00BA6DE7" w:rsidRPr="00D6078B" w:rsidRDefault="00477663" w:rsidP="00BA6BD1">
            <w:pPr>
              <w:pStyle w:val="Text1"/>
              <w:ind w:left="0"/>
              <w:rPr>
                <w:sz w:val="18"/>
                <w:szCs w:val="18"/>
              </w:rPr>
            </w:pPr>
          </w:p>
        </w:tc>
      </w:tr>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3.3</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 xml:space="preserve">Creșterea ocupării persoanelor din mediul rural, în special cele din agricultura de subzistență </w:t>
            </w:r>
            <w:r w:rsidRPr="00D6078B">
              <w:rPr>
                <w:sz w:val="18"/>
                <w:szCs w:val="18"/>
              </w:rPr>
              <w:t>și semi-subzistență</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5F53" w:rsidRDefault="00477663">
            <w:pPr>
              <w:spacing w:before="0" w:after="240"/>
            </w:pPr>
            <w:r>
              <w:rPr>
                <w:i/>
                <w:iCs/>
              </w:rPr>
              <w:t>Ocupare crescută a persoanelor din mediul rural, în special cele din agricultura de subzistență și semi-subzistență</w:t>
            </w:r>
          </w:p>
          <w:p w:rsidR="00BA6DE7" w:rsidRPr="00D6078B" w:rsidRDefault="00477663" w:rsidP="00BA6BD1">
            <w:pPr>
              <w:pStyle w:val="Text1"/>
              <w:ind w:left="0"/>
              <w:rPr>
                <w:sz w:val="18"/>
                <w:szCs w:val="18"/>
              </w:rPr>
            </w:pPr>
          </w:p>
        </w:tc>
      </w:tr>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3.4</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Îmbunătăţirea nivelului de competenţe, inclusiv prin evaluarea și certificarea competențelor dobândite în sistem non-formal și informal al șomerilor și persoanelor inactive, cu accent pe şomerii de lungă durată, lucrătorii</w:t>
            </w:r>
            <w:r w:rsidRPr="00D6078B">
              <w:rPr>
                <w:sz w:val="18"/>
                <w:szCs w:val="18"/>
              </w:rPr>
              <w:t xml:space="preserve"> vârstnici (55-64 ani), persoanelor cu dizabilităţi, persoanelor cu nivel redus de educație</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5F53" w:rsidRDefault="00477663">
            <w:pPr>
              <w:spacing w:before="0" w:after="240"/>
            </w:pPr>
            <w:r>
              <w:rPr>
                <w:i/>
                <w:iCs/>
              </w:rPr>
              <w:t xml:space="preserve">Număr crescut de șomeri și persoane inactive, cu accent pe şomerii de lungă </w:t>
            </w:r>
            <w:r>
              <w:rPr>
                <w:i/>
                <w:iCs/>
              </w:rPr>
              <w:t xml:space="preserve">durată, lucrătorii vârstnici (55-64 ani), persoanele cu dizabilităţi, persoanele cu nivel redus de educație care și-au îmbunătățit competențele/ care și-au validat </w:t>
            </w:r>
            <w:r>
              <w:rPr>
                <w:i/>
                <w:iCs/>
              </w:rPr>
              <w:lastRenderedPageBreak/>
              <w:t>competențele dobândite în sistem non-formal și informal urmare a sprijinului primit</w:t>
            </w:r>
          </w:p>
          <w:p w:rsidR="00BA6DE7" w:rsidRPr="00D6078B" w:rsidRDefault="00477663" w:rsidP="00BA6BD1">
            <w:pPr>
              <w:pStyle w:val="Text1"/>
              <w:ind w:left="0"/>
              <w:rPr>
                <w:sz w:val="18"/>
                <w:szCs w:val="18"/>
              </w:rPr>
            </w:pPr>
          </w:p>
        </w:tc>
      </w:tr>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lastRenderedPageBreak/>
              <w:t xml:space="preserve">ID-ul </w:t>
            </w:r>
            <w:r>
              <w:rPr>
                <w:b/>
                <w:sz w:val="18"/>
                <w:szCs w:val="18"/>
              </w:rPr>
              <w:t>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3.5</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Îmbunătăţirea nivelului de competenţe, inclusiv prin evaluarea și certificarea competențelor dobândite în sistem non-formal și informal al cetățenilor români aparținând minorităţii roma</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Rezultatele p</w:t>
            </w:r>
            <w:r>
              <w:rPr>
                <w:b/>
                <w:sz w:val="18"/>
                <w:szCs w:val="18"/>
              </w:rPr>
              <w:t>e care statul membru caută să le obțină prin sprijinul din partea Uniunii</w:t>
            </w:r>
          </w:p>
        </w:tc>
        <w:tc>
          <w:tcPr>
            <w:tcW w:w="12426" w:type="dxa"/>
            <w:shd w:val="clear" w:color="auto" w:fill="auto"/>
          </w:tcPr>
          <w:p w:rsidR="00345F53" w:rsidRDefault="00477663">
            <w:pPr>
              <w:spacing w:before="0" w:after="240"/>
            </w:pPr>
            <w:r>
              <w:rPr>
                <w:i/>
                <w:iCs/>
              </w:rPr>
              <w:t>Număr crescut de cetățeni români aparținând minorităţii roma care și-au îmbunătățit competențele/ care și-au validat competențele dobândite în sistem non-formal și informal, urmare a</w:t>
            </w:r>
            <w:r>
              <w:rPr>
                <w:i/>
                <w:iCs/>
              </w:rPr>
              <w:t xml:space="preserve"> sprijinului primit</w:t>
            </w:r>
          </w:p>
          <w:p w:rsidR="00BA6DE7" w:rsidRPr="00D6078B" w:rsidRDefault="00477663" w:rsidP="00BA6BD1">
            <w:pPr>
              <w:pStyle w:val="Text1"/>
              <w:ind w:left="0"/>
              <w:rPr>
                <w:sz w:val="18"/>
                <w:szCs w:val="18"/>
              </w:rPr>
            </w:pPr>
          </w:p>
        </w:tc>
      </w:tr>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3.6</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 xml:space="preserve">Îmbunătăţirea nivelului de competenţe, inclusiv prin evaluarea și certificarea competențelor dobândite în sistem non-formal și informal al persoanelor din mediul rural, în </w:t>
            </w:r>
            <w:r w:rsidRPr="00D6078B">
              <w:rPr>
                <w:sz w:val="18"/>
                <w:szCs w:val="18"/>
              </w:rPr>
              <w:t>special cele din agricultura de subzistență și semi-subzistență</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5F53" w:rsidRDefault="00477663">
            <w:pPr>
              <w:spacing w:before="0" w:after="240"/>
            </w:pPr>
            <w:r>
              <w:rPr>
                <w:i/>
                <w:iCs/>
              </w:rPr>
              <w:t xml:space="preserve">Număr crescut de persoane din mediul rural, în special cele din agricultura de subzistență și </w:t>
            </w:r>
            <w:r>
              <w:rPr>
                <w:i/>
                <w:iCs/>
              </w:rPr>
              <w:t>semi-subzistență care și-au îmbunătățit competențele/ care și-au validat competențele dobândite în sistem non-formal și informal, urmare a sprijinului primit</w:t>
            </w:r>
          </w:p>
          <w:p w:rsidR="00BA6DE7" w:rsidRPr="00D6078B" w:rsidRDefault="00477663" w:rsidP="00BA6BD1">
            <w:pPr>
              <w:pStyle w:val="Text1"/>
              <w:ind w:left="0"/>
              <w:rPr>
                <w:sz w:val="18"/>
                <w:szCs w:val="18"/>
              </w:rPr>
            </w:pPr>
          </w:p>
        </w:tc>
      </w:tr>
    </w:tbl>
    <w:p w:rsidR="00371B4C" w:rsidRPr="00837F13" w:rsidRDefault="00477663" w:rsidP="007B1D38">
      <w:pPr>
        <w:rPr>
          <w:color w:val="000000"/>
          <w:sz w:val="16"/>
          <w:szCs w:val="16"/>
        </w:rPr>
      </w:pPr>
      <w:r w:rsidRPr="001E50F1">
        <w:rPr>
          <w:b/>
        </w:rPr>
        <w:br w:type="page"/>
      </w:r>
      <w:r w:rsidRPr="00544411">
        <w:rPr>
          <w:b/>
          <w:color w:val="000000"/>
        </w:rPr>
        <w:lastRenderedPageBreak/>
        <w:t xml:space="preserve">Tabelul 4: Indicatorii de rezultat comuni pentru care a fost stabilită o valoare-țintă și </w:t>
      </w:r>
      <w:r w:rsidRPr="00544411">
        <w:rPr>
          <w:b/>
          <w:color w:val="000000"/>
        </w:rPr>
        <w:t>indicatorii de rezultat specifici programului care corespund obiectivului specific (pe prioritate de investiții și categorie de regiune)</w:t>
      </w:r>
      <w:r>
        <w:rPr>
          <w:color w:val="000000"/>
        </w:rPr>
        <w:t xml:space="preserve"> (în ceea ce privește FSE)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993"/>
        <w:gridCol w:w="992"/>
        <w:gridCol w:w="850"/>
        <w:gridCol w:w="1134"/>
        <w:gridCol w:w="1134"/>
        <w:gridCol w:w="993"/>
        <w:gridCol w:w="992"/>
        <w:gridCol w:w="850"/>
        <w:gridCol w:w="1134"/>
        <w:gridCol w:w="1134"/>
        <w:gridCol w:w="993"/>
        <w:gridCol w:w="1098"/>
        <w:gridCol w:w="1122"/>
      </w:tblGrid>
      <w:tr w:rsidR="00345F53" w:rsidTr="009D4811">
        <w:trPr>
          <w:trHeight w:val="288"/>
          <w:tblHeader/>
        </w:trPr>
        <w:tc>
          <w:tcPr>
            <w:tcW w:w="15120" w:type="dxa"/>
            <w:gridSpan w:val="15"/>
            <w:shd w:val="clear" w:color="auto" w:fill="auto"/>
          </w:tcPr>
          <w:p w:rsidR="0035331E" w:rsidRPr="007B722E" w:rsidRDefault="00477663" w:rsidP="009D4811">
            <w:pPr>
              <w:rPr>
                <w:b/>
                <w:color w:val="000000"/>
                <w:sz w:val="16"/>
                <w:szCs w:val="16"/>
              </w:rPr>
            </w:pPr>
            <w:r>
              <w:rPr>
                <w:b/>
                <w:color w:val="000000"/>
                <w:sz w:val="16"/>
                <w:szCs w:val="16"/>
              </w:rPr>
              <w:t>Prioritate de investiții : 8i -  Accesul la locuri de muncă pentru persoanele aflate în căuta</w:t>
            </w:r>
            <w:r>
              <w:rPr>
                <w:b/>
                <w:color w:val="000000"/>
                <w:sz w:val="16"/>
                <w:szCs w:val="16"/>
              </w:rPr>
              <w:t>rea unui loc de muncă și pentru persoanele inactive, inclusiv pentru șomerii de lungă durată și pentru persoanele cu șanse mici de angajare, inclusiv prin inițiative locale de angajare și sprijin pentru mobilitatea forței de muncă</w:t>
            </w:r>
          </w:p>
        </w:tc>
      </w:tr>
      <w:tr w:rsidR="00345F53" w:rsidTr="00E82FD2">
        <w:trPr>
          <w:trHeight w:val="288"/>
          <w:tblHeader/>
        </w:trPr>
        <w:tc>
          <w:tcPr>
            <w:tcW w:w="709"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ID</w:t>
            </w:r>
          </w:p>
        </w:tc>
        <w:tc>
          <w:tcPr>
            <w:tcW w:w="992" w:type="dxa"/>
            <w:vMerge w:val="restart"/>
            <w:shd w:val="clear" w:color="auto" w:fill="auto"/>
          </w:tcPr>
          <w:p w:rsidR="0035331E" w:rsidRPr="00E82FD2" w:rsidRDefault="00477663" w:rsidP="009D4811">
            <w:pPr>
              <w:jc w:val="center"/>
              <w:rPr>
                <w:b/>
                <w:color w:val="000000"/>
                <w:sz w:val="12"/>
                <w:szCs w:val="12"/>
                <w:lang w:val="da-DK"/>
              </w:rPr>
            </w:pPr>
            <w:r w:rsidRPr="00E82FD2">
              <w:rPr>
                <w:b/>
                <w:color w:val="000000"/>
                <w:sz w:val="12"/>
                <w:szCs w:val="12"/>
                <w:lang w:val="da-DK"/>
              </w:rPr>
              <w:t>Indicator</w:t>
            </w:r>
          </w:p>
        </w:tc>
        <w:tc>
          <w:tcPr>
            <w:tcW w:w="993" w:type="dxa"/>
            <w:vMerge w:val="restart"/>
            <w:shd w:val="clear" w:color="auto" w:fill="auto"/>
          </w:tcPr>
          <w:p w:rsidR="0035331E" w:rsidRPr="00E82FD2" w:rsidRDefault="00477663" w:rsidP="009D4811">
            <w:pPr>
              <w:jc w:val="center"/>
              <w:rPr>
                <w:b/>
                <w:color w:val="000000"/>
                <w:sz w:val="12"/>
                <w:szCs w:val="12"/>
                <w:lang w:val="da-DK"/>
              </w:rPr>
            </w:pPr>
            <w:r w:rsidRPr="00E82FD2">
              <w:rPr>
                <w:b/>
                <w:color w:val="000000"/>
                <w:sz w:val="12"/>
                <w:szCs w:val="12"/>
              </w:rPr>
              <w:t>Categoria d</w:t>
            </w:r>
            <w:r w:rsidRPr="00E82FD2">
              <w:rPr>
                <w:b/>
                <w:color w:val="000000"/>
                <w:sz w:val="12"/>
                <w:szCs w:val="12"/>
              </w:rPr>
              <w:t>e regiune</w:t>
            </w:r>
          </w:p>
        </w:tc>
        <w:tc>
          <w:tcPr>
            <w:tcW w:w="99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Unitatea de măsură a indicatorului</w:t>
            </w:r>
          </w:p>
        </w:tc>
        <w:tc>
          <w:tcPr>
            <w:tcW w:w="850" w:type="dxa"/>
            <w:vMerge w:val="restart"/>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lang w:val="pt-PT"/>
              </w:rPr>
              <w:t>Indicatorul de rezultat comun utilizat ca bază pentru stabilirea obiectivului</w:t>
            </w:r>
          </w:p>
        </w:tc>
        <w:tc>
          <w:tcPr>
            <w:tcW w:w="3261" w:type="dxa"/>
            <w:gridSpan w:val="3"/>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rPr>
              <w:t>Valoare de referință</w:t>
            </w:r>
          </w:p>
        </w:tc>
        <w:tc>
          <w:tcPr>
            <w:tcW w:w="99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Unitatea de măsură pentru nivelul de referință și obiectiv</w:t>
            </w:r>
          </w:p>
        </w:tc>
        <w:tc>
          <w:tcPr>
            <w:tcW w:w="850"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An de referință</w:t>
            </w:r>
          </w:p>
        </w:tc>
        <w:tc>
          <w:tcPr>
            <w:tcW w:w="3261" w:type="dxa"/>
            <w:gridSpan w:val="3"/>
            <w:shd w:val="clear" w:color="auto" w:fill="auto"/>
          </w:tcPr>
          <w:p w:rsidR="0035331E" w:rsidRPr="00E82FD2" w:rsidRDefault="00477663" w:rsidP="009D4811">
            <w:pPr>
              <w:jc w:val="center"/>
              <w:rPr>
                <w:b/>
                <w:color w:val="000000"/>
                <w:sz w:val="12"/>
                <w:szCs w:val="12"/>
              </w:rPr>
            </w:pPr>
            <w:r w:rsidRPr="00E82FD2">
              <w:rPr>
                <w:b/>
                <w:color w:val="000000"/>
                <w:sz w:val="12"/>
                <w:szCs w:val="12"/>
              </w:rPr>
              <w:t>Valoarea-țintă (2023)</w:t>
            </w:r>
          </w:p>
        </w:tc>
        <w:tc>
          <w:tcPr>
            <w:tcW w:w="1098" w:type="dxa"/>
            <w:vMerge w:val="restart"/>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lang w:val="pt-PT"/>
              </w:rPr>
              <w:t>Sursa datelor</w:t>
            </w:r>
          </w:p>
        </w:tc>
        <w:tc>
          <w:tcPr>
            <w:tcW w:w="112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F</w:t>
            </w:r>
            <w:r w:rsidRPr="00E82FD2">
              <w:rPr>
                <w:b/>
                <w:color w:val="000000"/>
                <w:sz w:val="12"/>
                <w:szCs w:val="12"/>
              </w:rPr>
              <w:t>recvența raportării</w:t>
            </w:r>
          </w:p>
        </w:tc>
      </w:tr>
      <w:tr w:rsidR="00345F53" w:rsidTr="00E82FD2">
        <w:trPr>
          <w:trHeight w:val="288"/>
          <w:tblHeader/>
        </w:trPr>
        <w:tc>
          <w:tcPr>
            <w:tcW w:w="709" w:type="dxa"/>
            <w:vMerge/>
            <w:shd w:val="clear" w:color="auto" w:fill="auto"/>
          </w:tcPr>
          <w:p w:rsidR="0035331E" w:rsidRPr="007B722E" w:rsidRDefault="00477663" w:rsidP="009D4811">
            <w:pPr>
              <w:jc w:val="center"/>
              <w:rPr>
                <w:b/>
                <w:color w:val="000000"/>
                <w:sz w:val="16"/>
                <w:szCs w:val="16"/>
              </w:rPr>
            </w:pPr>
          </w:p>
        </w:tc>
        <w:tc>
          <w:tcPr>
            <w:tcW w:w="992" w:type="dxa"/>
            <w:vMerge/>
            <w:shd w:val="clear" w:color="auto" w:fill="auto"/>
          </w:tcPr>
          <w:p w:rsidR="0035331E" w:rsidRPr="007B722E" w:rsidRDefault="00477663" w:rsidP="009D4811">
            <w:pPr>
              <w:jc w:val="center"/>
              <w:rPr>
                <w:b/>
                <w:color w:val="000000"/>
                <w:sz w:val="16"/>
                <w:szCs w:val="16"/>
              </w:rPr>
            </w:pPr>
          </w:p>
        </w:tc>
        <w:tc>
          <w:tcPr>
            <w:tcW w:w="993" w:type="dxa"/>
            <w:vMerge/>
            <w:shd w:val="clear" w:color="auto" w:fill="auto"/>
          </w:tcPr>
          <w:p w:rsidR="0035331E" w:rsidRPr="007B722E" w:rsidRDefault="00477663" w:rsidP="009D4811">
            <w:pPr>
              <w:jc w:val="center"/>
              <w:rPr>
                <w:b/>
                <w:color w:val="000000"/>
                <w:sz w:val="16"/>
                <w:szCs w:val="16"/>
              </w:rPr>
            </w:pPr>
          </w:p>
        </w:tc>
        <w:tc>
          <w:tcPr>
            <w:tcW w:w="992" w:type="dxa"/>
            <w:vMerge/>
            <w:shd w:val="clear" w:color="auto" w:fill="auto"/>
          </w:tcPr>
          <w:p w:rsidR="0035331E" w:rsidRPr="007B722E" w:rsidRDefault="00477663" w:rsidP="009D4811">
            <w:pPr>
              <w:jc w:val="center"/>
              <w:rPr>
                <w:b/>
                <w:color w:val="000000"/>
                <w:sz w:val="16"/>
                <w:szCs w:val="16"/>
              </w:rPr>
            </w:pPr>
          </w:p>
        </w:tc>
        <w:tc>
          <w:tcPr>
            <w:tcW w:w="850" w:type="dxa"/>
            <w:vMerge/>
            <w:shd w:val="clear" w:color="auto" w:fill="auto"/>
          </w:tcPr>
          <w:p w:rsidR="0035331E" w:rsidRPr="007B722E" w:rsidRDefault="00477663" w:rsidP="009D4811">
            <w:pPr>
              <w:jc w:val="center"/>
              <w:rPr>
                <w:b/>
                <w:color w:val="000000"/>
                <w:sz w:val="16"/>
                <w:szCs w:val="16"/>
              </w:rPr>
            </w:pP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T</w:t>
            </w:r>
          </w:p>
        </w:tc>
        <w:tc>
          <w:tcPr>
            <w:tcW w:w="992" w:type="dxa"/>
            <w:vMerge/>
            <w:shd w:val="clear" w:color="auto" w:fill="auto"/>
          </w:tcPr>
          <w:p w:rsidR="0035331E" w:rsidRPr="007B722E" w:rsidRDefault="00477663" w:rsidP="009D4811">
            <w:pPr>
              <w:jc w:val="center"/>
              <w:rPr>
                <w:b/>
                <w:color w:val="000000"/>
                <w:sz w:val="16"/>
                <w:szCs w:val="16"/>
              </w:rPr>
            </w:pPr>
          </w:p>
        </w:tc>
        <w:tc>
          <w:tcPr>
            <w:tcW w:w="850" w:type="dxa"/>
            <w:vMerge/>
            <w:shd w:val="clear" w:color="auto" w:fill="auto"/>
          </w:tcPr>
          <w:p w:rsidR="0035331E" w:rsidRPr="007B722E" w:rsidRDefault="00477663" w:rsidP="009D4811">
            <w:pPr>
              <w:jc w:val="center"/>
              <w:rPr>
                <w:b/>
                <w:color w:val="000000"/>
                <w:sz w:val="16"/>
                <w:szCs w:val="16"/>
              </w:rPr>
            </w:pP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T</w:t>
            </w:r>
          </w:p>
        </w:tc>
        <w:tc>
          <w:tcPr>
            <w:tcW w:w="1098" w:type="dxa"/>
            <w:vMerge/>
            <w:shd w:val="clear" w:color="auto" w:fill="auto"/>
          </w:tcPr>
          <w:p w:rsidR="0035331E" w:rsidRPr="007B722E" w:rsidRDefault="00477663" w:rsidP="009D4811">
            <w:pPr>
              <w:jc w:val="center"/>
              <w:rPr>
                <w:b/>
                <w:color w:val="000000"/>
                <w:sz w:val="16"/>
                <w:szCs w:val="16"/>
              </w:rPr>
            </w:pPr>
          </w:p>
        </w:tc>
        <w:tc>
          <w:tcPr>
            <w:tcW w:w="1122" w:type="dxa"/>
            <w:vMerge/>
            <w:shd w:val="clear" w:color="auto" w:fill="auto"/>
          </w:tcPr>
          <w:p w:rsidR="0035331E" w:rsidRPr="007B722E" w:rsidRDefault="00477663" w:rsidP="009D4811">
            <w:pPr>
              <w:jc w:val="center"/>
              <w:rPr>
                <w:b/>
                <w:color w:val="000000"/>
                <w:sz w:val="16"/>
                <w:szCs w:val="16"/>
              </w:rPr>
            </w:pP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4.S.6</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P</w:t>
            </w:r>
            <w:r w:rsidRPr="008B6CD2">
              <w:rPr>
                <w:color w:val="000000"/>
                <w:sz w:val="8"/>
                <w:szCs w:val="8"/>
                <w:lang w:val="pt-PT"/>
              </w:rPr>
              <w:t>ersoane care, la încetarea calității de participant, dobândesc o calificare, din care:șomeri și inactivi /din zona rurală /roma</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103.004,00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119.700,00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4.S.7</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Persoane care, la încetarea calității de</w:t>
            </w:r>
            <w:r w:rsidRPr="008B6CD2">
              <w:rPr>
                <w:color w:val="000000"/>
                <w:sz w:val="8"/>
                <w:szCs w:val="8"/>
                <w:lang w:val="pt-PT"/>
              </w:rPr>
              <w:t xml:space="preserve"> participant, au un loc de muncă, inclusiv cele care desfășoară o activitate independentă, din care: șomeri și inactivi/din zona rurală/roma</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19.889,00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74.700,00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4.S.6</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Persoane care, la încetarea </w:t>
            </w:r>
            <w:r w:rsidRPr="008B6CD2">
              <w:rPr>
                <w:color w:val="000000"/>
                <w:sz w:val="8"/>
                <w:szCs w:val="8"/>
                <w:lang w:val="pt-PT"/>
              </w:rPr>
              <w:t>calității de participant, dobândesc o calificare, din care:șomeri și inactivi /din zona rurală /roma</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2.361,00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2.673,00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4.S.7</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Persoane care, la încetarea calității de participant, au un loc de muncă, </w:t>
            </w:r>
            <w:r w:rsidRPr="008B6CD2">
              <w:rPr>
                <w:color w:val="000000"/>
                <w:sz w:val="8"/>
                <w:szCs w:val="8"/>
                <w:lang w:val="pt-PT"/>
              </w:rPr>
              <w:t>inclusiv cele care desfășoară o activitate independentă, din care: șomeri și inactivi/din zona rurală/roma</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456,00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1.716,00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bl>
    <w:p w:rsidR="007F30A0" w:rsidRDefault="00477663" w:rsidP="0035331E">
      <w:pPr>
        <w:ind w:right="-326"/>
        <w:rPr>
          <w:b/>
          <w:color w:val="000000"/>
        </w:rPr>
      </w:pPr>
    </w:p>
    <w:p w:rsidR="0035331E" w:rsidRDefault="00477663" w:rsidP="00BF29D9">
      <w:pPr>
        <w:ind w:right="-326"/>
        <w:rPr>
          <w:b/>
          <w:color w:val="000000"/>
        </w:rPr>
      </w:pPr>
    </w:p>
    <w:p w:rsidR="00A16F03" w:rsidRPr="00BE7245" w:rsidRDefault="00477663" w:rsidP="00953F0A">
      <w:pPr>
        <w:pStyle w:val="ManualHeading2"/>
        <w:keepLines/>
        <w:rPr>
          <w:b w:val="0"/>
        </w:rPr>
      </w:pPr>
      <w:r>
        <w:t xml:space="preserve">2.A.6 Acțiunea care urmează să fie sprijinită în cadrul priorității de </w:t>
      </w:r>
      <w:r>
        <w:t>investiții</w:t>
      </w:r>
      <w:r>
        <w:rPr>
          <w:b w:val="0"/>
        </w:rPr>
        <w:t xml:space="preserve"> (pe prioritate de investiții)</w:t>
      </w:r>
    </w:p>
    <w:p w:rsidR="00941B50" w:rsidRPr="00941B50" w:rsidRDefault="00477663" w:rsidP="00953F0A">
      <w:pPr>
        <w:pStyle w:val="Text1"/>
        <w:keepNext/>
        <w:keepLines/>
        <w:ind w:left="0"/>
      </w:pPr>
    </w:p>
    <w:p w:rsidR="00A16F03" w:rsidRPr="0076169B" w:rsidRDefault="00477663" w:rsidP="00953F0A">
      <w:pPr>
        <w:pStyle w:val="ManualHeading3"/>
        <w:keepLines/>
        <w:ind w:left="0" w:firstLine="0"/>
        <w:rPr>
          <w:b/>
        </w:rPr>
      </w:pPr>
      <w:r w:rsidRPr="0076169B">
        <w:rPr>
          <w:b/>
        </w:rPr>
        <w:t xml:space="preserve"> </w:t>
      </w:r>
      <w:r w:rsidRPr="0076169B">
        <w:rPr>
          <w:b/>
        </w:rPr>
        <w:t>2.A.6.1 Descriere a tipului și exemple de acțiuni care urmează să fie sprijinite și contribuțiile preconizate la obiectivele specifice, inclusiv, după caz, identificarea principalelor grupuri țintă, a teritoriilor</w:t>
      </w:r>
      <w:r w:rsidRPr="0076169B">
        <w:rPr>
          <w:b/>
        </w:rPr>
        <w:t xml:space="preserve">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9347F8" w:rsidRDefault="00477663"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477663" w:rsidP="009F078C">
            <w:pPr>
              <w:pStyle w:val="Text1"/>
              <w:ind w:left="0"/>
              <w:rPr>
                <w:b/>
                <w:color w:val="000000"/>
                <w:sz w:val="18"/>
                <w:szCs w:val="18"/>
              </w:rPr>
            </w:pPr>
            <w:r w:rsidRPr="0012385C">
              <w:rPr>
                <w:sz w:val="18"/>
                <w:szCs w:val="18"/>
              </w:rPr>
              <w:t>8i - Accesul la locuri de muncă pentru persoanele aflate în căutarea unui loc de muncă și pentru persoanele inactive, inclusiv pentru șomerii de lungă durată și pentru persoanele cu ș</w:t>
            </w:r>
            <w:r w:rsidRPr="0012385C">
              <w:rPr>
                <w:sz w:val="18"/>
                <w:szCs w:val="18"/>
              </w:rPr>
              <w:t>anse mici de angajare, inclusiv prin inițiative locale de angajare și sprijin pentru mobilitatea forței de muncă</w:t>
            </w:r>
          </w:p>
        </w:tc>
      </w:tr>
      <w:tr w:rsidR="00345F53" w:rsidTr="000D7024">
        <w:trPr>
          <w:trHeight w:val="288"/>
        </w:trPr>
        <w:tc>
          <w:tcPr>
            <w:tcW w:w="15120" w:type="dxa"/>
            <w:gridSpan w:val="2"/>
            <w:shd w:val="clear" w:color="auto" w:fill="auto"/>
          </w:tcPr>
          <w:p w:rsidR="00345F53" w:rsidRDefault="00477663">
            <w:pPr>
              <w:spacing w:before="0" w:after="240"/>
            </w:pPr>
            <w:r>
              <w:t>În conformitate cu prevederile AP 2014-2020, Recomandările Specifice de Ţară 2014, cu Strategia Naţională pentru Ocuparea Forţei de Muncă 2014</w:t>
            </w:r>
            <w:r>
              <w:t>-2020 şi cu Programul Naţional de Reformă, prin această prioritate de investiţii se urmăresc șase obiective specifice:</w:t>
            </w:r>
          </w:p>
          <w:p w:rsidR="00345F53" w:rsidRDefault="00477663" w:rsidP="00477663">
            <w:pPr>
              <w:numPr>
                <w:ilvl w:val="0"/>
                <w:numId w:val="118"/>
              </w:numPr>
              <w:spacing w:before="240" w:after="0"/>
              <w:ind w:hanging="210"/>
            </w:pPr>
            <w:r>
              <w:lastRenderedPageBreak/>
              <w:t xml:space="preserve">creșterea ocupării șomerilor și a persoanelor inactive, cu accent pe şomerii de lungă durată, lucrătorii vârstnici (55-64 ani), </w:t>
            </w:r>
            <w:r>
              <w:t>persoanelor cu dizabilităţi, persoanelor cu nivel redus de educație</w:t>
            </w:r>
          </w:p>
          <w:p w:rsidR="00345F53" w:rsidRDefault="00477663" w:rsidP="00477663">
            <w:pPr>
              <w:numPr>
                <w:ilvl w:val="0"/>
                <w:numId w:val="118"/>
              </w:numPr>
              <w:spacing w:before="0" w:after="0"/>
              <w:ind w:hanging="210"/>
            </w:pPr>
            <w:r>
              <w:t>creșterea ocupării cetățenilor români aparținând minorităţii rome</w:t>
            </w:r>
          </w:p>
          <w:p w:rsidR="00345F53" w:rsidRDefault="00477663" w:rsidP="00477663">
            <w:pPr>
              <w:numPr>
                <w:ilvl w:val="0"/>
                <w:numId w:val="118"/>
              </w:numPr>
              <w:spacing w:before="0" w:after="0"/>
              <w:ind w:hanging="210"/>
            </w:pPr>
            <w:r>
              <w:t>creșterea ocupării persoanelor din mediul rural, în special cele din agricultura de subzistență și semi-subzistență</w:t>
            </w:r>
          </w:p>
          <w:p w:rsidR="00345F53" w:rsidRDefault="00477663" w:rsidP="00477663">
            <w:pPr>
              <w:numPr>
                <w:ilvl w:val="0"/>
                <w:numId w:val="118"/>
              </w:numPr>
              <w:spacing w:before="0" w:after="0"/>
              <w:ind w:hanging="210"/>
            </w:pPr>
            <w:r>
              <w:t>îmbună</w:t>
            </w:r>
            <w:r>
              <w:t>tăţirea nivelului de competenţe al șomerilor și persoanelor inactive, cu accent pe şomerii de lungă durată,, lucrătorii vârstnici (55-64 ani), persoanelor cu dizabilităţi, persoanelor cu nivel redus de educație, inclusiv  prin evaluarea și certificarea com</w:t>
            </w:r>
            <w:r>
              <w:t>petențelor dobândite în sistem non-formal și informal</w:t>
            </w:r>
          </w:p>
          <w:p w:rsidR="00345F53" w:rsidRDefault="00477663" w:rsidP="00477663">
            <w:pPr>
              <w:numPr>
                <w:ilvl w:val="0"/>
                <w:numId w:val="118"/>
              </w:numPr>
              <w:spacing w:before="0" w:after="0"/>
              <w:ind w:hanging="210"/>
            </w:pPr>
            <w:r>
              <w:t>îmbunătăţirea nivelului de competenţe al cetățenilor români aparținând minorităţii rome, inclusiv prin evaluarea și certificarea competențelor dobândite în sistem non-formal și informal</w:t>
            </w:r>
          </w:p>
          <w:p w:rsidR="00345F53" w:rsidRDefault="00477663" w:rsidP="00477663">
            <w:pPr>
              <w:numPr>
                <w:ilvl w:val="0"/>
                <w:numId w:val="118"/>
              </w:numPr>
              <w:spacing w:before="0" w:after="240"/>
              <w:ind w:hanging="210"/>
            </w:pPr>
            <w:r>
              <w:t>îmbunătăţirea ni</w:t>
            </w:r>
            <w:r>
              <w:t>velului de competenţe al persoanelor din mediul rural, în special cele din agricultura de subzistență și semi-subzistență, inclusiv  prin evaluarea și certificarea competențelor dobândite în sistem non-formal și informal</w:t>
            </w:r>
          </w:p>
          <w:p w:rsidR="00345F53" w:rsidRDefault="00477663">
            <w:pPr>
              <w:spacing w:before="240" w:after="240"/>
            </w:pPr>
            <w:r>
              <w:t>Acţiunile planificate urmăresc impl</w:t>
            </w:r>
            <w:r>
              <w:t>ementarea unui set complex de măsuri, care vizează îmbunătăţirea accesului la piaţa muncii pentru aceste categorii de persoane, precum şi creşterea gradului de inserţie profesională și indirect, în viața socială, prin îmbunătăţirea aptitudinilor şi a compe</w:t>
            </w:r>
            <w:r>
              <w:t>tenţelor acestora.</w:t>
            </w:r>
          </w:p>
          <w:p w:rsidR="00345F53" w:rsidRDefault="00477663">
            <w:pPr>
              <w:spacing w:before="240" w:after="240"/>
            </w:pPr>
            <w:r>
              <w:t xml:space="preserve">Acțiunile vor fi implementate la nivelul întregului teritoriu și au în vedere intervenţii specifice atât pentru angajatori, prin oferirea de subvenţii pentru crearea de noi oportunităţi de ocupare, pentru organizarea de scheme de stagii </w:t>
            </w:r>
            <w:r>
              <w:t>și ucenicie, cât şi pentru persoanele care fac parte din grupul țintă prin activități de consiliere și orientare, precum și de evaluare și certificare a competențelor obținute în sistem non-formal și informal și prin formare personalizată. Mobilitatea forţ</w:t>
            </w:r>
            <w:r>
              <w:t>ei de muncă va fi încurajată prin acordarea de prime de mobilitate (de instalare și/ sau de încadrare) pentru a facilita creșterea ocupării și a contribui la reducerea disparităților regionale.</w:t>
            </w:r>
          </w:p>
          <w:p w:rsidR="00345F53" w:rsidRDefault="00477663">
            <w:pPr>
              <w:spacing w:before="240" w:after="240"/>
            </w:pPr>
            <w:r>
              <w:t>În vederea atingerii obiectivelor specifice ale acestei priori</w:t>
            </w:r>
            <w:r>
              <w:t>tăţi de investiţii, vor fi susţinute din FSE următoarele tipuri de acţiuni oferite ca pachete integrate, personalizate de măsuri:</w:t>
            </w:r>
          </w:p>
          <w:p w:rsidR="00345F53" w:rsidRDefault="00477663">
            <w:pPr>
              <w:spacing w:before="240" w:after="240"/>
            </w:pPr>
            <w:r>
              <w:rPr>
                <w:b/>
                <w:bCs/>
                <w:i/>
                <w:iCs/>
              </w:rPr>
              <w:t xml:space="preserve">NB </w:t>
            </w:r>
            <w:r>
              <w:rPr>
                <w:i/>
                <w:iCs/>
              </w:rPr>
              <w:t>operațiunile care nu prevăd pachete integrate, personalizate de măsuri nu vor fi acceptate la finanțare</w:t>
            </w:r>
            <w:r>
              <w:t>:</w:t>
            </w:r>
          </w:p>
          <w:p w:rsidR="00345F53" w:rsidRDefault="00477663">
            <w:pPr>
              <w:spacing w:before="240" w:after="240"/>
            </w:pPr>
            <w:r>
              <w:rPr>
                <w:b/>
                <w:bCs/>
                <w:u w:val="single"/>
              </w:rPr>
              <w:t>Măsuri active de o</w:t>
            </w:r>
            <w:r>
              <w:rPr>
                <w:b/>
                <w:bCs/>
                <w:u w:val="single"/>
              </w:rPr>
              <w:t>cupare</w:t>
            </w:r>
          </w:p>
          <w:p w:rsidR="00345F53" w:rsidRDefault="00477663" w:rsidP="00477663">
            <w:pPr>
              <w:numPr>
                <w:ilvl w:val="0"/>
                <w:numId w:val="119"/>
              </w:numPr>
              <w:spacing w:before="240" w:after="240"/>
              <w:ind w:hanging="210"/>
            </w:pPr>
            <w:r>
              <w:t xml:space="preserve">Furnizarea de măsuri active de ocupare care constau în servicii personalizate de informare, consiliere și orientare, sprijin în găsirea de loc de </w:t>
            </w:r>
            <w:r>
              <w:lastRenderedPageBreak/>
              <w:t xml:space="preserve">muncă/ plasarea pe piața muncii etc. în funcție de abilitățile de bază ale persoanelor vizate pentru a </w:t>
            </w:r>
            <w:r>
              <w:t>stimula ocuparea forţei de muncă, în special pentru a beneficia de oportunităţile de angajare pe termen lung</w:t>
            </w:r>
          </w:p>
          <w:p w:rsidR="00345F53" w:rsidRDefault="00477663">
            <w:pPr>
              <w:spacing w:before="240" w:after="240"/>
            </w:pPr>
            <w:r>
              <w:rPr>
                <w:b/>
                <w:bCs/>
                <w:u w:val="single"/>
              </w:rPr>
              <w:t>Îmbunătăţirea nivelului de educaţie şi competenţe</w:t>
            </w:r>
          </w:p>
          <w:p w:rsidR="00345F53" w:rsidRDefault="00477663" w:rsidP="00477663">
            <w:pPr>
              <w:numPr>
                <w:ilvl w:val="0"/>
                <w:numId w:val="120"/>
              </w:numPr>
              <w:spacing w:before="240" w:after="240"/>
              <w:ind w:hanging="210"/>
            </w:pPr>
            <w:r>
              <w:t>Participarea  la programe de formare profesională personalizate</w:t>
            </w:r>
          </w:p>
          <w:p w:rsidR="00345F53" w:rsidRDefault="00477663">
            <w:pPr>
              <w:spacing w:before="240" w:after="240"/>
            </w:pPr>
            <w:r>
              <w:rPr>
                <w:b/>
                <w:bCs/>
                <w:i/>
                <w:iCs/>
              </w:rPr>
              <w:t>NB</w:t>
            </w:r>
            <w:r>
              <w:t xml:space="preserve"> </w:t>
            </w:r>
            <w:r>
              <w:rPr>
                <w:i/>
                <w:iCs/>
              </w:rPr>
              <w:t xml:space="preserve">în elaborarea şi furnizarea </w:t>
            </w:r>
            <w:r>
              <w:rPr>
                <w:i/>
                <w:iCs/>
              </w:rPr>
              <w:t>programelor de formare li se va putea solicita beneficiarilor să demonstreze legătura cu angajatorii, precum şi legătura clară cu oportunităţile de ocupare din zonă</w:t>
            </w:r>
          </w:p>
          <w:p w:rsidR="00345F53" w:rsidRDefault="00477663" w:rsidP="00477663">
            <w:pPr>
              <w:numPr>
                <w:ilvl w:val="0"/>
                <w:numId w:val="121"/>
              </w:numPr>
              <w:spacing w:before="240" w:after="240"/>
              <w:ind w:hanging="210"/>
            </w:pPr>
            <w:r>
              <w:t>Participarea la programe de ucenicie și stagii prin acordarea de sprijin financiar angajato</w:t>
            </w:r>
            <w:r>
              <w:t>rilor (de exemplu prin acordarea de stimulente financiare, sprijinirea coordonatorilor de ucenicie/ mentorilor implicați în acest proces, asigurarea materialelor utilizate în procesul de învățare la locul de muncă etc.) pentru a organiza astfel de scheme</w:t>
            </w:r>
          </w:p>
          <w:p w:rsidR="00345F53" w:rsidRDefault="00477663">
            <w:pPr>
              <w:spacing w:before="240" w:after="240"/>
            </w:pPr>
            <w:r>
              <w:rPr>
                <w:b/>
                <w:bCs/>
                <w:i/>
                <w:iCs/>
              </w:rPr>
              <w:t>N</w:t>
            </w:r>
            <w:r>
              <w:rPr>
                <w:b/>
                <w:bCs/>
                <w:i/>
                <w:iCs/>
              </w:rPr>
              <w:t>B </w:t>
            </w:r>
            <w:r>
              <w:rPr>
                <w:i/>
                <w:iCs/>
              </w:rPr>
              <w:t>delimitarea intervențiilor între AP 1, 2, 3, 4 și 6 referitoare la participarea la programe de ucenicie și stagii se va face la nivelul grupului țintă vizat și prin ghidul solicitantului</w:t>
            </w:r>
          </w:p>
          <w:p w:rsidR="00345F53" w:rsidRDefault="00477663">
            <w:pPr>
              <w:spacing w:before="240" w:after="240"/>
            </w:pPr>
            <w:r>
              <w:rPr>
                <w:b/>
                <w:bCs/>
                <w:u w:val="single"/>
              </w:rPr>
              <w:t>Facilitarea participării pe piaţa muncii</w:t>
            </w:r>
          </w:p>
          <w:p w:rsidR="00345F53" w:rsidRDefault="00477663" w:rsidP="00477663">
            <w:pPr>
              <w:numPr>
                <w:ilvl w:val="0"/>
                <w:numId w:val="122"/>
              </w:numPr>
              <w:spacing w:before="240" w:after="0"/>
              <w:ind w:hanging="210"/>
            </w:pPr>
            <w:r>
              <w:t>Stimularea angajatorilor (</w:t>
            </w:r>
            <w:r>
              <w:t>de exemplu prin acordarea de stimulente financiare) pentru a crea noi locuri de muncă</w:t>
            </w:r>
          </w:p>
          <w:p w:rsidR="00345F53" w:rsidRDefault="00477663" w:rsidP="00477663">
            <w:pPr>
              <w:numPr>
                <w:ilvl w:val="0"/>
                <w:numId w:val="122"/>
              </w:numPr>
              <w:spacing w:before="0" w:after="0"/>
              <w:ind w:hanging="210"/>
            </w:pPr>
            <w:r>
              <w:t>Evaluare și certificare pentru recunoaşterea competenţelor dobândite în context informal şi non-formal, ca modalitate de creștere a șanselor de ocupare</w:t>
            </w:r>
          </w:p>
          <w:p w:rsidR="00345F53" w:rsidRDefault="00477663" w:rsidP="00477663">
            <w:pPr>
              <w:numPr>
                <w:ilvl w:val="0"/>
                <w:numId w:val="122"/>
              </w:numPr>
              <w:spacing w:before="0" w:after="240"/>
              <w:ind w:hanging="210"/>
            </w:pPr>
            <w:r>
              <w:t>Sprijin în găsirea</w:t>
            </w:r>
            <w:r>
              <w:t xml:space="preserve"> unui loc de muncă/ plasare pe piața muncii etc.</w:t>
            </w:r>
          </w:p>
          <w:p w:rsidR="00345F53" w:rsidRDefault="00477663">
            <w:pPr>
              <w:spacing w:before="240" w:after="240"/>
            </w:pPr>
            <w:r>
              <w:rPr>
                <w:b/>
                <w:bCs/>
                <w:u w:val="single"/>
              </w:rPr>
              <w:t>Încurajarea mobilităţii forţei de muncă</w:t>
            </w:r>
          </w:p>
          <w:p w:rsidR="00345F53" w:rsidRDefault="00477663" w:rsidP="00477663">
            <w:pPr>
              <w:numPr>
                <w:ilvl w:val="0"/>
                <w:numId w:val="123"/>
              </w:numPr>
              <w:spacing w:before="240" w:after="240"/>
              <w:ind w:hanging="210"/>
            </w:pPr>
            <w:r>
              <w:t>Sprijinirea persoanelor care găsesc un loc de muncă într-o altă zonă/regiune să se adapteze la noul lor mediu, inclusiv prin acordarea de prime de mobilitate (de insta</w:t>
            </w:r>
            <w:r>
              <w:t>lare și încadrare)</w:t>
            </w:r>
          </w:p>
          <w:p w:rsidR="00345F53" w:rsidRDefault="00477663">
            <w:pPr>
              <w:spacing w:before="240" w:after="240"/>
            </w:pPr>
            <w:r>
              <w:t xml:space="preserve">Măsurile vizate în cadrul acestei axe prioritare vor ține cont de profilul fiecărui grup țintă vizat (inclusiv de nivelul de educaţie şi/ sau experienţă </w:t>
            </w:r>
            <w:r>
              <w:lastRenderedPageBreak/>
              <w:t>profesională) și vor implica acordarea unui „pachet personalizat de măsuri” din acți</w:t>
            </w:r>
            <w:r>
              <w:t>unile prezentate.</w:t>
            </w:r>
          </w:p>
          <w:p w:rsidR="00345F53" w:rsidRDefault="00477663">
            <w:pPr>
              <w:spacing w:before="240" w:after="240"/>
            </w:pPr>
            <w:r>
              <w:rPr>
                <w:b/>
                <w:bCs/>
                <w:i/>
                <w:iCs/>
              </w:rPr>
              <w:t>NB</w:t>
            </w:r>
            <w:r>
              <w:rPr>
                <w:i/>
                <w:iCs/>
              </w:rPr>
              <w:t xml:space="preserve"> </w:t>
            </w:r>
            <w:r>
              <w:rPr>
                <w:b/>
                <w:bCs/>
                <w:i/>
                <w:iCs/>
              </w:rPr>
              <w:t xml:space="preserve">în cadrul acestei PI, măsurile dedicate populației aparținând minorității roma vor beneficia de o  alocare financiară de 20% din totalul alocării aferente PI 8i. De asemenea, măsurile dedicate ocupării persoanelor din mediul rural, în </w:t>
            </w:r>
            <w:r>
              <w:rPr>
                <w:b/>
                <w:bCs/>
                <w:i/>
                <w:iCs/>
              </w:rPr>
              <w:t>special cele din agricultura de subzistență și semi-subzistență vor beneficia de o  alocare financiară de 30% din totalul alocării aferente PI 8i, iar cele dedicate șomerilor și persoanelor inactive vor fi în proporție de 50% (20% dintre acestea sunt desti</w:t>
            </w:r>
            <w:r>
              <w:rPr>
                <w:b/>
                <w:bCs/>
                <w:i/>
                <w:iCs/>
              </w:rPr>
              <w:t>nate lucrătorilor vârstnici).</w:t>
            </w:r>
          </w:p>
          <w:p w:rsidR="00345F53" w:rsidRDefault="00477663">
            <w:pPr>
              <w:spacing w:before="240" w:after="240"/>
            </w:pPr>
            <w:r>
              <w:rPr>
                <w:b/>
                <w:bCs/>
              </w:rPr>
              <w:t>Grupuri țintă potenţiale</w:t>
            </w:r>
          </w:p>
          <w:p w:rsidR="00345F53" w:rsidRDefault="00477663" w:rsidP="00477663">
            <w:pPr>
              <w:numPr>
                <w:ilvl w:val="0"/>
                <w:numId w:val="124"/>
              </w:numPr>
              <w:spacing w:before="240" w:after="0"/>
              <w:ind w:hanging="210"/>
            </w:pPr>
            <w:r>
              <w:rPr>
                <w:i/>
                <w:iCs/>
              </w:rPr>
              <w:t>Şomeri şi persoane inactive, cu accent pe şomerii</w:t>
            </w:r>
            <w:r>
              <w:t xml:space="preserve"> </w:t>
            </w:r>
            <w:r>
              <w:rPr>
                <w:i/>
                <w:iCs/>
              </w:rPr>
              <w:t>de lungă durată, lucrătorii vârstnici (55-64 ani), persoanele cu dizabilităţi, persoanele cu nivel redus de educație</w:t>
            </w:r>
          </w:p>
          <w:p w:rsidR="00345F53" w:rsidRDefault="00477663" w:rsidP="00477663">
            <w:pPr>
              <w:numPr>
                <w:ilvl w:val="0"/>
                <w:numId w:val="124"/>
              </w:numPr>
              <w:spacing w:before="0" w:after="0"/>
              <w:ind w:hanging="210"/>
            </w:pPr>
            <w:r>
              <w:rPr>
                <w:i/>
                <w:iCs/>
              </w:rPr>
              <w:t xml:space="preserve">Cetățeni români aparținând </w:t>
            </w:r>
            <w:r>
              <w:rPr>
                <w:i/>
                <w:iCs/>
              </w:rPr>
              <w:t>minorităţii roma</w:t>
            </w:r>
          </w:p>
          <w:p w:rsidR="00345F53" w:rsidRDefault="00477663" w:rsidP="00477663">
            <w:pPr>
              <w:numPr>
                <w:ilvl w:val="0"/>
                <w:numId w:val="124"/>
              </w:numPr>
              <w:spacing w:before="0" w:after="240"/>
              <w:ind w:hanging="210"/>
            </w:pPr>
            <w:r>
              <w:rPr>
                <w:i/>
                <w:iCs/>
              </w:rPr>
              <w:t>Persoanele din mediul rural în special cele din agricultura de subzistență și semi-subzistență</w:t>
            </w:r>
          </w:p>
          <w:p w:rsidR="00345F53" w:rsidRDefault="00477663">
            <w:pPr>
              <w:spacing w:before="240" w:after="240"/>
            </w:pPr>
            <w:r>
              <w:rPr>
                <w:b/>
                <w:bCs/>
                <w:i/>
                <w:iCs/>
              </w:rPr>
              <w:t xml:space="preserve">NB </w:t>
            </w:r>
            <w:r>
              <w:rPr>
                <w:i/>
                <w:iCs/>
              </w:rPr>
              <w:t>în cadrul PI 8.i - AP 3, nu sunt eligibili tinerii NEETs șomeri (ex. tineri NEETs șomeri de lungă durată, tineri NEETs aparținând minorităţii</w:t>
            </w:r>
            <w:r>
              <w:rPr>
                <w:i/>
                <w:iCs/>
              </w:rPr>
              <w:t xml:space="preserve"> roma, tineri NEETs din mediul urban sau rural etc.)  cu vârsta cuprinsă între 16-24 ani, pentru acțiuni de tipul celor finanțate prin AP 1 și 2.</w:t>
            </w:r>
          </w:p>
          <w:p w:rsidR="00345F53" w:rsidRDefault="00477663">
            <w:pPr>
              <w:spacing w:before="240" w:after="240"/>
            </w:pPr>
            <w:r>
              <w:rPr>
                <w:b/>
                <w:bCs/>
              </w:rPr>
              <w:t>Beneficiari potenţiali</w:t>
            </w:r>
          </w:p>
          <w:p w:rsidR="00345F53" w:rsidRDefault="00477663" w:rsidP="00477663">
            <w:pPr>
              <w:numPr>
                <w:ilvl w:val="0"/>
                <w:numId w:val="125"/>
              </w:numPr>
              <w:spacing w:before="240" w:after="0"/>
              <w:ind w:hanging="210"/>
            </w:pPr>
            <w:r>
              <w:rPr>
                <w:i/>
                <w:iCs/>
              </w:rPr>
              <w:t>Entități relevante (furnizori de formare, furnizori de servicii de ocupare/ evaluare şi</w:t>
            </w:r>
            <w:r>
              <w:rPr>
                <w:i/>
                <w:iCs/>
              </w:rPr>
              <w:t xml:space="preserve"> certificare a competenţelor, sindicate, patronate, ONG-uri/ organizații de tineret etc.) în parteneriat cu angajatori/ Angajatori </w:t>
            </w:r>
          </w:p>
          <w:p w:rsidR="00345F53" w:rsidRDefault="00477663" w:rsidP="00477663">
            <w:pPr>
              <w:numPr>
                <w:ilvl w:val="0"/>
                <w:numId w:val="125"/>
              </w:numPr>
              <w:spacing w:before="0" w:after="240"/>
              <w:ind w:hanging="210"/>
            </w:pPr>
            <w:r>
              <w:rPr>
                <w:i/>
                <w:iCs/>
              </w:rPr>
              <w:t>MMFPSPV/ SPO (inclusiv unităţile cu personalitate juridică din subordinea sa) în parteneriat cu entități relevante (angajato</w:t>
            </w:r>
            <w:r>
              <w:rPr>
                <w:i/>
                <w:iCs/>
              </w:rPr>
              <w:t>ri, furnizori de formare, furnizori de servicii de ocupare/ evaluare şi certificare a competenţelor, sindicate, patronate, camere de comerț etc)</w:t>
            </w:r>
          </w:p>
          <w:p w:rsidR="00345F53" w:rsidRDefault="00477663">
            <w:pPr>
              <w:spacing w:before="240" w:after="240"/>
            </w:pPr>
            <w:r>
              <w:t> </w:t>
            </w:r>
          </w:p>
          <w:p w:rsidR="00345F53" w:rsidRDefault="00477663">
            <w:pPr>
              <w:spacing w:before="240" w:after="240"/>
            </w:pPr>
            <w:r>
              <w:rPr>
                <w:b/>
                <w:bCs/>
              </w:rPr>
              <w:t>Complementaritatea/ demarcarea cu alte PO-uri sub aspectul măsurilor dedicate antreprenoriatului</w:t>
            </w:r>
          </w:p>
          <w:p w:rsidR="00345F53" w:rsidRDefault="00477663" w:rsidP="00477663">
            <w:pPr>
              <w:numPr>
                <w:ilvl w:val="0"/>
                <w:numId w:val="126"/>
              </w:numPr>
              <w:spacing w:before="240" w:after="0"/>
              <w:ind w:hanging="210"/>
            </w:pPr>
            <w:r>
              <w:rPr>
                <w:b/>
                <w:bCs/>
                <w:i/>
                <w:iCs/>
              </w:rPr>
              <w:t>POR</w:t>
            </w:r>
            <w:r>
              <w:t xml:space="preserve"> - preved</w:t>
            </w:r>
            <w:r>
              <w:t>e în cadrul AP 2, măsuri suport pentru sprijinirea competitivității IMM-urilor din mediul urban, precum și întreprinderi mijlocii non-agricole din mediul rural  cu un istoric de funcționare de minimum 1 an</w:t>
            </w:r>
          </w:p>
          <w:p w:rsidR="00345F53" w:rsidRDefault="00477663" w:rsidP="00477663">
            <w:pPr>
              <w:numPr>
                <w:ilvl w:val="0"/>
                <w:numId w:val="126"/>
              </w:numPr>
              <w:spacing w:before="0" w:after="0"/>
              <w:ind w:hanging="210"/>
            </w:pPr>
            <w:r>
              <w:rPr>
                <w:b/>
                <w:bCs/>
                <w:i/>
                <w:iCs/>
              </w:rPr>
              <w:lastRenderedPageBreak/>
              <w:t>PNDR</w:t>
            </w:r>
            <w:r>
              <w:t xml:space="preserve"> - care va sprijini dezvoltarea întreprinderilor agricole din mediul urban şi rural şi a microîntreprinderilor şi întreprinderilor mici non-agricole din mediul rural</w:t>
            </w:r>
          </w:p>
          <w:p w:rsidR="00345F53" w:rsidRDefault="00477663" w:rsidP="00477663">
            <w:pPr>
              <w:numPr>
                <w:ilvl w:val="0"/>
                <w:numId w:val="126"/>
              </w:numPr>
              <w:spacing w:before="0" w:after="0"/>
              <w:ind w:hanging="210"/>
            </w:pPr>
            <w:r>
              <w:rPr>
                <w:b/>
                <w:bCs/>
                <w:i/>
                <w:iCs/>
              </w:rPr>
              <w:t>POC</w:t>
            </w:r>
            <w:r>
              <w:t xml:space="preserve"> – AP 1 și 2, va sprijini IMM-urile care au ca domeniu de activitate cercetarea, precum</w:t>
            </w:r>
            <w:r>
              <w:t xml:space="preserve"> și utilizarea TIC pentru dezvoltarea afacerilor</w:t>
            </w:r>
          </w:p>
          <w:p w:rsidR="00345F53" w:rsidRDefault="00477663" w:rsidP="00477663">
            <w:pPr>
              <w:numPr>
                <w:ilvl w:val="0"/>
                <w:numId w:val="126"/>
              </w:numPr>
              <w:spacing w:before="0" w:after="240"/>
              <w:ind w:hanging="210"/>
            </w:pPr>
            <w:r>
              <w:rPr>
                <w:b/>
                <w:bCs/>
                <w:i/>
                <w:iCs/>
              </w:rPr>
              <w:t>POP</w:t>
            </w:r>
            <w:r>
              <w:t xml:space="preserve"> - care finanţează investiţii productive în acvacultură şi activităţi productive în unităţile de acvacultură, precum şi investiţii în prelucrarea produselor obţinute din pescuit şi acvacultură</w:t>
            </w:r>
          </w:p>
          <w:p w:rsidR="00E927A9" w:rsidRPr="0012385C" w:rsidRDefault="00477663" w:rsidP="009F078C">
            <w:pPr>
              <w:pStyle w:val="Text1"/>
              <w:ind w:left="0"/>
              <w:rPr>
                <w:color w:val="000000"/>
                <w:sz w:val="18"/>
                <w:szCs w:val="18"/>
              </w:rPr>
            </w:pPr>
          </w:p>
        </w:tc>
      </w:tr>
    </w:tbl>
    <w:p w:rsidR="00237F26" w:rsidRPr="00C23AD8" w:rsidRDefault="00477663" w:rsidP="00237F26">
      <w:pPr>
        <w:rPr>
          <w:color w:val="000000"/>
        </w:rPr>
      </w:pPr>
    </w:p>
    <w:p w:rsidR="00A16F03" w:rsidRPr="00C23AD8" w:rsidRDefault="00477663" w:rsidP="00F32C5E">
      <w:pPr>
        <w:pStyle w:val="ManualHeading3"/>
        <w:rPr>
          <w:b/>
          <w:color w:val="000000"/>
        </w:rPr>
      </w:pPr>
      <w:r w:rsidRPr="00C23AD8">
        <w:rPr>
          <w:b/>
          <w:color w:val="000000"/>
        </w:rPr>
        <w:t xml:space="preserve"> </w:t>
      </w:r>
      <w:r>
        <w:rPr>
          <w:b/>
          <w:color w:val="000000"/>
        </w:rPr>
        <w:t>2.A.6.2</w:t>
      </w:r>
      <w:r>
        <w:rPr>
          <w:b/>
          <w:color w:val="000000"/>
        </w:rPr>
        <w:t xml:space="preserve">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C23AD8" w:rsidRDefault="00477663"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477663" w:rsidP="009F078C">
            <w:pPr>
              <w:pStyle w:val="Text1"/>
              <w:ind w:left="0"/>
              <w:rPr>
                <w:b/>
                <w:color w:val="000000"/>
                <w:sz w:val="18"/>
                <w:szCs w:val="18"/>
              </w:rPr>
            </w:pPr>
            <w:r w:rsidRPr="00C23AD8">
              <w:rPr>
                <w:color w:val="000000"/>
                <w:sz w:val="18"/>
                <w:szCs w:val="18"/>
              </w:rPr>
              <w:t>8i - Accesul la locuri de muncă pentru persoanele aflate în căutarea unui loc de muncă și pentru persoanele inactive, inclusiv pentru șomerii de lungă durată și pentru persoan</w:t>
            </w:r>
            <w:r w:rsidRPr="00C23AD8">
              <w:rPr>
                <w:color w:val="000000"/>
                <w:sz w:val="18"/>
                <w:szCs w:val="18"/>
              </w:rPr>
              <w:t>ele cu șanse mici de angajare, inclusiv prin inițiative locale de angajare și sprijin pentru mobilitatea forței de muncă</w:t>
            </w:r>
          </w:p>
        </w:tc>
      </w:tr>
      <w:tr w:rsidR="00345F53" w:rsidTr="000D7024">
        <w:trPr>
          <w:trHeight w:val="288"/>
        </w:trPr>
        <w:tc>
          <w:tcPr>
            <w:tcW w:w="15120" w:type="dxa"/>
            <w:gridSpan w:val="2"/>
            <w:shd w:val="clear" w:color="auto" w:fill="auto"/>
          </w:tcPr>
          <w:p w:rsidR="00345F53" w:rsidRDefault="00477663">
            <w:pPr>
              <w:spacing w:before="0" w:after="240"/>
            </w:pPr>
            <w:r>
              <w:t>Principiile de selectare a operațiunilor ar putea include:</w:t>
            </w:r>
          </w:p>
          <w:p w:rsidR="00345F53" w:rsidRDefault="00477663" w:rsidP="00477663">
            <w:pPr>
              <w:numPr>
                <w:ilvl w:val="0"/>
                <w:numId w:val="127"/>
              </w:numPr>
              <w:spacing w:before="240" w:after="0"/>
              <w:ind w:hanging="210"/>
            </w:pPr>
            <w:r>
              <w:t xml:space="preserve">Concordanța cu documentele strategice relevante (AP 2014-2020, Strategia </w:t>
            </w:r>
            <w:r>
              <w:t>Națională pentru Ocuparea Forței de Muncă 2014-2020, Recomandările Specifice de Ţară, Planurile de Dezvoltare Regională, Strategia Națională privind Îmbătrânirea Activă 2014-2020, Strategia Națională pentru Învățarea pe tot Parcursul Vieții, posibil cu Str</w:t>
            </w:r>
            <w:r>
              <w:t>ategia Națională pentru Competitivitate, cu actualizările ulterioare, Strategia Națională pentru Cercetare Dezvoltare și Inovare, cu actualizările ulterioare, etc)</w:t>
            </w:r>
          </w:p>
          <w:p w:rsidR="00345F53" w:rsidRDefault="00477663" w:rsidP="00477663">
            <w:pPr>
              <w:numPr>
                <w:ilvl w:val="0"/>
                <w:numId w:val="127"/>
              </w:numPr>
              <w:spacing w:before="0" w:after="0"/>
              <w:ind w:hanging="210"/>
            </w:pPr>
            <w:r>
              <w:t>Contribuţia operațiunii la realizarea obiectivelor specifice</w:t>
            </w:r>
          </w:p>
          <w:p w:rsidR="00345F53" w:rsidRDefault="00477663" w:rsidP="00477663">
            <w:pPr>
              <w:numPr>
                <w:ilvl w:val="0"/>
                <w:numId w:val="127"/>
              </w:numPr>
              <w:spacing w:before="0" w:after="0"/>
              <w:ind w:hanging="210"/>
            </w:pPr>
            <w:r>
              <w:t xml:space="preserve">Eficacitatea măsurilor propuse </w:t>
            </w:r>
            <w:r>
              <w:t xml:space="preserve">pentru atingerea rezultatelor: </w:t>
            </w:r>
          </w:p>
          <w:p w:rsidR="00345F53" w:rsidRDefault="00477663" w:rsidP="00477663">
            <w:pPr>
              <w:numPr>
                <w:ilvl w:val="1"/>
                <w:numId w:val="127"/>
              </w:numPr>
              <w:spacing w:before="0" w:after="240"/>
              <w:ind w:hanging="244"/>
            </w:pPr>
            <w:r>
              <w:t xml:space="preserve">Principiul </w:t>
            </w:r>
            <w:r>
              <w:rPr>
                <w:i/>
                <w:iCs/>
              </w:rPr>
              <w:t>pachetului</w:t>
            </w:r>
            <w:r>
              <w:t xml:space="preserve"> </w:t>
            </w:r>
            <w:r>
              <w:rPr>
                <w:i/>
                <w:iCs/>
              </w:rPr>
              <w:t>integrat</w:t>
            </w:r>
            <w:r>
              <w:t xml:space="preserve"> </w:t>
            </w:r>
            <w:r>
              <w:rPr>
                <w:i/>
                <w:iCs/>
              </w:rPr>
              <w:t>de</w:t>
            </w:r>
            <w:r>
              <w:t xml:space="preserve"> </w:t>
            </w:r>
            <w:r>
              <w:rPr>
                <w:i/>
                <w:iCs/>
              </w:rPr>
              <w:t>măsuri</w:t>
            </w:r>
            <w:r>
              <w:t>, personalizat în funcție de profilul grupului ţintă vizat (care va ține cont de nivelul de educaţie şi/ sau experienţa profesională)</w:t>
            </w:r>
          </w:p>
          <w:p w:rsidR="00345F53" w:rsidRDefault="00477663">
            <w:pPr>
              <w:spacing w:before="240" w:after="240"/>
            </w:pPr>
            <w:r>
              <w:rPr>
                <w:b/>
                <w:bCs/>
                <w:i/>
                <w:iCs/>
              </w:rPr>
              <w:t>NB</w:t>
            </w:r>
            <w:r>
              <w:rPr>
                <w:i/>
                <w:iCs/>
              </w:rPr>
              <w:t xml:space="preserve"> în elaborarea şi furnizarea programelor de form</w:t>
            </w:r>
            <w:r>
              <w:rPr>
                <w:i/>
                <w:iCs/>
              </w:rPr>
              <w:t>are li se va putea solicita beneficiarilor să demonstreze legătura cu angajatorii, precum şi legătura clară cu oportunităţile de ocupare din zonă.</w:t>
            </w:r>
          </w:p>
          <w:p w:rsidR="00345F53" w:rsidRDefault="00477663" w:rsidP="00477663">
            <w:pPr>
              <w:numPr>
                <w:ilvl w:val="0"/>
                <w:numId w:val="128"/>
              </w:numPr>
              <w:spacing w:before="240" w:after="0"/>
              <w:ind w:hanging="210"/>
            </w:pPr>
            <w:r>
              <w:t>Eficienţa măsurilor propuse în raport cu rezultatele vizate</w:t>
            </w:r>
          </w:p>
          <w:p w:rsidR="00345F53" w:rsidRDefault="00477663" w:rsidP="00477663">
            <w:pPr>
              <w:numPr>
                <w:ilvl w:val="0"/>
                <w:numId w:val="128"/>
              </w:numPr>
              <w:spacing w:before="0" w:after="0"/>
              <w:ind w:hanging="210"/>
            </w:pPr>
            <w:r>
              <w:t>Sustenabilitatea operațiunilor </w:t>
            </w:r>
          </w:p>
          <w:p w:rsidR="00345F53" w:rsidRDefault="00477663" w:rsidP="00477663">
            <w:pPr>
              <w:numPr>
                <w:ilvl w:val="0"/>
                <w:numId w:val="128"/>
              </w:numPr>
              <w:spacing w:before="0" w:after="0"/>
              <w:ind w:hanging="210"/>
            </w:pPr>
            <w:r>
              <w:t xml:space="preserve">Contribuția la temele orizontale </w:t>
            </w:r>
          </w:p>
          <w:p w:rsidR="00345F53" w:rsidRDefault="00477663" w:rsidP="00477663">
            <w:pPr>
              <w:numPr>
                <w:ilvl w:val="1"/>
                <w:numId w:val="128"/>
              </w:numPr>
              <w:spacing w:before="0" w:after="0"/>
              <w:ind w:hanging="244"/>
            </w:pPr>
            <w:r>
              <w:lastRenderedPageBreak/>
              <w:t>Dezvoltare durabilă - în cadrul procesului de selecție pot fi acordate puncte suplimentare proiectelor care contribuie la tema orizontală – sprijinirea tranziției către o economie bazată pe emisii scăzute de carbon sau cel</w:t>
            </w:r>
            <w:r>
              <w:t>or care propun în implementarea operațiunilor aspecte legate de locuri de muncă verzi</w:t>
            </w:r>
          </w:p>
          <w:p w:rsidR="00345F53" w:rsidRDefault="00477663" w:rsidP="00477663">
            <w:pPr>
              <w:numPr>
                <w:ilvl w:val="1"/>
                <w:numId w:val="128"/>
              </w:numPr>
              <w:spacing w:before="0" w:after="0"/>
              <w:ind w:hanging="244"/>
            </w:pPr>
            <w:r>
              <w:t>Egalitatea de șanse, non-discriminarea etc</w:t>
            </w:r>
          </w:p>
          <w:p w:rsidR="00345F53" w:rsidRDefault="00477663" w:rsidP="00477663">
            <w:pPr>
              <w:numPr>
                <w:ilvl w:val="1"/>
                <w:numId w:val="128"/>
              </w:numPr>
              <w:spacing w:before="0" w:after="0"/>
              <w:ind w:hanging="244"/>
            </w:pPr>
            <w:r>
              <w:t>Utilizarea TIC și contribuția la dezvoltarea de competențe digitale</w:t>
            </w:r>
          </w:p>
          <w:p w:rsidR="00345F53" w:rsidRDefault="00477663" w:rsidP="00477663">
            <w:pPr>
              <w:numPr>
                <w:ilvl w:val="0"/>
                <w:numId w:val="128"/>
              </w:numPr>
              <w:spacing w:before="0" w:after="240"/>
              <w:ind w:hanging="210"/>
            </w:pPr>
            <w:r>
              <w:t>Alte aspecte definite în ghidurile solicitantului (ex. coop</w:t>
            </w:r>
            <w:r>
              <w:t>erarea transnațională)</w:t>
            </w:r>
          </w:p>
          <w:p w:rsidR="00345F53" w:rsidRDefault="00477663">
            <w:pPr>
              <w:spacing w:before="240" w:after="240"/>
            </w:pPr>
            <w:r>
              <w:t>Pentru toate operațiunile se va urmări flexibilizarea și simplificarea implementării, pentru o eficacitate sporită.</w:t>
            </w:r>
          </w:p>
          <w:p w:rsidR="00345F53" w:rsidRDefault="00477663">
            <w:pPr>
              <w:spacing w:before="240" w:after="240"/>
            </w:pPr>
            <w:r>
              <w:t>La nivelul Ghidului Solicitantului vor fi stabilite criterii de evaluare și selecție prin care să se asigure coerența</w:t>
            </w:r>
            <w:r>
              <w:t xml:space="preserve"> operațiunilor cu prevederile Programului și relevanța acestora privind contribuția la atingerea obiectivelor propuse.</w:t>
            </w:r>
          </w:p>
          <w:p w:rsidR="00345F53" w:rsidRDefault="00477663">
            <w:pPr>
              <w:spacing w:before="240" w:after="240"/>
            </w:pPr>
            <w:r>
              <w:t xml:space="preserve">Conform art 110 din Regulament nr. 1303/2013,  metodologia și criteriile folosite pentru selecția operațiunilor vor fi aprobate de către </w:t>
            </w:r>
            <w:r>
              <w:t>Comitetul de Monitorizare al POCU.</w:t>
            </w:r>
          </w:p>
          <w:p w:rsidR="00E927A9" w:rsidRPr="005F325A" w:rsidRDefault="00477663" w:rsidP="00E927A9">
            <w:pPr>
              <w:pStyle w:val="Text1"/>
              <w:ind w:left="0"/>
              <w:rPr>
                <w:color w:val="000000"/>
                <w:sz w:val="18"/>
                <w:szCs w:val="18"/>
              </w:rPr>
            </w:pPr>
          </w:p>
        </w:tc>
      </w:tr>
    </w:tbl>
    <w:p w:rsidR="00877B2C" w:rsidRPr="00DC028E" w:rsidRDefault="00477663" w:rsidP="00237F26"/>
    <w:p w:rsidR="00433D00" w:rsidRPr="009D030B" w:rsidRDefault="00477663" w:rsidP="00F32C5E">
      <w:pPr>
        <w:pStyle w:val="ManualHeading3"/>
        <w:rPr>
          <w:i w:val="0"/>
        </w:rPr>
      </w:pPr>
      <w:r>
        <w:rPr>
          <w:b/>
        </w:rPr>
        <w:t>2.A.6.3 Utilizarea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E927A9" w:rsidRDefault="00477663"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477663" w:rsidP="009F078C">
            <w:pPr>
              <w:pStyle w:val="Text1"/>
              <w:ind w:left="0"/>
              <w:rPr>
                <w:b/>
                <w:color w:val="000000"/>
                <w:sz w:val="18"/>
                <w:szCs w:val="18"/>
              </w:rPr>
            </w:pPr>
            <w:r w:rsidRPr="00420C06">
              <w:rPr>
                <w:sz w:val="18"/>
                <w:szCs w:val="18"/>
              </w:rPr>
              <w:t xml:space="preserve">8i - Accesul la locuri de muncă pentru persoanele aflate în căutarea unui loc de muncă și pentru persoanele inactive, </w:t>
            </w:r>
            <w:r w:rsidRPr="00420C06">
              <w:rPr>
                <w:sz w:val="18"/>
                <w:szCs w:val="18"/>
              </w:rPr>
              <w:t>inclusiv pentru șomerii de lungă durată și pentru persoanele cu șanse mici de angajare, inclusiv prin inițiative locale de angajare și sprijin pentru mobilitatea forței de muncă</w:t>
            </w:r>
          </w:p>
        </w:tc>
      </w:tr>
      <w:tr w:rsidR="00345F53" w:rsidTr="000D7024">
        <w:trPr>
          <w:trHeight w:val="288"/>
        </w:trPr>
        <w:tc>
          <w:tcPr>
            <w:tcW w:w="15120" w:type="dxa"/>
            <w:gridSpan w:val="2"/>
            <w:shd w:val="clear" w:color="auto" w:fill="auto"/>
          </w:tcPr>
          <w:p w:rsidR="00345F53" w:rsidRDefault="00477663">
            <w:pPr>
              <w:spacing w:before="0" w:after="240"/>
            </w:pPr>
            <w:r>
              <w:t>Nu este cazul</w:t>
            </w:r>
          </w:p>
          <w:p w:rsidR="009F5F10" w:rsidRPr="00E927A9" w:rsidRDefault="00477663" w:rsidP="009F078C">
            <w:pPr>
              <w:pStyle w:val="Text1"/>
              <w:ind w:left="0"/>
              <w:rPr>
                <w:sz w:val="20"/>
                <w:szCs w:val="20"/>
                <w:lang w:val="fr-BE"/>
              </w:rPr>
            </w:pPr>
          </w:p>
        </w:tc>
      </w:tr>
    </w:tbl>
    <w:p w:rsidR="00433D00" w:rsidRPr="00E927A9" w:rsidRDefault="00477663" w:rsidP="00237F26">
      <w:pPr>
        <w:rPr>
          <w:lang w:val="fr-BE"/>
        </w:rPr>
      </w:pPr>
    </w:p>
    <w:p w:rsidR="0015384C" w:rsidRDefault="00477663" w:rsidP="00F32C5E">
      <w:pPr>
        <w:pStyle w:val="ManualHeading3"/>
        <w:rPr>
          <w:i w:val="0"/>
          <w:lang w:val="fr-BE"/>
        </w:rPr>
      </w:pPr>
      <w:r w:rsidRPr="00164AE6">
        <w:rPr>
          <w:b/>
          <w:lang w:val="fr-BE"/>
        </w:rPr>
        <w:t>2.A.6.4 Utilizarea planificată a proiectelor majore</w:t>
      </w:r>
      <w:r w:rsidRPr="00164AE6">
        <w:rPr>
          <w:i w:val="0"/>
          <w:lang w:val="fr-BE"/>
        </w:rPr>
        <w:t xml:space="preserve"> (după </w:t>
      </w:r>
      <w:r w:rsidRPr="00164AE6">
        <w:rPr>
          <w:i w:val="0"/>
          <w:lang w:val="fr-BE"/>
        </w:rPr>
        <w:t>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7C38FD">
        <w:trPr>
          <w:trHeight w:val="288"/>
          <w:tblHeader/>
        </w:trPr>
        <w:tc>
          <w:tcPr>
            <w:tcW w:w="2340" w:type="dxa"/>
            <w:shd w:val="clear" w:color="auto" w:fill="auto"/>
          </w:tcPr>
          <w:p w:rsidR="00ED1588" w:rsidRPr="002B60AE" w:rsidRDefault="00477663"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477663" w:rsidP="007C38FD">
            <w:pPr>
              <w:pStyle w:val="Text1"/>
              <w:ind w:left="0"/>
              <w:rPr>
                <w:b/>
                <w:sz w:val="18"/>
                <w:szCs w:val="18"/>
              </w:rPr>
            </w:pPr>
            <w:r w:rsidRPr="00420C06">
              <w:rPr>
                <w:sz w:val="18"/>
                <w:szCs w:val="18"/>
              </w:rPr>
              <w:t>8i - Accesul la locuri de muncă pentru persoanele aflate în căutarea unui loc de muncă și pentru persoanele inactive, inclusiv pentru șomerii de lungă durată și pentru persoanele cu șanse mici de angajare, inclusiv prin iniția</w:t>
            </w:r>
            <w:r w:rsidRPr="00420C06">
              <w:rPr>
                <w:sz w:val="18"/>
                <w:szCs w:val="18"/>
              </w:rPr>
              <w:t>tive locale de angajare și sprijin pentru mobilitatea forței de muncă</w:t>
            </w:r>
          </w:p>
        </w:tc>
      </w:tr>
      <w:tr w:rsidR="00345F53" w:rsidTr="007C38FD">
        <w:trPr>
          <w:trHeight w:val="288"/>
        </w:trPr>
        <w:tc>
          <w:tcPr>
            <w:tcW w:w="15120" w:type="dxa"/>
            <w:gridSpan w:val="2"/>
            <w:shd w:val="clear" w:color="auto" w:fill="auto"/>
          </w:tcPr>
          <w:p w:rsidR="00345F53" w:rsidRDefault="00477663">
            <w:pPr>
              <w:spacing w:before="0" w:after="240"/>
            </w:pPr>
            <w:r>
              <w:lastRenderedPageBreak/>
              <w:t>Nu este cazul</w:t>
            </w:r>
          </w:p>
          <w:p w:rsidR="00ED1588" w:rsidRPr="005F325A" w:rsidRDefault="00477663" w:rsidP="007C38FD">
            <w:pPr>
              <w:pStyle w:val="Text1"/>
              <w:ind w:left="0"/>
              <w:rPr>
                <w:color w:val="000000"/>
                <w:sz w:val="18"/>
                <w:szCs w:val="18"/>
              </w:rPr>
            </w:pPr>
          </w:p>
        </w:tc>
      </w:tr>
    </w:tbl>
    <w:p w:rsidR="00433D00" w:rsidRPr="00DC028E" w:rsidRDefault="00477663" w:rsidP="00237F26"/>
    <w:p w:rsidR="0015384C" w:rsidRPr="00544411" w:rsidRDefault="00477663"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477663" w:rsidP="007F30A0">
      <w:pPr>
        <w:pStyle w:val="Text1"/>
        <w:keepNext/>
        <w:keepLines/>
        <w:ind w:left="0"/>
      </w:pPr>
    </w:p>
    <w:p w:rsidR="00B650CA" w:rsidRPr="00082572" w:rsidRDefault="00477663" w:rsidP="007F30A0">
      <w:pPr>
        <w:keepNext/>
        <w:keepLines/>
        <w:rPr>
          <w:color w:val="000000"/>
        </w:rPr>
      </w:pPr>
      <w:r w:rsidRPr="003B65A5">
        <w:rPr>
          <w:b/>
          <w:color w:val="000000"/>
        </w:rPr>
        <w:t>Tabelul 5: Indicatori de realizare comuni și specifici programului</w:t>
      </w:r>
      <w:r>
        <w:rPr>
          <w:color w:val="000000"/>
        </w:rPr>
        <w:t xml:space="preserve"> </w:t>
      </w:r>
      <w:r>
        <w:rPr>
          <w:color w:val="000000"/>
        </w:rPr>
        <w:t>(pe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345F53" w:rsidTr="00E82062">
        <w:trPr>
          <w:cantSplit/>
          <w:trHeight w:val="288"/>
          <w:tblHeader/>
        </w:trPr>
        <w:tc>
          <w:tcPr>
            <w:tcW w:w="2268" w:type="dxa"/>
            <w:gridSpan w:val="2"/>
            <w:shd w:val="clear" w:color="auto" w:fill="auto"/>
          </w:tcPr>
          <w:p w:rsidR="005D6B15" w:rsidRPr="00A15E2F" w:rsidRDefault="00477663"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477663" w:rsidP="00F60473">
            <w:pPr>
              <w:pStyle w:val="Heading3"/>
              <w:numPr>
                <w:ilvl w:val="0"/>
                <w:numId w:val="0"/>
              </w:numPr>
              <w:rPr>
                <w:b/>
                <w:i w:val="0"/>
                <w:color w:val="000000"/>
                <w:sz w:val="16"/>
                <w:szCs w:val="16"/>
              </w:rPr>
            </w:pPr>
            <w:r w:rsidRPr="005D6B15">
              <w:rPr>
                <w:b/>
                <w:i w:val="0"/>
                <w:color w:val="000000"/>
                <w:sz w:val="16"/>
                <w:szCs w:val="16"/>
              </w:rPr>
              <w:t>8i - Accesul la locuri de muncă pentru persoanele aflate în căutarea unui loc de muncă și pentru persoanele inactive, incl</w:t>
            </w:r>
            <w:r w:rsidRPr="005D6B15">
              <w:rPr>
                <w:b/>
                <w:i w:val="0"/>
                <w:color w:val="000000"/>
                <w:sz w:val="16"/>
                <w:szCs w:val="16"/>
              </w:rPr>
              <w:t>usiv pentru șomerii de lungă durată și pentru persoanele cu șanse mici de angajare, inclusiv prin inițiative locale de angajare și sprijin pentru mobilitatea forței de muncă</w:t>
            </w:r>
          </w:p>
        </w:tc>
      </w:tr>
      <w:tr w:rsidR="00345F53" w:rsidTr="00E82062">
        <w:trPr>
          <w:cantSplit/>
          <w:trHeight w:val="288"/>
          <w:tblHeader/>
        </w:trPr>
        <w:tc>
          <w:tcPr>
            <w:tcW w:w="900"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477663"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477663"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477663"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477663"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477663"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Frecvența raportării</w:t>
            </w:r>
          </w:p>
        </w:tc>
      </w:tr>
      <w:tr w:rsidR="00345F53" w:rsidTr="00E82062">
        <w:trPr>
          <w:cantSplit/>
          <w:trHeight w:val="288"/>
          <w:tblHeader/>
        </w:trPr>
        <w:tc>
          <w:tcPr>
            <w:tcW w:w="900" w:type="dxa"/>
            <w:vMerge/>
            <w:shd w:val="clear" w:color="auto" w:fill="auto"/>
          </w:tcPr>
          <w:p w:rsidR="00870D13" w:rsidRPr="00870D13" w:rsidRDefault="00477663" w:rsidP="009B2FFF">
            <w:pPr>
              <w:jc w:val="center"/>
              <w:rPr>
                <w:b/>
                <w:color w:val="000000"/>
                <w:sz w:val="16"/>
                <w:szCs w:val="16"/>
              </w:rPr>
            </w:pPr>
          </w:p>
        </w:tc>
        <w:tc>
          <w:tcPr>
            <w:tcW w:w="1368" w:type="dxa"/>
            <w:vMerge/>
            <w:shd w:val="clear" w:color="auto" w:fill="auto"/>
          </w:tcPr>
          <w:p w:rsidR="00870D13" w:rsidRPr="00870D13" w:rsidRDefault="00477663" w:rsidP="009B2FFF">
            <w:pPr>
              <w:jc w:val="center"/>
              <w:rPr>
                <w:b/>
                <w:color w:val="000000"/>
                <w:sz w:val="16"/>
                <w:szCs w:val="16"/>
              </w:rPr>
            </w:pPr>
          </w:p>
        </w:tc>
        <w:tc>
          <w:tcPr>
            <w:tcW w:w="1560" w:type="dxa"/>
            <w:vMerge/>
            <w:shd w:val="clear" w:color="auto" w:fill="auto"/>
          </w:tcPr>
          <w:p w:rsidR="00870D13" w:rsidRPr="00870D13" w:rsidRDefault="00477663" w:rsidP="009B2FFF">
            <w:pPr>
              <w:jc w:val="center"/>
              <w:rPr>
                <w:b/>
                <w:color w:val="000000"/>
                <w:sz w:val="16"/>
                <w:szCs w:val="16"/>
              </w:rPr>
            </w:pPr>
          </w:p>
        </w:tc>
        <w:tc>
          <w:tcPr>
            <w:tcW w:w="1559" w:type="dxa"/>
            <w:vMerge/>
            <w:shd w:val="clear" w:color="auto" w:fill="auto"/>
          </w:tcPr>
          <w:p w:rsidR="00870D13" w:rsidRPr="00870D13" w:rsidRDefault="00477663" w:rsidP="009B2FFF">
            <w:pPr>
              <w:jc w:val="center"/>
              <w:rPr>
                <w:b/>
                <w:color w:val="000000"/>
                <w:sz w:val="16"/>
                <w:szCs w:val="16"/>
              </w:rPr>
            </w:pPr>
          </w:p>
        </w:tc>
        <w:tc>
          <w:tcPr>
            <w:tcW w:w="2551" w:type="dxa"/>
            <w:vMerge/>
            <w:shd w:val="clear" w:color="auto" w:fill="auto"/>
          </w:tcPr>
          <w:p w:rsidR="00870D13" w:rsidRPr="00870D13" w:rsidRDefault="00477663" w:rsidP="009B2FFF">
            <w:pPr>
              <w:jc w:val="center"/>
              <w:rPr>
                <w:b/>
                <w:color w:val="000000"/>
                <w:sz w:val="16"/>
                <w:szCs w:val="16"/>
              </w:rPr>
            </w:pPr>
          </w:p>
        </w:tc>
        <w:tc>
          <w:tcPr>
            <w:tcW w:w="1560" w:type="dxa"/>
            <w:shd w:val="clear" w:color="auto" w:fill="auto"/>
          </w:tcPr>
          <w:p w:rsidR="00870D13" w:rsidRPr="00870D13" w:rsidRDefault="00477663"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477663"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477663"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477663" w:rsidP="009B2FFF">
            <w:pPr>
              <w:jc w:val="center"/>
              <w:rPr>
                <w:b/>
                <w:color w:val="000000"/>
                <w:sz w:val="16"/>
                <w:szCs w:val="16"/>
              </w:rPr>
            </w:pPr>
          </w:p>
        </w:tc>
        <w:tc>
          <w:tcPr>
            <w:tcW w:w="1228" w:type="dxa"/>
            <w:vMerge/>
            <w:shd w:val="clear" w:color="auto" w:fill="auto"/>
          </w:tcPr>
          <w:p w:rsidR="00870D13" w:rsidRPr="00870D13" w:rsidRDefault="00477663" w:rsidP="009B2FFF">
            <w:pPr>
              <w:jc w:val="center"/>
              <w:rPr>
                <w:b/>
                <w:color w:val="000000"/>
                <w:sz w:val="16"/>
                <w:szCs w:val="16"/>
              </w:rPr>
            </w:pP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4.S.8</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Persoane care beneficiază de sprijin,  din care: șomeri și inactivi/din zona rurală/roma</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187.280,00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4.S.8</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Persoane care </w:t>
            </w:r>
            <w:r w:rsidRPr="00870D13">
              <w:rPr>
                <w:color w:val="000000"/>
                <w:sz w:val="16"/>
                <w:szCs w:val="16"/>
              </w:rPr>
              <w:t>beneficiază de sprijin,  din care: șomeri și inactivi/din zona rurală/roma</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4.293,00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bl>
    <w:p w:rsidR="008D35AE" w:rsidRDefault="00477663" w:rsidP="003116C3">
      <w:pPr>
        <w:pStyle w:val="Text1"/>
        <w:rPr>
          <w:i/>
        </w:rPr>
      </w:pPr>
    </w:p>
    <w:p w:rsidR="003116C3" w:rsidRDefault="00477663"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5F53" w:rsidTr="00FE3BAC">
        <w:trPr>
          <w:trHeight w:val="288"/>
          <w:tblHeader/>
        </w:trPr>
        <w:tc>
          <w:tcPr>
            <w:tcW w:w="2694" w:type="dxa"/>
            <w:shd w:val="clear" w:color="auto" w:fill="auto"/>
          </w:tcPr>
          <w:p w:rsidR="005F49EA" w:rsidRPr="00D6078B" w:rsidRDefault="00477663"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477663" w:rsidP="009F078C">
            <w:pPr>
              <w:pStyle w:val="Text1"/>
              <w:ind w:left="0"/>
              <w:rPr>
                <w:b/>
                <w:sz w:val="18"/>
                <w:szCs w:val="18"/>
              </w:rPr>
            </w:pPr>
            <w:r w:rsidRPr="006D78B0">
              <w:rPr>
                <w:sz w:val="18"/>
                <w:szCs w:val="18"/>
              </w:rPr>
              <w:t>8iii</w:t>
            </w:r>
          </w:p>
        </w:tc>
      </w:tr>
      <w:tr w:rsidR="00345F53" w:rsidTr="00FE3BAC">
        <w:trPr>
          <w:trHeight w:val="288"/>
        </w:trPr>
        <w:tc>
          <w:tcPr>
            <w:tcW w:w="2694" w:type="dxa"/>
            <w:shd w:val="clear" w:color="auto" w:fill="auto"/>
          </w:tcPr>
          <w:p w:rsidR="005F49EA" w:rsidRPr="00D6078B" w:rsidRDefault="00477663"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477663" w:rsidP="009F078C">
            <w:pPr>
              <w:pStyle w:val="Text1"/>
              <w:ind w:left="0"/>
              <w:rPr>
                <w:sz w:val="18"/>
                <w:szCs w:val="18"/>
              </w:rPr>
            </w:pPr>
            <w:r w:rsidRPr="006D78B0">
              <w:rPr>
                <w:sz w:val="18"/>
                <w:szCs w:val="18"/>
              </w:rPr>
              <w:t xml:space="preserve">Activități independente, </w:t>
            </w:r>
            <w:r w:rsidRPr="006D78B0">
              <w:rPr>
                <w:sz w:val="18"/>
                <w:szCs w:val="18"/>
              </w:rPr>
              <w:t>antreprenoriat și crearea de întreprinderi, inclusiv microîntreprinderi și întreprinderi mici și mijlocii inovatoare</w:t>
            </w:r>
          </w:p>
        </w:tc>
      </w:tr>
    </w:tbl>
    <w:p w:rsidR="0069181F" w:rsidRDefault="00477663" w:rsidP="0069181F">
      <w:pPr>
        <w:rPr>
          <w:sz w:val="22"/>
          <w:szCs w:val="22"/>
        </w:rPr>
      </w:pPr>
    </w:p>
    <w:p w:rsidR="009149A6" w:rsidRPr="00603402" w:rsidRDefault="00477663" w:rsidP="001F0429">
      <w:pPr>
        <w:pStyle w:val="ManualHeading2"/>
        <w:keepLines/>
      </w:pPr>
      <w:r>
        <w:lastRenderedPageBreak/>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3.7</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 xml:space="preserve">Titlul </w:t>
            </w:r>
            <w:r>
              <w:rPr>
                <w:b/>
                <w:sz w:val="18"/>
                <w:szCs w:val="18"/>
              </w:rPr>
              <w:t>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Creșterea ocupării prin susținerea întreprinderilor cu profil non-agricol din zona urbană</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5F53" w:rsidRDefault="00477663">
            <w:pPr>
              <w:spacing w:before="0" w:after="240"/>
            </w:pPr>
            <w:r>
              <w:rPr>
                <w:i/>
                <w:iCs/>
              </w:rPr>
              <w:t>Ocupare crescută urmare a suportului acordat întreprinde</w:t>
            </w:r>
            <w:r>
              <w:rPr>
                <w:i/>
                <w:iCs/>
              </w:rPr>
              <w:t>rilor cu profil non-agricol din zona urbană</w:t>
            </w:r>
          </w:p>
          <w:p w:rsidR="00BA6DE7" w:rsidRPr="00D6078B" w:rsidRDefault="00477663" w:rsidP="00BA6BD1">
            <w:pPr>
              <w:pStyle w:val="Text1"/>
              <w:ind w:left="0"/>
              <w:rPr>
                <w:sz w:val="18"/>
                <w:szCs w:val="18"/>
              </w:rPr>
            </w:pPr>
          </w:p>
        </w:tc>
      </w:tr>
    </w:tbl>
    <w:p w:rsidR="00371B4C" w:rsidRPr="00837F13" w:rsidRDefault="00477663" w:rsidP="007B1D38">
      <w:pPr>
        <w:rPr>
          <w:color w:val="000000"/>
          <w:sz w:val="16"/>
          <w:szCs w:val="16"/>
        </w:rPr>
      </w:pPr>
      <w:r w:rsidRPr="001E50F1">
        <w:rPr>
          <w:b/>
        </w:rPr>
        <w:br w:type="page"/>
      </w:r>
      <w:r w:rsidRPr="00544411">
        <w:rPr>
          <w:b/>
          <w:color w:val="000000"/>
        </w:rPr>
        <w:lastRenderedPageBreak/>
        <w:t xml:space="preserve">Tabelul 4: Indicatorii de rezultat comuni pentru care a fost stabilită o valoare-țintă și indicatorii de rezultat specifici programului care corespund obiectivului specific (pe prioritate de investiții și </w:t>
      </w:r>
      <w:r w:rsidRPr="00544411">
        <w:rPr>
          <w:b/>
          <w:color w:val="000000"/>
        </w:rPr>
        <w:t>categorie de regiune)</w:t>
      </w:r>
      <w:r>
        <w:rPr>
          <w:color w:val="000000"/>
        </w:rPr>
        <w:t xml:space="preserve"> (în ceea ce privește FSE)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993"/>
        <w:gridCol w:w="992"/>
        <w:gridCol w:w="850"/>
        <w:gridCol w:w="1134"/>
        <w:gridCol w:w="1134"/>
        <w:gridCol w:w="993"/>
        <w:gridCol w:w="992"/>
        <w:gridCol w:w="850"/>
        <w:gridCol w:w="1134"/>
        <w:gridCol w:w="1134"/>
        <w:gridCol w:w="993"/>
        <w:gridCol w:w="1098"/>
        <w:gridCol w:w="1122"/>
      </w:tblGrid>
      <w:tr w:rsidR="00345F53" w:rsidTr="009D4811">
        <w:trPr>
          <w:trHeight w:val="288"/>
          <w:tblHeader/>
        </w:trPr>
        <w:tc>
          <w:tcPr>
            <w:tcW w:w="15120" w:type="dxa"/>
            <w:gridSpan w:val="15"/>
            <w:shd w:val="clear" w:color="auto" w:fill="auto"/>
          </w:tcPr>
          <w:p w:rsidR="0035331E" w:rsidRPr="007B722E" w:rsidRDefault="00477663" w:rsidP="009D4811">
            <w:pPr>
              <w:rPr>
                <w:b/>
                <w:color w:val="000000"/>
                <w:sz w:val="16"/>
                <w:szCs w:val="16"/>
              </w:rPr>
            </w:pPr>
            <w:r>
              <w:rPr>
                <w:b/>
                <w:color w:val="000000"/>
                <w:sz w:val="16"/>
                <w:szCs w:val="16"/>
              </w:rPr>
              <w:t>Prioritate de investiții : 8iii -  Activități independente, antreprenoriat și crearea de întreprinderi, inclusiv microîntreprinderi și întreprinderi mici și mijlocii inovatoare</w:t>
            </w:r>
          </w:p>
        </w:tc>
      </w:tr>
      <w:tr w:rsidR="00345F53" w:rsidTr="00E82FD2">
        <w:trPr>
          <w:trHeight w:val="288"/>
          <w:tblHeader/>
        </w:trPr>
        <w:tc>
          <w:tcPr>
            <w:tcW w:w="709"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ID</w:t>
            </w:r>
          </w:p>
        </w:tc>
        <w:tc>
          <w:tcPr>
            <w:tcW w:w="992" w:type="dxa"/>
            <w:vMerge w:val="restart"/>
            <w:shd w:val="clear" w:color="auto" w:fill="auto"/>
          </w:tcPr>
          <w:p w:rsidR="0035331E" w:rsidRPr="00E82FD2" w:rsidRDefault="00477663" w:rsidP="009D4811">
            <w:pPr>
              <w:jc w:val="center"/>
              <w:rPr>
                <w:b/>
                <w:color w:val="000000"/>
                <w:sz w:val="12"/>
                <w:szCs w:val="12"/>
                <w:lang w:val="da-DK"/>
              </w:rPr>
            </w:pPr>
            <w:r w:rsidRPr="00E82FD2">
              <w:rPr>
                <w:b/>
                <w:color w:val="000000"/>
                <w:sz w:val="12"/>
                <w:szCs w:val="12"/>
                <w:lang w:val="da-DK"/>
              </w:rPr>
              <w:t>Indicator</w:t>
            </w:r>
          </w:p>
        </w:tc>
        <w:tc>
          <w:tcPr>
            <w:tcW w:w="993" w:type="dxa"/>
            <w:vMerge w:val="restart"/>
            <w:shd w:val="clear" w:color="auto" w:fill="auto"/>
          </w:tcPr>
          <w:p w:rsidR="0035331E" w:rsidRPr="00E82FD2" w:rsidRDefault="00477663" w:rsidP="009D4811">
            <w:pPr>
              <w:jc w:val="center"/>
              <w:rPr>
                <w:b/>
                <w:color w:val="000000"/>
                <w:sz w:val="12"/>
                <w:szCs w:val="12"/>
                <w:lang w:val="da-DK"/>
              </w:rPr>
            </w:pPr>
            <w:r w:rsidRPr="00E82FD2">
              <w:rPr>
                <w:b/>
                <w:color w:val="000000"/>
                <w:sz w:val="12"/>
                <w:szCs w:val="12"/>
              </w:rPr>
              <w:t>Categoria de regi</w:t>
            </w:r>
            <w:r w:rsidRPr="00E82FD2">
              <w:rPr>
                <w:b/>
                <w:color w:val="000000"/>
                <w:sz w:val="12"/>
                <w:szCs w:val="12"/>
              </w:rPr>
              <w:t>une</w:t>
            </w:r>
          </w:p>
        </w:tc>
        <w:tc>
          <w:tcPr>
            <w:tcW w:w="99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Unitatea de măsură a indicatorului</w:t>
            </w:r>
          </w:p>
        </w:tc>
        <w:tc>
          <w:tcPr>
            <w:tcW w:w="850" w:type="dxa"/>
            <w:vMerge w:val="restart"/>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lang w:val="pt-PT"/>
              </w:rPr>
              <w:t>Indicatorul de rezultat comun utilizat ca bază pentru stabilirea obiectivului</w:t>
            </w:r>
          </w:p>
        </w:tc>
        <w:tc>
          <w:tcPr>
            <w:tcW w:w="3261" w:type="dxa"/>
            <w:gridSpan w:val="3"/>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rPr>
              <w:t>Valoare de referință</w:t>
            </w:r>
          </w:p>
        </w:tc>
        <w:tc>
          <w:tcPr>
            <w:tcW w:w="99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Unitatea de măsură pentru nivelul de referință și obiectiv</w:t>
            </w:r>
          </w:p>
        </w:tc>
        <w:tc>
          <w:tcPr>
            <w:tcW w:w="850"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An de referință</w:t>
            </w:r>
          </w:p>
        </w:tc>
        <w:tc>
          <w:tcPr>
            <w:tcW w:w="3261" w:type="dxa"/>
            <w:gridSpan w:val="3"/>
            <w:shd w:val="clear" w:color="auto" w:fill="auto"/>
          </w:tcPr>
          <w:p w:rsidR="0035331E" w:rsidRPr="00E82FD2" w:rsidRDefault="00477663" w:rsidP="009D4811">
            <w:pPr>
              <w:jc w:val="center"/>
              <w:rPr>
                <w:b/>
                <w:color w:val="000000"/>
                <w:sz w:val="12"/>
                <w:szCs w:val="12"/>
              </w:rPr>
            </w:pPr>
            <w:r w:rsidRPr="00E82FD2">
              <w:rPr>
                <w:b/>
                <w:color w:val="000000"/>
                <w:sz w:val="12"/>
                <w:szCs w:val="12"/>
              </w:rPr>
              <w:t>Valoarea-țintă (2023)</w:t>
            </w:r>
          </w:p>
        </w:tc>
        <w:tc>
          <w:tcPr>
            <w:tcW w:w="1098" w:type="dxa"/>
            <w:vMerge w:val="restart"/>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lang w:val="pt-PT"/>
              </w:rPr>
              <w:t>Sursa datelor</w:t>
            </w:r>
          </w:p>
        </w:tc>
        <w:tc>
          <w:tcPr>
            <w:tcW w:w="112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Frecvența raportării</w:t>
            </w:r>
          </w:p>
        </w:tc>
      </w:tr>
      <w:tr w:rsidR="00345F53" w:rsidTr="00E82FD2">
        <w:trPr>
          <w:trHeight w:val="288"/>
          <w:tblHeader/>
        </w:trPr>
        <w:tc>
          <w:tcPr>
            <w:tcW w:w="709" w:type="dxa"/>
            <w:vMerge/>
            <w:shd w:val="clear" w:color="auto" w:fill="auto"/>
          </w:tcPr>
          <w:p w:rsidR="0035331E" w:rsidRPr="007B722E" w:rsidRDefault="00477663" w:rsidP="009D4811">
            <w:pPr>
              <w:jc w:val="center"/>
              <w:rPr>
                <w:b/>
                <w:color w:val="000000"/>
                <w:sz w:val="16"/>
                <w:szCs w:val="16"/>
              </w:rPr>
            </w:pPr>
          </w:p>
        </w:tc>
        <w:tc>
          <w:tcPr>
            <w:tcW w:w="992" w:type="dxa"/>
            <w:vMerge/>
            <w:shd w:val="clear" w:color="auto" w:fill="auto"/>
          </w:tcPr>
          <w:p w:rsidR="0035331E" w:rsidRPr="007B722E" w:rsidRDefault="00477663" w:rsidP="009D4811">
            <w:pPr>
              <w:jc w:val="center"/>
              <w:rPr>
                <w:b/>
                <w:color w:val="000000"/>
                <w:sz w:val="16"/>
                <w:szCs w:val="16"/>
              </w:rPr>
            </w:pPr>
          </w:p>
        </w:tc>
        <w:tc>
          <w:tcPr>
            <w:tcW w:w="993" w:type="dxa"/>
            <w:vMerge/>
            <w:shd w:val="clear" w:color="auto" w:fill="auto"/>
          </w:tcPr>
          <w:p w:rsidR="0035331E" w:rsidRPr="007B722E" w:rsidRDefault="00477663" w:rsidP="009D4811">
            <w:pPr>
              <w:jc w:val="center"/>
              <w:rPr>
                <w:b/>
                <w:color w:val="000000"/>
                <w:sz w:val="16"/>
                <w:szCs w:val="16"/>
              </w:rPr>
            </w:pPr>
          </w:p>
        </w:tc>
        <w:tc>
          <w:tcPr>
            <w:tcW w:w="992" w:type="dxa"/>
            <w:vMerge/>
            <w:shd w:val="clear" w:color="auto" w:fill="auto"/>
          </w:tcPr>
          <w:p w:rsidR="0035331E" w:rsidRPr="007B722E" w:rsidRDefault="00477663" w:rsidP="009D4811">
            <w:pPr>
              <w:jc w:val="center"/>
              <w:rPr>
                <w:b/>
                <w:color w:val="000000"/>
                <w:sz w:val="16"/>
                <w:szCs w:val="16"/>
              </w:rPr>
            </w:pPr>
          </w:p>
        </w:tc>
        <w:tc>
          <w:tcPr>
            <w:tcW w:w="850" w:type="dxa"/>
            <w:vMerge/>
            <w:shd w:val="clear" w:color="auto" w:fill="auto"/>
          </w:tcPr>
          <w:p w:rsidR="0035331E" w:rsidRPr="007B722E" w:rsidRDefault="00477663" w:rsidP="009D4811">
            <w:pPr>
              <w:jc w:val="center"/>
              <w:rPr>
                <w:b/>
                <w:color w:val="000000"/>
                <w:sz w:val="16"/>
                <w:szCs w:val="16"/>
              </w:rPr>
            </w:pP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T</w:t>
            </w:r>
          </w:p>
        </w:tc>
        <w:tc>
          <w:tcPr>
            <w:tcW w:w="992" w:type="dxa"/>
            <w:vMerge/>
            <w:shd w:val="clear" w:color="auto" w:fill="auto"/>
          </w:tcPr>
          <w:p w:rsidR="0035331E" w:rsidRPr="007B722E" w:rsidRDefault="00477663" w:rsidP="009D4811">
            <w:pPr>
              <w:jc w:val="center"/>
              <w:rPr>
                <w:b/>
                <w:color w:val="000000"/>
                <w:sz w:val="16"/>
                <w:szCs w:val="16"/>
              </w:rPr>
            </w:pPr>
          </w:p>
        </w:tc>
        <w:tc>
          <w:tcPr>
            <w:tcW w:w="850" w:type="dxa"/>
            <w:vMerge/>
            <w:shd w:val="clear" w:color="auto" w:fill="auto"/>
          </w:tcPr>
          <w:p w:rsidR="0035331E" w:rsidRPr="007B722E" w:rsidRDefault="00477663" w:rsidP="009D4811">
            <w:pPr>
              <w:jc w:val="center"/>
              <w:rPr>
                <w:b/>
                <w:color w:val="000000"/>
                <w:sz w:val="16"/>
                <w:szCs w:val="16"/>
              </w:rPr>
            </w:pP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T</w:t>
            </w:r>
          </w:p>
        </w:tc>
        <w:tc>
          <w:tcPr>
            <w:tcW w:w="1098" w:type="dxa"/>
            <w:vMerge/>
            <w:shd w:val="clear" w:color="auto" w:fill="auto"/>
          </w:tcPr>
          <w:p w:rsidR="0035331E" w:rsidRPr="007B722E" w:rsidRDefault="00477663" w:rsidP="009D4811">
            <w:pPr>
              <w:jc w:val="center"/>
              <w:rPr>
                <w:b/>
                <w:color w:val="000000"/>
                <w:sz w:val="16"/>
                <w:szCs w:val="16"/>
              </w:rPr>
            </w:pPr>
          </w:p>
        </w:tc>
        <w:tc>
          <w:tcPr>
            <w:tcW w:w="1122" w:type="dxa"/>
            <w:vMerge/>
            <w:shd w:val="clear" w:color="auto" w:fill="auto"/>
          </w:tcPr>
          <w:p w:rsidR="0035331E" w:rsidRPr="007B722E" w:rsidRDefault="00477663" w:rsidP="009D4811">
            <w:pPr>
              <w:jc w:val="center"/>
              <w:rPr>
                <w:b/>
                <w:color w:val="000000"/>
                <w:sz w:val="16"/>
                <w:szCs w:val="16"/>
              </w:rPr>
            </w:pP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4.S.9</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L</w:t>
            </w:r>
            <w:r w:rsidRPr="008B6CD2">
              <w:rPr>
                <w:color w:val="000000"/>
                <w:sz w:val="8"/>
                <w:szCs w:val="8"/>
                <w:lang w:val="pt-PT"/>
              </w:rPr>
              <w:t>ocuri de muncă create și existente  urmare a sprijinului primit de șomeri&amp;inactivi/ persoane angajate la 6 luni după terminarea sprijinului</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326,00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1.533,00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4S10</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IMM-uri create și funcționale   la </w:t>
            </w:r>
            <w:r w:rsidRPr="008B6CD2">
              <w:rPr>
                <w:color w:val="000000"/>
                <w:sz w:val="8"/>
                <w:szCs w:val="8"/>
                <w:lang w:val="pt-PT"/>
              </w:rPr>
              <w:t>6 luni după terminarea sprijinului</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1.364,00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2.147,00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4S144</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Locuri de muncă create și existente  urmare a sprijinului primit de IMMuri la 6 luni după terminarea sprijinului</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3.790,00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8.519,00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bl>
    <w:p w:rsidR="007F30A0" w:rsidRDefault="00477663" w:rsidP="0035331E">
      <w:pPr>
        <w:ind w:right="-326"/>
        <w:rPr>
          <w:b/>
          <w:color w:val="000000"/>
        </w:rPr>
      </w:pPr>
    </w:p>
    <w:p w:rsidR="0035331E" w:rsidRDefault="00477663" w:rsidP="00BF29D9">
      <w:pPr>
        <w:ind w:right="-326"/>
        <w:rPr>
          <w:b/>
          <w:color w:val="000000"/>
        </w:rPr>
      </w:pPr>
    </w:p>
    <w:p w:rsidR="00A16F03" w:rsidRPr="00BE7245" w:rsidRDefault="00477663"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477663" w:rsidP="00953F0A">
      <w:pPr>
        <w:pStyle w:val="Text1"/>
        <w:keepNext/>
        <w:keepLines/>
        <w:ind w:left="0"/>
      </w:pPr>
    </w:p>
    <w:p w:rsidR="00A16F03" w:rsidRPr="0076169B" w:rsidRDefault="00477663" w:rsidP="00953F0A">
      <w:pPr>
        <w:pStyle w:val="ManualHeading3"/>
        <w:keepLines/>
        <w:ind w:left="0" w:firstLine="0"/>
        <w:rPr>
          <w:b/>
        </w:rPr>
      </w:pPr>
      <w:r w:rsidRPr="0076169B">
        <w:rPr>
          <w:b/>
        </w:rPr>
        <w:t xml:space="preserve"> </w:t>
      </w:r>
      <w:r w:rsidRPr="0076169B">
        <w:rPr>
          <w:b/>
        </w:rPr>
        <w:t>2.A.6.1 Descriere a tipului și exemple de acțiuni care urmează să fie sprijinite și</w:t>
      </w:r>
      <w:r w:rsidRPr="0076169B">
        <w:rPr>
          <w:b/>
        </w:rPr>
        <w:t xml:space="preserve"> contribuțiile preconizate la 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9347F8" w:rsidRDefault="00477663"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477663" w:rsidP="009F078C">
            <w:pPr>
              <w:pStyle w:val="Text1"/>
              <w:ind w:left="0"/>
              <w:rPr>
                <w:b/>
                <w:color w:val="000000"/>
                <w:sz w:val="18"/>
                <w:szCs w:val="18"/>
              </w:rPr>
            </w:pPr>
            <w:r w:rsidRPr="0012385C">
              <w:rPr>
                <w:sz w:val="18"/>
                <w:szCs w:val="18"/>
              </w:rPr>
              <w:t>8iii - Activități independente, antreprenoriat și cre</w:t>
            </w:r>
            <w:r w:rsidRPr="0012385C">
              <w:rPr>
                <w:sz w:val="18"/>
                <w:szCs w:val="18"/>
              </w:rPr>
              <w:t>area de întreprinderi, inclusiv microîntreprinderi și întreprinderi mici și mijlocii inovatoare</w:t>
            </w:r>
          </w:p>
        </w:tc>
      </w:tr>
      <w:tr w:rsidR="00345F53" w:rsidTr="000D7024">
        <w:trPr>
          <w:trHeight w:val="288"/>
        </w:trPr>
        <w:tc>
          <w:tcPr>
            <w:tcW w:w="15120" w:type="dxa"/>
            <w:gridSpan w:val="2"/>
            <w:shd w:val="clear" w:color="auto" w:fill="auto"/>
          </w:tcPr>
          <w:p w:rsidR="00345F53" w:rsidRDefault="00477663">
            <w:pPr>
              <w:spacing w:before="0" w:after="240"/>
            </w:pPr>
            <w:r>
              <w:t>În conformitate cu obiectivele stabilite în AP 2014-2020, Strategia Naţională pentru Ocuparea Forţei de Muncă 2014-2020, obiectivul specific al acestei priorit</w:t>
            </w:r>
            <w:r>
              <w:t xml:space="preserve">ăţi de investiţii este acela de a </w:t>
            </w:r>
            <w:r>
              <w:rPr>
                <w:i/>
                <w:iCs/>
              </w:rPr>
              <w:t>crește ocuparea prin susținerea întreprinderilor cu profil non-agricol din zona urbană.</w:t>
            </w:r>
          </w:p>
          <w:p w:rsidR="00345F53" w:rsidRDefault="00477663">
            <w:pPr>
              <w:spacing w:before="240" w:after="240"/>
            </w:pPr>
            <w:r>
              <w:t xml:space="preserve">Intervenţiile planificate în cadrul acestei priorități de investiții vor putea viza, atât </w:t>
            </w:r>
            <w:r>
              <w:rPr>
                <w:b/>
                <w:bCs/>
              </w:rPr>
              <w:t xml:space="preserve">diversificarea opțiunilor de activare pe </w:t>
            </w:r>
            <w:r>
              <w:rPr>
                <w:b/>
                <w:bCs/>
              </w:rPr>
              <w:t>piața muncii</w:t>
            </w:r>
            <w:r>
              <w:t xml:space="preserve"> (pentru persoanele aflate în căutarea unui loc de muncă) din zonele cu posibilități reduse, lipsite de oportunități de dezvoltare, prin acordarea de sprijin pentru înființarea de noi întreprinderi cu profil non-agricol în mediul urban, acțiuni</w:t>
            </w:r>
            <w:r>
              <w:t xml:space="preserve">le vizând dinamizarea și diversificarea activității economice, cât și </w:t>
            </w:r>
            <w:r>
              <w:rPr>
                <w:b/>
                <w:bCs/>
              </w:rPr>
              <w:t xml:space="preserve">dezvoltarea celor existente </w:t>
            </w:r>
            <w:r>
              <w:t>cu scopul de a crea noi locuri de muncă.</w:t>
            </w:r>
          </w:p>
          <w:p w:rsidR="00345F53" w:rsidRDefault="00477663">
            <w:pPr>
              <w:spacing w:before="240" w:after="240"/>
            </w:pPr>
            <w:r>
              <w:t>Sprijinul acordat va avea ca scop înființarea de noi întreprinderi în aceste zone și creșterea ratei de supraviețuire</w:t>
            </w:r>
            <w:r>
              <w:t xml:space="preserve"> a acestora. În vederea consolidării </w:t>
            </w:r>
            <w:r>
              <w:lastRenderedPageBreak/>
              <w:t>întreprinderilor nou create, pe lângă sprijinul financiar propriu-zis, viitorii antreprenori vor putea beneficia de consiliere/ consultanță pentru inițierea și demararea afacerii, mentorat și formare profesională în dom</w:t>
            </w:r>
            <w:r>
              <w:t>eniul antreprenoriatului atât pentru înființarea afacerii şi ulterior înfiinţării, pentru dezvoltarea acesteia.</w:t>
            </w:r>
          </w:p>
          <w:p w:rsidR="00345F53" w:rsidRDefault="00477663">
            <w:pPr>
              <w:spacing w:before="240" w:after="240"/>
            </w:pPr>
            <w:r>
              <w:t>În vederea dezvoltării noilor afaceri create, a creșterii ratei de supraviețuire a acestora, precum și pentru a contribui la sustenabilitatea in</w:t>
            </w:r>
            <w:r>
              <w:t>tervențiilor, se va acorda sprijin suplimentar după înființarea întreprinderilor, prin implementarea unui sistem de sprijin personalizat (servicii de consultanţă şi de mentorat etc.) necesar entităţilor nou înfiinţate, contribuind astfel la sustenabilitate</w:t>
            </w:r>
            <w:r>
              <w:t>a afacerilor sprijinite.</w:t>
            </w:r>
          </w:p>
          <w:p w:rsidR="00345F53" w:rsidRDefault="00477663">
            <w:pPr>
              <w:spacing w:before="240" w:after="240"/>
            </w:pPr>
            <w:r>
              <w:t>Activităţile vor fi selectate ţinându-se cont de potenţialul de dezvoltare regional și local, pentru a exploata avantajele comparative existente.</w:t>
            </w:r>
          </w:p>
          <w:p w:rsidR="00345F53" w:rsidRDefault="00477663">
            <w:pPr>
              <w:spacing w:before="240" w:after="240"/>
            </w:pPr>
            <w:r>
              <w:t>Pentru a atinge obiectivul specific prevăzut în cadrul acestei priorităţi de investiţ</w:t>
            </w:r>
            <w:r>
              <w:t xml:space="preserve">ii, anume de a </w:t>
            </w:r>
            <w:r>
              <w:rPr>
                <w:i/>
                <w:iCs/>
              </w:rPr>
              <w:t>crește ocuparea prin susținerea întreprinderilor cu profil non-agricol din zona urbană,</w:t>
            </w:r>
            <w:r>
              <w:t> vor fi sprijinite prin FSE următoarele tipuri de acțiuni:</w:t>
            </w:r>
          </w:p>
          <w:p w:rsidR="00345F53" w:rsidRDefault="00477663">
            <w:pPr>
              <w:spacing w:before="240" w:after="240"/>
            </w:pPr>
            <w:r>
              <w:rPr>
                <w:b/>
                <w:bCs/>
              </w:rPr>
              <w:t>Sprijin acordat persoanelor fizice pentru deschiderea unei afaceri</w:t>
            </w:r>
          </w:p>
          <w:p w:rsidR="00345F53" w:rsidRDefault="00477663" w:rsidP="00477663">
            <w:pPr>
              <w:numPr>
                <w:ilvl w:val="0"/>
                <w:numId w:val="129"/>
              </w:numPr>
              <w:spacing w:before="240" w:after="0"/>
              <w:ind w:hanging="210"/>
            </w:pPr>
            <w:r>
              <w:t>Acordarea de sprijin financi</w:t>
            </w:r>
            <w:r>
              <w:t>ar persoanelor fizice pentru înființarea de afaceri – sumă nerambursabilă care poate fi completată de posibilitatea apelării la produse financiare (tipul acestora va fi evidențiat prin analiza ex-ante</w:t>
            </w:r>
          </w:p>
          <w:p w:rsidR="00345F53" w:rsidRDefault="00477663" w:rsidP="00477663">
            <w:pPr>
              <w:numPr>
                <w:ilvl w:val="0"/>
                <w:numId w:val="129"/>
              </w:numPr>
              <w:spacing w:before="0" w:after="240"/>
              <w:ind w:hanging="210"/>
            </w:pPr>
            <w:r>
              <w:t>Furnizarea de servicii personalizate de consiliere/ con</w:t>
            </w:r>
            <w:r>
              <w:t>sultanță (ex. elaborare plan de afaceri, consultanță juridică, contabilitate, marketing, îmbunătățirea practicilor și dezvoltarea afacerilor etc.), formare profesională antreprenorială şi alte forme de sprijin (de exemplu, mentorat), atât în faza de înfiin</w:t>
            </w:r>
            <w:r>
              <w:t>țare a afacerii, cât și post înființare.</w:t>
            </w:r>
          </w:p>
          <w:p w:rsidR="00345F53" w:rsidRDefault="00477663">
            <w:pPr>
              <w:spacing w:before="240" w:after="240"/>
            </w:pPr>
            <w:r>
              <w:rPr>
                <w:b/>
                <w:bCs/>
              </w:rPr>
              <w:t>Sprijin acordat IMM-urilor deja înființate (cu un istoric de funcționare până la un an) pentru a crea noi locuri de muncă</w:t>
            </w:r>
          </w:p>
          <w:p w:rsidR="00345F53" w:rsidRDefault="00477663" w:rsidP="00477663">
            <w:pPr>
              <w:numPr>
                <w:ilvl w:val="0"/>
                <w:numId w:val="130"/>
              </w:numPr>
              <w:spacing w:before="240" w:after="0"/>
              <w:ind w:hanging="210"/>
            </w:pPr>
            <w:r>
              <w:t>Acordarea de subvenții pentru a crea noi locuri de muncă în IMM-urile existente</w:t>
            </w:r>
          </w:p>
          <w:p w:rsidR="00345F53" w:rsidRDefault="00477663" w:rsidP="00477663">
            <w:pPr>
              <w:numPr>
                <w:ilvl w:val="0"/>
                <w:numId w:val="130"/>
              </w:numPr>
              <w:spacing w:before="0" w:after="240"/>
              <w:ind w:hanging="210"/>
            </w:pPr>
            <w:r>
              <w:t>Furnizarea de</w:t>
            </w:r>
            <w:r>
              <w:t xml:space="preserve"> servicii de consiliere/ consultanță (ex. elaborare planuri de afaceri, consultanță juridică, contabilitate, marketing, îmbunătățirea practicilor și dezvoltarea afacerilor etc.), formare profesională antreprenorială şi alte forme de sprijin (de exemplu, me</w:t>
            </w:r>
            <w:r>
              <w:t>ntorat) pentru dezvoltarea afacerii.</w:t>
            </w:r>
          </w:p>
          <w:p w:rsidR="00345F53" w:rsidRDefault="00477663">
            <w:pPr>
              <w:spacing w:before="240" w:after="240"/>
            </w:pPr>
            <w:r>
              <w:rPr>
                <w:b/>
                <w:bCs/>
                <w:i/>
                <w:iCs/>
              </w:rPr>
              <w:t>NB</w:t>
            </w:r>
            <w:r>
              <w:t xml:space="preserve"> </w:t>
            </w:r>
            <w:r>
              <w:rPr>
                <w:i/>
                <w:iCs/>
              </w:rPr>
              <w:t xml:space="preserve">sub aspectul ajutorului de stat, regulile privind ajutorul de minimis se vor aplica numai în cazul sprijinului acordat entităților (IMM-uri). Prin </w:t>
            </w:r>
            <w:r>
              <w:rPr>
                <w:i/>
                <w:iCs/>
              </w:rPr>
              <w:lastRenderedPageBreak/>
              <w:t xml:space="preserve">urmare, reglementările privind ajutorul  minimis se vor aplica numai </w:t>
            </w:r>
            <w:r>
              <w:rPr>
                <w:i/>
                <w:iCs/>
              </w:rPr>
              <w:t>pentru IMMurile sprijinite</w:t>
            </w:r>
          </w:p>
          <w:p w:rsidR="00345F53" w:rsidRDefault="00477663">
            <w:pPr>
              <w:spacing w:before="240" w:after="240"/>
            </w:pPr>
            <w:r>
              <w:rPr>
                <w:b/>
                <w:bCs/>
                <w:i/>
                <w:iCs/>
              </w:rPr>
              <w:t>NB</w:t>
            </w:r>
            <w:r>
              <w:t xml:space="preserve"> </w:t>
            </w:r>
            <w:r>
              <w:rPr>
                <w:i/>
                <w:iCs/>
              </w:rPr>
              <w:t>nu vor fi acordate fondurile nerambursabile din PI 8.iii în vederea asigurării supraviețuirii IMM-urilor (de exemplu, pentru capital de lucru sau pentru a menține activitatea în curs a IMM-urilor sprijinite).</w:t>
            </w:r>
          </w:p>
          <w:p w:rsidR="00345F53" w:rsidRDefault="00477663">
            <w:pPr>
              <w:spacing w:before="240" w:after="240"/>
            </w:pPr>
            <w:r>
              <w:t>Implementarea acț</w:t>
            </w:r>
            <w:r>
              <w:t xml:space="preserve">iunilor poate fi realizată prin utilizarea următoarelor tipuri de </w:t>
            </w:r>
            <w:r>
              <w:rPr>
                <w:b/>
                <w:bCs/>
              </w:rPr>
              <w:t>mecanisme de implementare:</w:t>
            </w:r>
          </w:p>
          <w:p w:rsidR="00345F53" w:rsidRDefault="00477663" w:rsidP="00477663">
            <w:pPr>
              <w:numPr>
                <w:ilvl w:val="0"/>
                <w:numId w:val="131"/>
              </w:numPr>
              <w:spacing w:before="240" w:after="0"/>
              <w:ind w:hanging="210"/>
            </w:pPr>
            <w:r>
              <w:t xml:space="preserve">Schemă/ Scheme de tip grant global, destinate implementării acțiunilor dedicate acordării sprijinului financiar nerambursabil, precum și al asigurării serviciilor </w:t>
            </w:r>
            <w:r>
              <w:t>de consiliere/ consultanță, formare etc atât în faza de înființare a afacerii, cât și post înființare</w:t>
            </w:r>
          </w:p>
          <w:p w:rsidR="00345F53" w:rsidRDefault="00477663" w:rsidP="00477663">
            <w:pPr>
              <w:numPr>
                <w:ilvl w:val="0"/>
                <w:numId w:val="131"/>
              </w:numPr>
              <w:spacing w:before="0" w:after="240"/>
              <w:ind w:hanging="210"/>
            </w:pPr>
            <w:r>
              <w:t xml:space="preserve">Crearea unui fond al fondurilor care va avea responsabilități în gestionarea instrumentelor financiare acordate întreprinderilor nou înființate (tipul </w:t>
            </w:r>
            <w:r>
              <w:t>produselor financiare utilizate urmând a fi determinat ca rezultat al analizei ex-ante).</w:t>
            </w:r>
          </w:p>
          <w:p w:rsidR="00345F53" w:rsidRDefault="00477663">
            <w:pPr>
              <w:spacing w:before="240" w:after="240"/>
            </w:pPr>
            <w:r>
              <w:rPr>
                <w:b/>
                <w:bCs/>
              </w:rPr>
              <w:t>Grupuri ţintă potențiale</w:t>
            </w:r>
          </w:p>
          <w:p w:rsidR="00345F53" w:rsidRDefault="00477663" w:rsidP="00477663">
            <w:pPr>
              <w:numPr>
                <w:ilvl w:val="0"/>
                <w:numId w:val="132"/>
              </w:numPr>
              <w:spacing w:before="240" w:after="0"/>
              <w:ind w:hanging="210"/>
            </w:pPr>
            <w:r>
              <w:t>Persoane fizice care intenționează să înființeze o afacere ( șomeri/ inactivi/ persoane care au un loc de muncă și înființează o afacere în sc</w:t>
            </w:r>
            <w:r>
              <w:t>opul creării de noi locuri de muncă)</w:t>
            </w:r>
          </w:p>
          <w:p w:rsidR="00345F53" w:rsidRDefault="00477663" w:rsidP="00477663">
            <w:pPr>
              <w:numPr>
                <w:ilvl w:val="0"/>
                <w:numId w:val="132"/>
              </w:numPr>
              <w:spacing w:before="0" w:after="240"/>
              <w:ind w:hanging="210"/>
            </w:pPr>
            <w:r>
              <w:t>IMMuri non agricole din  urban  (cu un istoric de funcționare până la un an)</w:t>
            </w:r>
          </w:p>
          <w:p w:rsidR="00345F53" w:rsidRDefault="00477663">
            <w:pPr>
              <w:spacing w:before="240" w:after="240"/>
            </w:pPr>
            <w:r>
              <w:rPr>
                <w:b/>
                <w:bCs/>
              </w:rPr>
              <w:t>Beneficiari potențiali</w:t>
            </w:r>
          </w:p>
          <w:p w:rsidR="00345F53" w:rsidRDefault="00477663" w:rsidP="00477663">
            <w:pPr>
              <w:numPr>
                <w:ilvl w:val="0"/>
                <w:numId w:val="133"/>
              </w:numPr>
              <w:spacing w:before="240" w:after="0"/>
              <w:ind w:hanging="210"/>
            </w:pPr>
            <w:r>
              <w:t>Administratorii schemei/ schemelor de antreprenoriat (în situația în care se optează pentru acest mecanism de implement</w:t>
            </w:r>
            <w:r>
              <w:t>are)</w:t>
            </w:r>
          </w:p>
          <w:p w:rsidR="00345F53" w:rsidRDefault="00477663" w:rsidP="00477663">
            <w:pPr>
              <w:numPr>
                <w:ilvl w:val="0"/>
                <w:numId w:val="133"/>
              </w:numPr>
              <w:spacing w:before="0" w:after="0"/>
              <w:ind w:hanging="210"/>
            </w:pPr>
            <w:r>
              <w:t>Pentru instrumente financiare, beneficiarii potențiali ar putea fi evidențiați prin analiza ex-ante în conformitate cu art. 37 din Regulamentul (UE) nr. 1303/2013</w:t>
            </w:r>
          </w:p>
          <w:p w:rsidR="00345F53" w:rsidRDefault="00477663" w:rsidP="00477663">
            <w:pPr>
              <w:numPr>
                <w:ilvl w:val="0"/>
                <w:numId w:val="133"/>
              </w:numPr>
              <w:spacing w:before="0" w:after="0"/>
              <w:ind w:hanging="210"/>
            </w:pPr>
            <w:r>
              <w:t>Persoane fizice care intenționează să înființeze o afacere</w:t>
            </w:r>
          </w:p>
          <w:p w:rsidR="00345F53" w:rsidRDefault="00477663" w:rsidP="00477663">
            <w:pPr>
              <w:numPr>
                <w:ilvl w:val="0"/>
                <w:numId w:val="133"/>
              </w:numPr>
              <w:spacing w:before="0" w:after="240"/>
              <w:ind w:hanging="210"/>
            </w:pPr>
            <w:r>
              <w:t>IMMuri non agricole din  urba</w:t>
            </w:r>
            <w:r>
              <w:t>n</w:t>
            </w:r>
          </w:p>
          <w:p w:rsidR="00345F53" w:rsidRDefault="00477663">
            <w:pPr>
              <w:spacing w:before="240" w:after="240"/>
            </w:pPr>
            <w:r>
              <w:rPr>
                <w:b/>
                <w:bCs/>
              </w:rPr>
              <w:t>Complementaritatea/ demarcarea cu alte PO-uri sub aspectul măsurilor dedicate antreprenoriatului</w:t>
            </w:r>
          </w:p>
          <w:p w:rsidR="00345F53" w:rsidRDefault="00477663" w:rsidP="00477663">
            <w:pPr>
              <w:numPr>
                <w:ilvl w:val="0"/>
                <w:numId w:val="134"/>
              </w:numPr>
              <w:spacing w:before="240" w:after="0"/>
              <w:ind w:hanging="210"/>
            </w:pPr>
            <w:r>
              <w:rPr>
                <w:b/>
                <w:bCs/>
                <w:i/>
                <w:iCs/>
              </w:rPr>
              <w:t>POR</w:t>
            </w:r>
            <w:r>
              <w:t xml:space="preserve"> - prevede în cadrul AP 2, măsuri suport pentru sprijinirea competitivității IMM-urilor din mediul urban, precum și întreprinderi mijlocii non-agricole din mediul rural cu un istoric de funcționare de minimum 1 an</w:t>
            </w:r>
          </w:p>
          <w:p w:rsidR="00345F53" w:rsidRDefault="00477663" w:rsidP="00477663">
            <w:pPr>
              <w:numPr>
                <w:ilvl w:val="0"/>
                <w:numId w:val="134"/>
              </w:numPr>
              <w:spacing w:before="0" w:after="0"/>
              <w:ind w:hanging="210"/>
            </w:pPr>
            <w:r>
              <w:rPr>
                <w:b/>
                <w:bCs/>
                <w:i/>
                <w:iCs/>
              </w:rPr>
              <w:lastRenderedPageBreak/>
              <w:t>PNDR</w:t>
            </w:r>
            <w:r>
              <w:t xml:space="preserve"> - care va sprijini dezvoltarea întrep</w:t>
            </w:r>
            <w:r>
              <w:t>rinderilor agricole din mediul urban şi rural şi a microîntreprinderilor şi întreprinderilor mici non-agricole din mediul rural</w:t>
            </w:r>
          </w:p>
          <w:p w:rsidR="00345F53" w:rsidRDefault="00477663" w:rsidP="00477663">
            <w:pPr>
              <w:numPr>
                <w:ilvl w:val="0"/>
                <w:numId w:val="134"/>
              </w:numPr>
              <w:spacing w:before="0" w:after="0"/>
              <w:ind w:hanging="210"/>
            </w:pPr>
            <w:r>
              <w:rPr>
                <w:b/>
                <w:bCs/>
                <w:i/>
                <w:iCs/>
              </w:rPr>
              <w:t>POC</w:t>
            </w:r>
            <w:r>
              <w:t xml:space="preserve"> – AP 1 va sprijini IMM-urile care au ca domeniu de activitate cercetarea, precum și utilizarea TIC pentru dezvoltarea afacer</w:t>
            </w:r>
            <w:r>
              <w:t>ilor</w:t>
            </w:r>
          </w:p>
          <w:p w:rsidR="00345F53" w:rsidRDefault="00477663" w:rsidP="00477663">
            <w:pPr>
              <w:numPr>
                <w:ilvl w:val="0"/>
                <w:numId w:val="134"/>
              </w:numPr>
              <w:spacing w:before="0" w:after="240"/>
              <w:ind w:hanging="210"/>
            </w:pPr>
            <w:r>
              <w:rPr>
                <w:b/>
                <w:bCs/>
                <w:i/>
                <w:iCs/>
              </w:rPr>
              <w:t>POP</w:t>
            </w:r>
            <w:r>
              <w:t xml:space="preserve"> - care finanţează investiţii productive în acvacultură şi activităţi productive în unităţile de acvacultură, precum şi investiţii în prelucrarea produselor obţinute din pescuit şi acvacultură</w:t>
            </w:r>
          </w:p>
          <w:p w:rsidR="00345F53" w:rsidRDefault="00477663">
            <w:pPr>
              <w:spacing w:before="240" w:after="240"/>
            </w:pPr>
            <w:r>
              <w:t>Acțiunile propuse se bazează pe experiența din perioada</w:t>
            </w:r>
            <w:r>
              <w:t xml:space="preserve"> de programare precedentă în ceea ce privește sprijinirea antreprenoriatului, luând în considerare sistemele existente, în special SRL-D (Legea nr. 97/2014, gestionate de Ministerul Economiei). Succesul schemelor naționale (numărul de cereri față de bugetu</w:t>
            </w:r>
            <w:r>
              <w:t>l disponibil) este un motiv suficient pentru a lua în considerare cererea mare de astfel de instrumente de sprijin, precum și nevoia de resurse suplimentare - astfel, finanțarea ESI va oferi oportunități suplimentare pentru antreprenori și contribui la dez</w:t>
            </w:r>
            <w:r>
              <w:t>voltarea inițiativei antreprenorială (efectul bulgărelui de zăpadă, deja dovedit prin programele naționale), contribuind la reducerea decalajului dintre România și media UE. Suportul oferit include acțiuni pentru activarea și asistarea viitorilor antrepren</w:t>
            </w:r>
            <w:r>
              <w:t>ori pentru a răspunde, de asemenea, la nevoile acelor zone/ grupuri țintă ce sunt în mod deosebit defavorizate, diferențiindu-se astfel de orice alt program disponibil la nivel național.</w:t>
            </w:r>
          </w:p>
          <w:p w:rsidR="00345F53" w:rsidRDefault="00477663">
            <w:pPr>
              <w:spacing w:before="240" w:after="240"/>
            </w:pPr>
            <w:r>
              <w:t>Informații în ceea ce privește oportunitățile de finanțare pentru înf</w:t>
            </w:r>
            <w:r>
              <w:t>iințarea de afaceri și pentru  acordarea de sprijin IMM-urilor deja înființate (cu un istoric de funcționare până la un an) pentru a crea noi locuri de muncă vor fi asigurate inclusiv de către mecanismul ”ghișeul unic” descris la secțiunea 10.</w:t>
            </w:r>
          </w:p>
          <w:p w:rsidR="00E927A9" w:rsidRPr="0012385C" w:rsidRDefault="00477663" w:rsidP="009F078C">
            <w:pPr>
              <w:pStyle w:val="Text1"/>
              <w:ind w:left="0"/>
              <w:rPr>
                <w:color w:val="000000"/>
                <w:sz w:val="18"/>
                <w:szCs w:val="18"/>
              </w:rPr>
            </w:pPr>
          </w:p>
        </w:tc>
      </w:tr>
    </w:tbl>
    <w:p w:rsidR="00237F26" w:rsidRPr="00C23AD8" w:rsidRDefault="00477663" w:rsidP="00237F26">
      <w:pPr>
        <w:rPr>
          <w:color w:val="000000"/>
        </w:rPr>
      </w:pPr>
    </w:p>
    <w:p w:rsidR="00A16F03" w:rsidRPr="00C23AD8" w:rsidRDefault="00477663" w:rsidP="00F32C5E">
      <w:pPr>
        <w:pStyle w:val="ManualHeading3"/>
        <w:rPr>
          <w:b/>
          <w:color w:val="000000"/>
        </w:rPr>
      </w:pPr>
      <w:r w:rsidRPr="00C23AD8">
        <w:rPr>
          <w:b/>
          <w:color w:val="000000"/>
        </w:rPr>
        <w:t xml:space="preserve"> </w:t>
      </w:r>
      <w:r>
        <w:rPr>
          <w:b/>
          <w:color w:val="000000"/>
        </w:rPr>
        <w:t xml:space="preserve">2.A.6.2 </w:t>
      </w:r>
      <w:r>
        <w:rPr>
          <w:b/>
          <w:color w:val="000000"/>
        </w:rPr>
        <w:t>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C23AD8" w:rsidRDefault="00477663"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477663" w:rsidP="009F078C">
            <w:pPr>
              <w:pStyle w:val="Text1"/>
              <w:ind w:left="0"/>
              <w:rPr>
                <w:b/>
                <w:color w:val="000000"/>
                <w:sz w:val="18"/>
                <w:szCs w:val="18"/>
              </w:rPr>
            </w:pPr>
            <w:r w:rsidRPr="00C23AD8">
              <w:rPr>
                <w:color w:val="000000"/>
                <w:sz w:val="18"/>
                <w:szCs w:val="18"/>
              </w:rPr>
              <w:t>8iii - Activități independente, antreprenoriat și crearea de întreprinderi, inclusiv microîntreprinderi și întreprinderi mici și mijlocii inovatoare</w:t>
            </w:r>
          </w:p>
        </w:tc>
      </w:tr>
      <w:tr w:rsidR="00345F53" w:rsidTr="000D7024">
        <w:trPr>
          <w:trHeight w:val="288"/>
        </w:trPr>
        <w:tc>
          <w:tcPr>
            <w:tcW w:w="15120" w:type="dxa"/>
            <w:gridSpan w:val="2"/>
            <w:shd w:val="clear" w:color="auto" w:fill="auto"/>
          </w:tcPr>
          <w:p w:rsidR="00345F53" w:rsidRDefault="00477663">
            <w:pPr>
              <w:spacing w:before="0" w:after="240"/>
            </w:pPr>
            <w:r>
              <w:t>Operațiunile vor trebui să</w:t>
            </w:r>
            <w:r>
              <w:t xml:space="preserve"> contribuie la atingerea obiectivului specific propus de a </w:t>
            </w:r>
            <w:r>
              <w:rPr>
                <w:i/>
                <w:iCs/>
              </w:rPr>
              <w:t>crește</w:t>
            </w:r>
            <w:r>
              <w:t xml:space="preserve"> </w:t>
            </w:r>
            <w:r>
              <w:rPr>
                <w:i/>
                <w:iCs/>
              </w:rPr>
              <w:t>ocuparea prin susținerea întreprinderilor cu profil non-agricol din zona urbană.</w:t>
            </w:r>
          </w:p>
          <w:p w:rsidR="00345F53" w:rsidRDefault="00477663">
            <w:pPr>
              <w:spacing w:before="240" w:after="240"/>
            </w:pPr>
            <w:r>
              <w:t>Principiile avute în vedere în selectarea operațiunilor:</w:t>
            </w:r>
          </w:p>
          <w:p w:rsidR="00345F53" w:rsidRDefault="00477663" w:rsidP="00477663">
            <w:pPr>
              <w:numPr>
                <w:ilvl w:val="0"/>
                <w:numId w:val="135"/>
              </w:numPr>
              <w:spacing w:before="240" w:after="0"/>
              <w:ind w:hanging="210"/>
            </w:pPr>
            <w:r>
              <w:t xml:space="preserve">Concordanța cu documentele strategice relevante (AP </w:t>
            </w:r>
            <w:r>
              <w:t>2014-2020, Strategia Națională de Ocupare a Forței de Muncă 2014-2020, Strategia Națională pentru Competitivitate, cu actualizările ulterioare, posibil cu Planurile de Dezvoltare Regională etc)</w:t>
            </w:r>
          </w:p>
          <w:p w:rsidR="00345F53" w:rsidRDefault="00477663" w:rsidP="00477663">
            <w:pPr>
              <w:numPr>
                <w:ilvl w:val="0"/>
                <w:numId w:val="135"/>
              </w:numPr>
              <w:spacing w:before="0" w:after="0"/>
              <w:ind w:hanging="210"/>
            </w:pPr>
            <w:r>
              <w:t>Contribuţia operațiunii la realizarea obiectivul specific</w:t>
            </w:r>
          </w:p>
          <w:p w:rsidR="00345F53" w:rsidRDefault="00477663" w:rsidP="00477663">
            <w:pPr>
              <w:numPr>
                <w:ilvl w:val="0"/>
                <w:numId w:val="135"/>
              </w:numPr>
              <w:spacing w:before="0" w:after="0"/>
              <w:ind w:hanging="210"/>
            </w:pPr>
            <w:r>
              <w:lastRenderedPageBreak/>
              <w:t>Eficacitatea și eficienţa măsurilor propuse pentru atingerea rezultatului</w:t>
            </w:r>
          </w:p>
          <w:p w:rsidR="00345F53" w:rsidRDefault="00477663" w:rsidP="00477663">
            <w:pPr>
              <w:numPr>
                <w:ilvl w:val="0"/>
                <w:numId w:val="135"/>
              </w:numPr>
              <w:spacing w:before="0" w:after="0"/>
              <w:ind w:hanging="210"/>
            </w:pPr>
            <w:r>
              <w:t xml:space="preserve">Contribuția la temele orizontale </w:t>
            </w:r>
          </w:p>
          <w:p w:rsidR="00345F53" w:rsidRDefault="00477663" w:rsidP="00477663">
            <w:pPr>
              <w:numPr>
                <w:ilvl w:val="1"/>
                <w:numId w:val="135"/>
              </w:numPr>
              <w:spacing w:before="0" w:after="0"/>
              <w:ind w:hanging="244"/>
            </w:pPr>
            <w:r>
              <w:t>Utilizarea TIC și contribuția la dezvoltarea de competențe digitale</w:t>
            </w:r>
          </w:p>
          <w:p w:rsidR="00345F53" w:rsidRDefault="00477663" w:rsidP="00477663">
            <w:pPr>
              <w:numPr>
                <w:ilvl w:val="0"/>
                <w:numId w:val="135"/>
              </w:numPr>
              <w:spacing w:before="0" w:after="0"/>
              <w:ind w:hanging="210"/>
            </w:pPr>
            <w:r>
              <w:t>Alte aspecte definite în ghidurile solicitantului (ex. cooperarea transnațională</w:t>
            </w:r>
            <w:r>
              <w:t>)</w:t>
            </w:r>
          </w:p>
          <w:p w:rsidR="00345F53" w:rsidRDefault="00477663" w:rsidP="00477663">
            <w:pPr>
              <w:numPr>
                <w:ilvl w:val="0"/>
                <w:numId w:val="135"/>
              </w:numPr>
              <w:spacing w:before="0" w:after="240"/>
              <w:ind w:hanging="210"/>
            </w:pPr>
            <w:r>
              <w:t>Sustenabilitatea operațiunilor</w:t>
            </w:r>
          </w:p>
          <w:p w:rsidR="00345F53" w:rsidRDefault="00477663">
            <w:pPr>
              <w:spacing w:before="240" w:after="240"/>
            </w:pPr>
            <w:r>
              <w:t>Pentru întreprinderile nou înfiinţate care optează pentru accesarea produselor financiare utilizate în cadrul instrumentelor financiare, criteriile de acordare a acestora vor fi stabilite de către entitatea desemnată a gest</w:t>
            </w:r>
            <w:r>
              <w:t>iona aceste produse financiare.</w:t>
            </w:r>
          </w:p>
          <w:p w:rsidR="00345F53" w:rsidRDefault="00477663">
            <w:pPr>
              <w:spacing w:before="240" w:after="240"/>
            </w:pPr>
            <w:r>
              <w:rPr>
                <w:b/>
                <w:bCs/>
              </w:rPr>
              <w:t>Scheme de grant global în domeniul antreprenoriatului</w:t>
            </w:r>
          </w:p>
          <w:p w:rsidR="00345F53" w:rsidRDefault="00477663">
            <w:pPr>
              <w:spacing w:before="240" w:after="240"/>
            </w:pPr>
            <w:r>
              <w:t xml:space="preserve">Pentru susținerea inițiativei antreprenoriale se are în vedere acordarea unor granturi de mici dimensiuni pentru inițierea afacerii. Pentru facilitarea implementării, se </w:t>
            </w:r>
            <w:r>
              <w:t>poate avea în vedere elaborarea și implementarea unei </w:t>
            </w:r>
            <w:r>
              <w:rPr>
                <w:b/>
                <w:bCs/>
              </w:rPr>
              <w:t>scheme</w:t>
            </w:r>
            <w:r>
              <w:t> </w:t>
            </w:r>
            <w:r>
              <w:rPr>
                <w:b/>
                <w:bCs/>
              </w:rPr>
              <w:t>de</w:t>
            </w:r>
            <w:r>
              <w:t> </w:t>
            </w:r>
            <w:r>
              <w:rPr>
                <w:b/>
                <w:bCs/>
              </w:rPr>
              <w:t>tip</w:t>
            </w:r>
            <w:r>
              <w:t> </w:t>
            </w:r>
            <w:r>
              <w:rPr>
                <w:b/>
                <w:bCs/>
              </w:rPr>
              <w:t>grant</w:t>
            </w:r>
            <w:r>
              <w:t> </w:t>
            </w:r>
            <w:r>
              <w:rPr>
                <w:b/>
                <w:bCs/>
              </w:rPr>
              <w:t>global pentru sprijinul nerambursabil</w:t>
            </w:r>
            <w:r>
              <w:t xml:space="preserve">. Dacă se va opta pentru această modalitate de implementare, selecția beneficiarilor schemei de grant global urmează a fi făcută în baza unei </w:t>
            </w:r>
            <w:r>
              <w:t>documentații care să includă un plan de afaceri depus de acesta, cu respectarea unor criterii de evaluare stabilite prin Ghidul Solicitantului.</w:t>
            </w:r>
          </w:p>
          <w:p w:rsidR="00345F53" w:rsidRDefault="00477663">
            <w:pPr>
              <w:spacing w:before="240" w:after="240"/>
            </w:pPr>
            <w:r>
              <w:t xml:space="preserve">Criteriile avute în vedere pentru selectarea  entității implicate/ desemnate ca gestionar al schemei/ schemelor </w:t>
            </w:r>
            <w:r>
              <w:t>în domeniul</w:t>
            </w:r>
            <w:r>
              <w:rPr>
                <w:b/>
                <w:bCs/>
              </w:rPr>
              <w:t xml:space="preserve"> antreprenoriatului şi a ocupării pe cont propriu, </w:t>
            </w:r>
            <w:r>
              <w:t>ar putea include:</w:t>
            </w:r>
          </w:p>
          <w:p w:rsidR="00345F53" w:rsidRDefault="00477663" w:rsidP="00477663">
            <w:pPr>
              <w:numPr>
                <w:ilvl w:val="0"/>
                <w:numId w:val="136"/>
              </w:numPr>
              <w:spacing w:before="240" w:after="0"/>
              <w:ind w:hanging="210"/>
            </w:pPr>
            <w:r>
              <w:t>Capacitate de implementare administrativă şi financiară</w:t>
            </w:r>
          </w:p>
          <w:p w:rsidR="00345F53" w:rsidRDefault="00477663" w:rsidP="00477663">
            <w:pPr>
              <w:numPr>
                <w:ilvl w:val="0"/>
                <w:numId w:val="136"/>
              </w:numPr>
              <w:spacing w:before="0" w:after="0"/>
              <w:ind w:hanging="210"/>
            </w:pPr>
            <w:r>
              <w:t>Capacitatea tehnică, expertiză și experienţă relevantă în domeniu</w:t>
            </w:r>
          </w:p>
          <w:p w:rsidR="00345F53" w:rsidRDefault="00477663" w:rsidP="00477663">
            <w:pPr>
              <w:numPr>
                <w:ilvl w:val="0"/>
                <w:numId w:val="136"/>
              </w:numPr>
              <w:spacing w:before="0" w:after="240"/>
              <w:ind w:hanging="210"/>
            </w:pPr>
            <w:r>
              <w:t xml:space="preserve">Reprezentare teritorială şi bună cunoaştere a </w:t>
            </w:r>
            <w:r>
              <w:t>necesităţilor locale</w:t>
            </w:r>
          </w:p>
          <w:p w:rsidR="00345F53" w:rsidRDefault="00477663">
            <w:pPr>
              <w:spacing w:before="240" w:after="240"/>
            </w:pPr>
            <w:r>
              <w:t>Alte criterii care ar putea fi luate în considerare pentru selectarea/ desemnarea administratorului de grant global în domeniul antreprenoriatului</w:t>
            </w:r>
          </w:p>
          <w:p w:rsidR="00345F53" w:rsidRDefault="00477663" w:rsidP="00477663">
            <w:pPr>
              <w:numPr>
                <w:ilvl w:val="0"/>
                <w:numId w:val="137"/>
              </w:numPr>
              <w:spacing w:before="240" w:after="0"/>
              <w:ind w:hanging="210"/>
            </w:pPr>
            <w:r>
              <w:t>Experiență anterioară în managementul FSE</w:t>
            </w:r>
          </w:p>
          <w:p w:rsidR="00345F53" w:rsidRDefault="00477663" w:rsidP="00477663">
            <w:pPr>
              <w:numPr>
                <w:ilvl w:val="0"/>
                <w:numId w:val="137"/>
              </w:numPr>
              <w:spacing w:before="0" w:after="0"/>
              <w:ind w:hanging="210"/>
            </w:pPr>
            <w:r>
              <w:t>Viabilitate economică și financiară adecvată</w:t>
            </w:r>
          </w:p>
          <w:p w:rsidR="00345F53" w:rsidRDefault="00477663" w:rsidP="00477663">
            <w:pPr>
              <w:numPr>
                <w:ilvl w:val="0"/>
                <w:numId w:val="137"/>
              </w:numPr>
              <w:spacing w:before="0" w:after="240"/>
              <w:ind w:hanging="210"/>
            </w:pPr>
            <w:r>
              <w:t>V</w:t>
            </w:r>
            <w:r>
              <w:t>aloarea ofertei (în cazul procedurii de achiziţie publică).</w:t>
            </w:r>
          </w:p>
          <w:p w:rsidR="00345F53" w:rsidRDefault="00477663">
            <w:pPr>
              <w:spacing w:before="240" w:after="240"/>
            </w:pPr>
            <w:r>
              <w:rPr>
                <w:b/>
                <w:bCs/>
                <w:i/>
                <w:iCs/>
              </w:rPr>
              <w:lastRenderedPageBreak/>
              <w:t>NB</w:t>
            </w:r>
            <w:r>
              <w:rPr>
                <w:i/>
                <w:iCs/>
              </w:rPr>
              <w:t xml:space="preserve"> poate fi avută în vedere o singură schemă de grant global pentru toate PI din POCU care includ măsuri de  încurajare a antreprenoriatului.</w:t>
            </w:r>
          </w:p>
          <w:p w:rsidR="00345F53" w:rsidRDefault="00477663">
            <w:pPr>
              <w:spacing w:before="240" w:after="240"/>
            </w:pPr>
            <w:r>
              <w:t>La nivelul Ghidului Solicitantului vor fi stabilite cr</w:t>
            </w:r>
            <w:r>
              <w:t>iterii de evaluare și selecție prin care să se asigure coerența operațiunilor cu prevederile Programului și relevanța acestora privind contribuția la atingerea obiectivului propus.</w:t>
            </w:r>
          </w:p>
          <w:p w:rsidR="00345F53" w:rsidRDefault="00477663">
            <w:pPr>
              <w:spacing w:before="240" w:after="240"/>
            </w:pPr>
            <w:r>
              <w:t>Conform art. 110 din Regulament nr. 1303/2013,  metodologia și criteriile f</w:t>
            </w:r>
            <w:r>
              <w:t>olosite pentru selecția operațiunilor vor fi aprobate de către Comitetul de Monitorizare.</w:t>
            </w:r>
          </w:p>
          <w:p w:rsidR="00E927A9" w:rsidRPr="005F325A" w:rsidRDefault="00477663" w:rsidP="00E927A9">
            <w:pPr>
              <w:pStyle w:val="Text1"/>
              <w:ind w:left="0"/>
              <w:rPr>
                <w:color w:val="000000"/>
                <w:sz w:val="18"/>
                <w:szCs w:val="18"/>
              </w:rPr>
            </w:pPr>
          </w:p>
        </w:tc>
      </w:tr>
    </w:tbl>
    <w:p w:rsidR="00877B2C" w:rsidRPr="00DC028E" w:rsidRDefault="00477663" w:rsidP="00237F26"/>
    <w:p w:rsidR="00433D00" w:rsidRPr="009D030B" w:rsidRDefault="00477663" w:rsidP="00F32C5E">
      <w:pPr>
        <w:pStyle w:val="ManualHeading3"/>
        <w:rPr>
          <w:i w:val="0"/>
        </w:rPr>
      </w:pPr>
      <w:r>
        <w:rPr>
          <w:b/>
        </w:rPr>
        <w:t>2.A.6.3 Utilizarea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E927A9" w:rsidRDefault="00477663"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477663" w:rsidP="009F078C">
            <w:pPr>
              <w:pStyle w:val="Text1"/>
              <w:ind w:left="0"/>
              <w:rPr>
                <w:b/>
                <w:color w:val="000000"/>
                <w:sz w:val="18"/>
                <w:szCs w:val="18"/>
              </w:rPr>
            </w:pPr>
            <w:r w:rsidRPr="00420C06">
              <w:rPr>
                <w:sz w:val="18"/>
                <w:szCs w:val="18"/>
              </w:rPr>
              <w:t xml:space="preserve">8iii - Activități independente, antreprenoriat și crearea de </w:t>
            </w:r>
            <w:r w:rsidRPr="00420C06">
              <w:rPr>
                <w:sz w:val="18"/>
                <w:szCs w:val="18"/>
              </w:rPr>
              <w:t>întreprinderi, inclusiv microîntreprinderi și întreprinderi mici și mijlocii inovatoare</w:t>
            </w:r>
          </w:p>
        </w:tc>
      </w:tr>
      <w:tr w:rsidR="00345F53" w:rsidTr="000D7024">
        <w:trPr>
          <w:trHeight w:val="288"/>
        </w:trPr>
        <w:tc>
          <w:tcPr>
            <w:tcW w:w="15120" w:type="dxa"/>
            <w:gridSpan w:val="2"/>
            <w:shd w:val="clear" w:color="auto" w:fill="auto"/>
          </w:tcPr>
          <w:p w:rsidR="00345F53" w:rsidRDefault="00477663">
            <w:pPr>
              <w:spacing w:before="0" w:after="240"/>
            </w:pPr>
            <w:r>
              <w:t>În cadrul AP3 – PI 8.iii se vor utiliza inclusiv instrumente financiare pentru promovarea spiritului antreprenorial.</w:t>
            </w:r>
          </w:p>
          <w:p w:rsidR="00345F53" w:rsidRDefault="00477663">
            <w:pPr>
              <w:spacing w:before="240" w:after="240"/>
            </w:pPr>
            <w:r>
              <w:t xml:space="preserve">Instrumentele financiare avute în vedere vizează </w:t>
            </w:r>
            <w:r>
              <w:rPr>
                <w:b/>
                <w:bCs/>
              </w:rPr>
              <w:t>microcredite și garanții</w:t>
            </w:r>
            <w:r>
              <w:t xml:space="preserve">, pentru a crește șansele de supraviețuire a afacerilor nou înființate/ pentru creșterea numărului de locuri de muncă, însă tipul produselor financiare care vor fi utilizate va fi stabilit urmare analizei ex ante. Scopul utilizării </w:t>
            </w:r>
            <w:r>
              <w:t>acestor instrumente este de a reduce rata mare de eșec înregistrat de afacerile nou create din cauza lipsei de acces la serviciile bancare tradiționale.</w:t>
            </w:r>
          </w:p>
          <w:p w:rsidR="00345F53" w:rsidRDefault="00477663">
            <w:pPr>
              <w:spacing w:before="240" w:after="240"/>
            </w:pPr>
            <w:r>
              <w:t>Instrumentele financiare acordate vor veni în completarea sprijinului care constă în alocaţii financiar</w:t>
            </w:r>
            <w:r>
              <w:t>e nerambursabile de mici dimensiuni, măsuri de sprijin pentru antreprenori (viitori antreprenori), constând în instruire, consiliere, mentorat etc. în domeniul antreprenoriatului și managementului afacerii, precum și asistență oferită atât în perioada de î</w:t>
            </w:r>
            <w:r>
              <w:t>nființare a firmei, cât şi post înfiinţare afacere etc.</w:t>
            </w:r>
          </w:p>
          <w:p w:rsidR="00345F53" w:rsidRDefault="00477663">
            <w:pPr>
              <w:spacing w:before="240" w:after="240"/>
            </w:pPr>
            <w:r>
              <w:t>Detaliile operaționale legate de punerea în aplicare a acestei acțiuni vor fi stabilite ca urmare a unei evaluări ex-ante a instrumentelor financiare în perioada 2014-2020, elaborată în conformitate c</w:t>
            </w:r>
            <w:r>
              <w:t>u art. 37 din Regulamentul (UE) nr. 1303/2013.</w:t>
            </w:r>
          </w:p>
          <w:p w:rsidR="00345F53" w:rsidRDefault="00477663">
            <w:pPr>
              <w:spacing w:before="240" w:after="240"/>
            </w:pPr>
            <w:r>
              <w:t> </w:t>
            </w:r>
          </w:p>
          <w:p w:rsidR="009F5F10" w:rsidRPr="00E927A9" w:rsidRDefault="00477663" w:rsidP="009F078C">
            <w:pPr>
              <w:pStyle w:val="Text1"/>
              <w:ind w:left="0"/>
              <w:rPr>
                <w:sz w:val="20"/>
                <w:szCs w:val="20"/>
                <w:lang w:val="fr-BE"/>
              </w:rPr>
            </w:pPr>
          </w:p>
        </w:tc>
      </w:tr>
    </w:tbl>
    <w:p w:rsidR="00433D00" w:rsidRPr="00E927A9" w:rsidRDefault="00477663" w:rsidP="00237F26">
      <w:pPr>
        <w:rPr>
          <w:lang w:val="fr-BE"/>
        </w:rPr>
      </w:pPr>
    </w:p>
    <w:p w:rsidR="0015384C" w:rsidRDefault="00477663" w:rsidP="00F32C5E">
      <w:pPr>
        <w:pStyle w:val="ManualHeading3"/>
        <w:rPr>
          <w:i w:val="0"/>
          <w:lang w:val="fr-BE"/>
        </w:rPr>
      </w:pPr>
      <w:r w:rsidRPr="00164AE6">
        <w:rPr>
          <w:b/>
          <w:lang w:val="fr-BE"/>
        </w:rPr>
        <w:lastRenderedPageBreak/>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7C38FD">
        <w:trPr>
          <w:trHeight w:val="288"/>
          <w:tblHeader/>
        </w:trPr>
        <w:tc>
          <w:tcPr>
            <w:tcW w:w="2340" w:type="dxa"/>
            <w:shd w:val="clear" w:color="auto" w:fill="auto"/>
          </w:tcPr>
          <w:p w:rsidR="00ED1588" w:rsidRPr="002B60AE" w:rsidRDefault="00477663"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477663" w:rsidP="007C38FD">
            <w:pPr>
              <w:pStyle w:val="Text1"/>
              <w:ind w:left="0"/>
              <w:rPr>
                <w:b/>
                <w:sz w:val="18"/>
                <w:szCs w:val="18"/>
              </w:rPr>
            </w:pPr>
            <w:r w:rsidRPr="00420C06">
              <w:rPr>
                <w:sz w:val="18"/>
                <w:szCs w:val="18"/>
              </w:rPr>
              <w:t>8iii - Activități independente, antreprenoriat și crearea de întreprinderi, inclusiv microîntreprinderi și întreprin</w:t>
            </w:r>
            <w:r w:rsidRPr="00420C06">
              <w:rPr>
                <w:sz w:val="18"/>
                <w:szCs w:val="18"/>
              </w:rPr>
              <w:t>deri mici și mijlocii inovatoare</w:t>
            </w:r>
          </w:p>
        </w:tc>
      </w:tr>
      <w:tr w:rsidR="00345F53" w:rsidTr="007C38FD">
        <w:trPr>
          <w:trHeight w:val="288"/>
        </w:trPr>
        <w:tc>
          <w:tcPr>
            <w:tcW w:w="15120" w:type="dxa"/>
            <w:gridSpan w:val="2"/>
            <w:shd w:val="clear" w:color="auto" w:fill="auto"/>
          </w:tcPr>
          <w:p w:rsidR="00345F53" w:rsidRDefault="00477663">
            <w:pPr>
              <w:spacing w:before="0" w:after="240"/>
            </w:pPr>
            <w:r>
              <w:t>Nu este cazul</w:t>
            </w:r>
          </w:p>
          <w:p w:rsidR="00ED1588" w:rsidRPr="005F325A" w:rsidRDefault="00477663" w:rsidP="007C38FD">
            <w:pPr>
              <w:pStyle w:val="Text1"/>
              <w:ind w:left="0"/>
              <w:rPr>
                <w:color w:val="000000"/>
                <w:sz w:val="18"/>
                <w:szCs w:val="18"/>
              </w:rPr>
            </w:pPr>
          </w:p>
        </w:tc>
      </w:tr>
    </w:tbl>
    <w:p w:rsidR="00433D00" w:rsidRPr="00DC028E" w:rsidRDefault="00477663" w:rsidP="00237F26"/>
    <w:p w:rsidR="0015384C" w:rsidRPr="00544411" w:rsidRDefault="00477663"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477663" w:rsidP="007F30A0">
      <w:pPr>
        <w:pStyle w:val="Text1"/>
        <w:keepNext/>
        <w:keepLines/>
        <w:ind w:left="0"/>
      </w:pPr>
    </w:p>
    <w:p w:rsidR="00B650CA" w:rsidRPr="00082572" w:rsidRDefault="00477663"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w:t>
      </w:r>
      <w:r>
        <w:rPr>
          <w:color w:val="000000"/>
        </w:rPr>
        <w:t>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345F53" w:rsidTr="00E82062">
        <w:trPr>
          <w:cantSplit/>
          <w:trHeight w:val="288"/>
          <w:tblHeader/>
        </w:trPr>
        <w:tc>
          <w:tcPr>
            <w:tcW w:w="2268" w:type="dxa"/>
            <w:gridSpan w:val="2"/>
            <w:shd w:val="clear" w:color="auto" w:fill="auto"/>
          </w:tcPr>
          <w:p w:rsidR="005D6B15" w:rsidRPr="00A15E2F" w:rsidRDefault="00477663"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477663" w:rsidP="00F60473">
            <w:pPr>
              <w:pStyle w:val="Heading3"/>
              <w:numPr>
                <w:ilvl w:val="0"/>
                <w:numId w:val="0"/>
              </w:numPr>
              <w:rPr>
                <w:b/>
                <w:i w:val="0"/>
                <w:color w:val="000000"/>
                <w:sz w:val="16"/>
                <w:szCs w:val="16"/>
              </w:rPr>
            </w:pPr>
            <w:r w:rsidRPr="005D6B15">
              <w:rPr>
                <w:b/>
                <w:i w:val="0"/>
                <w:color w:val="000000"/>
                <w:sz w:val="16"/>
                <w:szCs w:val="16"/>
              </w:rPr>
              <w:t>8iii - Activități independente, antreprenoriat și crearea de întreprinderi, inclusiv microîntreprinderi și întreprinderi mici și mijlocii inovatoare</w:t>
            </w:r>
          </w:p>
        </w:tc>
      </w:tr>
      <w:tr w:rsidR="00345F53" w:rsidTr="00E82062">
        <w:trPr>
          <w:cantSplit/>
          <w:trHeight w:val="288"/>
          <w:tblHeader/>
        </w:trPr>
        <w:tc>
          <w:tcPr>
            <w:tcW w:w="900"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477663"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477663"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477663"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477663"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477663"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Frecvența raportării</w:t>
            </w:r>
          </w:p>
        </w:tc>
      </w:tr>
      <w:tr w:rsidR="00345F53" w:rsidTr="00E82062">
        <w:trPr>
          <w:cantSplit/>
          <w:trHeight w:val="288"/>
          <w:tblHeader/>
        </w:trPr>
        <w:tc>
          <w:tcPr>
            <w:tcW w:w="900" w:type="dxa"/>
            <w:vMerge/>
            <w:shd w:val="clear" w:color="auto" w:fill="auto"/>
          </w:tcPr>
          <w:p w:rsidR="00870D13" w:rsidRPr="00870D13" w:rsidRDefault="00477663" w:rsidP="009B2FFF">
            <w:pPr>
              <w:jc w:val="center"/>
              <w:rPr>
                <w:b/>
                <w:color w:val="000000"/>
                <w:sz w:val="16"/>
                <w:szCs w:val="16"/>
              </w:rPr>
            </w:pPr>
          </w:p>
        </w:tc>
        <w:tc>
          <w:tcPr>
            <w:tcW w:w="1368" w:type="dxa"/>
            <w:vMerge/>
            <w:shd w:val="clear" w:color="auto" w:fill="auto"/>
          </w:tcPr>
          <w:p w:rsidR="00870D13" w:rsidRPr="00870D13" w:rsidRDefault="00477663" w:rsidP="009B2FFF">
            <w:pPr>
              <w:jc w:val="center"/>
              <w:rPr>
                <w:b/>
                <w:color w:val="000000"/>
                <w:sz w:val="16"/>
                <w:szCs w:val="16"/>
              </w:rPr>
            </w:pPr>
          </w:p>
        </w:tc>
        <w:tc>
          <w:tcPr>
            <w:tcW w:w="1560" w:type="dxa"/>
            <w:vMerge/>
            <w:shd w:val="clear" w:color="auto" w:fill="auto"/>
          </w:tcPr>
          <w:p w:rsidR="00870D13" w:rsidRPr="00870D13" w:rsidRDefault="00477663" w:rsidP="009B2FFF">
            <w:pPr>
              <w:jc w:val="center"/>
              <w:rPr>
                <w:b/>
                <w:color w:val="000000"/>
                <w:sz w:val="16"/>
                <w:szCs w:val="16"/>
              </w:rPr>
            </w:pPr>
          </w:p>
        </w:tc>
        <w:tc>
          <w:tcPr>
            <w:tcW w:w="1559" w:type="dxa"/>
            <w:vMerge/>
            <w:shd w:val="clear" w:color="auto" w:fill="auto"/>
          </w:tcPr>
          <w:p w:rsidR="00870D13" w:rsidRPr="00870D13" w:rsidRDefault="00477663" w:rsidP="009B2FFF">
            <w:pPr>
              <w:jc w:val="center"/>
              <w:rPr>
                <w:b/>
                <w:color w:val="000000"/>
                <w:sz w:val="16"/>
                <w:szCs w:val="16"/>
              </w:rPr>
            </w:pPr>
          </w:p>
        </w:tc>
        <w:tc>
          <w:tcPr>
            <w:tcW w:w="2551" w:type="dxa"/>
            <w:vMerge/>
            <w:shd w:val="clear" w:color="auto" w:fill="auto"/>
          </w:tcPr>
          <w:p w:rsidR="00870D13" w:rsidRPr="00870D13" w:rsidRDefault="00477663" w:rsidP="009B2FFF">
            <w:pPr>
              <w:jc w:val="center"/>
              <w:rPr>
                <w:b/>
                <w:color w:val="000000"/>
                <w:sz w:val="16"/>
                <w:szCs w:val="16"/>
              </w:rPr>
            </w:pPr>
          </w:p>
        </w:tc>
        <w:tc>
          <w:tcPr>
            <w:tcW w:w="1560" w:type="dxa"/>
            <w:shd w:val="clear" w:color="auto" w:fill="auto"/>
          </w:tcPr>
          <w:p w:rsidR="00870D13" w:rsidRPr="00870D13" w:rsidRDefault="00477663"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477663"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477663"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477663" w:rsidP="009B2FFF">
            <w:pPr>
              <w:jc w:val="center"/>
              <w:rPr>
                <w:b/>
                <w:color w:val="000000"/>
                <w:sz w:val="16"/>
                <w:szCs w:val="16"/>
              </w:rPr>
            </w:pPr>
          </w:p>
        </w:tc>
        <w:tc>
          <w:tcPr>
            <w:tcW w:w="1228" w:type="dxa"/>
            <w:vMerge/>
            <w:shd w:val="clear" w:color="auto" w:fill="auto"/>
          </w:tcPr>
          <w:p w:rsidR="00870D13" w:rsidRPr="00870D13" w:rsidRDefault="00477663" w:rsidP="009B2FFF">
            <w:pPr>
              <w:jc w:val="center"/>
              <w:rPr>
                <w:b/>
                <w:color w:val="000000"/>
                <w:sz w:val="16"/>
                <w:szCs w:val="16"/>
              </w:rPr>
            </w:pP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4S11</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Persoane care beneficiază de sprijin,  din care: someri &amp; inactivi /angajați, inclusiv persoane care </w:t>
            </w:r>
            <w:r w:rsidRPr="00870D13">
              <w:rPr>
                <w:color w:val="000000"/>
                <w:sz w:val="16"/>
                <w:szCs w:val="16"/>
              </w:rPr>
              <w:t>desfășoară o activitate independentă</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3.066,00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4S12</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Microîntreprinderi și întreprinderi mici și mijlocii care beneficiază de sprijin</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920,00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bl>
    <w:p w:rsidR="008D35AE" w:rsidRDefault="00477663" w:rsidP="003116C3">
      <w:pPr>
        <w:pStyle w:val="Text1"/>
        <w:rPr>
          <w:i/>
        </w:rPr>
      </w:pPr>
    </w:p>
    <w:p w:rsidR="003116C3" w:rsidRDefault="00477663" w:rsidP="00F32C5E">
      <w:pPr>
        <w:pStyle w:val="ManualHeading2"/>
        <w:rPr>
          <w:sz w:val="20"/>
          <w:szCs w:val="20"/>
        </w:rPr>
      </w:pPr>
      <w:r>
        <w:t>2.A.4 Prioritate</w:t>
      </w:r>
      <w:r>
        <w:t xml:space="preserv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5F53" w:rsidTr="00FE3BAC">
        <w:trPr>
          <w:trHeight w:val="288"/>
          <w:tblHeader/>
        </w:trPr>
        <w:tc>
          <w:tcPr>
            <w:tcW w:w="2694" w:type="dxa"/>
            <w:shd w:val="clear" w:color="auto" w:fill="auto"/>
          </w:tcPr>
          <w:p w:rsidR="005F49EA" w:rsidRPr="00D6078B" w:rsidRDefault="00477663"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477663" w:rsidP="009F078C">
            <w:pPr>
              <w:pStyle w:val="Text1"/>
              <w:ind w:left="0"/>
              <w:rPr>
                <w:b/>
                <w:sz w:val="18"/>
                <w:szCs w:val="18"/>
              </w:rPr>
            </w:pPr>
            <w:r w:rsidRPr="006D78B0">
              <w:rPr>
                <w:sz w:val="18"/>
                <w:szCs w:val="18"/>
              </w:rPr>
              <w:t>8v</w:t>
            </w:r>
          </w:p>
        </w:tc>
      </w:tr>
      <w:tr w:rsidR="00345F53" w:rsidTr="00FE3BAC">
        <w:trPr>
          <w:trHeight w:val="288"/>
        </w:trPr>
        <w:tc>
          <w:tcPr>
            <w:tcW w:w="2694" w:type="dxa"/>
            <w:shd w:val="clear" w:color="auto" w:fill="auto"/>
          </w:tcPr>
          <w:p w:rsidR="005F49EA" w:rsidRPr="00D6078B" w:rsidRDefault="00477663"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477663" w:rsidP="009F078C">
            <w:pPr>
              <w:pStyle w:val="Text1"/>
              <w:ind w:left="0"/>
              <w:rPr>
                <w:sz w:val="18"/>
                <w:szCs w:val="18"/>
              </w:rPr>
            </w:pPr>
            <w:r w:rsidRPr="006D78B0">
              <w:rPr>
                <w:sz w:val="18"/>
                <w:szCs w:val="18"/>
              </w:rPr>
              <w:t>Adaptarea lucrătorilor, a întreprinderilor și a antreprenorilor la schimbare</w:t>
            </w:r>
          </w:p>
        </w:tc>
      </w:tr>
    </w:tbl>
    <w:p w:rsidR="0069181F" w:rsidRDefault="00477663" w:rsidP="0069181F">
      <w:pPr>
        <w:rPr>
          <w:sz w:val="22"/>
          <w:szCs w:val="22"/>
        </w:rPr>
      </w:pPr>
    </w:p>
    <w:p w:rsidR="009149A6" w:rsidRPr="00603402" w:rsidRDefault="00477663" w:rsidP="001F0429">
      <w:pPr>
        <w:pStyle w:val="ManualHeading2"/>
        <w:keepLines/>
      </w:pPr>
      <w:r>
        <w:t xml:space="preserve">2.A.5 Obiective specifice corespunzătoare priorității de investiții și rezultatele </w:t>
      </w:r>
      <w:r>
        <w:t>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3.8</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 xml:space="preserve">Creșterea numărului de angajați care beneficiază de instrumente, metode, practici etc standard de management al resurselor umane și de condiții de lucru îmbunătățite în vederea </w:t>
            </w:r>
            <w:r w:rsidRPr="00D6078B">
              <w:rPr>
                <w:sz w:val="18"/>
                <w:szCs w:val="18"/>
              </w:rPr>
              <w:t>adaptării activității la dinamica sectoarelor economice cu potențial competitiv identificate conform SNC/ domeniilor de specializare inteligentă conform SNCDI</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5F53" w:rsidRDefault="00477663">
            <w:pPr>
              <w:spacing w:before="0" w:after="240"/>
            </w:pPr>
            <w:r>
              <w:rPr>
                <w:i/>
                <w:iCs/>
              </w:rPr>
              <w:t>Număr cre</w:t>
            </w:r>
            <w:r>
              <w:rPr>
                <w:i/>
                <w:iCs/>
              </w:rPr>
              <w:t>scut de angajați care beneficiază de instrumente, metode, practici etc.standard</w:t>
            </w:r>
            <w:r>
              <w:t> </w:t>
            </w:r>
            <w:r>
              <w:rPr>
                <w:i/>
                <w:iCs/>
              </w:rPr>
              <w:t>de management al resurselor umane și de condiții de lucru îmbunătățite în vederea adaptării activității la dinamica sectoarelor economice cu potențial competitiv identificate c</w:t>
            </w:r>
            <w:r>
              <w:rPr>
                <w:i/>
                <w:iCs/>
              </w:rPr>
              <w:t>onform SNC/ domeniilor de specializare inteligentă conform SNCDI.</w:t>
            </w:r>
          </w:p>
          <w:p w:rsidR="00BA6DE7" w:rsidRPr="00D6078B" w:rsidRDefault="00477663" w:rsidP="00BA6BD1">
            <w:pPr>
              <w:pStyle w:val="Text1"/>
              <w:ind w:left="0"/>
              <w:rPr>
                <w:sz w:val="18"/>
                <w:szCs w:val="18"/>
              </w:rPr>
            </w:pPr>
          </w:p>
        </w:tc>
      </w:tr>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3.9</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 xml:space="preserve">Creșterea șanselor de reintegrare pe piața muncii a lucrătorilor care urmează să fie disponibilizați/ concediați prin </w:t>
            </w:r>
            <w:r w:rsidRPr="00D6078B">
              <w:rPr>
                <w:sz w:val="18"/>
                <w:szCs w:val="18"/>
              </w:rPr>
              <w:t>furnizarea de măsuri de outplacement</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5F53" w:rsidRDefault="00477663">
            <w:pPr>
              <w:spacing w:before="0" w:after="240"/>
            </w:pPr>
            <w:r>
              <w:rPr>
                <w:i/>
                <w:iCs/>
              </w:rPr>
              <w:t>Număr crescut de lucrători disponibilizați/ concediați reintegrați pe piața muncii urmare a măsurilor de outplacement</w:t>
            </w:r>
          </w:p>
          <w:p w:rsidR="00BA6DE7" w:rsidRPr="00D6078B" w:rsidRDefault="00477663" w:rsidP="00BA6BD1">
            <w:pPr>
              <w:pStyle w:val="Text1"/>
              <w:ind w:left="0"/>
              <w:rPr>
                <w:sz w:val="18"/>
                <w:szCs w:val="18"/>
              </w:rPr>
            </w:pPr>
          </w:p>
        </w:tc>
      </w:tr>
    </w:tbl>
    <w:p w:rsidR="00371B4C" w:rsidRPr="00837F13" w:rsidRDefault="00477663" w:rsidP="007B1D38">
      <w:pPr>
        <w:rPr>
          <w:color w:val="000000"/>
          <w:sz w:val="16"/>
          <w:szCs w:val="16"/>
        </w:rPr>
      </w:pPr>
      <w:r w:rsidRPr="001E50F1">
        <w:rPr>
          <w:b/>
        </w:rPr>
        <w:br w:type="page"/>
      </w:r>
      <w:r w:rsidRPr="00544411">
        <w:rPr>
          <w:b/>
          <w:color w:val="000000"/>
        </w:rPr>
        <w:lastRenderedPageBreak/>
        <w:t>Tabelul 4:</w:t>
      </w:r>
      <w:r w:rsidRPr="00544411">
        <w:rPr>
          <w:b/>
          <w:color w:val="000000"/>
        </w:rPr>
        <w:t xml:space="preserve"> Indicatorii de rezultat comuni pentru care a fost stabilită o valoare-țintă și indicatorii de rezultat specifici programului care corespund obiectivului specific (pe prioritate de investiții și categorie de regiune)</w:t>
      </w:r>
      <w:r>
        <w:rPr>
          <w:color w:val="000000"/>
        </w:rPr>
        <w:t xml:space="preserve"> (în ceea ce privește FSE)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993"/>
        <w:gridCol w:w="992"/>
        <w:gridCol w:w="850"/>
        <w:gridCol w:w="1134"/>
        <w:gridCol w:w="1134"/>
        <w:gridCol w:w="993"/>
        <w:gridCol w:w="992"/>
        <w:gridCol w:w="850"/>
        <w:gridCol w:w="1134"/>
        <w:gridCol w:w="1134"/>
        <w:gridCol w:w="993"/>
        <w:gridCol w:w="1098"/>
        <w:gridCol w:w="1122"/>
      </w:tblGrid>
      <w:tr w:rsidR="00345F53" w:rsidTr="009D4811">
        <w:trPr>
          <w:trHeight w:val="288"/>
          <w:tblHeader/>
        </w:trPr>
        <w:tc>
          <w:tcPr>
            <w:tcW w:w="15120" w:type="dxa"/>
            <w:gridSpan w:val="15"/>
            <w:shd w:val="clear" w:color="auto" w:fill="auto"/>
          </w:tcPr>
          <w:p w:rsidR="0035331E" w:rsidRPr="007B722E" w:rsidRDefault="00477663" w:rsidP="009D4811">
            <w:pPr>
              <w:rPr>
                <w:b/>
                <w:color w:val="000000"/>
                <w:sz w:val="16"/>
                <w:szCs w:val="16"/>
              </w:rPr>
            </w:pPr>
            <w:r>
              <w:rPr>
                <w:b/>
                <w:color w:val="000000"/>
                <w:sz w:val="16"/>
                <w:szCs w:val="16"/>
              </w:rPr>
              <w:t>Prioritate de</w:t>
            </w:r>
            <w:r>
              <w:rPr>
                <w:b/>
                <w:color w:val="000000"/>
                <w:sz w:val="16"/>
                <w:szCs w:val="16"/>
              </w:rPr>
              <w:t xml:space="preserve"> investiții : 8v -  Adaptarea lucrătorilor, a întreprinderilor și a antreprenorilor la schimbare</w:t>
            </w:r>
          </w:p>
        </w:tc>
      </w:tr>
      <w:tr w:rsidR="00345F53" w:rsidTr="00E82FD2">
        <w:trPr>
          <w:trHeight w:val="288"/>
          <w:tblHeader/>
        </w:trPr>
        <w:tc>
          <w:tcPr>
            <w:tcW w:w="709"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ID</w:t>
            </w:r>
          </w:p>
        </w:tc>
        <w:tc>
          <w:tcPr>
            <w:tcW w:w="992" w:type="dxa"/>
            <w:vMerge w:val="restart"/>
            <w:shd w:val="clear" w:color="auto" w:fill="auto"/>
          </w:tcPr>
          <w:p w:rsidR="0035331E" w:rsidRPr="00E82FD2" w:rsidRDefault="00477663" w:rsidP="009D4811">
            <w:pPr>
              <w:jc w:val="center"/>
              <w:rPr>
                <w:b/>
                <w:color w:val="000000"/>
                <w:sz w:val="12"/>
                <w:szCs w:val="12"/>
                <w:lang w:val="da-DK"/>
              </w:rPr>
            </w:pPr>
            <w:r w:rsidRPr="00E82FD2">
              <w:rPr>
                <w:b/>
                <w:color w:val="000000"/>
                <w:sz w:val="12"/>
                <w:szCs w:val="12"/>
                <w:lang w:val="da-DK"/>
              </w:rPr>
              <w:t>Indicator</w:t>
            </w:r>
          </w:p>
        </w:tc>
        <w:tc>
          <w:tcPr>
            <w:tcW w:w="993" w:type="dxa"/>
            <w:vMerge w:val="restart"/>
            <w:shd w:val="clear" w:color="auto" w:fill="auto"/>
          </w:tcPr>
          <w:p w:rsidR="0035331E" w:rsidRPr="00E82FD2" w:rsidRDefault="00477663" w:rsidP="009D4811">
            <w:pPr>
              <w:jc w:val="center"/>
              <w:rPr>
                <w:b/>
                <w:color w:val="000000"/>
                <w:sz w:val="12"/>
                <w:szCs w:val="12"/>
                <w:lang w:val="da-DK"/>
              </w:rPr>
            </w:pPr>
            <w:r w:rsidRPr="00E82FD2">
              <w:rPr>
                <w:b/>
                <w:color w:val="000000"/>
                <w:sz w:val="12"/>
                <w:szCs w:val="12"/>
              </w:rPr>
              <w:t>Categoria de regiune</w:t>
            </w:r>
          </w:p>
        </w:tc>
        <w:tc>
          <w:tcPr>
            <w:tcW w:w="99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Unitatea de măsură a indicatorului</w:t>
            </w:r>
          </w:p>
        </w:tc>
        <w:tc>
          <w:tcPr>
            <w:tcW w:w="850" w:type="dxa"/>
            <w:vMerge w:val="restart"/>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lang w:val="pt-PT"/>
              </w:rPr>
              <w:t>Indicatorul de rezultat comun utilizat ca bază pentru stabilirea obiectivului</w:t>
            </w:r>
          </w:p>
        </w:tc>
        <w:tc>
          <w:tcPr>
            <w:tcW w:w="3261" w:type="dxa"/>
            <w:gridSpan w:val="3"/>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rPr>
              <w:t xml:space="preserve">Valoare de </w:t>
            </w:r>
            <w:r w:rsidRPr="00E82FD2">
              <w:rPr>
                <w:b/>
                <w:color w:val="000000"/>
                <w:sz w:val="12"/>
                <w:szCs w:val="12"/>
              </w:rPr>
              <w:t>referință</w:t>
            </w:r>
          </w:p>
        </w:tc>
        <w:tc>
          <w:tcPr>
            <w:tcW w:w="99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Unitatea de măsură pentru nivelul de referință și obiectiv</w:t>
            </w:r>
          </w:p>
        </w:tc>
        <w:tc>
          <w:tcPr>
            <w:tcW w:w="850"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An de referință</w:t>
            </w:r>
          </w:p>
        </w:tc>
        <w:tc>
          <w:tcPr>
            <w:tcW w:w="3261" w:type="dxa"/>
            <w:gridSpan w:val="3"/>
            <w:shd w:val="clear" w:color="auto" w:fill="auto"/>
          </w:tcPr>
          <w:p w:rsidR="0035331E" w:rsidRPr="00E82FD2" w:rsidRDefault="00477663" w:rsidP="009D4811">
            <w:pPr>
              <w:jc w:val="center"/>
              <w:rPr>
                <w:b/>
                <w:color w:val="000000"/>
                <w:sz w:val="12"/>
                <w:szCs w:val="12"/>
              </w:rPr>
            </w:pPr>
            <w:r w:rsidRPr="00E82FD2">
              <w:rPr>
                <w:b/>
                <w:color w:val="000000"/>
                <w:sz w:val="12"/>
                <w:szCs w:val="12"/>
              </w:rPr>
              <w:t>Valoarea-țintă (2023)</w:t>
            </w:r>
          </w:p>
        </w:tc>
        <w:tc>
          <w:tcPr>
            <w:tcW w:w="1098" w:type="dxa"/>
            <w:vMerge w:val="restart"/>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lang w:val="pt-PT"/>
              </w:rPr>
              <w:t>Sursa datelor</w:t>
            </w:r>
          </w:p>
        </w:tc>
        <w:tc>
          <w:tcPr>
            <w:tcW w:w="112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Frecvența raportării</w:t>
            </w:r>
          </w:p>
        </w:tc>
      </w:tr>
      <w:tr w:rsidR="00345F53" w:rsidTr="00E82FD2">
        <w:trPr>
          <w:trHeight w:val="288"/>
          <w:tblHeader/>
        </w:trPr>
        <w:tc>
          <w:tcPr>
            <w:tcW w:w="709" w:type="dxa"/>
            <w:vMerge/>
            <w:shd w:val="clear" w:color="auto" w:fill="auto"/>
          </w:tcPr>
          <w:p w:rsidR="0035331E" w:rsidRPr="007B722E" w:rsidRDefault="00477663" w:rsidP="009D4811">
            <w:pPr>
              <w:jc w:val="center"/>
              <w:rPr>
                <w:b/>
                <w:color w:val="000000"/>
                <w:sz w:val="16"/>
                <w:szCs w:val="16"/>
              </w:rPr>
            </w:pPr>
          </w:p>
        </w:tc>
        <w:tc>
          <w:tcPr>
            <w:tcW w:w="992" w:type="dxa"/>
            <w:vMerge/>
            <w:shd w:val="clear" w:color="auto" w:fill="auto"/>
          </w:tcPr>
          <w:p w:rsidR="0035331E" w:rsidRPr="007B722E" w:rsidRDefault="00477663" w:rsidP="009D4811">
            <w:pPr>
              <w:jc w:val="center"/>
              <w:rPr>
                <w:b/>
                <w:color w:val="000000"/>
                <w:sz w:val="16"/>
                <w:szCs w:val="16"/>
              </w:rPr>
            </w:pPr>
          </w:p>
        </w:tc>
        <w:tc>
          <w:tcPr>
            <w:tcW w:w="993" w:type="dxa"/>
            <w:vMerge/>
            <w:shd w:val="clear" w:color="auto" w:fill="auto"/>
          </w:tcPr>
          <w:p w:rsidR="0035331E" w:rsidRPr="007B722E" w:rsidRDefault="00477663" w:rsidP="009D4811">
            <w:pPr>
              <w:jc w:val="center"/>
              <w:rPr>
                <w:b/>
                <w:color w:val="000000"/>
                <w:sz w:val="16"/>
                <w:szCs w:val="16"/>
              </w:rPr>
            </w:pPr>
          </w:p>
        </w:tc>
        <w:tc>
          <w:tcPr>
            <w:tcW w:w="992" w:type="dxa"/>
            <w:vMerge/>
            <w:shd w:val="clear" w:color="auto" w:fill="auto"/>
          </w:tcPr>
          <w:p w:rsidR="0035331E" w:rsidRPr="007B722E" w:rsidRDefault="00477663" w:rsidP="009D4811">
            <w:pPr>
              <w:jc w:val="center"/>
              <w:rPr>
                <w:b/>
                <w:color w:val="000000"/>
                <w:sz w:val="16"/>
                <w:szCs w:val="16"/>
              </w:rPr>
            </w:pPr>
          </w:p>
        </w:tc>
        <w:tc>
          <w:tcPr>
            <w:tcW w:w="850" w:type="dxa"/>
            <w:vMerge/>
            <w:shd w:val="clear" w:color="auto" w:fill="auto"/>
          </w:tcPr>
          <w:p w:rsidR="0035331E" w:rsidRPr="007B722E" w:rsidRDefault="00477663" w:rsidP="009D4811">
            <w:pPr>
              <w:jc w:val="center"/>
              <w:rPr>
                <w:b/>
                <w:color w:val="000000"/>
                <w:sz w:val="16"/>
                <w:szCs w:val="16"/>
              </w:rPr>
            </w:pP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T</w:t>
            </w:r>
          </w:p>
        </w:tc>
        <w:tc>
          <w:tcPr>
            <w:tcW w:w="992" w:type="dxa"/>
            <w:vMerge/>
            <w:shd w:val="clear" w:color="auto" w:fill="auto"/>
          </w:tcPr>
          <w:p w:rsidR="0035331E" w:rsidRPr="007B722E" w:rsidRDefault="00477663" w:rsidP="009D4811">
            <w:pPr>
              <w:jc w:val="center"/>
              <w:rPr>
                <w:b/>
                <w:color w:val="000000"/>
                <w:sz w:val="16"/>
                <w:szCs w:val="16"/>
              </w:rPr>
            </w:pPr>
          </w:p>
        </w:tc>
        <w:tc>
          <w:tcPr>
            <w:tcW w:w="850" w:type="dxa"/>
            <w:vMerge/>
            <w:shd w:val="clear" w:color="auto" w:fill="auto"/>
          </w:tcPr>
          <w:p w:rsidR="0035331E" w:rsidRPr="007B722E" w:rsidRDefault="00477663" w:rsidP="009D4811">
            <w:pPr>
              <w:jc w:val="center"/>
              <w:rPr>
                <w:b/>
                <w:color w:val="000000"/>
                <w:sz w:val="16"/>
                <w:szCs w:val="16"/>
              </w:rPr>
            </w:pP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T</w:t>
            </w:r>
          </w:p>
        </w:tc>
        <w:tc>
          <w:tcPr>
            <w:tcW w:w="1098" w:type="dxa"/>
            <w:vMerge/>
            <w:shd w:val="clear" w:color="auto" w:fill="auto"/>
          </w:tcPr>
          <w:p w:rsidR="0035331E" w:rsidRPr="007B722E" w:rsidRDefault="00477663" w:rsidP="009D4811">
            <w:pPr>
              <w:jc w:val="center"/>
              <w:rPr>
                <w:b/>
                <w:color w:val="000000"/>
                <w:sz w:val="16"/>
                <w:szCs w:val="16"/>
              </w:rPr>
            </w:pPr>
          </w:p>
        </w:tc>
        <w:tc>
          <w:tcPr>
            <w:tcW w:w="1122" w:type="dxa"/>
            <w:vMerge/>
            <w:shd w:val="clear" w:color="auto" w:fill="auto"/>
          </w:tcPr>
          <w:p w:rsidR="0035331E" w:rsidRPr="007B722E" w:rsidRDefault="00477663" w:rsidP="009D4811">
            <w:pPr>
              <w:jc w:val="center"/>
              <w:rPr>
                <w:b/>
                <w:color w:val="000000"/>
                <w:sz w:val="16"/>
                <w:szCs w:val="16"/>
              </w:rPr>
            </w:pP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4S13</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În</w:t>
            </w:r>
            <w:r w:rsidRPr="008B6CD2">
              <w:rPr>
                <w:color w:val="000000"/>
                <w:sz w:val="8"/>
                <w:szCs w:val="8"/>
                <w:lang w:val="pt-PT"/>
              </w:rPr>
              <w:t>treprinderi care au introdus sisteme instrumente, metode, practici etc. standard de management al resurselor umane/ condiții de lucru îmbunătățite, din care: IMM-uri</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4S14</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Persoane certificate/ </w:t>
            </w:r>
            <w:r w:rsidRPr="008B6CD2">
              <w:rPr>
                <w:color w:val="000000"/>
                <w:sz w:val="8"/>
                <w:szCs w:val="8"/>
                <w:lang w:val="pt-PT"/>
              </w:rPr>
              <w:t>care și-au îmbunătățit nivelul de calificare urmare a sprijinului primit,  din care: persoane care asigură managementul strategic al firmelor/antreprenori /persoane din departamentele de RU/lucrători care urmează a fi disponibilizati</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w:t>
            </w:r>
            <w:r w:rsidRPr="008B6CD2">
              <w:rPr>
                <w:color w:val="000000"/>
                <w:sz w:val="8"/>
                <w:szCs w:val="8"/>
              </w:rPr>
              <w:t>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39.307,00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44.536,00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4S15</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Persoane care au dobândit un loc de muncă în urma sprijinului</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4.434,00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29.226,00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bl>
    <w:p w:rsidR="007F30A0" w:rsidRDefault="00477663" w:rsidP="0035331E">
      <w:pPr>
        <w:ind w:right="-326"/>
        <w:rPr>
          <w:b/>
          <w:color w:val="000000"/>
        </w:rPr>
      </w:pPr>
    </w:p>
    <w:p w:rsidR="0035331E" w:rsidRDefault="00477663" w:rsidP="00BF29D9">
      <w:pPr>
        <w:ind w:right="-326"/>
        <w:rPr>
          <w:b/>
          <w:color w:val="000000"/>
        </w:rPr>
      </w:pPr>
    </w:p>
    <w:p w:rsidR="00A16F03" w:rsidRPr="00BE7245" w:rsidRDefault="00477663" w:rsidP="00953F0A">
      <w:pPr>
        <w:pStyle w:val="ManualHeading2"/>
        <w:keepLines/>
        <w:rPr>
          <w:b w:val="0"/>
        </w:rPr>
      </w:pPr>
      <w:r>
        <w:t xml:space="preserve">2.A.6 Acțiunea care urmează să fie sprijinită în </w:t>
      </w:r>
      <w:r>
        <w:t>cadrul priorității de investiții</w:t>
      </w:r>
      <w:r>
        <w:rPr>
          <w:b w:val="0"/>
        </w:rPr>
        <w:t xml:space="preserve"> (pe prioritate de investiții)</w:t>
      </w:r>
    </w:p>
    <w:p w:rsidR="00941B50" w:rsidRPr="00941B50" w:rsidRDefault="00477663" w:rsidP="00953F0A">
      <w:pPr>
        <w:pStyle w:val="Text1"/>
        <w:keepNext/>
        <w:keepLines/>
        <w:ind w:left="0"/>
      </w:pPr>
    </w:p>
    <w:p w:rsidR="00A16F03" w:rsidRPr="0076169B" w:rsidRDefault="00477663" w:rsidP="00953F0A">
      <w:pPr>
        <w:pStyle w:val="ManualHeading3"/>
        <w:keepLines/>
        <w:ind w:left="0" w:firstLine="0"/>
        <w:rPr>
          <w:b/>
        </w:rPr>
      </w:pPr>
      <w:r w:rsidRPr="0076169B">
        <w:rPr>
          <w:b/>
        </w:rPr>
        <w:t xml:space="preserve"> </w:t>
      </w:r>
      <w:r w:rsidRPr="0076169B">
        <w:rPr>
          <w:b/>
        </w:rPr>
        <w:t>2.A.6.1 Descriere a tipului și exemple de acțiuni care urmează să fie sprijinite și contribuțiile preconizate la obiectivele specifice, inclusiv, după caz, identificarea principalelor grupuri</w:t>
      </w:r>
      <w:r w:rsidRPr="0076169B">
        <w:rPr>
          <w:b/>
        </w:rPr>
        <w:t xml:space="preserve">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9347F8" w:rsidRDefault="00477663"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477663" w:rsidP="009F078C">
            <w:pPr>
              <w:pStyle w:val="Text1"/>
              <w:ind w:left="0"/>
              <w:rPr>
                <w:b/>
                <w:color w:val="000000"/>
                <w:sz w:val="18"/>
                <w:szCs w:val="18"/>
              </w:rPr>
            </w:pPr>
            <w:r w:rsidRPr="0012385C">
              <w:rPr>
                <w:sz w:val="18"/>
                <w:szCs w:val="18"/>
              </w:rPr>
              <w:t>8v - Adaptarea lucrătorilor, a întreprinderilor și a antreprenorilor la schimbare</w:t>
            </w:r>
          </w:p>
        </w:tc>
      </w:tr>
      <w:tr w:rsidR="00345F53" w:rsidTr="000D7024">
        <w:trPr>
          <w:trHeight w:val="288"/>
        </w:trPr>
        <w:tc>
          <w:tcPr>
            <w:tcW w:w="15120" w:type="dxa"/>
            <w:gridSpan w:val="2"/>
            <w:shd w:val="clear" w:color="auto" w:fill="auto"/>
          </w:tcPr>
          <w:p w:rsidR="00345F53" w:rsidRDefault="00477663">
            <w:pPr>
              <w:spacing w:before="0" w:after="240"/>
            </w:pPr>
            <w:r>
              <w:t xml:space="preserve">În conformitate cu obiectivele stabilite în AP 2014-2020, Strategia Națională pentru Competitivitate, Strategia Națională pentru Cercetare, Dezvoltare și Inovare 2014-2020, Strategia Națională pentru Ocuparea Forței de Muncă 2014-2020, Strategia Națională </w:t>
            </w:r>
            <w:r>
              <w:t xml:space="preserve">privind Învățarea pe tot Parcursul Vieții, obiectivele specifice ale acestei priorităţi de investiţii sunt de a </w:t>
            </w:r>
            <w:r>
              <w:rPr>
                <w:i/>
                <w:iCs/>
              </w:rPr>
              <w:t xml:space="preserve">crește  numărul de angajați care beneficiază de noi instrumente, metode, practici etc de management al resurselor umane și de condiții de lucru </w:t>
            </w:r>
            <w:r>
              <w:rPr>
                <w:i/>
                <w:iCs/>
              </w:rPr>
              <w:t>îmbunătățite în vederea adaptării activității la dinamica sectoarelor</w:t>
            </w:r>
            <w:r>
              <w:t xml:space="preserve"> </w:t>
            </w:r>
            <w:r>
              <w:rPr>
                <w:i/>
                <w:iCs/>
              </w:rPr>
              <w:t xml:space="preserve">economice cu potențial competitiv identificate conform SNC/ domeniilor de specializare inteligentă conform SNCDI, </w:t>
            </w:r>
            <w:r>
              <w:t>respectiv de a</w:t>
            </w:r>
            <w:r>
              <w:rPr>
                <w:i/>
                <w:iCs/>
              </w:rPr>
              <w:t xml:space="preserve"> crește șansele de reintegrare pe piața muncii a </w:t>
            </w:r>
            <w:r>
              <w:rPr>
                <w:i/>
                <w:iCs/>
              </w:rPr>
              <w:lastRenderedPageBreak/>
              <w:t>lucrători</w:t>
            </w:r>
            <w:r>
              <w:rPr>
                <w:i/>
                <w:iCs/>
              </w:rPr>
              <w:t>lor care urmează să fie disponibilizați/ concediați prin furnizarea de măsuri de outplacement.</w:t>
            </w:r>
          </w:p>
          <w:p w:rsidR="00345F53" w:rsidRDefault="00477663">
            <w:pPr>
              <w:spacing w:before="240" w:after="240"/>
            </w:pPr>
            <w:r>
              <w:t>Pentru atingerea obiectivelor specifice 3.8 și 3.9 vor fi susținute din FSE următoarele tipuri de acţiuni:</w:t>
            </w:r>
          </w:p>
          <w:p w:rsidR="00345F53" w:rsidRDefault="00477663" w:rsidP="00477663">
            <w:pPr>
              <w:numPr>
                <w:ilvl w:val="0"/>
                <w:numId w:val="138"/>
              </w:numPr>
              <w:spacing w:before="240" w:after="0"/>
              <w:ind w:hanging="210"/>
            </w:pPr>
            <w:r>
              <w:t xml:space="preserve">Coaching/ formare profesională pentru managerii și </w:t>
            </w:r>
            <w:r>
              <w:t>antreprenorii din întreprinderi pentru a-și îmbunătăți abilitățile antreprenoriale și manageriale</w:t>
            </w:r>
          </w:p>
          <w:p w:rsidR="00345F53" w:rsidRDefault="00477663" w:rsidP="00477663">
            <w:pPr>
              <w:numPr>
                <w:ilvl w:val="0"/>
                <w:numId w:val="138"/>
              </w:numPr>
              <w:spacing w:before="0" w:after="240"/>
              <w:ind w:hanging="210"/>
            </w:pPr>
            <w:r>
              <w:rPr>
                <w:b/>
                <w:bCs/>
              </w:rPr>
              <w:t>Outplacementul</w:t>
            </w:r>
            <w:r>
              <w:t xml:space="preserve"> lucrătorilor care urmează să fie disponibilizați/ concediați, realizat cu sprijinul unor firme de consultanță care furnizează servicii de: orie</w:t>
            </w:r>
            <w:r>
              <w:t>ntare în carieră, evaluarea carierei, întocmirea unui CV şi pregătirea pentru interviu, dezvoltarea de reţele, abilităţi de căutare de locuri de muncă, inclusiv plasare pe locuri de muncă în contextul restructurării companiilor şi sectoarelor economice</w:t>
            </w:r>
          </w:p>
          <w:p w:rsidR="00345F53" w:rsidRDefault="00477663" w:rsidP="00477663">
            <w:pPr>
              <w:numPr>
                <w:ilvl w:val="0"/>
                <w:numId w:val="139"/>
              </w:numPr>
              <w:spacing w:before="240" w:after="0"/>
              <w:ind w:hanging="210"/>
            </w:pPr>
            <w:r>
              <w:t>Spr</w:t>
            </w:r>
            <w:r>
              <w:t xml:space="preserve">ijin pentru </w:t>
            </w:r>
            <w:r>
              <w:rPr>
                <w:b/>
                <w:bCs/>
              </w:rPr>
              <w:t>îmbunătățirea activității de management al resurselor umane</w:t>
            </w:r>
            <w:r>
              <w:t xml:space="preserve"> în companii (ex. practici pentru integrarea/ adaptarea noilor angajați la locul de muncă, dezvoltarea de instrumente pentru adaptarea muncii și a mediului de lucru la nevoile lucrători</w:t>
            </w:r>
            <w:r>
              <w:t>lor vârstnici, mecanisme de planificare prospectivă a ocupării forţei de muncă şi a competenţelor – prognoze privind pensionările, fluctuația personalului, locuri de muncă vacante în prezent și în perspectivă, schimbări la nivelul programelor și serviciilo</w:t>
            </w:r>
            <w:r>
              <w:t>r din companii, specializări necesare, elaborare de planuri de învățare și dezvoltare în carieră cu accent pe reducerea sau eliminarea neconcordanțelor dintre competențele, abilitățile și cunoștințele lucrătorilor din companie și cele necesare în perspecti</w:t>
            </w:r>
            <w:r>
              <w:t>va adaptării la schimbare etc., inclusiv programe de formare pentru angajații din departamentele de Resurse Umane, campanii de conștientizare a angajatorilor despre necesitatea participării angajaților la programe de formare continuă</w:t>
            </w:r>
          </w:p>
          <w:p w:rsidR="00345F53" w:rsidRDefault="00477663" w:rsidP="00477663">
            <w:pPr>
              <w:numPr>
                <w:ilvl w:val="0"/>
                <w:numId w:val="139"/>
              </w:numPr>
              <w:spacing w:before="0" w:after="0"/>
              <w:ind w:hanging="210"/>
            </w:pPr>
            <w:r>
              <w:t xml:space="preserve">Introducerea unor </w:t>
            </w:r>
            <w:r>
              <w:rPr>
                <w:b/>
                <w:bCs/>
              </w:rPr>
              <w:t>mode</w:t>
            </w:r>
            <w:r>
              <w:rPr>
                <w:b/>
                <w:bCs/>
              </w:rPr>
              <w:t>le inovatoare de organizare a muncii,</w:t>
            </w:r>
            <w:r>
              <w:t xml:space="preserve"> productive și "verzi" în întreprinderi, practici care să asigure sănătatea și securitatea la locul de muncă, care îmbunătățesc statutul profesional și de sănătate al angajaților,  care asigură un tratament egal la locu</w:t>
            </w:r>
            <w:r>
              <w:t xml:space="preserve">l de muncă, inclusiv </w:t>
            </w:r>
            <w:r>
              <w:rPr>
                <w:b/>
                <w:bCs/>
              </w:rPr>
              <w:t>pentru nevoile lucrătorilor vârstnici</w:t>
            </w:r>
          </w:p>
          <w:p w:rsidR="00345F53" w:rsidRDefault="00477663" w:rsidP="00477663">
            <w:pPr>
              <w:numPr>
                <w:ilvl w:val="0"/>
                <w:numId w:val="139"/>
              </w:numPr>
              <w:spacing w:before="0" w:after="0"/>
              <w:ind w:hanging="210"/>
            </w:pPr>
            <w:r>
              <w:t xml:space="preserve">Introducerea unor </w:t>
            </w:r>
            <w:r>
              <w:rPr>
                <w:b/>
                <w:bCs/>
              </w:rPr>
              <w:t>forme flexibile de ocupare</w:t>
            </w:r>
            <w:r>
              <w:t xml:space="preserve"> (ex. muncă la domiciliu, teleworking, program de lucru flexibil etc.)</w:t>
            </w:r>
          </w:p>
          <w:p w:rsidR="00345F53" w:rsidRDefault="00477663" w:rsidP="00477663">
            <w:pPr>
              <w:numPr>
                <w:ilvl w:val="0"/>
                <w:numId w:val="139"/>
              </w:numPr>
              <w:spacing w:before="0" w:after="240"/>
              <w:ind w:hanging="210"/>
            </w:pPr>
            <w:r>
              <w:rPr>
                <w:b/>
                <w:bCs/>
              </w:rPr>
              <w:t>Planificare strategică pe termen lung</w:t>
            </w:r>
            <w:r>
              <w:t xml:space="preserve"> în companii, care anticipează schimbările</w:t>
            </w:r>
          </w:p>
          <w:p w:rsidR="00345F53" w:rsidRDefault="00477663">
            <w:pPr>
              <w:spacing w:before="240" w:after="240"/>
            </w:pPr>
            <w:r>
              <w:rPr>
                <w:b/>
                <w:bCs/>
              </w:rPr>
              <w:t>Gr</w:t>
            </w:r>
            <w:r>
              <w:rPr>
                <w:b/>
                <w:bCs/>
              </w:rPr>
              <w:t>upuri</w:t>
            </w:r>
            <w:r>
              <w:t xml:space="preserve"> </w:t>
            </w:r>
            <w:r>
              <w:rPr>
                <w:b/>
                <w:bCs/>
              </w:rPr>
              <w:t>ţintă</w:t>
            </w:r>
            <w:r>
              <w:t xml:space="preserve"> </w:t>
            </w:r>
            <w:r>
              <w:rPr>
                <w:b/>
                <w:bCs/>
              </w:rPr>
              <w:t>potenţiale</w:t>
            </w:r>
          </w:p>
          <w:p w:rsidR="00345F53" w:rsidRDefault="00477663" w:rsidP="00477663">
            <w:pPr>
              <w:numPr>
                <w:ilvl w:val="0"/>
                <w:numId w:val="140"/>
              </w:numPr>
              <w:spacing w:before="240" w:after="240"/>
              <w:ind w:hanging="210"/>
            </w:pPr>
            <w:r>
              <w:rPr>
                <w:i/>
                <w:iCs/>
              </w:rPr>
              <w:t>Angajaţi (persoanele din departamentele de resurse umane, cele care asigură managementul strategic al companiilor și lucrătorii care urmează a fi disponibilizați/concediați)/ antreprenori  din întreprinderile care își desfășoară acti</w:t>
            </w:r>
            <w:r>
              <w:rPr>
                <w:i/>
                <w:iCs/>
              </w:rPr>
              <w:t>vitatea în sectoarele economice cu potențial competitiv identificate conform SNC şi din domeniile de specializare inteligentă conform SNCDI, precum și a celor care intenționează să își adapteze activitatea la aceste sectoare/ domenii</w:t>
            </w:r>
          </w:p>
          <w:p w:rsidR="00345F53" w:rsidRDefault="00477663">
            <w:pPr>
              <w:spacing w:before="240" w:after="240"/>
            </w:pPr>
            <w:r>
              <w:rPr>
                <w:b/>
                <w:bCs/>
              </w:rPr>
              <w:lastRenderedPageBreak/>
              <w:t>Beneficiari</w:t>
            </w:r>
            <w:r>
              <w:t xml:space="preserve"> </w:t>
            </w:r>
            <w:r>
              <w:rPr>
                <w:b/>
                <w:bCs/>
              </w:rPr>
              <w:t>potenţiali</w:t>
            </w:r>
          </w:p>
          <w:p w:rsidR="00345F53" w:rsidRDefault="00477663" w:rsidP="00477663">
            <w:pPr>
              <w:numPr>
                <w:ilvl w:val="0"/>
                <w:numId w:val="141"/>
              </w:numPr>
              <w:spacing w:before="240" w:after="240"/>
              <w:ind w:hanging="210"/>
            </w:pPr>
            <w:r>
              <w:rPr>
                <w:i/>
                <w:iCs/>
              </w:rPr>
              <w:t>Angajatori/ sindicate/ patronate etc. care își desfășoară activitatea în sectoarele economice cu potențial competitiv identificate conform SNC şi din domeniile de specializare inteligentă conform SNCDI, precum și a celor care intenționează să își adapteze</w:t>
            </w:r>
            <w:r>
              <w:rPr>
                <w:i/>
                <w:iCs/>
              </w:rPr>
              <w:t xml:space="preserve"> activitatea la aceste sectoare/ domenii</w:t>
            </w:r>
          </w:p>
          <w:p w:rsidR="00345F53" w:rsidRDefault="00477663">
            <w:pPr>
              <w:spacing w:before="240" w:after="240"/>
            </w:pPr>
            <w:r>
              <w:t> </w:t>
            </w:r>
          </w:p>
          <w:p w:rsidR="00345F53" w:rsidRDefault="00477663">
            <w:pPr>
              <w:spacing w:before="240" w:after="240"/>
            </w:pPr>
            <w:r>
              <w:rPr>
                <w:b/>
                <w:bCs/>
              </w:rPr>
              <w:t>Complementaritatea/ demarcarea cu alte PO-uri</w:t>
            </w:r>
          </w:p>
          <w:p w:rsidR="00345F53" w:rsidRDefault="00477663" w:rsidP="00477663">
            <w:pPr>
              <w:numPr>
                <w:ilvl w:val="0"/>
                <w:numId w:val="142"/>
              </w:numPr>
              <w:spacing w:before="240" w:after="0"/>
              <w:ind w:hanging="210"/>
            </w:pPr>
            <w:r>
              <w:rPr>
                <w:b/>
                <w:bCs/>
              </w:rPr>
              <w:t xml:space="preserve">POR </w:t>
            </w:r>
            <w:r>
              <w:t xml:space="preserve">  </w:t>
            </w:r>
          </w:p>
          <w:p w:rsidR="00345F53" w:rsidRDefault="00477663" w:rsidP="00477663">
            <w:pPr>
              <w:numPr>
                <w:ilvl w:val="1"/>
                <w:numId w:val="142"/>
              </w:numPr>
              <w:spacing w:before="0" w:after="0"/>
              <w:ind w:hanging="244"/>
            </w:pPr>
            <w:r>
              <w:t> </w:t>
            </w:r>
            <w:r>
              <w:rPr>
                <w:b/>
                <w:bCs/>
                <w:i/>
                <w:iCs/>
              </w:rPr>
              <w:t>AP1 - Promovarea transferului tehnologic</w:t>
            </w:r>
            <w:r>
              <w:t xml:space="preserve"> se finanțează crearea, modernizarea şi extinderea entităților de inovare şi transfer tehnologic, inclusiv dotarea cu e</w:t>
            </w:r>
            <w:r>
              <w:t>chipamente a acestora/ achiziționarea de servicii tehnologice specifice/ crearea şi actualizarea platformelor de tranzacţionare pentru cererea şi oferta de proprietate intelectuală. Sprijinul se adresează în special structurilor care au capacitatea de a sp</w:t>
            </w:r>
            <w:r>
              <w:t>rijini firmele, în special IMM-urile din zonele/sectoarele cu potenţial de creştere economică, prin concentrarea pe specializare inteligentă şi atingerea masei critice a IMM-urilor inovative.</w:t>
            </w:r>
          </w:p>
          <w:p w:rsidR="00345F53" w:rsidRDefault="00477663" w:rsidP="00477663">
            <w:pPr>
              <w:numPr>
                <w:ilvl w:val="1"/>
                <w:numId w:val="142"/>
              </w:numPr>
              <w:spacing w:before="0" w:after="0"/>
              <w:ind w:hanging="244"/>
            </w:pPr>
            <w:r>
              <w:rPr>
                <w:b/>
                <w:bCs/>
                <w:i/>
                <w:iCs/>
              </w:rPr>
              <w:t>AP 2</w:t>
            </w:r>
            <w:r>
              <w:t xml:space="preserve"> - </w:t>
            </w:r>
            <w:r>
              <w:rPr>
                <w:b/>
                <w:bCs/>
                <w:i/>
                <w:iCs/>
              </w:rPr>
              <w:t>Îmbunătăţirea competitivităţii întreprinderilor mici şi m</w:t>
            </w:r>
            <w:r>
              <w:rPr>
                <w:b/>
                <w:bCs/>
                <w:i/>
                <w:iCs/>
              </w:rPr>
              <w:t>ijlocii</w:t>
            </w:r>
            <w:r>
              <w:t>, OS 2.1 Consolidarea poziției pe piață a microîntreprinderilor, OS 2.2 Creșterea competitivității economice prin sprijinirea IMM-urilor din mediul urban, precum și întreprinderi mijlocii non-agricole din mediul rural (cu un istoric de funcționare d</w:t>
            </w:r>
            <w:r>
              <w:t>e peste 1 an)</w:t>
            </w:r>
          </w:p>
          <w:p w:rsidR="00345F53" w:rsidRDefault="00477663" w:rsidP="00477663">
            <w:pPr>
              <w:numPr>
                <w:ilvl w:val="0"/>
                <w:numId w:val="142"/>
              </w:numPr>
              <w:spacing w:before="0" w:after="240"/>
              <w:ind w:hanging="210"/>
            </w:pPr>
            <w:r>
              <w:rPr>
                <w:b/>
                <w:bCs/>
              </w:rPr>
              <w:t xml:space="preserve">POC – </w:t>
            </w:r>
            <w:r>
              <w:rPr>
                <w:b/>
                <w:bCs/>
                <w:i/>
                <w:iCs/>
              </w:rPr>
              <w:t xml:space="preserve">AP 1 - </w:t>
            </w:r>
            <w:r>
              <w:t>va sprijini IMM-urile care au ca domeniu de activitate cercetarea, precum și utilizarea TIC pentru dezvoltarea afacerilor</w:t>
            </w:r>
          </w:p>
          <w:p w:rsidR="00E927A9" w:rsidRPr="0012385C" w:rsidRDefault="00477663" w:rsidP="009F078C">
            <w:pPr>
              <w:pStyle w:val="Text1"/>
              <w:ind w:left="0"/>
              <w:rPr>
                <w:color w:val="000000"/>
                <w:sz w:val="18"/>
                <w:szCs w:val="18"/>
              </w:rPr>
            </w:pPr>
          </w:p>
        </w:tc>
      </w:tr>
    </w:tbl>
    <w:p w:rsidR="00237F26" w:rsidRPr="00C23AD8" w:rsidRDefault="00477663" w:rsidP="00237F26">
      <w:pPr>
        <w:rPr>
          <w:color w:val="000000"/>
        </w:rPr>
      </w:pPr>
    </w:p>
    <w:p w:rsidR="00A16F03" w:rsidRPr="00C23AD8" w:rsidRDefault="00477663"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C23AD8" w:rsidRDefault="00477663"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477663" w:rsidP="009F078C">
            <w:pPr>
              <w:pStyle w:val="Text1"/>
              <w:ind w:left="0"/>
              <w:rPr>
                <w:b/>
                <w:color w:val="000000"/>
                <w:sz w:val="18"/>
                <w:szCs w:val="18"/>
              </w:rPr>
            </w:pPr>
            <w:r w:rsidRPr="00C23AD8">
              <w:rPr>
                <w:color w:val="000000"/>
                <w:sz w:val="18"/>
                <w:szCs w:val="18"/>
              </w:rPr>
              <w:t xml:space="preserve">8v - Adaptarea </w:t>
            </w:r>
            <w:r w:rsidRPr="00C23AD8">
              <w:rPr>
                <w:color w:val="000000"/>
                <w:sz w:val="18"/>
                <w:szCs w:val="18"/>
              </w:rPr>
              <w:t>lucrătorilor, a întreprinderilor și a antreprenorilor la schimbare</w:t>
            </w:r>
          </w:p>
        </w:tc>
      </w:tr>
      <w:tr w:rsidR="00345F53" w:rsidTr="000D7024">
        <w:trPr>
          <w:trHeight w:val="288"/>
        </w:trPr>
        <w:tc>
          <w:tcPr>
            <w:tcW w:w="15120" w:type="dxa"/>
            <w:gridSpan w:val="2"/>
            <w:shd w:val="clear" w:color="auto" w:fill="auto"/>
          </w:tcPr>
          <w:p w:rsidR="00345F53" w:rsidRDefault="00477663">
            <w:pPr>
              <w:spacing w:before="0" w:after="240"/>
            </w:pPr>
            <w:r>
              <w:t>Principiile directoare avute în vedere pentru selectarea operațiunilor depuse în contextul obiectivelor specifice 3.8 și 3.9 vizează:</w:t>
            </w:r>
          </w:p>
          <w:p w:rsidR="00345F53" w:rsidRDefault="00477663" w:rsidP="00477663">
            <w:pPr>
              <w:numPr>
                <w:ilvl w:val="0"/>
                <w:numId w:val="143"/>
              </w:numPr>
              <w:spacing w:before="240" w:after="0"/>
              <w:ind w:hanging="210"/>
            </w:pPr>
            <w:r>
              <w:t xml:space="preserve">Concordanța cu documentele strategice relevante </w:t>
            </w:r>
            <w:r>
              <w:t>(Strategia Națională pentru Competitivitate 2014-2020, cu actualizările ulterioare, Strategia Națională pentru Cercetare, Dezvoltare și Inovare 2014-2020, cu actualizările ulterioare, precum și cu abordarea teritorială/ regională pentru creștere inteligent</w:t>
            </w:r>
            <w:r>
              <w:t xml:space="preserve">ă, Strategia Națională pentru Ocuparea Forței de Muncă 2014-2020, Strategia Națională privind Învățarea pe tot Parcursul Vieții, </w:t>
            </w:r>
            <w:r>
              <w:lastRenderedPageBreak/>
              <w:t>Planurile de Dezvoltare Regională, etc);</w:t>
            </w:r>
          </w:p>
          <w:p w:rsidR="00345F53" w:rsidRDefault="00477663" w:rsidP="00477663">
            <w:pPr>
              <w:numPr>
                <w:ilvl w:val="0"/>
                <w:numId w:val="143"/>
              </w:numPr>
              <w:spacing w:before="0" w:after="0"/>
              <w:ind w:hanging="210"/>
            </w:pPr>
            <w:r>
              <w:t>Contribuţia operațiunii la realizarea obiectivului specific</w:t>
            </w:r>
          </w:p>
          <w:p w:rsidR="00345F53" w:rsidRDefault="00477663" w:rsidP="00477663">
            <w:pPr>
              <w:numPr>
                <w:ilvl w:val="0"/>
                <w:numId w:val="143"/>
              </w:numPr>
              <w:spacing w:before="0" w:after="0"/>
              <w:ind w:hanging="210"/>
            </w:pPr>
            <w:r>
              <w:t xml:space="preserve">Eficacitatea și eficienţa </w:t>
            </w:r>
            <w:r>
              <w:t>măsurilor propuse pentru atingerea obiectivelor</w:t>
            </w:r>
          </w:p>
          <w:p w:rsidR="00345F53" w:rsidRDefault="00477663" w:rsidP="00477663">
            <w:pPr>
              <w:numPr>
                <w:ilvl w:val="0"/>
                <w:numId w:val="143"/>
              </w:numPr>
              <w:spacing w:before="0" w:after="0"/>
              <w:ind w:hanging="210"/>
            </w:pPr>
            <w:r>
              <w:t>Sustenabilitatea operațiunilor</w:t>
            </w:r>
          </w:p>
          <w:p w:rsidR="00345F53" w:rsidRDefault="00477663" w:rsidP="00477663">
            <w:pPr>
              <w:numPr>
                <w:ilvl w:val="0"/>
                <w:numId w:val="143"/>
              </w:numPr>
              <w:spacing w:before="0" w:after="0"/>
              <w:ind w:hanging="210"/>
            </w:pPr>
            <w:r>
              <w:t xml:space="preserve">Contribuția la temele orizontale </w:t>
            </w:r>
          </w:p>
          <w:p w:rsidR="00345F53" w:rsidRDefault="00477663" w:rsidP="00477663">
            <w:pPr>
              <w:numPr>
                <w:ilvl w:val="1"/>
                <w:numId w:val="143"/>
              </w:numPr>
              <w:spacing w:before="0" w:after="0"/>
              <w:ind w:hanging="244"/>
            </w:pPr>
            <w:r>
              <w:t>Dezvoltare durabilă - în cadrul procesului de selecție pot fi acordate puncte suplimentare proiectelor care contribuie la tema orizontală – spr</w:t>
            </w:r>
            <w:r>
              <w:t>ijinirea tranziției către o economie bazată pe emisă scăzute de carbon sau celor care propun în implementarea operațiunilor aspecte legate de locuri de muncă verzi</w:t>
            </w:r>
          </w:p>
          <w:p w:rsidR="00345F53" w:rsidRDefault="00477663" w:rsidP="00477663">
            <w:pPr>
              <w:numPr>
                <w:ilvl w:val="1"/>
                <w:numId w:val="143"/>
              </w:numPr>
              <w:spacing w:before="0" w:after="0"/>
              <w:ind w:hanging="244"/>
            </w:pPr>
            <w:r>
              <w:t>Respectarea principiului egalității de gen, adaptabilitate, non-discriminare</w:t>
            </w:r>
          </w:p>
          <w:p w:rsidR="00345F53" w:rsidRDefault="00477663" w:rsidP="00477663">
            <w:pPr>
              <w:numPr>
                <w:ilvl w:val="1"/>
                <w:numId w:val="143"/>
              </w:numPr>
              <w:spacing w:before="0" w:after="240"/>
              <w:ind w:hanging="244"/>
            </w:pPr>
            <w:r>
              <w:t xml:space="preserve">Utilizarea TIC </w:t>
            </w:r>
            <w:r>
              <w:t>și contribuția la dezvoltarea de competențe digitale</w:t>
            </w:r>
          </w:p>
          <w:p w:rsidR="00345F53" w:rsidRDefault="00477663" w:rsidP="00477663">
            <w:pPr>
              <w:numPr>
                <w:ilvl w:val="0"/>
                <w:numId w:val="144"/>
              </w:numPr>
              <w:spacing w:before="240" w:after="240"/>
              <w:ind w:hanging="210"/>
            </w:pPr>
            <w:r>
              <w:t>Alte aspecte definite în ghidurile solicitantului (ex. cooperare transnațională)</w:t>
            </w:r>
          </w:p>
          <w:p w:rsidR="00345F53" w:rsidRDefault="00477663">
            <w:pPr>
              <w:spacing w:before="240" w:after="240"/>
            </w:pPr>
            <w:r>
              <w:t>Pentru toate operațiunile se va urmări flexibilizarea și simplificarea implementării, pentru o eficacitate sporită.</w:t>
            </w:r>
          </w:p>
          <w:p w:rsidR="00345F53" w:rsidRDefault="00477663">
            <w:pPr>
              <w:spacing w:before="240" w:after="240"/>
            </w:pPr>
            <w:r>
              <w:t>La niv</w:t>
            </w:r>
            <w:r>
              <w:t>elul Ghidului Solicitantului vor fi stabilite criterii de evaluare și selecție prin care să se asigure coerența operațiunilor cu prevederile Programului și relevanța acestora privind contribuția la atingerea obiectivului propus.</w:t>
            </w:r>
          </w:p>
          <w:p w:rsidR="00345F53" w:rsidRDefault="00477663">
            <w:pPr>
              <w:spacing w:before="240" w:after="240"/>
            </w:pPr>
            <w:r>
              <w:t xml:space="preserve">În implementare, suma </w:t>
            </w:r>
            <w:r>
              <w:t>alocată întreprinderilor mari se va limita la maximum 30% din alocarea totală aferentă acestei PI.</w:t>
            </w:r>
          </w:p>
          <w:p w:rsidR="00345F53" w:rsidRDefault="00477663">
            <w:pPr>
              <w:spacing w:before="240" w:after="240"/>
            </w:pPr>
            <w:r>
              <w:t>Conform art. 110 din Regulament nr. 1303/2013,  metodologia și criteriile folosite pentru selecția operațiunilor vor fi aprobate de către Comitetul de Monito</w:t>
            </w:r>
            <w:r>
              <w:t>rizare.</w:t>
            </w:r>
          </w:p>
          <w:p w:rsidR="00345F53" w:rsidRDefault="00477663">
            <w:pPr>
              <w:spacing w:before="240" w:after="240"/>
            </w:pPr>
            <w:r>
              <w:t> </w:t>
            </w:r>
          </w:p>
          <w:p w:rsidR="00E927A9" w:rsidRPr="005F325A" w:rsidRDefault="00477663" w:rsidP="00E927A9">
            <w:pPr>
              <w:pStyle w:val="Text1"/>
              <w:ind w:left="0"/>
              <w:rPr>
                <w:color w:val="000000"/>
                <w:sz w:val="18"/>
                <w:szCs w:val="18"/>
              </w:rPr>
            </w:pPr>
          </w:p>
        </w:tc>
      </w:tr>
    </w:tbl>
    <w:p w:rsidR="00877B2C" w:rsidRPr="00DC028E" w:rsidRDefault="00477663" w:rsidP="00237F26"/>
    <w:p w:rsidR="00433D00" w:rsidRPr="009D030B" w:rsidRDefault="00477663" w:rsidP="00F32C5E">
      <w:pPr>
        <w:pStyle w:val="ManualHeading3"/>
        <w:rPr>
          <w:i w:val="0"/>
        </w:rPr>
      </w:pPr>
      <w:r>
        <w:rPr>
          <w:b/>
        </w:rPr>
        <w:t>2.A.6.3 Utilizarea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E927A9" w:rsidRDefault="00477663"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477663" w:rsidP="009F078C">
            <w:pPr>
              <w:pStyle w:val="Text1"/>
              <w:ind w:left="0"/>
              <w:rPr>
                <w:b/>
                <w:color w:val="000000"/>
                <w:sz w:val="18"/>
                <w:szCs w:val="18"/>
              </w:rPr>
            </w:pPr>
            <w:r w:rsidRPr="00420C06">
              <w:rPr>
                <w:sz w:val="18"/>
                <w:szCs w:val="18"/>
              </w:rPr>
              <w:t>8v - Adaptarea lucrătorilor, a întreprinderilor și a antreprenorilor la schimbare</w:t>
            </w:r>
          </w:p>
        </w:tc>
      </w:tr>
      <w:tr w:rsidR="00345F53" w:rsidTr="000D7024">
        <w:trPr>
          <w:trHeight w:val="288"/>
        </w:trPr>
        <w:tc>
          <w:tcPr>
            <w:tcW w:w="15120" w:type="dxa"/>
            <w:gridSpan w:val="2"/>
            <w:shd w:val="clear" w:color="auto" w:fill="auto"/>
          </w:tcPr>
          <w:p w:rsidR="00345F53" w:rsidRDefault="00477663">
            <w:pPr>
              <w:spacing w:before="0" w:after="240"/>
            </w:pPr>
            <w:r>
              <w:lastRenderedPageBreak/>
              <w:t>Nu este cazul</w:t>
            </w:r>
          </w:p>
          <w:p w:rsidR="009F5F10" w:rsidRPr="00E927A9" w:rsidRDefault="00477663" w:rsidP="009F078C">
            <w:pPr>
              <w:pStyle w:val="Text1"/>
              <w:ind w:left="0"/>
              <w:rPr>
                <w:sz w:val="20"/>
                <w:szCs w:val="20"/>
                <w:lang w:val="fr-BE"/>
              </w:rPr>
            </w:pPr>
          </w:p>
        </w:tc>
      </w:tr>
    </w:tbl>
    <w:p w:rsidR="00433D00" w:rsidRPr="00E927A9" w:rsidRDefault="00477663" w:rsidP="00237F26">
      <w:pPr>
        <w:rPr>
          <w:lang w:val="fr-BE"/>
        </w:rPr>
      </w:pPr>
    </w:p>
    <w:p w:rsidR="0015384C" w:rsidRDefault="00477663" w:rsidP="00F32C5E">
      <w:pPr>
        <w:pStyle w:val="ManualHeading3"/>
        <w:rPr>
          <w:i w:val="0"/>
          <w:lang w:val="fr-BE"/>
        </w:rPr>
      </w:pPr>
      <w:r w:rsidRPr="00164AE6">
        <w:rPr>
          <w:b/>
          <w:lang w:val="fr-BE"/>
        </w:rPr>
        <w:t xml:space="preserve">2.A.6.4 Utilizarea planificată a proiectelor </w:t>
      </w:r>
      <w:r w:rsidRPr="00164AE6">
        <w:rPr>
          <w:b/>
          <w:lang w:val="fr-BE"/>
        </w:rPr>
        <w:t>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7C38FD">
        <w:trPr>
          <w:trHeight w:val="288"/>
          <w:tblHeader/>
        </w:trPr>
        <w:tc>
          <w:tcPr>
            <w:tcW w:w="2340" w:type="dxa"/>
            <w:shd w:val="clear" w:color="auto" w:fill="auto"/>
          </w:tcPr>
          <w:p w:rsidR="00ED1588" w:rsidRPr="002B60AE" w:rsidRDefault="00477663"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477663" w:rsidP="007C38FD">
            <w:pPr>
              <w:pStyle w:val="Text1"/>
              <w:ind w:left="0"/>
              <w:rPr>
                <w:b/>
                <w:sz w:val="18"/>
                <w:szCs w:val="18"/>
              </w:rPr>
            </w:pPr>
            <w:r w:rsidRPr="00420C06">
              <w:rPr>
                <w:sz w:val="18"/>
                <w:szCs w:val="18"/>
              </w:rPr>
              <w:t>8v - Adaptarea lucrătorilor, a întreprinderilor și a antreprenorilor la schimbare</w:t>
            </w:r>
          </w:p>
        </w:tc>
      </w:tr>
      <w:tr w:rsidR="00345F53" w:rsidTr="007C38FD">
        <w:trPr>
          <w:trHeight w:val="288"/>
        </w:trPr>
        <w:tc>
          <w:tcPr>
            <w:tcW w:w="15120" w:type="dxa"/>
            <w:gridSpan w:val="2"/>
            <w:shd w:val="clear" w:color="auto" w:fill="auto"/>
          </w:tcPr>
          <w:p w:rsidR="00345F53" w:rsidRDefault="00477663">
            <w:pPr>
              <w:spacing w:before="0" w:after="240"/>
            </w:pPr>
            <w:r>
              <w:t>Nu este cazul</w:t>
            </w:r>
          </w:p>
          <w:p w:rsidR="00ED1588" w:rsidRPr="005F325A" w:rsidRDefault="00477663" w:rsidP="007C38FD">
            <w:pPr>
              <w:pStyle w:val="Text1"/>
              <w:ind w:left="0"/>
              <w:rPr>
                <w:color w:val="000000"/>
                <w:sz w:val="18"/>
                <w:szCs w:val="18"/>
              </w:rPr>
            </w:pPr>
          </w:p>
        </w:tc>
      </w:tr>
    </w:tbl>
    <w:p w:rsidR="00433D00" w:rsidRPr="00DC028E" w:rsidRDefault="00477663" w:rsidP="00237F26"/>
    <w:p w:rsidR="0015384C" w:rsidRPr="00544411" w:rsidRDefault="00477663"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477663" w:rsidP="007F30A0">
      <w:pPr>
        <w:pStyle w:val="Text1"/>
        <w:keepNext/>
        <w:keepLines/>
        <w:ind w:left="0"/>
      </w:pPr>
    </w:p>
    <w:p w:rsidR="00B650CA" w:rsidRPr="00082572" w:rsidRDefault="00477663" w:rsidP="007F30A0">
      <w:pPr>
        <w:keepNext/>
        <w:keepLines/>
        <w:rPr>
          <w:color w:val="000000"/>
        </w:rPr>
      </w:pPr>
      <w:r w:rsidRPr="003B65A5">
        <w:rPr>
          <w:b/>
          <w:color w:val="000000"/>
        </w:rPr>
        <w:t xml:space="preserve">Tabelul 5: </w:t>
      </w:r>
      <w:r w:rsidRPr="003B65A5">
        <w:rPr>
          <w:b/>
          <w:color w:val="000000"/>
        </w:rPr>
        <w:t>Indicatori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345F53" w:rsidTr="00E82062">
        <w:trPr>
          <w:cantSplit/>
          <w:trHeight w:val="288"/>
          <w:tblHeader/>
        </w:trPr>
        <w:tc>
          <w:tcPr>
            <w:tcW w:w="2268" w:type="dxa"/>
            <w:gridSpan w:val="2"/>
            <w:shd w:val="clear" w:color="auto" w:fill="auto"/>
          </w:tcPr>
          <w:p w:rsidR="005D6B15" w:rsidRPr="00A15E2F" w:rsidRDefault="00477663"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477663" w:rsidP="00F60473">
            <w:pPr>
              <w:pStyle w:val="Heading3"/>
              <w:numPr>
                <w:ilvl w:val="0"/>
                <w:numId w:val="0"/>
              </w:numPr>
              <w:rPr>
                <w:b/>
                <w:i w:val="0"/>
                <w:color w:val="000000"/>
                <w:sz w:val="16"/>
                <w:szCs w:val="16"/>
              </w:rPr>
            </w:pPr>
            <w:r w:rsidRPr="005D6B15">
              <w:rPr>
                <w:b/>
                <w:i w:val="0"/>
                <w:color w:val="000000"/>
                <w:sz w:val="16"/>
                <w:szCs w:val="16"/>
              </w:rPr>
              <w:t>8v - Adaptarea lucrătorilor, a întreprinderilor și a antreprenoril</w:t>
            </w:r>
            <w:r w:rsidRPr="005D6B15">
              <w:rPr>
                <w:b/>
                <w:i w:val="0"/>
                <w:color w:val="000000"/>
                <w:sz w:val="16"/>
                <w:szCs w:val="16"/>
              </w:rPr>
              <w:t>or la schimbare</w:t>
            </w:r>
          </w:p>
        </w:tc>
      </w:tr>
      <w:tr w:rsidR="00345F53" w:rsidTr="00E82062">
        <w:trPr>
          <w:cantSplit/>
          <w:trHeight w:val="288"/>
          <w:tblHeader/>
        </w:trPr>
        <w:tc>
          <w:tcPr>
            <w:tcW w:w="900"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477663"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477663"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477663"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477663"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477663"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Frecvența raportării</w:t>
            </w:r>
          </w:p>
        </w:tc>
      </w:tr>
      <w:tr w:rsidR="00345F53" w:rsidTr="00E82062">
        <w:trPr>
          <w:cantSplit/>
          <w:trHeight w:val="288"/>
          <w:tblHeader/>
        </w:trPr>
        <w:tc>
          <w:tcPr>
            <w:tcW w:w="900" w:type="dxa"/>
            <w:vMerge/>
            <w:shd w:val="clear" w:color="auto" w:fill="auto"/>
          </w:tcPr>
          <w:p w:rsidR="00870D13" w:rsidRPr="00870D13" w:rsidRDefault="00477663" w:rsidP="009B2FFF">
            <w:pPr>
              <w:jc w:val="center"/>
              <w:rPr>
                <w:b/>
                <w:color w:val="000000"/>
                <w:sz w:val="16"/>
                <w:szCs w:val="16"/>
              </w:rPr>
            </w:pPr>
          </w:p>
        </w:tc>
        <w:tc>
          <w:tcPr>
            <w:tcW w:w="1368" w:type="dxa"/>
            <w:vMerge/>
            <w:shd w:val="clear" w:color="auto" w:fill="auto"/>
          </w:tcPr>
          <w:p w:rsidR="00870D13" w:rsidRPr="00870D13" w:rsidRDefault="00477663" w:rsidP="009B2FFF">
            <w:pPr>
              <w:jc w:val="center"/>
              <w:rPr>
                <w:b/>
                <w:color w:val="000000"/>
                <w:sz w:val="16"/>
                <w:szCs w:val="16"/>
              </w:rPr>
            </w:pPr>
          </w:p>
        </w:tc>
        <w:tc>
          <w:tcPr>
            <w:tcW w:w="1560" w:type="dxa"/>
            <w:vMerge/>
            <w:shd w:val="clear" w:color="auto" w:fill="auto"/>
          </w:tcPr>
          <w:p w:rsidR="00870D13" w:rsidRPr="00870D13" w:rsidRDefault="00477663" w:rsidP="009B2FFF">
            <w:pPr>
              <w:jc w:val="center"/>
              <w:rPr>
                <w:b/>
                <w:color w:val="000000"/>
                <w:sz w:val="16"/>
                <w:szCs w:val="16"/>
              </w:rPr>
            </w:pPr>
          </w:p>
        </w:tc>
        <w:tc>
          <w:tcPr>
            <w:tcW w:w="1559" w:type="dxa"/>
            <w:vMerge/>
            <w:shd w:val="clear" w:color="auto" w:fill="auto"/>
          </w:tcPr>
          <w:p w:rsidR="00870D13" w:rsidRPr="00870D13" w:rsidRDefault="00477663" w:rsidP="009B2FFF">
            <w:pPr>
              <w:jc w:val="center"/>
              <w:rPr>
                <w:b/>
                <w:color w:val="000000"/>
                <w:sz w:val="16"/>
                <w:szCs w:val="16"/>
              </w:rPr>
            </w:pPr>
          </w:p>
        </w:tc>
        <w:tc>
          <w:tcPr>
            <w:tcW w:w="2551" w:type="dxa"/>
            <w:vMerge/>
            <w:shd w:val="clear" w:color="auto" w:fill="auto"/>
          </w:tcPr>
          <w:p w:rsidR="00870D13" w:rsidRPr="00870D13" w:rsidRDefault="00477663" w:rsidP="009B2FFF">
            <w:pPr>
              <w:jc w:val="center"/>
              <w:rPr>
                <w:b/>
                <w:color w:val="000000"/>
                <w:sz w:val="16"/>
                <w:szCs w:val="16"/>
              </w:rPr>
            </w:pPr>
          </w:p>
        </w:tc>
        <w:tc>
          <w:tcPr>
            <w:tcW w:w="1560" w:type="dxa"/>
            <w:shd w:val="clear" w:color="auto" w:fill="auto"/>
          </w:tcPr>
          <w:p w:rsidR="00870D13" w:rsidRPr="00870D13" w:rsidRDefault="00477663"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477663"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477663"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477663" w:rsidP="009B2FFF">
            <w:pPr>
              <w:jc w:val="center"/>
              <w:rPr>
                <w:b/>
                <w:color w:val="000000"/>
                <w:sz w:val="16"/>
                <w:szCs w:val="16"/>
              </w:rPr>
            </w:pPr>
          </w:p>
        </w:tc>
        <w:tc>
          <w:tcPr>
            <w:tcW w:w="1228" w:type="dxa"/>
            <w:vMerge/>
            <w:shd w:val="clear" w:color="auto" w:fill="auto"/>
          </w:tcPr>
          <w:p w:rsidR="00870D13" w:rsidRPr="00870D13" w:rsidRDefault="00477663" w:rsidP="009B2FFF">
            <w:pPr>
              <w:jc w:val="center"/>
              <w:rPr>
                <w:b/>
                <w:color w:val="000000"/>
                <w:sz w:val="16"/>
                <w:szCs w:val="16"/>
              </w:rPr>
            </w:pP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4S16</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Persoane care beneficiază de sprijin, din care: persoanele care asigură managementul </w:t>
            </w:r>
            <w:r w:rsidRPr="00870D13">
              <w:rPr>
                <w:color w:val="000000"/>
                <w:sz w:val="16"/>
                <w:szCs w:val="16"/>
              </w:rPr>
              <w:t>strategic al firmelor/antreprenori /persoanele din departamentele de RU/ lucrătorii care urmează a fi disponibilizați</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55.669,00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lastRenderedPageBreak/>
              <w:t>4S17</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Întreprinderi sprijinite, din care: IMM-uri</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 xml:space="preserve">Mai puțin </w:t>
            </w:r>
            <w:r>
              <w:rPr>
                <w:color w:val="000000"/>
                <w:sz w:val="16"/>
                <w:szCs w:val="16"/>
              </w:rPr>
              <w:t>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522,00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bl>
    <w:p w:rsidR="008D35AE" w:rsidRDefault="00477663" w:rsidP="003116C3">
      <w:pPr>
        <w:pStyle w:val="Text1"/>
        <w:rPr>
          <w:i/>
        </w:rPr>
      </w:pPr>
    </w:p>
    <w:p w:rsidR="003116C3" w:rsidRDefault="00477663"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5F53" w:rsidTr="00FE3BAC">
        <w:trPr>
          <w:trHeight w:val="288"/>
          <w:tblHeader/>
        </w:trPr>
        <w:tc>
          <w:tcPr>
            <w:tcW w:w="2694" w:type="dxa"/>
            <w:shd w:val="clear" w:color="auto" w:fill="auto"/>
          </w:tcPr>
          <w:p w:rsidR="005F49EA" w:rsidRPr="00D6078B" w:rsidRDefault="00477663"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477663" w:rsidP="009F078C">
            <w:pPr>
              <w:pStyle w:val="Text1"/>
              <w:ind w:left="0"/>
              <w:rPr>
                <w:b/>
                <w:sz w:val="18"/>
                <w:szCs w:val="18"/>
              </w:rPr>
            </w:pPr>
            <w:r w:rsidRPr="006D78B0">
              <w:rPr>
                <w:sz w:val="18"/>
                <w:szCs w:val="18"/>
              </w:rPr>
              <w:t>8vii</w:t>
            </w:r>
          </w:p>
        </w:tc>
      </w:tr>
      <w:tr w:rsidR="00345F53" w:rsidTr="00FE3BAC">
        <w:trPr>
          <w:trHeight w:val="288"/>
        </w:trPr>
        <w:tc>
          <w:tcPr>
            <w:tcW w:w="2694" w:type="dxa"/>
            <w:shd w:val="clear" w:color="auto" w:fill="auto"/>
          </w:tcPr>
          <w:p w:rsidR="005F49EA" w:rsidRPr="00D6078B" w:rsidRDefault="00477663"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477663" w:rsidP="009F078C">
            <w:pPr>
              <w:pStyle w:val="Text1"/>
              <w:ind w:left="0"/>
              <w:rPr>
                <w:sz w:val="18"/>
                <w:szCs w:val="18"/>
              </w:rPr>
            </w:pPr>
            <w:r w:rsidRPr="006D78B0">
              <w:rPr>
                <w:sz w:val="18"/>
                <w:szCs w:val="18"/>
              </w:rPr>
              <w:t>modernizarea instituțiilor pieței forțelor de muncă, precum serviciile publice și private de ocupare a forței de muncă</w:t>
            </w:r>
            <w:r w:rsidRPr="006D78B0">
              <w:rPr>
                <w:sz w:val="18"/>
                <w:szCs w:val="18"/>
              </w:rPr>
              <w:t xml:space="preserve"> și îmbunătățind satisfacerea nevoilor pieței forțelor de muncă, prin măsuri de stimulare a mobilității transnaționale a lucrătorilor și prin programe de mobilitate și printr-o mai bună cooperare între instituții și părțile interesate relevante;</w:t>
            </w:r>
          </w:p>
        </w:tc>
      </w:tr>
    </w:tbl>
    <w:p w:rsidR="0069181F" w:rsidRDefault="00477663" w:rsidP="0069181F">
      <w:pPr>
        <w:rPr>
          <w:sz w:val="22"/>
          <w:szCs w:val="22"/>
        </w:rPr>
      </w:pPr>
    </w:p>
    <w:p w:rsidR="009149A6" w:rsidRPr="00603402" w:rsidRDefault="00477663" w:rsidP="001F0429">
      <w:pPr>
        <w:pStyle w:val="ManualHeading2"/>
        <w:keepLines/>
      </w:pPr>
      <w:r>
        <w:t>2.A.5 Ob</w:t>
      </w:r>
      <w:r>
        <w:t>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3.10</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 xml:space="preserve">Adaptarea structurilor SPO de la nivel național și teritorial prin introducerea unor noi instrumente / </w:t>
            </w:r>
            <w:r w:rsidRPr="00D6078B">
              <w:rPr>
                <w:sz w:val="18"/>
                <w:szCs w:val="18"/>
              </w:rPr>
              <w:t>sisteme / proceduri / servicii / mecanisme etc. privind nevoile pieței muncii/ corelarea  cererii cu oferta de forță de muncă, monitorizarea serviciilor furnizate de SPO, dezvoltarea  bazei de date privind tinerii NEETs</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Rezultatele pe care statul membru c</w:t>
            </w:r>
            <w:r>
              <w:rPr>
                <w:b/>
                <w:sz w:val="18"/>
                <w:szCs w:val="18"/>
              </w:rPr>
              <w:t>aută să le obțină prin sprijinul din partea Uniunii</w:t>
            </w:r>
          </w:p>
        </w:tc>
        <w:tc>
          <w:tcPr>
            <w:tcW w:w="12426" w:type="dxa"/>
            <w:shd w:val="clear" w:color="auto" w:fill="auto"/>
          </w:tcPr>
          <w:p w:rsidR="00345F53" w:rsidRDefault="00477663">
            <w:pPr>
              <w:spacing w:before="0" w:after="240"/>
            </w:pPr>
            <w:r>
              <w:rPr>
                <w:i/>
                <w:iCs/>
              </w:rPr>
              <w:t xml:space="preserve">Instrumente / sisteme / proceduri / servicii / mecanisme etc. privind nevoile pieței muncii/ corelarea  cererii cu oferta de forță de muncă, monitorizarea serviciilor </w:t>
            </w:r>
          </w:p>
          <w:p w:rsidR="00345F53" w:rsidRDefault="00477663">
            <w:pPr>
              <w:spacing w:before="240" w:after="240"/>
            </w:pPr>
            <w:r>
              <w:rPr>
                <w:i/>
                <w:iCs/>
              </w:rPr>
              <w:t>Baza de date privind tinerii NEETs</w:t>
            </w:r>
          </w:p>
          <w:p w:rsidR="00BA6DE7" w:rsidRPr="00D6078B" w:rsidRDefault="00477663" w:rsidP="00BA6BD1">
            <w:pPr>
              <w:pStyle w:val="Text1"/>
              <w:ind w:left="0"/>
              <w:rPr>
                <w:sz w:val="18"/>
                <w:szCs w:val="18"/>
              </w:rPr>
            </w:pPr>
          </w:p>
        </w:tc>
      </w:tr>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3.11</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Creșterea satisfacției clienților SPO, a diversității și gradului de cuprindere a serviciilor oferite angajatorilor și persoanelor aflate în căutarea unui loc de muncă</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 xml:space="preserve">Rezultatele pe care </w:t>
            </w:r>
            <w:r>
              <w:rPr>
                <w:b/>
                <w:sz w:val="18"/>
                <w:szCs w:val="18"/>
              </w:rPr>
              <w:t>statul membru caută să le obțină prin sprijinul din partea Uniunii</w:t>
            </w:r>
          </w:p>
        </w:tc>
        <w:tc>
          <w:tcPr>
            <w:tcW w:w="12426" w:type="dxa"/>
            <w:shd w:val="clear" w:color="auto" w:fill="auto"/>
          </w:tcPr>
          <w:p w:rsidR="00345F53" w:rsidRDefault="00477663">
            <w:pPr>
              <w:spacing w:before="0" w:after="240"/>
            </w:pPr>
            <w:r>
              <w:rPr>
                <w:i/>
                <w:iCs/>
              </w:rPr>
              <w:t>Număr crescut de persoane aflate în căutarea unui loc de muncă și de angajatori care utilizează serviciile SPO</w:t>
            </w:r>
          </w:p>
          <w:p w:rsidR="00BA6DE7" w:rsidRPr="00D6078B" w:rsidRDefault="00477663" w:rsidP="00BA6BD1">
            <w:pPr>
              <w:pStyle w:val="Text1"/>
              <w:ind w:left="0"/>
              <w:rPr>
                <w:sz w:val="18"/>
                <w:szCs w:val="18"/>
              </w:rPr>
            </w:pPr>
          </w:p>
        </w:tc>
      </w:tr>
    </w:tbl>
    <w:p w:rsidR="00371B4C" w:rsidRPr="00837F13" w:rsidRDefault="00477663" w:rsidP="007B1D38">
      <w:pPr>
        <w:rPr>
          <w:color w:val="000000"/>
          <w:sz w:val="16"/>
          <w:szCs w:val="16"/>
        </w:rPr>
      </w:pPr>
      <w:r w:rsidRPr="001E50F1">
        <w:rPr>
          <w:b/>
        </w:rPr>
        <w:br w:type="page"/>
      </w:r>
      <w:r w:rsidRPr="00544411">
        <w:rPr>
          <w:b/>
          <w:color w:val="000000"/>
        </w:rPr>
        <w:lastRenderedPageBreak/>
        <w:t xml:space="preserve">Tabelul 4: Indicatorii de rezultat comuni pentru care a fost stabilită o </w:t>
      </w:r>
      <w:r w:rsidRPr="00544411">
        <w:rPr>
          <w:b/>
          <w:color w:val="000000"/>
        </w:rPr>
        <w:t>valoare-țintă și indicatorii de rezultat specifici programului care corespund obiectivului specific (pe prioritate de investiții și categorie de regiune)</w:t>
      </w:r>
      <w:r>
        <w:rPr>
          <w:color w:val="000000"/>
        </w:rPr>
        <w:t xml:space="preserve"> (în ceea ce privește FSE)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993"/>
        <w:gridCol w:w="992"/>
        <w:gridCol w:w="850"/>
        <w:gridCol w:w="1134"/>
        <w:gridCol w:w="1134"/>
        <w:gridCol w:w="993"/>
        <w:gridCol w:w="992"/>
        <w:gridCol w:w="850"/>
        <w:gridCol w:w="1134"/>
        <w:gridCol w:w="1134"/>
        <w:gridCol w:w="993"/>
        <w:gridCol w:w="1098"/>
        <w:gridCol w:w="1122"/>
      </w:tblGrid>
      <w:tr w:rsidR="00345F53" w:rsidTr="009D4811">
        <w:trPr>
          <w:trHeight w:val="288"/>
          <w:tblHeader/>
        </w:trPr>
        <w:tc>
          <w:tcPr>
            <w:tcW w:w="15120" w:type="dxa"/>
            <w:gridSpan w:val="15"/>
            <w:shd w:val="clear" w:color="auto" w:fill="auto"/>
          </w:tcPr>
          <w:p w:rsidR="0035331E" w:rsidRPr="007B722E" w:rsidRDefault="00477663" w:rsidP="009D4811">
            <w:pPr>
              <w:rPr>
                <w:b/>
                <w:color w:val="000000"/>
                <w:sz w:val="16"/>
                <w:szCs w:val="16"/>
              </w:rPr>
            </w:pPr>
            <w:r>
              <w:rPr>
                <w:b/>
                <w:color w:val="000000"/>
                <w:sz w:val="16"/>
                <w:szCs w:val="16"/>
              </w:rPr>
              <w:t>Prioritate de investiții : 8vii -  modernizarea instituțiilor pieței forțelo</w:t>
            </w:r>
            <w:r>
              <w:rPr>
                <w:b/>
                <w:color w:val="000000"/>
                <w:sz w:val="16"/>
                <w:szCs w:val="16"/>
              </w:rPr>
              <w:t>r de muncă, precum serviciile publice și private de ocupare a forței de muncă și îmbunătățind satisfacerea nevoilor pieței forțelor de muncă, prin măsuri de stimulare a mobilității transnaționale a lucrătorilor și prin programe de mobilitate și printr-o ma</w:t>
            </w:r>
            <w:r>
              <w:rPr>
                <w:b/>
                <w:color w:val="000000"/>
                <w:sz w:val="16"/>
                <w:szCs w:val="16"/>
              </w:rPr>
              <w:t>i bună cooperare între instituții și părțile interesate relevante;</w:t>
            </w:r>
          </w:p>
        </w:tc>
      </w:tr>
      <w:tr w:rsidR="00345F53" w:rsidTr="00E82FD2">
        <w:trPr>
          <w:trHeight w:val="288"/>
          <w:tblHeader/>
        </w:trPr>
        <w:tc>
          <w:tcPr>
            <w:tcW w:w="709"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ID</w:t>
            </w:r>
          </w:p>
        </w:tc>
        <w:tc>
          <w:tcPr>
            <w:tcW w:w="992" w:type="dxa"/>
            <w:vMerge w:val="restart"/>
            <w:shd w:val="clear" w:color="auto" w:fill="auto"/>
          </w:tcPr>
          <w:p w:rsidR="0035331E" w:rsidRPr="00E82FD2" w:rsidRDefault="00477663" w:rsidP="009D4811">
            <w:pPr>
              <w:jc w:val="center"/>
              <w:rPr>
                <w:b/>
                <w:color w:val="000000"/>
                <w:sz w:val="12"/>
                <w:szCs w:val="12"/>
                <w:lang w:val="da-DK"/>
              </w:rPr>
            </w:pPr>
            <w:r w:rsidRPr="00E82FD2">
              <w:rPr>
                <w:b/>
                <w:color w:val="000000"/>
                <w:sz w:val="12"/>
                <w:szCs w:val="12"/>
                <w:lang w:val="da-DK"/>
              </w:rPr>
              <w:t>Indicator</w:t>
            </w:r>
          </w:p>
        </w:tc>
        <w:tc>
          <w:tcPr>
            <w:tcW w:w="993" w:type="dxa"/>
            <w:vMerge w:val="restart"/>
            <w:shd w:val="clear" w:color="auto" w:fill="auto"/>
          </w:tcPr>
          <w:p w:rsidR="0035331E" w:rsidRPr="00E82FD2" w:rsidRDefault="00477663" w:rsidP="009D4811">
            <w:pPr>
              <w:jc w:val="center"/>
              <w:rPr>
                <w:b/>
                <w:color w:val="000000"/>
                <w:sz w:val="12"/>
                <w:szCs w:val="12"/>
                <w:lang w:val="da-DK"/>
              </w:rPr>
            </w:pPr>
            <w:r w:rsidRPr="00E82FD2">
              <w:rPr>
                <w:b/>
                <w:color w:val="000000"/>
                <w:sz w:val="12"/>
                <w:szCs w:val="12"/>
              </w:rPr>
              <w:t>Categoria de regiune</w:t>
            </w:r>
          </w:p>
        </w:tc>
        <w:tc>
          <w:tcPr>
            <w:tcW w:w="99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Unitatea de măsură a indicatorului</w:t>
            </w:r>
          </w:p>
        </w:tc>
        <w:tc>
          <w:tcPr>
            <w:tcW w:w="850" w:type="dxa"/>
            <w:vMerge w:val="restart"/>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lang w:val="pt-PT"/>
              </w:rPr>
              <w:t>Indicatorul de rezultat comun utilizat ca bază pentru stabilirea obiectivului</w:t>
            </w:r>
          </w:p>
        </w:tc>
        <w:tc>
          <w:tcPr>
            <w:tcW w:w="3261" w:type="dxa"/>
            <w:gridSpan w:val="3"/>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rPr>
              <w:t>Valoare de referință</w:t>
            </w:r>
          </w:p>
        </w:tc>
        <w:tc>
          <w:tcPr>
            <w:tcW w:w="99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 xml:space="preserve">Unitatea de măsură </w:t>
            </w:r>
            <w:r w:rsidRPr="00E82FD2">
              <w:rPr>
                <w:b/>
                <w:color w:val="000000"/>
                <w:sz w:val="12"/>
                <w:szCs w:val="12"/>
              </w:rPr>
              <w:t>pentru nivelul de referință și obiectiv</w:t>
            </w:r>
          </w:p>
        </w:tc>
        <w:tc>
          <w:tcPr>
            <w:tcW w:w="850"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An de referință</w:t>
            </w:r>
          </w:p>
        </w:tc>
        <w:tc>
          <w:tcPr>
            <w:tcW w:w="3261" w:type="dxa"/>
            <w:gridSpan w:val="3"/>
            <w:shd w:val="clear" w:color="auto" w:fill="auto"/>
          </w:tcPr>
          <w:p w:rsidR="0035331E" w:rsidRPr="00E82FD2" w:rsidRDefault="00477663" w:rsidP="009D4811">
            <w:pPr>
              <w:jc w:val="center"/>
              <w:rPr>
                <w:b/>
                <w:color w:val="000000"/>
                <w:sz w:val="12"/>
                <w:szCs w:val="12"/>
              </w:rPr>
            </w:pPr>
            <w:r w:rsidRPr="00E82FD2">
              <w:rPr>
                <w:b/>
                <w:color w:val="000000"/>
                <w:sz w:val="12"/>
                <w:szCs w:val="12"/>
              </w:rPr>
              <w:t>Valoarea-țintă (2023)</w:t>
            </w:r>
          </w:p>
        </w:tc>
        <w:tc>
          <w:tcPr>
            <w:tcW w:w="1098" w:type="dxa"/>
            <w:vMerge w:val="restart"/>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lang w:val="pt-PT"/>
              </w:rPr>
              <w:t>Sursa datelor</w:t>
            </w:r>
          </w:p>
        </w:tc>
        <w:tc>
          <w:tcPr>
            <w:tcW w:w="112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Frecvența raportării</w:t>
            </w:r>
          </w:p>
        </w:tc>
      </w:tr>
      <w:tr w:rsidR="00345F53" w:rsidTr="00E82FD2">
        <w:trPr>
          <w:trHeight w:val="288"/>
          <w:tblHeader/>
        </w:trPr>
        <w:tc>
          <w:tcPr>
            <w:tcW w:w="709" w:type="dxa"/>
            <w:vMerge/>
            <w:shd w:val="clear" w:color="auto" w:fill="auto"/>
          </w:tcPr>
          <w:p w:rsidR="0035331E" w:rsidRPr="007B722E" w:rsidRDefault="00477663" w:rsidP="009D4811">
            <w:pPr>
              <w:jc w:val="center"/>
              <w:rPr>
                <w:b/>
                <w:color w:val="000000"/>
                <w:sz w:val="16"/>
                <w:szCs w:val="16"/>
              </w:rPr>
            </w:pPr>
          </w:p>
        </w:tc>
        <w:tc>
          <w:tcPr>
            <w:tcW w:w="992" w:type="dxa"/>
            <w:vMerge/>
            <w:shd w:val="clear" w:color="auto" w:fill="auto"/>
          </w:tcPr>
          <w:p w:rsidR="0035331E" w:rsidRPr="007B722E" w:rsidRDefault="00477663" w:rsidP="009D4811">
            <w:pPr>
              <w:jc w:val="center"/>
              <w:rPr>
                <w:b/>
                <w:color w:val="000000"/>
                <w:sz w:val="16"/>
                <w:szCs w:val="16"/>
              </w:rPr>
            </w:pPr>
          </w:p>
        </w:tc>
        <w:tc>
          <w:tcPr>
            <w:tcW w:w="993" w:type="dxa"/>
            <w:vMerge/>
            <w:shd w:val="clear" w:color="auto" w:fill="auto"/>
          </w:tcPr>
          <w:p w:rsidR="0035331E" w:rsidRPr="007B722E" w:rsidRDefault="00477663" w:rsidP="009D4811">
            <w:pPr>
              <w:jc w:val="center"/>
              <w:rPr>
                <w:b/>
                <w:color w:val="000000"/>
                <w:sz w:val="16"/>
                <w:szCs w:val="16"/>
              </w:rPr>
            </w:pPr>
          </w:p>
        </w:tc>
        <w:tc>
          <w:tcPr>
            <w:tcW w:w="992" w:type="dxa"/>
            <w:vMerge/>
            <w:shd w:val="clear" w:color="auto" w:fill="auto"/>
          </w:tcPr>
          <w:p w:rsidR="0035331E" w:rsidRPr="007B722E" w:rsidRDefault="00477663" w:rsidP="009D4811">
            <w:pPr>
              <w:jc w:val="center"/>
              <w:rPr>
                <w:b/>
                <w:color w:val="000000"/>
                <w:sz w:val="16"/>
                <w:szCs w:val="16"/>
              </w:rPr>
            </w:pPr>
          </w:p>
        </w:tc>
        <w:tc>
          <w:tcPr>
            <w:tcW w:w="850" w:type="dxa"/>
            <w:vMerge/>
            <w:shd w:val="clear" w:color="auto" w:fill="auto"/>
          </w:tcPr>
          <w:p w:rsidR="0035331E" w:rsidRPr="007B722E" w:rsidRDefault="00477663" w:rsidP="009D4811">
            <w:pPr>
              <w:jc w:val="center"/>
              <w:rPr>
                <w:b/>
                <w:color w:val="000000"/>
                <w:sz w:val="16"/>
                <w:szCs w:val="16"/>
              </w:rPr>
            </w:pP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T</w:t>
            </w:r>
          </w:p>
        </w:tc>
        <w:tc>
          <w:tcPr>
            <w:tcW w:w="992" w:type="dxa"/>
            <w:vMerge/>
            <w:shd w:val="clear" w:color="auto" w:fill="auto"/>
          </w:tcPr>
          <w:p w:rsidR="0035331E" w:rsidRPr="007B722E" w:rsidRDefault="00477663" w:rsidP="009D4811">
            <w:pPr>
              <w:jc w:val="center"/>
              <w:rPr>
                <w:b/>
                <w:color w:val="000000"/>
                <w:sz w:val="16"/>
                <w:szCs w:val="16"/>
              </w:rPr>
            </w:pPr>
          </w:p>
        </w:tc>
        <w:tc>
          <w:tcPr>
            <w:tcW w:w="850" w:type="dxa"/>
            <w:vMerge/>
            <w:shd w:val="clear" w:color="auto" w:fill="auto"/>
          </w:tcPr>
          <w:p w:rsidR="0035331E" w:rsidRPr="007B722E" w:rsidRDefault="00477663" w:rsidP="009D4811">
            <w:pPr>
              <w:jc w:val="center"/>
              <w:rPr>
                <w:b/>
                <w:color w:val="000000"/>
                <w:sz w:val="16"/>
                <w:szCs w:val="16"/>
              </w:rPr>
            </w:pP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T</w:t>
            </w:r>
          </w:p>
        </w:tc>
        <w:tc>
          <w:tcPr>
            <w:tcW w:w="1098" w:type="dxa"/>
            <w:vMerge/>
            <w:shd w:val="clear" w:color="auto" w:fill="auto"/>
          </w:tcPr>
          <w:p w:rsidR="0035331E" w:rsidRPr="007B722E" w:rsidRDefault="00477663" w:rsidP="009D4811">
            <w:pPr>
              <w:jc w:val="center"/>
              <w:rPr>
                <w:b/>
                <w:color w:val="000000"/>
                <w:sz w:val="16"/>
                <w:szCs w:val="16"/>
              </w:rPr>
            </w:pPr>
          </w:p>
        </w:tc>
        <w:tc>
          <w:tcPr>
            <w:tcW w:w="1122" w:type="dxa"/>
            <w:vMerge/>
            <w:shd w:val="clear" w:color="auto" w:fill="auto"/>
          </w:tcPr>
          <w:p w:rsidR="0035331E" w:rsidRPr="007B722E" w:rsidRDefault="00477663" w:rsidP="009D4811">
            <w:pPr>
              <w:jc w:val="center"/>
              <w:rPr>
                <w:b/>
                <w:color w:val="000000"/>
                <w:sz w:val="16"/>
                <w:szCs w:val="16"/>
              </w:rPr>
            </w:pP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4S145</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Structuri SPO care implementează instrumente/ sisteme/ proceduri/ servicii/ mecanisme etc. standard privind nevoile pieței muncii/ corelarea  cererii cu oferta de forță de muncă, monitorizarea serviciilor furnizate</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7,00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42,00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4S18</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Structuri SPO care implementează rezultatele studiilor/ analizelor/ prognozelor privind nevoile pieței muncii</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9,00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51,00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4S19</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Angajați ai SPO care au </w:t>
            </w:r>
            <w:r w:rsidRPr="008B6CD2">
              <w:rPr>
                <w:color w:val="000000"/>
                <w:sz w:val="8"/>
                <w:szCs w:val="8"/>
                <w:lang w:val="pt-PT"/>
              </w:rPr>
              <w:t>absolvit cursurile de formare cu certificat de absolvire/ care au participat la schimburi de bune practici până la finalizarea lor</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1.400,00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1.600,00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4S20</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Structuri SPO care au înregistrat creștere</w:t>
            </w:r>
            <w:r w:rsidRPr="008B6CD2">
              <w:rPr>
                <w:color w:val="000000"/>
                <w:sz w:val="8"/>
                <w:szCs w:val="8"/>
                <w:lang w:val="pt-PT"/>
              </w:rPr>
              <w:t xml:space="preserve"> în ocuparea persoanelor aflate în căutarea unui loc de muncă urmare a sprijinului primit</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4S21</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Servicii nou introduse urmare a proiectelor implementate</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4S22</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Angajatori care utilizează serviciile SPO</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4S23</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Baza de date integrată la nivel național pentru înregistrarea și monitorizarea situației tinerilor NEETs funcțională</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Nu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Da</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4S24</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Număr de locuri de muncă vacante introduse  în portalul on-line de locuri de muncă</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4S25</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Grad de satisfacție al clienților </w:t>
            </w:r>
            <w:r w:rsidRPr="008B6CD2">
              <w:rPr>
                <w:color w:val="000000"/>
                <w:sz w:val="8"/>
                <w:szCs w:val="8"/>
                <w:lang w:val="pt-PT"/>
              </w:rPr>
              <w:t>(angajatori și persoane în căutarea unui loc de muncă) cu serviciile oferite prin proiectele care implică SPO</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Ratio</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Raport (%)</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Sondaj/ portal</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bl>
    <w:p w:rsidR="007F30A0" w:rsidRDefault="00477663" w:rsidP="0035331E">
      <w:pPr>
        <w:ind w:right="-326"/>
        <w:rPr>
          <w:b/>
          <w:color w:val="000000"/>
        </w:rPr>
      </w:pPr>
    </w:p>
    <w:p w:rsidR="0035331E" w:rsidRDefault="00477663" w:rsidP="00BF29D9">
      <w:pPr>
        <w:ind w:right="-326"/>
        <w:rPr>
          <w:b/>
          <w:color w:val="000000"/>
        </w:rPr>
      </w:pPr>
    </w:p>
    <w:p w:rsidR="00A16F03" w:rsidRPr="00BE7245" w:rsidRDefault="00477663" w:rsidP="00953F0A">
      <w:pPr>
        <w:pStyle w:val="ManualHeading2"/>
        <w:keepLines/>
        <w:rPr>
          <w:b w:val="0"/>
        </w:rPr>
      </w:pPr>
      <w:r>
        <w:t xml:space="preserve">2.A.6 Acțiunea care urmează să fie sprijinită în cadrul priorității de </w:t>
      </w:r>
      <w:r>
        <w:t>investiții</w:t>
      </w:r>
      <w:r>
        <w:rPr>
          <w:b w:val="0"/>
        </w:rPr>
        <w:t xml:space="preserve"> (pe prioritate de investiții)</w:t>
      </w:r>
    </w:p>
    <w:p w:rsidR="00941B50" w:rsidRPr="00941B50" w:rsidRDefault="00477663" w:rsidP="00953F0A">
      <w:pPr>
        <w:pStyle w:val="Text1"/>
        <w:keepNext/>
        <w:keepLines/>
        <w:ind w:left="0"/>
      </w:pPr>
    </w:p>
    <w:p w:rsidR="00A16F03" w:rsidRPr="0076169B" w:rsidRDefault="00477663" w:rsidP="00953F0A">
      <w:pPr>
        <w:pStyle w:val="ManualHeading3"/>
        <w:keepLines/>
        <w:ind w:left="0" w:firstLine="0"/>
        <w:rPr>
          <w:b/>
        </w:rPr>
      </w:pPr>
      <w:r w:rsidRPr="0076169B">
        <w:rPr>
          <w:b/>
        </w:rPr>
        <w:t xml:space="preserve"> </w:t>
      </w:r>
      <w:r w:rsidRPr="0076169B">
        <w:rPr>
          <w:b/>
        </w:rPr>
        <w:t>2.A.6.1 Descriere a tipului și exemple de acțiuni care urmează să fie sprijinite și contribuțiile preconizate la obiectivele specifice, inclusiv, după caz, identificarea principalelor grupuri țintă, a teritoriilor</w:t>
      </w:r>
      <w:r w:rsidRPr="0076169B">
        <w:rPr>
          <w:b/>
        </w:rPr>
        <w:t xml:space="preserve">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9347F8" w:rsidRDefault="00477663"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477663" w:rsidP="009F078C">
            <w:pPr>
              <w:pStyle w:val="Text1"/>
              <w:ind w:left="0"/>
              <w:rPr>
                <w:b/>
                <w:color w:val="000000"/>
                <w:sz w:val="18"/>
                <w:szCs w:val="18"/>
              </w:rPr>
            </w:pPr>
            <w:r w:rsidRPr="0012385C">
              <w:rPr>
                <w:sz w:val="18"/>
                <w:szCs w:val="18"/>
              </w:rPr>
              <w:t xml:space="preserve">8vii - modernizarea instituțiilor pieței forțelor de muncă, precum serviciile publice și private de ocupare a forței de muncă și îmbunătățind satisfacerea nevoilor pieței forțelor de </w:t>
            </w:r>
            <w:r w:rsidRPr="0012385C">
              <w:rPr>
                <w:sz w:val="18"/>
                <w:szCs w:val="18"/>
              </w:rPr>
              <w:t>muncă, prin măsuri de stimulare a mobilității transnaționale a lucrătorilor și prin programe de mobilitate și printr-o mai bună cooperare între instituții și părțile interesate relevante;</w:t>
            </w:r>
          </w:p>
        </w:tc>
      </w:tr>
      <w:tr w:rsidR="00345F53" w:rsidTr="000D7024">
        <w:trPr>
          <w:trHeight w:val="288"/>
        </w:trPr>
        <w:tc>
          <w:tcPr>
            <w:tcW w:w="15120" w:type="dxa"/>
            <w:gridSpan w:val="2"/>
            <w:shd w:val="clear" w:color="auto" w:fill="auto"/>
          </w:tcPr>
          <w:p w:rsidR="00345F53" w:rsidRDefault="00477663">
            <w:pPr>
              <w:spacing w:before="0" w:after="240"/>
            </w:pPr>
            <w:r>
              <w:t>Progresele reale şi creşterea participării pe piaţa muncii nu pot f</w:t>
            </w:r>
            <w:r>
              <w:t>i realizate în absenţa unor politici active şi eficiente privind piaţa muncii şi a unor servicii de calitate, adaptate nevoilor diverselor categorii de lucrători. În conformitate cu Recomandările Specifice de Ţară în direcția consolidării capacității SPO î</w:t>
            </w:r>
            <w:r>
              <w:t>n vederea îmbunătățirii calităţii serviciilor oferite la nivel național și regional/local şi pentru a crește diversitatea acestora, precum şi în conformitate cu prevederile AP 2014-2020, obiectivele specifice vizate de prezenta prioritate de investiţii sun</w:t>
            </w:r>
            <w:r>
              <w:t>t:</w:t>
            </w:r>
          </w:p>
          <w:p w:rsidR="00345F53" w:rsidRDefault="00477663" w:rsidP="00477663">
            <w:pPr>
              <w:numPr>
                <w:ilvl w:val="0"/>
                <w:numId w:val="145"/>
              </w:numPr>
              <w:spacing w:before="240" w:after="0"/>
              <w:ind w:hanging="210"/>
            </w:pPr>
            <w:r>
              <w:rPr>
                <w:i/>
                <w:iCs/>
              </w:rPr>
              <w:t xml:space="preserve">adaptarea structurilor SPO de la nivel național și teritorial prin introducerea unor noi instrumente / sisteme / proceduri / servicii / mecanisme etc. privind nevoile pieței muncii/ corelarea  cererii cu oferta de forță de muncă, monitorizarea serviciilor </w:t>
            </w:r>
            <w:r>
              <w:rPr>
                <w:i/>
                <w:iCs/>
              </w:rPr>
              <w:t xml:space="preserve">furnizate de SPO, dezvoltarea  bazei de date privind tinerii NEETs </w:t>
            </w:r>
          </w:p>
          <w:p w:rsidR="00345F53" w:rsidRDefault="00477663" w:rsidP="00477663">
            <w:pPr>
              <w:numPr>
                <w:ilvl w:val="0"/>
                <w:numId w:val="145"/>
              </w:numPr>
              <w:spacing w:before="0" w:after="240"/>
              <w:ind w:hanging="210"/>
            </w:pPr>
            <w:r>
              <w:rPr>
                <w:i/>
                <w:iCs/>
              </w:rPr>
              <w:t>creșterea satisfacției clienților SPO, a diversității și gradului de cuprindere a serviciilor oferite angajatorilor și persoanelor aflate în căutarea unui loc de muncă</w:t>
            </w:r>
          </w:p>
          <w:p w:rsidR="00345F53" w:rsidRDefault="00477663">
            <w:pPr>
              <w:spacing w:before="240" w:after="240"/>
            </w:pPr>
            <w:r>
              <w:t>Conform AP 2014-2020</w:t>
            </w:r>
            <w:r>
              <w:t>, suportul FSE se va concentra pe îmbunătățirea capacității SPO de a oferi informare, consiliere individuală și orientare în carieră; servicii îmbunătățite de plasare și de recrutare; servicii de recrutare oferite angajatorilor prin care să se țină cont de</w:t>
            </w:r>
            <w:r>
              <w:t xml:space="preserve"> abilitățile de bază solicitate; programe de formare, recalificare și de activare cu accent pe activitățile din zonele rurale și comunitățile dezavantajate și pe categoria tinerilor NEETs; monitorizarea nevoilor de pe piața forței de muncă și sondarea nevo</w:t>
            </w:r>
            <w:r>
              <w:t>ilor angajatorilor în mod frecvent; dezvoltarea de parteneriate cu alte părți interesate (furnizori privați de servicii de ocupare, instituții în domeniul educației, angajatori, parteneri sociali și ONG-uri etc), în scopul de a răspunde cât mai bine nevoil</w:t>
            </w:r>
            <w:r>
              <w:t>or acestora, precum și rezultate în domeniul activării, plasamentului și de a îmbunătăți serviciile acordate angajatorilor; elaborarea, adaptarea și îmbunătățirea procedurilor de lucru, inclusiv instruirea personalului și dezvoltarea de sisteme informatice</w:t>
            </w:r>
            <w:r>
              <w:t>. Va fi sprijinită și consolidată capacitatea SPO, inclusiv în vederea externalizării către furnizori privați, a unor servicii specifice, cu obiectivul declarat al obținerii unei creșteri a calității, diversității și gradului de cuprindere a acestora, în s</w:t>
            </w:r>
            <w:r>
              <w:t>pecial în ceea ce privește accesul categoriilor defavorizate și comunităților marginalizate.</w:t>
            </w:r>
          </w:p>
          <w:p w:rsidR="00345F53" w:rsidRDefault="00477663">
            <w:pPr>
              <w:spacing w:before="240" w:after="240"/>
            </w:pPr>
            <w:r>
              <w:lastRenderedPageBreak/>
              <w:t>Pentru atingerea obiectivelor specifice prevăzute în cadrul acestei PI, vor fi sprijinite prin FSE următoarele tipuri de acţiuni:</w:t>
            </w:r>
          </w:p>
          <w:p w:rsidR="00345F53" w:rsidRDefault="00477663" w:rsidP="00477663">
            <w:pPr>
              <w:numPr>
                <w:ilvl w:val="0"/>
                <w:numId w:val="146"/>
              </w:numPr>
              <w:spacing w:before="240" w:after="0"/>
              <w:ind w:hanging="210"/>
            </w:pPr>
            <w:r>
              <w:t xml:space="preserve">Dezvoltarea/ consolidarea unei </w:t>
            </w:r>
            <w:r>
              <w:rPr>
                <w:b/>
                <w:bCs/>
              </w:rPr>
              <w:t>ba</w:t>
            </w:r>
            <w:r>
              <w:rPr>
                <w:b/>
                <w:bCs/>
              </w:rPr>
              <w:t>ze de date integrate</w:t>
            </w:r>
            <w:r>
              <w:t xml:space="preserve"> la nivel național privind tinerii NEETs, pentru înregistrarea și monitorizarea situației acestora, precum și a indicatorilor POCU (acolo unde este relevant), cu evidențierea în funcție de situația lor individuală (ex. cei ce au părăsit</w:t>
            </w:r>
            <w:r>
              <w:t xml:space="preserve"> timpuriu şcoala, cei care nu au reuşit să-şi găsească un loc de muncă după terminarea educaţiei secundare, cu sau fără calificare, absolvenţi de învăţământ superior, persoanele aflate în risc de sărăcie, persoane cu nivel de educaţie scăzut sau persoane d</w:t>
            </w:r>
            <w:r>
              <w:t>e etnie romă etc.), precum și pe zone de rezidență, conform cerințelor UE. În acest sens, baza de date integrată va colecta informațiile referitoare la tinerii NEETs identificați în urma oferirii serviciilor prevăzute în cadrul AP 2 și/ sau de la instituți</w:t>
            </w:r>
            <w:r>
              <w:t>ile relevante (ex. MEN, MDRAP prin intermediul autorităților locale) și va permite o monitorizare continuă a situației tinerilor NEETs înregistrați, precum  și a tipului de sprijin primit de aceștia (în contextul măsurilor furnizate în cadrul AP1/ AP2 și A</w:t>
            </w:r>
            <w:r>
              <w:t>P6- PI 8ii). Un instrument utilizat pentru asigurarea funcționalității bazei de date va fi cardul profesional, prin intermediul căruia vor fi accesate și valorificate, atât de către angajatori, cât si de către persoanele aflate în căutarea unui loc de munc</w:t>
            </w:r>
            <w:r>
              <w:t>ă,  datele și informațiile din bazele de date. Astfel, prin prezentarea cardului profesional la potențialul angajator, acesta, prin accesarea portalului Card Profesional European pe adresa:  www.card-profesional.ro, poate să obțină informații cu privire la</w:t>
            </w:r>
            <w:r>
              <w:t xml:space="preserve"> calificările și competențele profesionale ale deținătorului de card, date care au fost inițial validate de către SPO. Aceste informații vor fi folosite pentru realizarea evaluărilor în concordanță cu articolul 19 din regulamentul FSE.</w:t>
            </w:r>
          </w:p>
          <w:p w:rsidR="00345F53" w:rsidRDefault="00477663" w:rsidP="00477663">
            <w:pPr>
              <w:numPr>
                <w:ilvl w:val="0"/>
                <w:numId w:val="146"/>
              </w:numPr>
              <w:spacing w:before="0" w:after="240"/>
              <w:ind w:hanging="210"/>
            </w:pPr>
            <w:r>
              <w:t>Dezvoltarea de instr</w:t>
            </w:r>
            <w:r>
              <w:t>umente, precum și derularea de activități de colectare, analiză și prognoză pentru a asigura o cunoaștere cât mai aprofundată a nevoilor în continuă schimbare ale pieței muncii, inclusiv la nivel județean, pentru diferitele categorii de lucrători, precum ș</w:t>
            </w:r>
            <w:r>
              <w:t>i pentru alți actori ai pieței (inclusiv prin implicarea Pactelor de Ocupare etc.) (ex.: prin evidențierea necesităților angajatorilor din anumite sectoare ale economiei naționale). În acest sens, vor fi încurajate acțiuni de colaborare/ dezvoltarea de pla</w:t>
            </w:r>
            <w:r>
              <w:t>tforme comune / crearea şi consolidarea de parteneriate cu patronatele, sindicatele, angajatori privaţi, întreprinderi sociale de inserție, furnizori de servicii de ocupare şi formare profesională, agenţii pentru muncă temporară etc., pentru a creşte ocupa</w:t>
            </w:r>
            <w:r>
              <w:t>rea forţei de muncă, precum şi oportunităţile profesionale şi legăturile cu piaţa muncii, cu accent pe persoanele cu nivel redus de educație și persoanele aparținând grupurilor vulnerabile</w:t>
            </w:r>
          </w:p>
          <w:p w:rsidR="00345F53" w:rsidRDefault="00477663">
            <w:pPr>
              <w:spacing w:before="240" w:after="240"/>
            </w:pPr>
            <w:r>
              <w:rPr>
                <w:b/>
                <w:bCs/>
                <w:i/>
                <w:iCs/>
              </w:rPr>
              <w:t>NB</w:t>
            </w:r>
            <w:r>
              <w:t xml:space="preserve"> </w:t>
            </w:r>
            <w:r>
              <w:rPr>
                <w:i/>
                <w:iCs/>
              </w:rPr>
              <w:t>analizele nevoilor pieței forței de muncă realizate la nivelul f</w:t>
            </w:r>
            <w:r>
              <w:rPr>
                <w:i/>
                <w:iCs/>
              </w:rPr>
              <w:t>iecărui județ vor include sondaje la nivelul angajatorilor și pe grupuri ocupaționale și vor reflecta locurile de muncă vacante la acest nivel teritorial cu accent pe ramurile și ocupațiile cu cererea cea mai mare. Rezultatele analizelor nevoilor pieței fo</w:t>
            </w:r>
            <w:r>
              <w:rPr>
                <w:i/>
                <w:iCs/>
              </w:rPr>
              <w:t>rței de muncă realizate la nivel județean vor fi reflectate în registrul SPO</w:t>
            </w:r>
          </w:p>
          <w:p w:rsidR="00345F53" w:rsidRDefault="00477663" w:rsidP="00477663">
            <w:pPr>
              <w:numPr>
                <w:ilvl w:val="0"/>
                <w:numId w:val="147"/>
              </w:numPr>
              <w:spacing w:before="240" w:after="0"/>
              <w:ind w:hanging="210"/>
            </w:pPr>
            <w:r>
              <w:t xml:space="preserve">Dezvoltarea și implementarea de modele locale/ regionale de ocupare a forței de muncă cu angajatorii, autorităţile locale şi persoane aflate în </w:t>
            </w:r>
            <w:r>
              <w:lastRenderedPageBreak/>
              <w:t>căutarea unui loc de muncă, alţi ac</w:t>
            </w:r>
            <w:r>
              <w:t>tori relevanţi pe piaţa forţei de muncă în vederea reducerii disparităţilor regionale prin promovarea mobilităţii geografice şi profesionale, servicii flexibile şi individualizate bazate pe cerere</w:t>
            </w:r>
          </w:p>
          <w:p w:rsidR="00345F53" w:rsidRDefault="00477663" w:rsidP="00477663">
            <w:pPr>
              <w:numPr>
                <w:ilvl w:val="0"/>
                <w:numId w:val="147"/>
              </w:numPr>
              <w:spacing w:before="0" w:after="0"/>
              <w:ind w:hanging="210"/>
            </w:pPr>
            <w:r>
              <w:t xml:space="preserve">Îmbunătățirea portalului on-line de locuri de muncă astfel </w:t>
            </w:r>
            <w:r>
              <w:t>încât să conțină date relevante și suficiente pentru susținerea activităților de sprijin individual pentru ocuparea posturilor vacante, consolidarea registrului și stabilirea de obiective clare pentru completarea datelor din portal atât în ceea ce privește</w:t>
            </w:r>
            <w:r>
              <w:t xml:space="preserve"> persoanele aflate în căutarea unui loc de muncă, cât și în ceea ce privește posturile vacante. Înregistrarea în evidențele SPO a persoanelor care se află în căutarea unui loc de muncă de ex. a tinerilor din categoria NEETs, a persoanelor de etnie romă, a </w:t>
            </w:r>
            <w:r>
              <w:t>celor din mediul rural etc.;</w:t>
            </w:r>
          </w:p>
          <w:p w:rsidR="00345F53" w:rsidRDefault="00477663" w:rsidP="00477663">
            <w:pPr>
              <w:numPr>
                <w:ilvl w:val="0"/>
                <w:numId w:val="147"/>
              </w:numPr>
              <w:spacing w:before="0" w:after="0"/>
              <w:ind w:hanging="210"/>
            </w:pPr>
            <w:r>
              <w:t>Dezvoltarea cardului profesional în vederea implementării unei clasificări a competențelor și a realizării medierii automate pe baza competențelor</w:t>
            </w:r>
          </w:p>
          <w:p w:rsidR="00345F53" w:rsidRDefault="00477663" w:rsidP="00477663">
            <w:pPr>
              <w:numPr>
                <w:ilvl w:val="0"/>
                <w:numId w:val="147"/>
              </w:numPr>
              <w:spacing w:before="0" w:after="0"/>
              <w:ind w:hanging="210"/>
            </w:pPr>
            <w:r>
              <w:t>Elaborarea/ dezvoltarea unui catalog integrat de servicii furnizate clienților p</w:t>
            </w:r>
            <w:r>
              <w:t>rin care să se asigure monitorizarea serviciilor finanțate atât prin FSE, cât și din bugetul propriu</w:t>
            </w:r>
          </w:p>
          <w:p w:rsidR="00345F53" w:rsidRDefault="00477663" w:rsidP="00477663">
            <w:pPr>
              <w:numPr>
                <w:ilvl w:val="0"/>
                <w:numId w:val="147"/>
              </w:numPr>
              <w:spacing w:before="0" w:after="0"/>
              <w:ind w:hanging="210"/>
            </w:pPr>
            <w:r>
              <w:t xml:space="preserve">Dezvoltarea activităților SPO dedicate angajatorilor cu scopul de a crește rata ocupării posturilor vacante; oferirea de suport pentru ocuparea posturilor </w:t>
            </w:r>
            <w:r>
              <w:t>vacante; elaborarea unei strategii de marketing</w:t>
            </w:r>
          </w:p>
          <w:p w:rsidR="00345F53" w:rsidRDefault="00477663" w:rsidP="00477663">
            <w:pPr>
              <w:numPr>
                <w:ilvl w:val="0"/>
                <w:numId w:val="147"/>
              </w:numPr>
              <w:spacing w:before="0" w:after="0"/>
              <w:ind w:hanging="210"/>
            </w:pPr>
            <w:r>
              <w:t>Elaborarea unui model de profilare și segmentare al clienților care să ghideze furnizarea serviciilor și a măsurilor oferite de SPO</w:t>
            </w:r>
          </w:p>
          <w:p w:rsidR="00345F53" w:rsidRDefault="00477663" w:rsidP="00477663">
            <w:pPr>
              <w:numPr>
                <w:ilvl w:val="0"/>
                <w:numId w:val="147"/>
              </w:numPr>
              <w:spacing w:before="0" w:after="240"/>
              <w:ind w:hanging="210"/>
            </w:pPr>
            <w:r>
              <w:t>Acțiuni de creștere a capacității personalului din instituțiile de ocupare a</w:t>
            </w:r>
            <w:r>
              <w:t xml:space="preserve"> forței de muncă care ar putea viza:</w:t>
            </w:r>
          </w:p>
          <w:p w:rsidR="00345F53" w:rsidRDefault="00477663" w:rsidP="00477663">
            <w:pPr>
              <w:numPr>
                <w:ilvl w:val="0"/>
                <w:numId w:val="148"/>
              </w:numPr>
              <w:spacing w:before="240" w:after="0"/>
              <w:ind w:hanging="210"/>
            </w:pPr>
            <w:r>
              <w:t>Analiza nevoilor de competențe, abilități, cunoștințe pentru personalul din instituțiile de ocupare a forței de muncă pentru a asigura furnizarea unor servicii de calitate atât persoanelor aflate în căutarea unui loc de</w:t>
            </w:r>
            <w:r>
              <w:t xml:space="preserve"> muncă, cât și angajatorilor</w:t>
            </w:r>
          </w:p>
          <w:p w:rsidR="00345F53" w:rsidRDefault="00477663" w:rsidP="00477663">
            <w:pPr>
              <w:numPr>
                <w:ilvl w:val="0"/>
                <w:numId w:val="148"/>
              </w:numPr>
              <w:spacing w:before="0" w:after="0"/>
              <w:ind w:hanging="210"/>
            </w:pPr>
            <w:r>
              <w:t>Dezvoltarea și furnizarea de acțiuni de formare în funcție de nevoile identificate</w:t>
            </w:r>
            <w:r>
              <w:rPr>
                <w:b/>
                <w:bCs/>
              </w:rPr>
              <w:t xml:space="preserve">, </w:t>
            </w:r>
            <w:r>
              <w:t>inclusiv prin schimb de bune practici/ învățare reciprocă cu alte State Membre (ar putea implica activități de inovare și/sau de cooperare tran</w:t>
            </w:r>
            <w:r>
              <w:t>snațională) în vederea perfecționării și adaptării practicii naționale privind furnizarea serviciilor specifice</w:t>
            </w:r>
          </w:p>
          <w:p w:rsidR="00345F53" w:rsidRDefault="00477663" w:rsidP="00477663">
            <w:pPr>
              <w:numPr>
                <w:ilvl w:val="0"/>
                <w:numId w:val="148"/>
              </w:numPr>
              <w:spacing w:before="0" w:after="240"/>
              <w:ind w:hanging="210"/>
            </w:pPr>
            <w:r>
              <w:t>Asigurarea suportului material și tehnic necesar derulării în condiții optime a activității SPO</w:t>
            </w:r>
          </w:p>
          <w:p w:rsidR="00345F53" w:rsidRDefault="00477663">
            <w:pPr>
              <w:spacing w:before="240" w:after="240"/>
            </w:pPr>
            <w:r>
              <w:rPr>
                <w:b/>
                <w:bCs/>
              </w:rPr>
              <w:t>NB</w:t>
            </w:r>
            <w:r>
              <w:t xml:space="preserve"> </w:t>
            </w:r>
            <w:r>
              <w:rPr>
                <w:i/>
                <w:iCs/>
              </w:rPr>
              <w:t>pentru SPO care introduc noi servicii în rela</w:t>
            </w:r>
            <w:r>
              <w:rPr>
                <w:i/>
                <w:iCs/>
              </w:rPr>
              <w:t>ția cu clienții, în cadrul operațiunilor finanțate pot fi acoperite inclusiv costurile aferente plății salariilor personalului implicat în furnizarea noilor servicii vizate cu obligativitatea asigurării sustenabilității serviciilor, după finalizarea spriji</w:t>
            </w:r>
            <w:r>
              <w:rPr>
                <w:i/>
                <w:iCs/>
              </w:rPr>
              <w:t>nului FSE</w:t>
            </w:r>
          </w:p>
          <w:p w:rsidR="00345F53" w:rsidRDefault="00477663">
            <w:pPr>
              <w:spacing w:before="240" w:after="240"/>
            </w:pPr>
            <w:r>
              <w:t>Implementarea altor măsuri care vor contribui la creșterea calității serviciilor furnizate de SPO:</w:t>
            </w:r>
          </w:p>
          <w:p w:rsidR="00345F53" w:rsidRDefault="00477663" w:rsidP="00477663">
            <w:pPr>
              <w:numPr>
                <w:ilvl w:val="0"/>
                <w:numId w:val="149"/>
              </w:numPr>
              <w:spacing w:before="240" w:after="0"/>
              <w:ind w:hanging="210"/>
            </w:pPr>
            <w:r>
              <w:t xml:space="preserve">Consolidarea sistemului intern de management al performanţei, care să cuprindă inclusiv indicatori cheie de performanță monitorizați în mod </w:t>
            </w:r>
            <w:r>
              <w:lastRenderedPageBreak/>
              <w:t>sistematic, dincolo de cadrul contractului de management încheiat cu MMFPSPV; dezvoltarea şi introducerea unor modele de management care să monitorizeze impactul serviciilor oferite de către structurile SPO; introducerea de ținte în managementul performanț</w:t>
            </w:r>
            <w:r>
              <w:t>ei în furnizarea de servicii</w:t>
            </w:r>
          </w:p>
          <w:p w:rsidR="00345F53" w:rsidRDefault="00477663" w:rsidP="00477663">
            <w:pPr>
              <w:numPr>
                <w:ilvl w:val="0"/>
                <w:numId w:val="149"/>
              </w:numPr>
              <w:spacing w:before="0" w:after="0"/>
              <w:ind w:hanging="210"/>
            </w:pPr>
            <w:r>
              <w:t>Stabilirea unui mecanism de management pentru activitățile locale, bazat pe standarde clare de furnizare de servicii și pe alocarea de resurse pentru politicile SPO funcție de performanță;</w:t>
            </w:r>
          </w:p>
          <w:p w:rsidR="00345F53" w:rsidRDefault="00477663" w:rsidP="00477663">
            <w:pPr>
              <w:numPr>
                <w:ilvl w:val="0"/>
                <w:numId w:val="149"/>
              </w:numPr>
              <w:spacing w:before="0" w:after="0"/>
              <w:ind w:hanging="210"/>
            </w:pPr>
            <w:r>
              <w:t xml:space="preserve">Implementarea unei strategii pentru </w:t>
            </w:r>
            <w:r>
              <w:t>clienți subliniind metode de elaborare a profilului, proceduri pentru implicarea clienților bazate pe un plan de acțiune individual pentru cei aflați în căutarea unui loc de muncă</w:t>
            </w:r>
          </w:p>
          <w:p w:rsidR="00345F53" w:rsidRDefault="00477663" w:rsidP="00477663">
            <w:pPr>
              <w:numPr>
                <w:ilvl w:val="0"/>
                <w:numId w:val="149"/>
              </w:numPr>
              <w:spacing w:before="0" w:after="0"/>
              <w:ind w:hanging="210"/>
            </w:pPr>
            <w:r>
              <w:t>Elaborarea, îmbunătățirea și adaptarea procedurilor de lucru, în vederea cre</w:t>
            </w:r>
            <w:r>
              <w:t>șterii capacității structurilor SPO care se ocupă de forța de muncă la nivel regional/local, inclusiv prin implementarea unor scheme şi proceduri cu caracter „pilot". Consolidarea rolului şi ponderii serviciilor de informare, consiliere, orientare şi intro</w:t>
            </w:r>
            <w:r>
              <w:t>ducerea unor modele inovatoare pentru consultaţiile individuale şi de grup, inclusiv informarea şi consultarea on-line a persoanelor înregistrate în baza de date a SPO. Creşterea capacităţii structurilor SPO de intervenţie şi prevenţie timpurie</w:t>
            </w:r>
          </w:p>
          <w:p w:rsidR="00345F53" w:rsidRDefault="00477663" w:rsidP="00477663">
            <w:pPr>
              <w:numPr>
                <w:ilvl w:val="0"/>
                <w:numId w:val="149"/>
              </w:numPr>
              <w:spacing w:before="0" w:after="0"/>
              <w:ind w:hanging="210"/>
            </w:pPr>
            <w:r>
              <w:t>Sprijin pen</w:t>
            </w:r>
            <w:r>
              <w:t>tru SPO în procesul de externalizare către furnizori privați a unor servicii specifice, cu obiectivul declarat al obținerii unei creșteri a calității, diversității și gradului de cuprindere a acestora, în special în ceea ce privește accesul categoriilor de</w:t>
            </w:r>
            <w:r>
              <w:t>favorizate (ex. roma și persoane din zona rurală) și celor din comunitățile marginalizate (criteriile pentru externalizare ar putea implica: existența unei baze materiale, un număr optim de personal specializat, grupul țintă pe care îl vizează prin servici</w:t>
            </w:r>
            <w:r>
              <w:t>ile externalizate, accentul pe rezultate inclusiv în termen de plasare pe piața muncii etc.)</w:t>
            </w:r>
          </w:p>
          <w:p w:rsidR="00345F53" w:rsidRDefault="00477663" w:rsidP="00477663">
            <w:pPr>
              <w:numPr>
                <w:ilvl w:val="0"/>
                <w:numId w:val="149"/>
              </w:numPr>
              <w:spacing w:before="0" w:after="0"/>
              <w:ind w:hanging="210"/>
            </w:pPr>
            <w:r>
              <w:t>Dezvoltarea unui mecanism de management pentru activitățile locale, bazat pe standarde clare de furnizare de servicii și pe alocarea de resurse pentru politicile S</w:t>
            </w:r>
            <w:r>
              <w:t>PO funcție de performanță și de dinamica pieței muncii</w:t>
            </w:r>
          </w:p>
          <w:p w:rsidR="00345F53" w:rsidRDefault="00477663" w:rsidP="00477663">
            <w:pPr>
              <w:numPr>
                <w:ilvl w:val="0"/>
                <w:numId w:val="149"/>
              </w:numPr>
              <w:spacing w:before="0" w:after="0"/>
              <w:ind w:hanging="210"/>
            </w:pPr>
            <w:r>
              <w:t> Includerea specifică a parteneriatelor de ocupare cu angajatorii publici sau cu capital de stat</w:t>
            </w:r>
          </w:p>
          <w:p w:rsidR="00345F53" w:rsidRDefault="00477663" w:rsidP="00477663">
            <w:pPr>
              <w:numPr>
                <w:ilvl w:val="0"/>
                <w:numId w:val="149"/>
              </w:numPr>
              <w:spacing w:before="0" w:after="240"/>
              <w:ind w:hanging="210"/>
            </w:pPr>
            <w:r>
              <w:t>Automatizarea proceselor de monitorizare și control al beneficiarilor</w:t>
            </w:r>
          </w:p>
          <w:p w:rsidR="00345F53" w:rsidRDefault="00477663">
            <w:pPr>
              <w:spacing w:before="240" w:after="240"/>
            </w:pPr>
            <w:r>
              <w:rPr>
                <w:b/>
                <w:bCs/>
              </w:rPr>
              <w:t>Grupuri</w:t>
            </w:r>
            <w:r>
              <w:t xml:space="preserve"> </w:t>
            </w:r>
            <w:r>
              <w:rPr>
                <w:b/>
                <w:bCs/>
              </w:rPr>
              <w:t>ţintă</w:t>
            </w:r>
            <w:r>
              <w:t xml:space="preserve"> </w:t>
            </w:r>
            <w:r>
              <w:rPr>
                <w:b/>
                <w:bCs/>
              </w:rPr>
              <w:t>potenţiale</w:t>
            </w:r>
          </w:p>
          <w:p w:rsidR="00345F53" w:rsidRDefault="00477663" w:rsidP="00477663">
            <w:pPr>
              <w:numPr>
                <w:ilvl w:val="0"/>
                <w:numId w:val="150"/>
              </w:numPr>
              <w:spacing w:before="240" w:after="0"/>
              <w:ind w:hanging="210"/>
            </w:pPr>
            <w:r>
              <w:rPr>
                <w:i/>
                <w:iCs/>
              </w:rPr>
              <w:t>Personalu</w:t>
            </w:r>
            <w:r>
              <w:rPr>
                <w:i/>
                <w:iCs/>
              </w:rPr>
              <w:t xml:space="preserve">l propriu/ instituţii  ale SPO </w:t>
            </w:r>
          </w:p>
          <w:p w:rsidR="00345F53" w:rsidRDefault="00477663" w:rsidP="00477663">
            <w:pPr>
              <w:numPr>
                <w:ilvl w:val="0"/>
                <w:numId w:val="150"/>
              </w:numPr>
              <w:spacing w:before="0" w:after="240"/>
              <w:ind w:hanging="210"/>
            </w:pPr>
            <w:r>
              <w:rPr>
                <w:i/>
                <w:iCs/>
              </w:rPr>
              <w:t>Clienți ai SPO (angajatori și persoane aflate în căutarea unui loc de muncă)</w:t>
            </w:r>
          </w:p>
          <w:p w:rsidR="00345F53" w:rsidRDefault="00477663">
            <w:pPr>
              <w:spacing w:before="240" w:after="240"/>
            </w:pPr>
            <w:r>
              <w:rPr>
                <w:b/>
                <w:bCs/>
              </w:rPr>
              <w:t>Beneficiari</w:t>
            </w:r>
            <w:r>
              <w:t xml:space="preserve"> </w:t>
            </w:r>
            <w:r>
              <w:rPr>
                <w:b/>
                <w:bCs/>
              </w:rPr>
              <w:t>potenţiali</w:t>
            </w:r>
          </w:p>
          <w:p w:rsidR="00345F53" w:rsidRDefault="00477663" w:rsidP="00477663">
            <w:pPr>
              <w:numPr>
                <w:ilvl w:val="0"/>
                <w:numId w:val="151"/>
              </w:numPr>
              <w:spacing w:before="240" w:after="240"/>
              <w:ind w:hanging="210"/>
            </w:pPr>
            <w:r>
              <w:rPr>
                <w:i/>
                <w:iCs/>
              </w:rPr>
              <w:lastRenderedPageBreak/>
              <w:t>MMFPSPV/ instituţii  ale SPO/ instituţii  ale SPO în parteneriat cu parteneri sociali/ alte entități relevante</w:t>
            </w:r>
          </w:p>
          <w:p w:rsidR="00E927A9" w:rsidRPr="0012385C" w:rsidRDefault="00477663" w:rsidP="009F078C">
            <w:pPr>
              <w:pStyle w:val="Text1"/>
              <w:ind w:left="0"/>
              <w:rPr>
                <w:color w:val="000000"/>
                <w:sz w:val="18"/>
                <w:szCs w:val="18"/>
              </w:rPr>
            </w:pPr>
          </w:p>
        </w:tc>
      </w:tr>
    </w:tbl>
    <w:p w:rsidR="00237F26" w:rsidRPr="00C23AD8" w:rsidRDefault="00477663" w:rsidP="00237F26">
      <w:pPr>
        <w:rPr>
          <w:color w:val="000000"/>
        </w:rPr>
      </w:pPr>
    </w:p>
    <w:p w:rsidR="00A16F03" w:rsidRPr="00C23AD8" w:rsidRDefault="00477663" w:rsidP="00F32C5E">
      <w:pPr>
        <w:pStyle w:val="ManualHeading3"/>
        <w:rPr>
          <w:b/>
          <w:color w:val="000000"/>
        </w:rPr>
      </w:pPr>
      <w:r w:rsidRPr="00C23AD8">
        <w:rPr>
          <w:b/>
          <w:color w:val="000000"/>
        </w:rPr>
        <w:t xml:space="preserve"> </w:t>
      </w:r>
      <w:r>
        <w:rPr>
          <w:b/>
          <w:color w:val="000000"/>
        </w:rPr>
        <w:t xml:space="preserve">2.A.6.2 </w:t>
      </w:r>
      <w:r>
        <w:rPr>
          <w:b/>
          <w:color w:val="000000"/>
        </w:rPr>
        <w:t>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C23AD8" w:rsidRDefault="00477663"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477663" w:rsidP="009F078C">
            <w:pPr>
              <w:pStyle w:val="Text1"/>
              <w:ind w:left="0"/>
              <w:rPr>
                <w:b/>
                <w:color w:val="000000"/>
                <w:sz w:val="18"/>
                <w:szCs w:val="18"/>
              </w:rPr>
            </w:pPr>
            <w:r w:rsidRPr="00C23AD8">
              <w:rPr>
                <w:color w:val="000000"/>
                <w:sz w:val="18"/>
                <w:szCs w:val="18"/>
              </w:rPr>
              <w:t>8vii - modernizarea instituțiilor pieței forțelor de muncă, precum serviciile publice și private de ocupare a forței de muncă și îmbunătățind satisfacerea nevoilor pieței forțe</w:t>
            </w:r>
            <w:r w:rsidRPr="00C23AD8">
              <w:rPr>
                <w:color w:val="000000"/>
                <w:sz w:val="18"/>
                <w:szCs w:val="18"/>
              </w:rPr>
              <w:t>lor de muncă, prin măsuri de stimulare a mobilității transnaționale a lucrătorilor și prin programe de mobilitate și printr-o mai bună cooperare între instituții și părțile interesate relevante;</w:t>
            </w:r>
          </w:p>
        </w:tc>
      </w:tr>
      <w:tr w:rsidR="00345F53" w:rsidTr="000D7024">
        <w:trPr>
          <w:trHeight w:val="288"/>
        </w:trPr>
        <w:tc>
          <w:tcPr>
            <w:tcW w:w="15120" w:type="dxa"/>
            <w:gridSpan w:val="2"/>
            <w:shd w:val="clear" w:color="auto" w:fill="auto"/>
          </w:tcPr>
          <w:p w:rsidR="00345F53" w:rsidRDefault="00477663">
            <w:pPr>
              <w:spacing w:before="0" w:after="240"/>
            </w:pPr>
            <w:r>
              <w:t xml:space="preserve">Principiile directoare avute în vedere pentru selectarea </w:t>
            </w:r>
            <w:r>
              <w:t>operațiunilor vizează:</w:t>
            </w:r>
          </w:p>
          <w:p w:rsidR="00345F53" w:rsidRDefault="00477663" w:rsidP="00477663">
            <w:pPr>
              <w:numPr>
                <w:ilvl w:val="0"/>
                <w:numId w:val="152"/>
              </w:numPr>
              <w:spacing w:before="240" w:after="0"/>
              <w:ind w:hanging="210"/>
            </w:pPr>
            <w:r>
              <w:t>Concordanța cu documentele strategice relevante (AP 2014-2020, Recomandarea Specifică de Țară privind SPO, Strategia Națională pentru Ocuparea Forței de Muncă 2014-2020, Strategia Națională privind Învățarea pe tot Parcursul Vieții e</w:t>
            </w:r>
            <w:r>
              <w:t>tc);</w:t>
            </w:r>
          </w:p>
          <w:p w:rsidR="00345F53" w:rsidRDefault="00477663" w:rsidP="00477663">
            <w:pPr>
              <w:numPr>
                <w:ilvl w:val="0"/>
                <w:numId w:val="152"/>
              </w:numPr>
              <w:spacing w:before="0" w:after="0"/>
              <w:ind w:hanging="210"/>
            </w:pPr>
            <w:r>
              <w:t>Contribuţia operațiunii la realizarea obiectivului  specific vizat</w:t>
            </w:r>
          </w:p>
          <w:p w:rsidR="00345F53" w:rsidRDefault="00477663" w:rsidP="00477663">
            <w:pPr>
              <w:numPr>
                <w:ilvl w:val="0"/>
                <w:numId w:val="152"/>
              </w:numPr>
              <w:spacing w:before="0" w:after="0"/>
              <w:ind w:hanging="210"/>
            </w:pPr>
            <w:r>
              <w:t>Eficacitatea și eficienţa măsurilor propuse pentru atingerea obiectivelor</w:t>
            </w:r>
          </w:p>
          <w:p w:rsidR="00345F53" w:rsidRDefault="00477663" w:rsidP="00477663">
            <w:pPr>
              <w:numPr>
                <w:ilvl w:val="0"/>
                <w:numId w:val="152"/>
              </w:numPr>
              <w:spacing w:before="0" w:after="0"/>
              <w:ind w:hanging="210"/>
            </w:pPr>
            <w:r>
              <w:t>Sustenabilitatea operațiunilor</w:t>
            </w:r>
          </w:p>
          <w:p w:rsidR="00345F53" w:rsidRDefault="00477663" w:rsidP="00477663">
            <w:pPr>
              <w:numPr>
                <w:ilvl w:val="0"/>
                <w:numId w:val="152"/>
              </w:numPr>
              <w:spacing w:before="0" w:after="0"/>
              <w:ind w:hanging="210"/>
            </w:pPr>
            <w:r>
              <w:t xml:space="preserve">Contribuția la temele orizontale </w:t>
            </w:r>
          </w:p>
          <w:p w:rsidR="00345F53" w:rsidRDefault="00477663" w:rsidP="00477663">
            <w:pPr>
              <w:numPr>
                <w:ilvl w:val="1"/>
                <w:numId w:val="152"/>
              </w:numPr>
              <w:spacing w:before="0" w:after="0"/>
              <w:ind w:hanging="244"/>
            </w:pPr>
            <w:r>
              <w:t>Dezvoltare durabilă - în cadrul procesului de</w:t>
            </w:r>
            <w:r>
              <w:t xml:space="preserve"> selecție pot fi acordate puncte suplimentare proiectelor care contribuie la tema orizontală – sprijinirea tranziției către o economie bazată pe emisii scăzute de carbon sau celor care propun în implementarea operațiunilor aspecte legate de locuri de muncă</w:t>
            </w:r>
            <w:r>
              <w:t xml:space="preserve"> verzi</w:t>
            </w:r>
          </w:p>
          <w:p w:rsidR="00345F53" w:rsidRDefault="00477663" w:rsidP="00477663">
            <w:pPr>
              <w:numPr>
                <w:ilvl w:val="1"/>
                <w:numId w:val="152"/>
              </w:numPr>
              <w:spacing w:before="0" w:after="0"/>
              <w:ind w:hanging="244"/>
            </w:pPr>
            <w:r>
              <w:t>Respectarea principiului egalității de gen, adaptabilitate, non-discriminare</w:t>
            </w:r>
          </w:p>
          <w:p w:rsidR="00345F53" w:rsidRDefault="00477663" w:rsidP="00477663">
            <w:pPr>
              <w:numPr>
                <w:ilvl w:val="1"/>
                <w:numId w:val="152"/>
              </w:numPr>
              <w:spacing w:before="0" w:after="0"/>
              <w:ind w:hanging="244"/>
            </w:pPr>
            <w:r>
              <w:t>Utilizarea TIC și contribuția la dezvoltarea de competențe digitale</w:t>
            </w:r>
          </w:p>
          <w:p w:rsidR="00345F53" w:rsidRDefault="00477663" w:rsidP="00477663">
            <w:pPr>
              <w:numPr>
                <w:ilvl w:val="0"/>
                <w:numId w:val="152"/>
              </w:numPr>
              <w:spacing w:before="0" w:after="240"/>
              <w:ind w:hanging="210"/>
            </w:pPr>
            <w:r>
              <w:t>Alte aspecte definite în ghidurile solicitantului (ex. cooperarea transnațională)</w:t>
            </w:r>
          </w:p>
          <w:p w:rsidR="00345F53" w:rsidRDefault="00477663">
            <w:pPr>
              <w:spacing w:before="240" w:after="240"/>
            </w:pPr>
            <w:r>
              <w:rPr>
                <w:b/>
                <w:bCs/>
              </w:rPr>
              <w:t>Procedura</w:t>
            </w:r>
            <w:r>
              <w:t xml:space="preserve"> </w:t>
            </w:r>
            <w:r>
              <w:rPr>
                <w:b/>
                <w:bCs/>
              </w:rPr>
              <w:t>non-competit</w:t>
            </w:r>
            <w:r>
              <w:rPr>
                <w:b/>
                <w:bCs/>
              </w:rPr>
              <w:t>ivă</w:t>
            </w:r>
          </w:p>
          <w:p w:rsidR="00345F53" w:rsidRDefault="00477663">
            <w:pPr>
              <w:spacing w:before="240" w:after="240"/>
            </w:pPr>
            <w:r>
              <w:t>Având în vedere natura operaţiunilor care vor fi finanţate în contextul acestei PI, de a identifica, testa şi asigura implementarea sustenabilă a unor proiecte sistemice sau de mecanisme/ instrumente, precum şi posibilitatea identificării de soluţii in</w:t>
            </w:r>
            <w:r>
              <w:t xml:space="preserve">ovative, sau al multiplicării soluţiilor inovative care s-au dovedit a avea succes în alte State Membre (în contextul cooperării transnaţionale), va fi luată în calcul posibilitatea aplicării </w:t>
            </w:r>
            <w:r>
              <w:rPr>
                <w:b/>
                <w:bCs/>
              </w:rPr>
              <w:t>procedurii</w:t>
            </w:r>
            <w:r>
              <w:t xml:space="preserve"> </w:t>
            </w:r>
            <w:r>
              <w:rPr>
                <w:b/>
                <w:bCs/>
              </w:rPr>
              <w:t>non-competitive,</w:t>
            </w:r>
            <w:r>
              <w:t xml:space="preserve"> </w:t>
            </w:r>
            <w:r>
              <w:lastRenderedPageBreak/>
              <w:t>criteriile de selecţie ale acestor t</w:t>
            </w:r>
            <w:r>
              <w:t>ipuri de operaţiuni necesitând aprobarea Comitetului de Monitorizare.</w:t>
            </w:r>
          </w:p>
          <w:p w:rsidR="00345F53" w:rsidRDefault="00477663">
            <w:pPr>
              <w:spacing w:before="240" w:after="240"/>
            </w:pPr>
            <w:r>
              <w:t>În situaţia aplicării procedurii non-competitive nevoile respectivelor proiecte vor fi justificate de către entitatea responsabilă, se va asigura şi demonstra transparenţa selectării ben</w:t>
            </w:r>
            <w:r>
              <w:t>eficiarilor, sustenabilitatea soluţiilor dezvoltate, precum şi faptul că aceste soluţii nu au primit anterior finanţare (din alocările aferente perioadei de programare 2007-2013).</w:t>
            </w:r>
          </w:p>
          <w:p w:rsidR="00345F53" w:rsidRDefault="00477663">
            <w:pPr>
              <w:spacing w:before="240" w:after="240"/>
            </w:pPr>
            <w:r>
              <w:t xml:space="preserve">Operațiunile planificate în cadrul acestei priorități de investiții vizează </w:t>
            </w:r>
            <w:r>
              <w:t>SPO și unitățile sale teritoriale.</w:t>
            </w:r>
          </w:p>
          <w:p w:rsidR="00345F53" w:rsidRDefault="00477663">
            <w:pPr>
              <w:spacing w:before="240" w:after="240"/>
            </w:pPr>
            <w:r>
              <w:rPr>
                <w:b/>
                <w:bCs/>
              </w:rPr>
              <w:t>Precondiții pentru aplicarea procedurii non-competitive</w:t>
            </w:r>
          </w:p>
          <w:p w:rsidR="00345F53" w:rsidRDefault="00477663" w:rsidP="00477663">
            <w:pPr>
              <w:numPr>
                <w:ilvl w:val="0"/>
                <w:numId w:val="153"/>
              </w:numPr>
              <w:spacing w:before="240" w:after="0"/>
              <w:ind w:hanging="210"/>
            </w:pPr>
            <w:r>
              <w:t>Obligația de a realiza implementarea activității de către o entitate sau un grup de entități, care reies din documente legale sau strategice</w:t>
            </w:r>
          </w:p>
          <w:p w:rsidR="00345F53" w:rsidRDefault="00477663" w:rsidP="00477663">
            <w:pPr>
              <w:numPr>
                <w:ilvl w:val="0"/>
                <w:numId w:val="153"/>
              </w:numPr>
              <w:spacing w:before="0" w:after="240"/>
              <w:ind w:hanging="210"/>
            </w:pPr>
            <w:r>
              <w:t xml:space="preserve">Identificarea </w:t>
            </w:r>
            <w:r>
              <w:t>operațiunilor în cadrul PO</w:t>
            </w:r>
          </w:p>
          <w:p w:rsidR="00345F53" w:rsidRDefault="00477663">
            <w:pPr>
              <w:spacing w:before="240" w:after="240"/>
            </w:pPr>
            <w:r>
              <w:t xml:space="preserve">Principiile directoare avute în vedere pentru selectarea operațiunilor depuse </w:t>
            </w:r>
            <w:r>
              <w:rPr>
                <w:b/>
                <w:bCs/>
              </w:rPr>
              <w:t>pentru aplicarea procedurii non-competitive</w:t>
            </w:r>
            <w:r>
              <w:t xml:space="preserve"> vizează:</w:t>
            </w:r>
          </w:p>
          <w:p w:rsidR="00345F53" w:rsidRDefault="00477663" w:rsidP="00477663">
            <w:pPr>
              <w:numPr>
                <w:ilvl w:val="0"/>
                <w:numId w:val="154"/>
              </w:numPr>
              <w:spacing w:before="240" w:after="0"/>
              <w:ind w:hanging="210"/>
            </w:pPr>
            <w:r>
              <w:t>Contribuţia operațiunii la realizarea obiectivului specific</w:t>
            </w:r>
          </w:p>
          <w:p w:rsidR="00345F53" w:rsidRDefault="00477663" w:rsidP="00477663">
            <w:pPr>
              <w:numPr>
                <w:ilvl w:val="0"/>
                <w:numId w:val="154"/>
              </w:numPr>
              <w:spacing w:before="0" w:after="0"/>
              <w:ind w:hanging="210"/>
            </w:pPr>
            <w:r>
              <w:t>Definirea clară a rezultatelor aștepta</w:t>
            </w:r>
            <w:r>
              <w:t>te în urma implementării operațiunii selectate în baza procedurii non-competitive</w:t>
            </w:r>
          </w:p>
          <w:p w:rsidR="00345F53" w:rsidRDefault="00477663" w:rsidP="00477663">
            <w:pPr>
              <w:numPr>
                <w:ilvl w:val="0"/>
                <w:numId w:val="154"/>
              </w:numPr>
              <w:spacing w:before="0" w:after="0"/>
              <w:ind w:hanging="210"/>
            </w:pPr>
            <w:r>
              <w:t>Eficacitatea si eficienţa măsurilor propuse pentru atingerea rezultatului</w:t>
            </w:r>
          </w:p>
          <w:p w:rsidR="00345F53" w:rsidRDefault="00477663" w:rsidP="00477663">
            <w:pPr>
              <w:numPr>
                <w:ilvl w:val="0"/>
                <w:numId w:val="154"/>
              </w:numPr>
              <w:spacing w:before="0" w:after="0"/>
              <w:ind w:hanging="210"/>
            </w:pPr>
            <w:r>
              <w:t>Transparența financiară</w:t>
            </w:r>
          </w:p>
          <w:p w:rsidR="00345F53" w:rsidRDefault="00477663" w:rsidP="00477663">
            <w:pPr>
              <w:numPr>
                <w:ilvl w:val="0"/>
                <w:numId w:val="154"/>
              </w:numPr>
              <w:spacing w:before="0" w:after="0"/>
              <w:ind w:hanging="210"/>
            </w:pPr>
            <w:r>
              <w:t>Transparența publică în selectarea beneficiarilor de operațiuni selectate în</w:t>
            </w:r>
            <w:r>
              <w:t xml:space="preserve"> baza procedurii non-competitive</w:t>
            </w:r>
          </w:p>
          <w:p w:rsidR="00345F53" w:rsidRDefault="00477663" w:rsidP="00477663">
            <w:pPr>
              <w:numPr>
                <w:ilvl w:val="0"/>
                <w:numId w:val="154"/>
              </w:numPr>
              <w:spacing w:before="0" w:after="0"/>
              <w:ind w:hanging="210"/>
            </w:pPr>
            <w:r>
              <w:t>Sustenabilitatea operațiunilor propuse</w:t>
            </w:r>
          </w:p>
          <w:p w:rsidR="00345F53" w:rsidRDefault="00477663" w:rsidP="00477663">
            <w:pPr>
              <w:numPr>
                <w:ilvl w:val="0"/>
                <w:numId w:val="154"/>
              </w:numPr>
              <w:spacing w:before="0" w:after="240"/>
              <w:ind w:hanging="210"/>
            </w:pPr>
            <w:r>
              <w:t>Alte aspecte definite în ghidurile solicitantului (ex. utilizarea TIC și contribuția la dezvoltarea de competențe digitale)</w:t>
            </w:r>
          </w:p>
          <w:p w:rsidR="00345F53" w:rsidRDefault="00477663">
            <w:pPr>
              <w:spacing w:before="240" w:after="240"/>
            </w:pPr>
            <w:r>
              <w:t>Pentru toate operațiunile, la nivelul Ghidului Solicitantulu</w:t>
            </w:r>
            <w:r>
              <w:t>i, vor fi stabilite criterii de evaluare și selecție prin care să se asigure coerența operațiunilor cu prevederile Programului și relevanța acestora privind contribuția la atingerea obiectivului propus.</w:t>
            </w:r>
          </w:p>
          <w:p w:rsidR="00345F53" w:rsidRDefault="00477663">
            <w:pPr>
              <w:spacing w:before="240" w:after="240"/>
            </w:pPr>
            <w:r>
              <w:t>Conform art. 110 din Regulament nr. 1303/2013,  metod</w:t>
            </w:r>
            <w:r>
              <w:t>ologia și criteriile folosite pentru selecția operațiunilor vor fi aprobate de către Comitetul de Monitorizare.</w:t>
            </w:r>
          </w:p>
          <w:p w:rsidR="00E927A9" w:rsidRPr="005F325A" w:rsidRDefault="00477663" w:rsidP="00E927A9">
            <w:pPr>
              <w:pStyle w:val="Text1"/>
              <w:ind w:left="0"/>
              <w:rPr>
                <w:color w:val="000000"/>
                <w:sz w:val="18"/>
                <w:szCs w:val="18"/>
              </w:rPr>
            </w:pPr>
          </w:p>
        </w:tc>
      </w:tr>
    </w:tbl>
    <w:p w:rsidR="00877B2C" w:rsidRPr="00DC028E" w:rsidRDefault="00477663" w:rsidP="00237F26"/>
    <w:p w:rsidR="00433D00" w:rsidRPr="009D030B" w:rsidRDefault="00477663" w:rsidP="00F32C5E">
      <w:pPr>
        <w:pStyle w:val="ManualHeading3"/>
        <w:rPr>
          <w:i w:val="0"/>
        </w:rPr>
      </w:pPr>
      <w:r>
        <w:rPr>
          <w:b/>
        </w:rPr>
        <w:t>2.A.6.3 Utilizarea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E927A9" w:rsidRDefault="00477663"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477663" w:rsidP="009F078C">
            <w:pPr>
              <w:pStyle w:val="Text1"/>
              <w:ind w:left="0"/>
              <w:rPr>
                <w:b/>
                <w:color w:val="000000"/>
                <w:sz w:val="18"/>
                <w:szCs w:val="18"/>
              </w:rPr>
            </w:pPr>
            <w:r w:rsidRPr="00420C06">
              <w:rPr>
                <w:sz w:val="18"/>
                <w:szCs w:val="18"/>
              </w:rPr>
              <w:t xml:space="preserve">8vii - modernizarea instituțiilor pieței </w:t>
            </w:r>
            <w:r w:rsidRPr="00420C06">
              <w:rPr>
                <w:sz w:val="18"/>
                <w:szCs w:val="18"/>
              </w:rPr>
              <w:t>forțelor de muncă, precum serviciile publice și private de ocupare a forței de muncă și îmbunătățind satisfacerea nevoilor pieței forțelor de muncă, prin măsuri de stimulare a mobilității transnaționale a lucrătorilor și prin programe de mobilitate și prin</w:t>
            </w:r>
            <w:r w:rsidRPr="00420C06">
              <w:rPr>
                <w:sz w:val="18"/>
                <w:szCs w:val="18"/>
              </w:rPr>
              <w:t>tr-o mai bună cooperare între instituții și părțile interesate relevante;</w:t>
            </w:r>
          </w:p>
        </w:tc>
      </w:tr>
      <w:tr w:rsidR="00345F53" w:rsidTr="000D7024">
        <w:trPr>
          <w:trHeight w:val="288"/>
        </w:trPr>
        <w:tc>
          <w:tcPr>
            <w:tcW w:w="15120" w:type="dxa"/>
            <w:gridSpan w:val="2"/>
            <w:shd w:val="clear" w:color="auto" w:fill="auto"/>
          </w:tcPr>
          <w:p w:rsidR="00345F53" w:rsidRDefault="00477663">
            <w:pPr>
              <w:spacing w:before="0" w:after="240"/>
            </w:pPr>
            <w:r>
              <w:t>Nu este cazul</w:t>
            </w:r>
          </w:p>
          <w:p w:rsidR="009F5F10" w:rsidRPr="00E927A9" w:rsidRDefault="00477663" w:rsidP="009F078C">
            <w:pPr>
              <w:pStyle w:val="Text1"/>
              <w:ind w:left="0"/>
              <w:rPr>
                <w:sz w:val="20"/>
                <w:szCs w:val="20"/>
                <w:lang w:val="fr-BE"/>
              </w:rPr>
            </w:pPr>
          </w:p>
        </w:tc>
      </w:tr>
    </w:tbl>
    <w:p w:rsidR="00433D00" w:rsidRPr="00E927A9" w:rsidRDefault="00477663" w:rsidP="00237F26">
      <w:pPr>
        <w:rPr>
          <w:lang w:val="fr-BE"/>
        </w:rPr>
      </w:pPr>
    </w:p>
    <w:p w:rsidR="0015384C" w:rsidRDefault="00477663"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7C38FD">
        <w:trPr>
          <w:trHeight w:val="288"/>
          <w:tblHeader/>
        </w:trPr>
        <w:tc>
          <w:tcPr>
            <w:tcW w:w="2340" w:type="dxa"/>
            <w:shd w:val="clear" w:color="auto" w:fill="auto"/>
          </w:tcPr>
          <w:p w:rsidR="00ED1588" w:rsidRPr="002B60AE" w:rsidRDefault="00477663"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477663" w:rsidP="007C38FD">
            <w:pPr>
              <w:pStyle w:val="Text1"/>
              <w:ind w:left="0"/>
              <w:rPr>
                <w:b/>
                <w:sz w:val="18"/>
                <w:szCs w:val="18"/>
              </w:rPr>
            </w:pPr>
            <w:r w:rsidRPr="00420C06">
              <w:rPr>
                <w:sz w:val="18"/>
                <w:szCs w:val="18"/>
              </w:rPr>
              <w:t xml:space="preserve">8vii - modernizarea instituțiilor pieței forțelor de muncă, precum </w:t>
            </w:r>
            <w:r w:rsidRPr="00420C06">
              <w:rPr>
                <w:sz w:val="18"/>
                <w:szCs w:val="18"/>
              </w:rPr>
              <w:t>serviciile publice și private de ocupare a forței de muncă și îmbunătățind satisfacerea nevoilor pieței forțelor de muncă, prin măsuri de stimulare a mobilității transnaționale a lucrătorilor și prin programe de mobilitate și printr-o mai bună cooperare în</w:t>
            </w:r>
            <w:r w:rsidRPr="00420C06">
              <w:rPr>
                <w:sz w:val="18"/>
                <w:szCs w:val="18"/>
              </w:rPr>
              <w:t>tre instituții și părțile interesate relevante;</w:t>
            </w:r>
          </w:p>
        </w:tc>
      </w:tr>
      <w:tr w:rsidR="00345F53" w:rsidTr="007C38FD">
        <w:trPr>
          <w:trHeight w:val="288"/>
        </w:trPr>
        <w:tc>
          <w:tcPr>
            <w:tcW w:w="15120" w:type="dxa"/>
            <w:gridSpan w:val="2"/>
            <w:shd w:val="clear" w:color="auto" w:fill="auto"/>
          </w:tcPr>
          <w:p w:rsidR="00345F53" w:rsidRDefault="00477663">
            <w:pPr>
              <w:spacing w:before="0" w:after="240"/>
            </w:pPr>
            <w:r>
              <w:t>Nu este cazul</w:t>
            </w:r>
          </w:p>
          <w:p w:rsidR="00ED1588" w:rsidRPr="005F325A" w:rsidRDefault="00477663" w:rsidP="007C38FD">
            <w:pPr>
              <w:pStyle w:val="Text1"/>
              <w:ind w:left="0"/>
              <w:rPr>
                <w:color w:val="000000"/>
                <w:sz w:val="18"/>
                <w:szCs w:val="18"/>
              </w:rPr>
            </w:pPr>
          </w:p>
        </w:tc>
      </w:tr>
    </w:tbl>
    <w:p w:rsidR="00433D00" w:rsidRPr="00DC028E" w:rsidRDefault="00477663" w:rsidP="00237F26"/>
    <w:p w:rsidR="0015384C" w:rsidRPr="00544411" w:rsidRDefault="00477663"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477663" w:rsidP="007F30A0">
      <w:pPr>
        <w:pStyle w:val="Text1"/>
        <w:keepNext/>
        <w:keepLines/>
        <w:ind w:left="0"/>
      </w:pPr>
    </w:p>
    <w:p w:rsidR="00B650CA" w:rsidRPr="00082572" w:rsidRDefault="00477663" w:rsidP="007F30A0">
      <w:pPr>
        <w:keepNext/>
        <w:keepLines/>
        <w:rPr>
          <w:color w:val="000000"/>
        </w:rPr>
      </w:pPr>
      <w:r w:rsidRPr="003B65A5">
        <w:rPr>
          <w:b/>
          <w:color w:val="000000"/>
        </w:rPr>
        <w:t>Tabelul 5: Indicatori de realizare comuni și specifici programului</w:t>
      </w:r>
      <w:r>
        <w:rPr>
          <w:color w:val="000000"/>
        </w:rPr>
        <w:t xml:space="preserve"> (pe prioritate de </w:t>
      </w:r>
      <w:r>
        <w:rPr>
          <w:color w:val="000000"/>
        </w:rPr>
        <w:t>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345F53" w:rsidTr="00E82062">
        <w:trPr>
          <w:cantSplit/>
          <w:trHeight w:val="288"/>
          <w:tblHeader/>
        </w:trPr>
        <w:tc>
          <w:tcPr>
            <w:tcW w:w="2268" w:type="dxa"/>
            <w:gridSpan w:val="2"/>
            <w:shd w:val="clear" w:color="auto" w:fill="auto"/>
          </w:tcPr>
          <w:p w:rsidR="005D6B15" w:rsidRPr="00A15E2F" w:rsidRDefault="00477663"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477663" w:rsidP="00F60473">
            <w:pPr>
              <w:pStyle w:val="Heading3"/>
              <w:numPr>
                <w:ilvl w:val="0"/>
                <w:numId w:val="0"/>
              </w:numPr>
              <w:rPr>
                <w:b/>
                <w:i w:val="0"/>
                <w:color w:val="000000"/>
                <w:sz w:val="16"/>
                <w:szCs w:val="16"/>
              </w:rPr>
            </w:pPr>
            <w:r w:rsidRPr="005D6B15">
              <w:rPr>
                <w:b/>
                <w:i w:val="0"/>
                <w:color w:val="000000"/>
                <w:sz w:val="16"/>
                <w:szCs w:val="16"/>
              </w:rPr>
              <w:t>8vii - modernizarea instituțiilor pieței forțelor de muncă, precum serviciile publice și private de ocupare a forței de muncă și îmbunătățin</w:t>
            </w:r>
            <w:r w:rsidRPr="005D6B15">
              <w:rPr>
                <w:b/>
                <w:i w:val="0"/>
                <w:color w:val="000000"/>
                <w:sz w:val="16"/>
                <w:szCs w:val="16"/>
              </w:rPr>
              <w:t>d satisfacerea nevoilor pieței forțelor de muncă, prin măsuri de stimulare a mobilității transnaționale a lucrătorilor și prin programe de mobilitate și printr-o mai bună cooperare între instituții și părțile interesate relevante;</w:t>
            </w:r>
          </w:p>
        </w:tc>
      </w:tr>
      <w:tr w:rsidR="00345F53" w:rsidTr="00E82062">
        <w:trPr>
          <w:cantSplit/>
          <w:trHeight w:val="288"/>
          <w:tblHeader/>
        </w:trPr>
        <w:tc>
          <w:tcPr>
            <w:tcW w:w="900"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477663"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 xml:space="preserve">Unitate de </w:t>
            </w:r>
            <w:r w:rsidRPr="00870D13">
              <w:rPr>
                <w:b/>
                <w:color w:val="000000"/>
                <w:sz w:val="16"/>
                <w:szCs w:val="16"/>
              </w:rPr>
              <w:t>măsură</w:t>
            </w:r>
          </w:p>
        </w:tc>
        <w:tc>
          <w:tcPr>
            <w:tcW w:w="1559" w:type="dxa"/>
            <w:vMerge w:val="restart"/>
            <w:shd w:val="clear" w:color="auto" w:fill="auto"/>
          </w:tcPr>
          <w:p w:rsidR="00870D13" w:rsidRPr="00870D13" w:rsidRDefault="00477663"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477663"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477663"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477663"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Frecvența raportării</w:t>
            </w:r>
          </w:p>
        </w:tc>
      </w:tr>
      <w:tr w:rsidR="00345F53" w:rsidTr="00E82062">
        <w:trPr>
          <w:cantSplit/>
          <w:trHeight w:val="288"/>
          <w:tblHeader/>
        </w:trPr>
        <w:tc>
          <w:tcPr>
            <w:tcW w:w="900" w:type="dxa"/>
            <w:vMerge/>
            <w:shd w:val="clear" w:color="auto" w:fill="auto"/>
          </w:tcPr>
          <w:p w:rsidR="00870D13" w:rsidRPr="00870D13" w:rsidRDefault="00477663" w:rsidP="009B2FFF">
            <w:pPr>
              <w:jc w:val="center"/>
              <w:rPr>
                <w:b/>
                <w:color w:val="000000"/>
                <w:sz w:val="16"/>
                <w:szCs w:val="16"/>
              </w:rPr>
            </w:pPr>
          </w:p>
        </w:tc>
        <w:tc>
          <w:tcPr>
            <w:tcW w:w="1368" w:type="dxa"/>
            <w:vMerge/>
            <w:shd w:val="clear" w:color="auto" w:fill="auto"/>
          </w:tcPr>
          <w:p w:rsidR="00870D13" w:rsidRPr="00870D13" w:rsidRDefault="00477663" w:rsidP="009B2FFF">
            <w:pPr>
              <w:jc w:val="center"/>
              <w:rPr>
                <w:b/>
                <w:color w:val="000000"/>
                <w:sz w:val="16"/>
                <w:szCs w:val="16"/>
              </w:rPr>
            </w:pPr>
          </w:p>
        </w:tc>
        <w:tc>
          <w:tcPr>
            <w:tcW w:w="1560" w:type="dxa"/>
            <w:vMerge/>
            <w:shd w:val="clear" w:color="auto" w:fill="auto"/>
          </w:tcPr>
          <w:p w:rsidR="00870D13" w:rsidRPr="00870D13" w:rsidRDefault="00477663" w:rsidP="009B2FFF">
            <w:pPr>
              <w:jc w:val="center"/>
              <w:rPr>
                <w:b/>
                <w:color w:val="000000"/>
                <w:sz w:val="16"/>
                <w:szCs w:val="16"/>
              </w:rPr>
            </w:pPr>
          </w:p>
        </w:tc>
        <w:tc>
          <w:tcPr>
            <w:tcW w:w="1559" w:type="dxa"/>
            <w:vMerge/>
            <w:shd w:val="clear" w:color="auto" w:fill="auto"/>
          </w:tcPr>
          <w:p w:rsidR="00870D13" w:rsidRPr="00870D13" w:rsidRDefault="00477663" w:rsidP="009B2FFF">
            <w:pPr>
              <w:jc w:val="center"/>
              <w:rPr>
                <w:b/>
                <w:color w:val="000000"/>
                <w:sz w:val="16"/>
                <w:szCs w:val="16"/>
              </w:rPr>
            </w:pPr>
          </w:p>
        </w:tc>
        <w:tc>
          <w:tcPr>
            <w:tcW w:w="2551" w:type="dxa"/>
            <w:vMerge/>
            <w:shd w:val="clear" w:color="auto" w:fill="auto"/>
          </w:tcPr>
          <w:p w:rsidR="00870D13" w:rsidRPr="00870D13" w:rsidRDefault="00477663" w:rsidP="009B2FFF">
            <w:pPr>
              <w:jc w:val="center"/>
              <w:rPr>
                <w:b/>
                <w:color w:val="000000"/>
                <w:sz w:val="16"/>
                <w:szCs w:val="16"/>
              </w:rPr>
            </w:pPr>
          </w:p>
        </w:tc>
        <w:tc>
          <w:tcPr>
            <w:tcW w:w="1560" w:type="dxa"/>
            <w:shd w:val="clear" w:color="auto" w:fill="auto"/>
          </w:tcPr>
          <w:p w:rsidR="00870D13" w:rsidRPr="00870D13" w:rsidRDefault="00477663"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477663"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477663"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477663" w:rsidP="009B2FFF">
            <w:pPr>
              <w:jc w:val="center"/>
              <w:rPr>
                <w:b/>
                <w:color w:val="000000"/>
                <w:sz w:val="16"/>
                <w:szCs w:val="16"/>
              </w:rPr>
            </w:pPr>
          </w:p>
        </w:tc>
        <w:tc>
          <w:tcPr>
            <w:tcW w:w="1228" w:type="dxa"/>
            <w:vMerge/>
            <w:shd w:val="clear" w:color="auto" w:fill="auto"/>
          </w:tcPr>
          <w:p w:rsidR="00870D13" w:rsidRPr="00870D13" w:rsidRDefault="00477663" w:rsidP="009B2FFF">
            <w:pPr>
              <w:jc w:val="center"/>
              <w:rPr>
                <w:b/>
                <w:color w:val="000000"/>
                <w:sz w:val="16"/>
                <w:szCs w:val="16"/>
              </w:rPr>
            </w:pP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lastRenderedPageBreak/>
              <w:t>4S26</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Proiecte care vizează baza de date cu tineri NEETs</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1,00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 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4S27</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Angajați ai </w:t>
            </w:r>
            <w:r w:rsidRPr="00870D13">
              <w:rPr>
                <w:color w:val="000000"/>
                <w:sz w:val="16"/>
                <w:szCs w:val="16"/>
              </w:rPr>
              <w:t>SPO care beneficiază de programe de formare/ schimb de bune practici</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2.000,00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4S28</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Instrumente / sisteme / proceduri/ servicii / mecanisme etc. privind nevoile pieței muncii/ corelarea  cererii cu oferta de</w:t>
            </w:r>
            <w:r w:rsidRPr="00870D13">
              <w:rPr>
                <w:color w:val="000000"/>
                <w:sz w:val="16"/>
                <w:szCs w:val="16"/>
              </w:rPr>
              <w:t xml:space="preserve"> forță de muncă/ monitorizarea serviciilor furnizate de SPO</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6,00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4S29</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Studii/ analize/ prognoze privind nevoile pieței muncii</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7,00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 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4S30</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Proiecte care </w:t>
            </w:r>
            <w:r w:rsidRPr="00870D13">
              <w:rPr>
                <w:color w:val="000000"/>
                <w:sz w:val="16"/>
                <w:szCs w:val="16"/>
              </w:rPr>
              <w:t>vizează implementarea de noi servicii si măsuri</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7,00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4S31</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Proiecte derulate în parteneriat cu alte entități de pe piața muncii  în vederea stabilirii </w:t>
            </w:r>
            <w:r w:rsidRPr="00870D13">
              <w:rPr>
                <w:color w:val="000000"/>
                <w:sz w:val="16"/>
                <w:szCs w:val="16"/>
              </w:rPr>
              <w:lastRenderedPageBreak/>
              <w:t>unor mecanisme de colaborare pe plan local</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lastRenderedPageBreak/>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42,00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4S32</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Proiecte care vizează parteneriate cu angajatorii</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42,00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4S33</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Evaluări ale proceselor și structurilor la nivel județean și național pe baza datelor interne</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7,00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bl>
    <w:p w:rsidR="00814557" w:rsidRPr="00C23AD8" w:rsidRDefault="00477663" w:rsidP="007564FD">
      <w:pPr>
        <w:rPr>
          <w:i/>
          <w:color w:val="000000"/>
          <w:sz w:val="16"/>
          <w:szCs w:val="16"/>
        </w:rPr>
      </w:pPr>
    </w:p>
    <w:p w:rsidR="004F3501" w:rsidRPr="003B65A5" w:rsidRDefault="00477663" w:rsidP="00F32C5E">
      <w:pPr>
        <w:pStyle w:val="ManualHeading2"/>
      </w:pPr>
      <w:r>
        <w:t>2.A.7 Inovare socială, cooperare transnațională și contribuție la obiectivele tematice 1-7</w:t>
      </w:r>
      <w:r>
        <w:t xml:space="preserve">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597F64" w:rsidRPr="00CE07EF" w:rsidRDefault="00477663" w:rsidP="009F078C">
            <w:pPr>
              <w:rPr>
                <w:b/>
                <w:sz w:val="18"/>
                <w:szCs w:val="18"/>
                <w:lang w:val="it-IT"/>
              </w:rPr>
            </w:pPr>
            <w:r w:rsidRPr="00CE07EF">
              <w:rPr>
                <w:b/>
                <w:sz w:val="16"/>
                <w:szCs w:val="16"/>
                <w:lang w:val="it-IT"/>
              </w:rPr>
              <w:t>Axă prioritară</w:t>
            </w:r>
          </w:p>
        </w:tc>
        <w:tc>
          <w:tcPr>
            <w:tcW w:w="12780" w:type="dxa"/>
            <w:shd w:val="clear" w:color="auto" w:fill="auto"/>
          </w:tcPr>
          <w:p w:rsidR="00597F64" w:rsidRPr="00597F64" w:rsidRDefault="00477663" w:rsidP="009F078C">
            <w:pPr>
              <w:rPr>
                <w:b/>
                <w:sz w:val="18"/>
                <w:szCs w:val="18"/>
              </w:rPr>
            </w:pPr>
            <w:r w:rsidRPr="00597F64">
              <w:rPr>
                <w:b/>
                <w:sz w:val="16"/>
                <w:szCs w:val="16"/>
              </w:rPr>
              <w:t>AP 3  -  Locuri de muncă pentru toți</w:t>
            </w:r>
          </w:p>
        </w:tc>
      </w:tr>
      <w:tr w:rsidR="00345F53" w:rsidTr="000D7024">
        <w:trPr>
          <w:trHeight w:val="288"/>
        </w:trPr>
        <w:tc>
          <w:tcPr>
            <w:tcW w:w="15120" w:type="dxa"/>
            <w:gridSpan w:val="2"/>
            <w:shd w:val="clear" w:color="auto" w:fill="auto"/>
          </w:tcPr>
          <w:p w:rsidR="00345F53" w:rsidRDefault="00477663">
            <w:pPr>
              <w:spacing w:before="0" w:after="240"/>
            </w:pPr>
            <w:r>
              <w:t> </w:t>
            </w:r>
          </w:p>
          <w:p w:rsidR="00345F53" w:rsidRDefault="00477663">
            <w:pPr>
              <w:spacing w:before="240" w:after="240"/>
            </w:pPr>
            <w:r>
              <w:t xml:space="preserve">La nivel european, </w:t>
            </w:r>
            <w:r>
              <w:rPr>
                <w:u w:val="single"/>
              </w:rPr>
              <w:t xml:space="preserve">inovarea socială/ cooperarea </w:t>
            </w:r>
            <w:r>
              <w:rPr>
                <w:u w:val="single"/>
              </w:rPr>
              <w:t>transnațională</w:t>
            </w:r>
            <w:r>
              <w:t xml:space="preserve"> își dovedește importanța în identificarea, testarea și implementarea de soluții și modalități noi, creative, de rezolvare a problemelor cu care se confruntă anumite grupuri și societatea în ansamblul său.</w:t>
            </w:r>
          </w:p>
          <w:p w:rsidR="00345F53" w:rsidRDefault="00477663">
            <w:pPr>
              <w:spacing w:before="240" w:after="240"/>
            </w:pPr>
            <w:r>
              <w:t>În contextul AP 3 se intenționează u</w:t>
            </w:r>
            <w:r>
              <w:t xml:space="preserve">tilizarea </w:t>
            </w:r>
            <w:r>
              <w:rPr>
                <w:u w:val="single"/>
              </w:rPr>
              <w:t>inovării sociale/ cooperării transnaționale</w:t>
            </w:r>
            <w:r>
              <w:t xml:space="preserve"> în special cu scopul de a testa, eventual implementa la scară largă, soluții inovatoare, la nivel local sau regional, pentru a aborda provocările sociale, inclusiv prin parteneriate cu actori relevanți.</w:t>
            </w:r>
          </w:p>
          <w:p w:rsidR="00345F53" w:rsidRDefault="00477663">
            <w:pPr>
              <w:spacing w:before="240" w:after="240"/>
            </w:pPr>
            <w:r>
              <w:t xml:space="preserve">Exemple de teme de </w:t>
            </w:r>
            <w:r>
              <w:rPr>
                <w:u w:val="single"/>
              </w:rPr>
              <w:t>inovare socială/ cooperare transnațională</w:t>
            </w:r>
            <w:r>
              <w:t xml:space="preserve"> care ar putea fi utilizate în cadrul AP3 ar putea include:</w:t>
            </w:r>
          </w:p>
          <w:p w:rsidR="00345F53" w:rsidRDefault="00477663" w:rsidP="00477663">
            <w:pPr>
              <w:numPr>
                <w:ilvl w:val="0"/>
                <w:numId w:val="109"/>
              </w:numPr>
              <w:spacing w:before="240" w:after="0"/>
              <w:ind w:hanging="210"/>
            </w:pPr>
            <w:r>
              <w:t>PI 8.i. - activități și inițiative care vizează creșterea oportunităților de ocupare pentru anumite categorii de persoane ex. șomeri și</w:t>
            </w:r>
            <w:r>
              <w:t xml:space="preserve"> persoane inactive, cei cu nivel redus de educație, persoane de etnie romă, persoane cu dizabilități, persoane din mediul rural etc; abordarea problemelor pieței forței de muncă, inclusiv din perspectiva schimbărilor demografice și de sănătate; abordarea n</w:t>
            </w:r>
            <w:r>
              <w:t>evoilor de competențe ale unei populații în curs de îmbătrânire; sprijinirea abordării axate pe oportunitățile din anumite zone/ regiuni</w:t>
            </w:r>
          </w:p>
          <w:p w:rsidR="00345F53" w:rsidRDefault="00477663" w:rsidP="00477663">
            <w:pPr>
              <w:numPr>
                <w:ilvl w:val="0"/>
                <w:numId w:val="109"/>
              </w:numPr>
              <w:spacing w:before="0" w:after="0"/>
              <w:ind w:hanging="210"/>
            </w:pPr>
            <w:r>
              <w:lastRenderedPageBreak/>
              <w:t>PI 8.v. - abordarea problemelor angajaților inclusiv din perspectiva schimbărilor demografice și de sănătate; abordarea</w:t>
            </w:r>
            <w:r>
              <w:t xml:space="preserve"> nevoilor de competențe ale unei populații în curs de îmbătrânire</w:t>
            </w:r>
          </w:p>
          <w:p w:rsidR="00345F53" w:rsidRDefault="00477663" w:rsidP="00477663">
            <w:pPr>
              <w:numPr>
                <w:ilvl w:val="0"/>
                <w:numId w:val="109"/>
              </w:numPr>
              <w:spacing w:before="0" w:after="0"/>
              <w:ind w:hanging="210"/>
            </w:pPr>
            <w:r>
              <w:t>PI 8.i, 8.v, 10.iii activități și inițiative care vizează promovarea egalității de șanse/ dezvoltarea durabilă</w:t>
            </w:r>
          </w:p>
          <w:p w:rsidR="00345F53" w:rsidRDefault="00477663" w:rsidP="00477663">
            <w:pPr>
              <w:numPr>
                <w:ilvl w:val="0"/>
                <w:numId w:val="109"/>
              </w:numPr>
              <w:spacing w:before="0" w:after="0"/>
              <w:ind w:hanging="210"/>
            </w:pPr>
            <w:r>
              <w:t xml:space="preserve">PI 8.vii - identificarea, testarea și implementarea de mecanisme, instrumente, </w:t>
            </w:r>
            <w:r>
              <w:t xml:space="preserve">proceduri etc inovative care să contribuie la atingerea obiectivul specific 3.10, acela de a </w:t>
            </w:r>
            <w:r>
              <w:rPr>
                <w:i/>
                <w:iCs/>
              </w:rPr>
              <w:t>crește</w:t>
            </w:r>
            <w:r>
              <w:t xml:space="preserve"> </w:t>
            </w:r>
            <w:r>
              <w:rPr>
                <w:i/>
                <w:iCs/>
              </w:rPr>
              <w:t>calitatea,</w:t>
            </w:r>
            <w:r>
              <w:t xml:space="preserve"> </w:t>
            </w:r>
            <w:r>
              <w:rPr>
                <w:i/>
                <w:iCs/>
              </w:rPr>
              <w:t>diversitatea</w:t>
            </w:r>
            <w:r>
              <w:t xml:space="preserve"> </w:t>
            </w:r>
            <w:r>
              <w:rPr>
                <w:i/>
                <w:iCs/>
              </w:rPr>
              <w:t>și</w:t>
            </w:r>
            <w:r>
              <w:t xml:space="preserve"> </w:t>
            </w:r>
            <w:r>
              <w:rPr>
                <w:i/>
                <w:iCs/>
              </w:rPr>
              <w:t>gradul</w:t>
            </w:r>
            <w:r>
              <w:t xml:space="preserve"> </w:t>
            </w:r>
            <w:r>
              <w:rPr>
                <w:i/>
                <w:iCs/>
              </w:rPr>
              <w:t>de</w:t>
            </w:r>
            <w:r>
              <w:t xml:space="preserve"> </w:t>
            </w:r>
            <w:r>
              <w:rPr>
                <w:i/>
                <w:iCs/>
              </w:rPr>
              <w:t>cuprindere</w:t>
            </w:r>
            <w:r>
              <w:t xml:space="preserve"> </w:t>
            </w:r>
            <w:r>
              <w:rPr>
                <w:i/>
                <w:iCs/>
              </w:rPr>
              <w:t>a</w:t>
            </w:r>
            <w:r>
              <w:t xml:space="preserve"> </w:t>
            </w:r>
            <w:r>
              <w:rPr>
                <w:i/>
                <w:iCs/>
              </w:rPr>
              <w:t>serviciilor</w:t>
            </w:r>
            <w:r>
              <w:t xml:space="preserve"> </w:t>
            </w:r>
            <w:r>
              <w:rPr>
                <w:i/>
                <w:iCs/>
              </w:rPr>
              <w:t>oferite</w:t>
            </w:r>
            <w:r>
              <w:t xml:space="preserve"> </w:t>
            </w:r>
            <w:r>
              <w:rPr>
                <w:i/>
                <w:iCs/>
              </w:rPr>
              <w:t>de</w:t>
            </w:r>
            <w:r>
              <w:t xml:space="preserve"> </w:t>
            </w:r>
            <w:r>
              <w:rPr>
                <w:i/>
                <w:iCs/>
              </w:rPr>
              <w:t>SPO angajaților și persoanelor aflate în căutarea unui loc de muncă.</w:t>
            </w:r>
            <w:r>
              <w:t xml:space="preserve"> Acestea ar put</w:t>
            </w:r>
            <w:r>
              <w:t>ea fi identificate și în contextul inițiativelor de cooperare transnațională cu SPO din alte State Membre.</w:t>
            </w:r>
          </w:p>
          <w:p w:rsidR="00345F53" w:rsidRDefault="00477663" w:rsidP="00477663">
            <w:pPr>
              <w:numPr>
                <w:ilvl w:val="0"/>
                <w:numId w:val="109"/>
              </w:numPr>
              <w:spacing w:before="0" w:after="240"/>
              <w:ind w:hanging="210"/>
            </w:pPr>
            <w:r>
              <w:t xml:space="preserve">PI 10.iii - dezvoltarea de noi abordări pentru furnizarea de competențe într-un mod care să răspundă nevoilor individuale și de afaceri; abordarea </w:t>
            </w:r>
            <w:r>
              <w:t>domeniilor eficiente din punct de vedere al utilizării resurselor/ cu emisii scăzute de dioxid de carbon</w:t>
            </w:r>
          </w:p>
          <w:p w:rsidR="00345F53" w:rsidRDefault="00477663">
            <w:pPr>
              <w:spacing w:before="240" w:after="240"/>
            </w:pPr>
            <w:r>
              <w:t>Alte teme de inovare socială pot apărea în perioada de implementare a POCU.</w:t>
            </w:r>
          </w:p>
          <w:p w:rsidR="00345F53" w:rsidRDefault="00477663">
            <w:pPr>
              <w:spacing w:before="240" w:after="240"/>
            </w:pPr>
            <w:r>
              <w:t> </w:t>
            </w:r>
          </w:p>
          <w:p w:rsidR="00597F64" w:rsidRPr="002B60AE" w:rsidRDefault="00477663" w:rsidP="009F078C">
            <w:pPr>
              <w:rPr>
                <w:sz w:val="18"/>
                <w:szCs w:val="18"/>
              </w:rPr>
            </w:pPr>
          </w:p>
        </w:tc>
      </w:tr>
    </w:tbl>
    <w:p w:rsidR="00AD2969" w:rsidRDefault="00477663" w:rsidP="00F54F5A">
      <w:pPr>
        <w:pStyle w:val="Text1"/>
        <w:ind w:left="0"/>
      </w:pPr>
    </w:p>
    <w:p w:rsidR="00433D00" w:rsidRDefault="00477663" w:rsidP="0027027A">
      <w:pPr>
        <w:pStyle w:val="ManualHeading2"/>
        <w:keepLines/>
      </w:pPr>
      <w:r>
        <w:t>2.A.8 Cadrul de performanță</w:t>
      </w:r>
    </w:p>
    <w:p w:rsidR="00941B50" w:rsidRPr="00941B50" w:rsidRDefault="00477663" w:rsidP="0027027A">
      <w:pPr>
        <w:pStyle w:val="Text1"/>
        <w:keepNext/>
        <w:keepLines/>
        <w:ind w:left="0"/>
      </w:pPr>
    </w:p>
    <w:p w:rsidR="004F3501" w:rsidRPr="008249AE" w:rsidRDefault="00477663" w:rsidP="0027027A">
      <w:pPr>
        <w:keepNext/>
        <w:keepLines/>
        <w:suppressAutoHyphens/>
        <w:rPr>
          <w:noProof/>
        </w:rPr>
      </w:pPr>
      <w:r w:rsidRPr="003B65A5">
        <w:rPr>
          <w:b/>
          <w:noProof/>
        </w:rPr>
        <w:t xml:space="preserve">Tabelul 6: Cadrul de performanță al axei </w:t>
      </w:r>
      <w:r w:rsidRPr="003B65A5">
        <w:rPr>
          <w:b/>
          <w:noProof/>
        </w:rPr>
        <w:t>prioritare</w:t>
      </w:r>
      <w:r>
        <w:rPr>
          <w:noProof/>
        </w:rPr>
        <w:t xml:space="preserve"> (pe fond și, în cazul FEDR și FSE, pe categorie de regiune)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60"/>
        <w:gridCol w:w="708"/>
        <w:gridCol w:w="852"/>
        <w:gridCol w:w="1680"/>
        <w:gridCol w:w="1200"/>
        <w:gridCol w:w="960"/>
        <w:gridCol w:w="1015"/>
        <w:gridCol w:w="1015"/>
        <w:gridCol w:w="1015"/>
        <w:gridCol w:w="1015"/>
        <w:gridCol w:w="1015"/>
        <w:gridCol w:w="1015"/>
        <w:gridCol w:w="900"/>
        <w:gridCol w:w="1170"/>
      </w:tblGrid>
      <w:tr w:rsidR="00345F53" w:rsidTr="007B6D24">
        <w:trPr>
          <w:cantSplit/>
          <w:trHeight w:val="288"/>
          <w:tblHeader/>
        </w:trPr>
        <w:tc>
          <w:tcPr>
            <w:tcW w:w="2268" w:type="dxa"/>
            <w:gridSpan w:val="3"/>
            <w:shd w:val="clear" w:color="auto" w:fill="auto"/>
          </w:tcPr>
          <w:p w:rsidR="00BC5265" w:rsidRPr="0012258C" w:rsidRDefault="00477663" w:rsidP="00BC5265">
            <w:pPr>
              <w:suppressAutoHyphens/>
              <w:rPr>
                <w:b/>
                <w:color w:val="000000"/>
                <w:sz w:val="10"/>
                <w:szCs w:val="10"/>
                <w:lang w:val="it-IT"/>
              </w:rPr>
            </w:pPr>
            <w:r w:rsidRPr="0012258C">
              <w:rPr>
                <w:b/>
                <w:color w:val="000000"/>
                <w:sz w:val="10"/>
                <w:szCs w:val="10"/>
                <w:lang w:val="it-IT"/>
              </w:rPr>
              <w:t>Axă prioritară</w:t>
            </w:r>
          </w:p>
        </w:tc>
        <w:tc>
          <w:tcPr>
            <w:tcW w:w="12852" w:type="dxa"/>
            <w:gridSpan w:val="12"/>
            <w:shd w:val="clear" w:color="auto" w:fill="auto"/>
          </w:tcPr>
          <w:p w:rsidR="00BC5265" w:rsidRPr="0012258C" w:rsidRDefault="00477663" w:rsidP="00B40366">
            <w:pPr>
              <w:suppressAutoHyphens/>
              <w:rPr>
                <w:b/>
                <w:color w:val="000000"/>
                <w:sz w:val="10"/>
                <w:szCs w:val="10"/>
                <w:lang w:val="it-IT"/>
              </w:rPr>
            </w:pPr>
            <w:r w:rsidRPr="0012258C">
              <w:rPr>
                <w:b/>
                <w:color w:val="000000"/>
                <w:sz w:val="10"/>
                <w:szCs w:val="10"/>
                <w:lang w:val="it-IT"/>
              </w:rPr>
              <w:t>AP 3 -  Locuri de muncă pentru toți</w:t>
            </w:r>
          </w:p>
        </w:tc>
      </w:tr>
      <w:tr w:rsidR="00345F53" w:rsidTr="007B6D24">
        <w:trPr>
          <w:cantSplit/>
          <w:trHeight w:val="288"/>
          <w:tblHeader/>
        </w:trPr>
        <w:tc>
          <w:tcPr>
            <w:tcW w:w="900" w:type="dxa"/>
            <w:vMerge w:val="restart"/>
            <w:shd w:val="clear" w:color="auto" w:fill="auto"/>
          </w:tcPr>
          <w:p w:rsidR="004F401E" w:rsidRPr="0012258C" w:rsidRDefault="00477663" w:rsidP="001C3A7E">
            <w:pPr>
              <w:suppressAutoHyphens/>
              <w:rPr>
                <w:b/>
                <w:noProof/>
                <w:color w:val="000000"/>
                <w:sz w:val="10"/>
                <w:szCs w:val="10"/>
              </w:rPr>
            </w:pPr>
            <w:r w:rsidRPr="0012258C">
              <w:rPr>
                <w:b/>
                <w:color w:val="000000"/>
                <w:sz w:val="10"/>
                <w:szCs w:val="10"/>
              </w:rPr>
              <w:t>ID</w:t>
            </w:r>
          </w:p>
        </w:tc>
        <w:tc>
          <w:tcPr>
            <w:tcW w:w="660" w:type="dxa"/>
            <w:vMerge w:val="restart"/>
            <w:shd w:val="clear" w:color="auto" w:fill="auto"/>
          </w:tcPr>
          <w:p w:rsidR="004F401E" w:rsidRPr="0012258C" w:rsidRDefault="00477663" w:rsidP="00BE17FC">
            <w:pPr>
              <w:suppressAutoHyphens/>
              <w:rPr>
                <w:b/>
                <w:noProof/>
                <w:color w:val="000000"/>
                <w:sz w:val="10"/>
                <w:szCs w:val="10"/>
                <w:lang w:val="da-DK"/>
              </w:rPr>
            </w:pPr>
            <w:r w:rsidRPr="0012258C">
              <w:rPr>
                <w:b/>
                <w:color w:val="000000"/>
                <w:sz w:val="10"/>
                <w:szCs w:val="10"/>
                <w:lang w:val="da-DK"/>
              </w:rPr>
              <w:t>Tipul Indicatorului</w:t>
            </w:r>
          </w:p>
        </w:tc>
        <w:tc>
          <w:tcPr>
            <w:tcW w:w="1560" w:type="dxa"/>
            <w:gridSpan w:val="2"/>
            <w:vMerge w:val="restart"/>
            <w:shd w:val="clear" w:color="auto" w:fill="auto"/>
          </w:tcPr>
          <w:p w:rsidR="004F401E" w:rsidRPr="0012258C" w:rsidRDefault="00477663" w:rsidP="00BE17FC">
            <w:pPr>
              <w:suppressAutoHyphens/>
              <w:rPr>
                <w:b/>
                <w:noProof/>
                <w:color w:val="000000"/>
                <w:sz w:val="10"/>
                <w:szCs w:val="10"/>
              </w:rPr>
            </w:pPr>
            <w:r w:rsidRPr="0012258C">
              <w:rPr>
                <w:b/>
                <w:color w:val="000000"/>
                <w:sz w:val="10"/>
                <w:szCs w:val="10"/>
              </w:rPr>
              <w:t>Indicator sau etapă cheie de implementare</w:t>
            </w:r>
          </w:p>
        </w:tc>
        <w:tc>
          <w:tcPr>
            <w:tcW w:w="1680" w:type="dxa"/>
            <w:vMerge w:val="restart"/>
            <w:shd w:val="clear" w:color="auto" w:fill="auto"/>
          </w:tcPr>
          <w:p w:rsidR="004F401E" w:rsidRPr="0012258C" w:rsidRDefault="00477663" w:rsidP="00BE17FC">
            <w:pPr>
              <w:suppressAutoHyphens/>
              <w:rPr>
                <w:b/>
                <w:noProof/>
                <w:color w:val="000000"/>
                <w:sz w:val="10"/>
                <w:szCs w:val="10"/>
              </w:rPr>
            </w:pPr>
            <w:r w:rsidRPr="0012258C">
              <w:rPr>
                <w:b/>
                <w:color w:val="000000"/>
                <w:sz w:val="10"/>
                <w:szCs w:val="10"/>
              </w:rPr>
              <w:t>Unitate de măsură, dacă este cazul</w:t>
            </w:r>
          </w:p>
        </w:tc>
        <w:tc>
          <w:tcPr>
            <w:tcW w:w="1200" w:type="dxa"/>
            <w:vMerge w:val="restart"/>
            <w:shd w:val="clear" w:color="auto" w:fill="auto"/>
          </w:tcPr>
          <w:p w:rsidR="004F401E" w:rsidRPr="0012258C" w:rsidRDefault="00477663" w:rsidP="00BE17FC">
            <w:pPr>
              <w:suppressAutoHyphens/>
              <w:rPr>
                <w:b/>
                <w:noProof/>
                <w:color w:val="000000"/>
                <w:sz w:val="10"/>
                <w:szCs w:val="10"/>
              </w:rPr>
            </w:pPr>
            <w:r w:rsidRPr="0012258C">
              <w:rPr>
                <w:b/>
                <w:color w:val="000000"/>
                <w:sz w:val="10"/>
                <w:szCs w:val="10"/>
              </w:rPr>
              <w:t>Fond</w:t>
            </w:r>
          </w:p>
        </w:tc>
        <w:tc>
          <w:tcPr>
            <w:tcW w:w="960" w:type="dxa"/>
            <w:vMerge w:val="restart"/>
            <w:shd w:val="clear" w:color="auto" w:fill="auto"/>
          </w:tcPr>
          <w:p w:rsidR="004F401E" w:rsidRPr="0012258C" w:rsidRDefault="00477663" w:rsidP="00BE17FC">
            <w:pPr>
              <w:suppressAutoHyphens/>
              <w:rPr>
                <w:b/>
                <w:noProof/>
                <w:color w:val="000000"/>
                <w:sz w:val="10"/>
                <w:szCs w:val="10"/>
              </w:rPr>
            </w:pPr>
            <w:r w:rsidRPr="0012258C">
              <w:rPr>
                <w:b/>
                <w:color w:val="000000"/>
                <w:sz w:val="10"/>
                <w:szCs w:val="10"/>
              </w:rPr>
              <w:t>Categoria de regiune</w:t>
            </w:r>
          </w:p>
        </w:tc>
        <w:tc>
          <w:tcPr>
            <w:tcW w:w="3045" w:type="dxa"/>
            <w:gridSpan w:val="3"/>
            <w:shd w:val="clear" w:color="auto" w:fill="auto"/>
          </w:tcPr>
          <w:p w:rsidR="004F401E" w:rsidRPr="0012258C" w:rsidRDefault="00477663" w:rsidP="00514152">
            <w:pPr>
              <w:suppressAutoHyphens/>
              <w:jc w:val="center"/>
              <w:rPr>
                <w:b/>
                <w:noProof/>
                <w:color w:val="000000"/>
                <w:sz w:val="10"/>
                <w:szCs w:val="10"/>
                <w:lang w:val="pt-PT"/>
              </w:rPr>
            </w:pPr>
            <w:r w:rsidRPr="0012258C">
              <w:rPr>
                <w:b/>
                <w:color w:val="000000"/>
                <w:sz w:val="10"/>
                <w:szCs w:val="10"/>
                <w:lang w:val="pt-PT"/>
              </w:rPr>
              <w:t>Punctul</w:t>
            </w:r>
            <w:r w:rsidRPr="0012258C">
              <w:rPr>
                <w:b/>
                <w:color w:val="000000"/>
                <w:sz w:val="10"/>
                <w:szCs w:val="10"/>
                <w:lang w:val="pt-PT"/>
              </w:rPr>
              <w:t xml:space="preserve"> de referință pentru 2018</w:t>
            </w:r>
          </w:p>
        </w:tc>
        <w:tc>
          <w:tcPr>
            <w:tcW w:w="3045" w:type="dxa"/>
            <w:gridSpan w:val="3"/>
            <w:shd w:val="clear" w:color="auto" w:fill="auto"/>
          </w:tcPr>
          <w:p w:rsidR="004F401E" w:rsidRPr="0012258C" w:rsidRDefault="00477663" w:rsidP="00936A2C">
            <w:pPr>
              <w:suppressAutoHyphens/>
              <w:jc w:val="center"/>
              <w:rPr>
                <w:b/>
                <w:noProof/>
                <w:color w:val="000000"/>
                <w:sz w:val="10"/>
                <w:szCs w:val="10"/>
                <w:lang w:val="pt-PT"/>
              </w:rPr>
            </w:pPr>
            <w:r w:rsidRPr="0012258C">
              <w:rPr>
                <w:b/>
                <w:color w:val="000000"/>
                <w:sz w:val="10"/>
                <w:szCs w:val="10"/>
              </w:rPr>
              <w:t>Obiectivul final (2023)</w:t>
            </w:r>
          </w:p>
        </w:tc>
        <w:tc>
          <w:tcPr>
            <w:tcW w:w="900" w:type="dxa"/>
            <w:vMerge w:val="restart"/>
            <w:shd w:val="clear" w:color="auto" w:fill="auto"/>
          </w:tcPr>
          <w:p w:rsidR="004F401E" w:rsidRPr="0012258C" w:rsidRDefault="00477663" w:rsidP="00BE17FC">
            <w:pPr>
              <w:suppressAutoHyphens/>
              <w:rPr>
                <w:b/>
                <w:noProof/>
                <w:color w:val="000000"/>
                <w:sz w:val="10"/>
                <w:szCs w:val="10"/>
                <w:lang w:val="pt-PT"/>
              </w:rPr>
            </w:pPr>
            <w:r w:rsidRPr="0012258C">
              <w:rPr>
                <w:b/>
                <w:color w:val="000000"/>
                <w:sz w:val="10"/>
                <w:szCs w:val="10"/>
                <w:lang w:val="pt-PT"/>
              </w:rPr>
              <w:t>Sursa datelor</w:t>
            </w:r>
          </w:p>
        </w:tc>
        <w:tc>
          <w:tcPr>
            <w:tcW w:w="1170" w:type="dxa"/>
            <w:vMerge w:val="restart"/>
            <w:shd w:val="clear" w:color="auto" w:fill="auto"/>
          </w:tcPr>
          <w:p w:rsidR="003C5031" w:rsidRPr="003C5031" w:rsidRDefault="00477663" w:rsidP="00B47AB7">
            <w:pPr>
              <w:suppressAutoHyphens/>
              <w:rPr>
                <w:b/>
                <w:color w:val="000000"/>
                <w:sz w:val="10"/>
                <w:szCs w:val="10"/>
              </w:rPr>
            </w:pPr>
            <w:r w:rsidRPr="0012258C">
              <w:rPr>
                <w:b/>
                <w:color w:val="000000"/>
                <w:sz w:val="10"/>
                <w:szCs w:val="10"/>
              </w:rPr>
              <w:t>Explicarea relevanței indicatorului, dacă este cazul</w:t>
            </w:r>
          </w:p>
        </w:tc>
      </w:tr>
      <w:tr w:rsidR="00345F53" w:rsidTr="004F401E">
        <w:trPr>
          <w:trHeight w:val="288"/>
        </w:trPr>
        <w:tc>
          <w:tcPr>
            <w:tcW w:w="900" w:type="dxa"/>
            <w:vMerge/>
            <w:shd w:val="clear" w:color="auto" w:fill="auto"/>
          </w:tcPr>
          <w:p w:rsidR="00514152" w:rsidRPr="0012258C" w:rsidRDefault="00477663" w:rsidP="001C3A7E">
            <w:pPr>
              <w:suppressAutoHyphens/>
              <w:rPr>
                <w:b/>
                <w:color w:val="000000"/>
                <w:sz w:val="10"/>
                <w:szCs w:val="10"/>
              </w:rPr>
            </w:pPr>
          </w:p>
        </w:tc>
        <w:tc>
          <w:tcPr>
            <w:tcW w:w="660" w:type="dxa"/>
            <w:vMerge/>
            <w:shd w:val="clear" w:color="auto" w:fill="auto"/>
          </w:tcPr>
          <w:p w:rsidR="00514152" w:rsidRPr="0012258C" w:rsidRDefault="00477663" w:rsidP="00BE17FC">
            <w:pPr>
              <w:suppressAutoHyphens/>
              <w:rPr>
                <w:b/>
                <w:color w:val="000000"/>
                <w:sz w:val="10"/>
                <w:szCs w:val="10"/>
              </w:rPr>
            </w:pPr>
          </w:p>
        </w:tc>
        <w:tc>
          <w:tcPr>
            <w:tcW w:w="1560" w:type="dxa"/>
            <w:gridSpan w:val="2"/>
            <w:vMerge/>
            <w:shd w:val="clear" w:color="auto" w:fill="auto"/>
          </w:tcPr>
          <w:p w:rsidR="00514152" w:rsidRPr="0012258C" w:rsidRDefault="00477663" w:rsidP="00BE17FC">
            <w:pPr>
              <w:suppressAutoHyphens/>
              <w:rPr>
                <w:b/>
                <w:color w:val="000000"/>
                <w:sz w:val="10"/>
                <w:szCs w:val="10"/>
              </w:rPr>
            </w:pPr>
          </w:p>
        </w:tc>
        <w:tc>
          <w:tcPr>
            <w:tcW w:w="1680" w:type="dxa"/>
            <w:vMerge/>
            <w:shd w:val="clear" w:color="auto" w:fill="auto"/>
          </w:tcPr>
          <w:p w:rsidR="00514152" w:rsidRPr="0012258C" w:rsidRDefault="00477663" w:rsidP="00BE17FC">
            <w:pPr>
              <w:suppressAutoHyphens/>
              <w:rPr>
                <w:b/>
                <w:color w:val="000000"/>
                <w:sz w:val="10"/>
                <w:szCs w:val="10"/>
              </w:rPr>
            </w:pPr>
          </w:p>
        </w:tc>
        <w:tc>
          <w:tcPr>
            <w:tcW w:w="1200" w:type="dxa"/>
            <w:vMerge/>
            <w:shd w:val="clear" w:color="auto" w:fill="auto"/>
          </w:tcPr>
          <w:p w:rsidR="00514152" w:rsidRPr="0012258C" w:rsidRDefault="00477663" w:rsidP="00BE17FC">
            <w:pPr>
              <w:suppressAutoHyphens/>
              <w:rPr>
                <w:b/>
                <w:color w:val="000000"/>
                <w:sz w:val="10"/>
                <w:szCs w:val="10"/>
              </w:rPr>
            </w:pPr>
          </w:p>
        </w:tc>
        <w:tc>
          <w:tcPr>
            <w:tcW w:w="960" w:type="dxa"/>
            <w:vMerge/>
            <w:shd w:val="clear" w:color="auto" w:fill="auto"/>
          </w:tcPr>
          <w:p w:rsidR="00514152" w:rsidRPr="0012258C" w:rsidRDefault="00477663" w:rsidP="00BE17FC">
            <w:pPr>
              <w:suppressAutoHyphens/>
              <w:rPr>
                <w:b/>
                <w:color w:val="000000"/>
                <w:sz w:val="10"/>
                <w:szCs w:val="10"/>
              </w:rPr>
            </w:pPr>
          </w:p>
        </w:tc>
        <w:tc>
          <w:tcPr>
            <w:tcW w:w="1015" w:type="dxa"/>
            <w:shd w:val="clear" w:color="auto" w:fill="auto"/>
          </w:tcPr>
          <w:p w:rsidR="00514152" w:rsidRPr="0012258C" w:rsidRDefault="00477663" w:rsidP="00251429">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477663" w:rsidP="00251429">
            <w:pPr>
              <w:suppressAutoHyphens/>
              <w:jc w:val="center"/>
              <w:rPr>
                <w:b/>
                <w:color w:val="000000"/>
                <w:sz w:val="10"/>
                <w:szCs w:val="10"/>
              </w:rPr>
            </w:pPr>
            <w:r>
              <w:rPr>
                <w:b/>
                <w:color w:val="000000"/>
                <w:sz w:val="10"/>
                <w:szCs w:val="10"/>
              </w:rPr>
              <w:t>F</w:t>
            </w:r>
          </w:p>
        </w:tc>
        <w:tc>
          <w:tcPr>
            <w:tcW w:w="1015" w:type="dxa"/>
            <w:shd w:val="clear" w:color="auto" w:fill="auto"/>
          </w:tcPr>
          <w:p w:rsidR="00514152" w:rsidRPr="0012258C" w:rsidRDefault="00477663" w:rsidP="00251429">
            <w:pPr>
              <w:suppressAutoHyphens/>
              <w:jc w:val="center"/>
              <w:rPr>
                <w:b/>
                <w:color w:val="000000"/>
                <w:sz w:val="10"/>
                <w:szCs w:val="10"/>
              </w:rPr>
            </w:pPr>
            <w:r w:rsidRPr="0012258C">
              <w:rPr>
                <w:b/>
                <w:color w:val="000000"/>
                <w:sz w:val="10"/>
                <w:szCs w:val="10"/>
              </w:rPr>
              <w:t>T</w:t>
            </w:r>
          </w:p>
        </w:tc>
        <w:tc>
          <w:tcPr>
            <w:tcW w:w="1015" w:type="dxa"/>
            <w:shd w:val="clear" w:color="auto" w:fill="auto"/>
          </w:tcPr>
          <w:p w:rsidR="00514152" w:rsidRPr="0012258C" w:rsidRDefault="00477663" w:rsidP="00F44A67">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477663" w:rsidP="00CF206B">
            <w:pPr>
              <w:suppressAutoHyphens/>
              <w:jc w:val="center"/>
              <w:rPr>
                <w:b/>
                <w:color w:val="000000"/>
                <w:sz w:val="10"/>
                <w:szCs w:val="10"/>
              </w:rPr>
            </w:pPr>
            <w:r w:rsidRPr="0012258C">
              <w:rPr>
                <w:b/>
                <w:color w:val="000000"/>
                <w:sz w:val="10"/>
                <w:szCs w:val="10"/>
              </w:rPr>
              <w:t>F</w:t>
            </w:r>
          </w:p>
        </w:tc>
        <w:tc>
          <w:tcPr>
            <w:tcW w:w="1015" w:type="dxa"/>
            <w:shd w:val="clear" w:color="auto" w:fill="auto"/>
          </w:tcPr>
          <w:p w:rsidR="00514152" w:rsidRPr="0012258C" w:rsidRDefault="00477663" w:rsidP="00CF206B">
            <w:pPr>
              <w:suppressAutoHyphens/>
              <w:jc w:val="center"/>
              <w:rPr>
                <w:b/>
                <w:color w:val="000000"/>
                <w:sz w:val="10"/>
                <w:szCs w:val="10"/>
              </w:rPr>
            </w:pPr>
            <w:r w:rsidRPr="0012258C">
              <w:rPr>
                <w:b/>
                <w:color w:val="000000"/>
                <w:sz w:val="10"/>
                <w:szCs w:val="10"/>
              </w:rPr>
              <w:t>T</w:t>
            </w:r>
          </w:p>
        </w:tc>
        <w:tc>
          <w:tcPr>
            <w:tcW w:w="900" w:type="dxa"/>
            <w:vMerge/>
            <w:shd w:val="clear" w:color="auto" w:fill="auto"/>
          </w:tcPr>
          <w:p w:rsidR="00514152" w:rsidRPr="0012258C" w:rsidRDefault="00477663" w:rsidP="00BE17FC">
            <w:pPr>
              <w:suppressAutoHyphens/>
              <w:rPr>
                <w:b/>
                <w:color w:val="000000"/>
                <w:sz w:val="10"/>
                <w:szCs w:val="10"/>
              </w:rPr>
            </w:pPr>
          </w:p>
        </w:tc>
        <w:tc>
          <w:tcPr>
            <w:tcW w:w="1170" w:type="dxa"/>
            <w:vMerge/>
            <w:shd w:val="clear" w:color="auto" w:fill="auto"/>
          </w:tcPr>
          <w:p w:rsidR="00514152" w:rsidRPr="0012258C" w:rsidRDefault="00477663" w:rsidP="00B47AB7">
            <w:pPr>
              <w:suppressAutoHyphens/>
              <w:rPr>
                <w:b/>
                <w:color w:val="000000"/>
                <w:sz w:val="10"/>
                <w:szCs w:val="10"/>
              </w:rPr>
            </w:pPr>
          </w:p>
        </w:tc>
      </w:tr>
      <w:tr w:rsidR="00345F53" w:rsidTr="004F401E">
        <w:tc>
          <w:tcPr>
            <w:tcW w:w="900" w:type="dxa"/>
            <w:shd w:val="clear" w:color="auto" w:fill="auto"/>
          </w:tcPr>
          <w:p w:rsidR="00375C22" w:rsidRPr="0012258C" w:rsidRDefault="00477663" w:rsidP="000A30BD">
            <w:pPr>
              <w:suppressAutoHyphens/>
              <w:rPr>
                <w:noProof/>
                <w:color w:val="000000"/>
                <w:sz w:val="10"/>
                <w:szCs w:val="10"/>
              </w:rPr>
            </w:pPr>
            <w:r w:rsidRPr="0012258C">
              <w:rPr>
                <w:color w:val="000000"/>
                <w:sz w:val="10"/>
                <w:szCs w:val="10"/>
              </w:rPr>
              <w:t>O1</w:t>
            </w:r>
          </w:p>
        </w:tc>
        <w:tc>
          <w:tcPr>
            <w:tcW w:w="660" w:type="dxa"/>
            <w:shd w:val="clear" w:color="auto" w:fill="auto"/>
          </w:tcPr>
          <w:p w:rsidR="00375C22" w:rsidRPr="0012258C" w:rsidRDefault="00477663"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477663" w:rsidP="002241D1">
            <w:pPr>
              <w:suppressAutoHyphens/>
              <w:rPr>
                <w:noProof/>
                <w:color w:val="000000"/>
                <w:sz w:val="10"/>
                <w:szCs w:val="10"/>
                <w:lang w:val="pt-PT"/>
              </w:rPr>
            </w:pPr>
            <w:r w:rsidRPr="0012258C">
              <w:rPr>
                <w:color w:val="000000"/>
                <w:sz w:val="10"/>
                <w:szCs w:val="10"/>
              </w:rPr>
              <w:t xml:space="preserve">Suma totală a cheltuielii eligibile din sistemul contabil al autorităţii de certificare, certificată de această </w:t>
            </w:r>
            <w:r w:rsidRPr="0012258C">
              <w:rPr>
                <w:color w:val="000000"/>
                <w:sz w:val="10"/>
                <w:szCs w:val="10"/>
              </w:rPr>
              <w:t>autoritate</w:t>
            </w:r>
          </w:p>
        </w:tc>
        <w:tc>
          <w:tcPr>
            <w:tcW w:w="1680" w:type="dxa"/>
            <w:shd w:val="clear" w:color="auto" w:fill="auto"/>
          </w:tcPr>
          <w:p w:rsidR="00375C22" w:rsidRPr="0012258C" w:rsidRDefault="00477663" w:rsidP="00C15014">
            <w:pPr>
              <w:suppressAutoHyphens/>
              <w:rPr>
                <w:noProof/>
                <w:color w:val="000000"/>
                <w:sz w:val="10"/>
                <w:szCs w:val="10"/>
              </w:rPr>
            </w:pPr>
            <w:r w:rsidRPr="0012258C">
              <w:rPr>
                <w:color w:val="000000"/>
                <w:sz w:val="10"/>
                <w:szCs w:val="10"/>
              </w:rPr>
              <w:t>Eur</w:t>
            </w:r>
          </w:p>
        </w:tc>
        <w:tc>
          <w:tcPr>
            <w:tcW w:w="120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Pr>
                <w:noProof/>
                <w:color w:val="000000"/>
                <w:sz w:val="10"/>
                <w:szCs w:val="10"/>
                <w:lang w:val="pt-PT"/>
              </w:rPr>
              <w:t>132,858,968.00</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sidRPr="0012258C">
              <w:rPr>
                <w:noProof/>
                <w:color w:val="000000"/>
                <w:sz w:val="10"/>
                <w:szCs w:val="10"/>
                <w:lang w:val="pt-PT"/>
              </w:rPr>
              <w:t>1.270.959.911,00</w:t>
            </w:r>
          </w:p>
        </w:tc>
        <w:tc>
          <w:tcPr>
            <w:tcW w:w="900" w:type="dxa"/>
            <w:shd w:val="clear" w:color="auto" w:fill="auto"/>
          </w:tcPr>
          <w:p w:rsidR="00375C22" w:rsidRPr="0012258C" w:rsidRDefault="00477663"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477663" w:rsidP="00EE00DF">
            <w:pPr>
              <w:suppressAutoHyphens/>
              <w:rPr>
                <w:noProof/>
                <w:color w:val="000000"/>
                <w:sz w:val="10"/>
                <w:szCs w:val="10"/>
                <w:lang w:val="pt-PT"/>
              </w:rPr>
            </w:pPr>
            <w:r w:rsidRPr="0012258C">
              <w:rPr>
                <w:noProof/>
                <w:color w:val="000000"/>
                <w:sz w:val="10"/>
                <w:szCs w:val="10"/>
                <w:lang w:val="pt-PT"/>
              </w:rPr>
              <w:t>Indicator obligatoriu</w:t>
            </w:r>
          </w:p>
        </w:tc>
      </w:tr>
      <w:tr w:rsidR="00345F53" w:rsidTr="004F401E">
        <w:tc>
          <w:tcPr>
            <w:tcW w:w="900" w:type="dxa"/>
            <w:shd w:val="clear" w:color="auto" w:fill="auto"/>
          </w:tcPr>
          <w:p w:rsidR="00375C22" w:rsidRPr="0012258C" w:rsidRDefault="00477663" w:rsidP="000A30BD">
            <w:pPr>
              <w:suppressAutoHyphens/>
              <w:rPr>
                <w:noProof/>
                <w:color w:val="000000"/>
                <w:sz w:val="10"/>
                <w:szCs w:val="10"/>
              </w:rPr>
            </w:pPr>
            <w:r w:rsidRPr="0012258C">
              <w:rPr>
                <w:color w:val="000000"/>
                <w:sz w:val="10"/>
                <w:szCs w:val="10"/>
              </w:rPr>
              <w:t>4.S.8</w:t>
            </w:r>
          </w:p>
        </w:tc>
        <w:tc>
          <w:tcPr>
            <w:tcW w:w="660" w:type="dxa"/>
            <w:shd w:val="clear" w:color="auto" w:fill="auto"/>
          </w:tcPr>
          <w:p w:rsidR="00375C22" w:rsidRPr="0012258C" w:rsidRDefault="00477663"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477663" w:rsidP="002241D1">
            <w:pPr>
              <w:suppressAutoHyphens/>
              <w:rPr>
                <w:noProof/>
                <w:color w:val="000000"/>
                <w:sz w:val="10"/>
                <w:szCs w:val="10"/>
                <w:lang w:val="pt-PT"/>
              </w:rPr>
            </w:pPr>
            <w:r w:rsidRPr="0012258C">
              <w:rPr>
                <w:color w:val="000000"/>
                <w:sz w:val="10"/>
                <w:szCs w:val="10"/>
              </w:rPr>
              <w:t>Persoane care beneficiază de sprijin,  din care: șomeri și inactivi/din zona rurală/roma</w:t>
            </w:r>
          </w:p>
        </w:tc>
        <w:tc>
          <w:tcPr>
            <w:tcW w:w="1680" w:type="dxa"/>
            <w:shd w:val="clear" w:color="auto" w:fill="auto"/>
          </w:tcPr>
          <w:p w:rsidR="00375C22" w:rsidRPr="0012258C" w:rsidRDefault="00477663" w:rsidP="00C15014">
            <w:pPr>
              <w:suppressAutoHyphens/>
              <w:rPr>
                <w:noProof/>
                <w:color w:val="000000"/>
                <w:sz w:val="10"/>
                <w:szCs w:val="10"/>
              </w:rPr>
            </w:pPr>
            <w:r w:rsidRPr="0012258C">
              <w:rPr>
                <w:color w:val="000000"/>
                <w:sz w:val="10"/>
                <w:szCs w:val="10"/>
              </w:rPr>
              <w:t>Number</w:t>
            </w:r>
          </w:p>
        </w:tc>
        <w:tc>
          <w:tcPr>
            <w:tcW w:w="120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Pr>
                <w:noProof/>
                <w:color w:val="000000"/>
                <w:sz w:val="10"/>
                <w:szCs w:val="10"/>
                <w:lang w:val="pt-PT"/>
              </w:rPr>
              <w:t>54,574.00</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sidRPr="0012258C">
              <w:rPr>
                <w:noProof/>
                <w:color w:val="000000"/>
                <w:sz w:val="10"/>
                <w:szCs w:val="10"/>
                <w:lang w:val="pt-PT"/>
              </w:rPr>
              <w:t>187.280,00</w:t>
            </w:r>
          </w:p>
        </w:tc>
        <w:tc>
          <w:tcPr>
            <w:tcW w:w="900" w:type="dxa"/>
            <w:shd w:val="clear" w:color="auto" w:fill="auto"/>
          </w:tcPr>
          <w:p w:rsidR="00375C22" w:rsidRPr="0012258C" w:rsidRDefault="00477663"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477663" w:rsidP="00EE00DF">
            <w:pPr>
              <w:suppressAutoHyphens/>
              <w:rPr>
                <w:noProof/>
                <w:color w:val="000000"/>
                <w:sz w:val="10"/>
                <w:szCs w:val="10"/>
                <w:lang w:val="pt-PT"/>
              </w:rPr>
            </w:pPr>
            <w:r w:rsidRPr="0012258C">
              <w:rPr>
                <w:noProof/>
                <w:color w:val="000000"/>
                <w:sz w:val="10"/>
                <w:szCs w:val="10"/>
                <w:lang w:val="pt-PT"/>
              </w:rPr>
              <w:t>Indicatorul reprezintă 41,72% din alocarea totală pentru regiunile mai puțin dezvoltate de la nivelul AP 3</w:t>
            </w:r>
          </w:p>
        </w:tc>
      </w:tr>
      <w:tr w:rsidR="00345F53" w:rsidTr="004F401E">
        <w:tc>
          <w:tcPr>
            <w:tcW w:w="900" w:type="dxa"/>
            <w:shd w:val="clear" w:color="auto" w:fill="auto"/>
          </w:tcPr>
          <w:p w:rsidR="00375C22" w:rsidRPr="0012258C" w:rsidRDefault="00477663" w:rsidP="000A30BD">
            <w:pPr>
              <w:suppressAutoHyphens/>
              <w:rPr>
                <w:noProof/>
                <w:color w:val="000000"/>
                <w:sz w:val="10"/>
                <w:szCs w:val="10"/>
              </w:rPr>
            </w:pPr>
            <w:r w:rsidRPr="0012258C">
              <w:rPr>
                <w:color w:val="000000"/>
                <w:sz w:val="10"/>
                <w:szCs w:val="10"/>
              </w:rPr>
              <w:t>4S11</w:t>
            </w:r>
          </w:p>
        </w:tc>
        <w:tc>
          <w:tcPr>
            <w:tcW w:w="660" w:type="dxa"/>
            <w:shd w:val="clear" w:color="auto" w:fill="auto"/>
          </w:tcPr>
          <w:p w:rsidR="00375C22" w:rsidRPr="0012258C" w:rsidRDefault="00477663"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477663" w:rsidP="002241D1">
            <w:pPr>
              <w:suppressAutoHyphens/>
              <w:rPr>
                <w:noProof/>
                <w:color w:val="000000"/>
                <w:sz w:val="10"/>
                <w:szCs w:val="10"/>
                <w:lang w:val="pt-PT"/>
              </w:rPr>
            </w:pPr>
            <w:r w:rsidRPr="0012258C">
              <w:rPr>
                <w:color w:val="000000"/>
                <w:sz w:val="10"/>
                <w:szCs w:val="10"/>
              </w:rPr>
              <w:t xml:space="preserve">Persoane care beneficiază de sprijin,  din care: someri &amp; inactivi /angajați, inclusiv persoane care desfășoară o </w:t>
            </w:r>
            <w:r w:rsidRPr="0012258C">
              <w:rPr>
                <w:color w:val="000000"/>
                <w:sz w:val="10"/>
                <w:szCs w:val="10"/>
              </w:rPr>
              <w:t>activitate independentă</w:t>
            </w:r>
          </w:p>
        </w:tc>
        <w:tc>
          <w:tcPr>
            <w:tcW w:w="1680" w:type="dxa"/>
            <w:shd w:val="clear" w:color="auto" w:fill="auto"/>
          </w:tcPr>
          <w:p w:rsidR="00375C22" w:rsidRPr="0012258C" w:rsidRDefault="00477663" w:rsidP="00C15014">
            <w:pPr>
              <w:suppressAutoHyphens/>
              <w:rPr>
                <w:noProof/>
                <w:color w:val="000000"/>
                <w:sz w:val="10"/>
                <w:szCs w:val="10"/>
              </w:rPr>
            </w:pPr>
            <w:r w:rsidRPr="0012258C">
              <w:rPr>
                <w:color w:val="000000"/>
                <w:sz w:val="10"/>
                <w:szCs w:val="10"/>
              </w:rPr>
              <w:t>Number</w:t>
            </w:r>
          </w:p>
        </w:tc>
        <w:tc>
          <w:tcPr>
            <w:tcW w:w="120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Pr>
                <w:noProof/>
                <w:color w:val="000000"/>
                <w:sz w:val="10"/>
                <w:szCs w:val="10"/>
                <w:lang w:val="pt-PT"/>
              </w:rPr>
              <w:t>893</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sidRPr="0012258C">
              <w:rPr>
                <w:noProof/>
                <w:color w:val="000000"/>
                <w:sz w:val="10"/>
                <w:szCs w:val="10"/>
                <w:lang w:val="pt-PT"/>
              </w:rPr>
              <w:t>3.066,00</w:t>
            </w:r>
          </w:p>
        </w:tc>
        <w:tc>
          <w:tcPr>
            <w:tcW w:w="900" w:type="dxa"/>
            <w:shd w:val="clear" w:color="auto" w:fill="auto"/>
          </w:tcPr>
          <w:p w:rsidR="00375C22" w:rsidRPr="0012258C" w:rsidRDefault="00477663"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477663" w:rsidP="00EE00DF">
            <w:pPr>
              <w:suppressAutoHyphens/>
              <w:rPr>
                <w:noProof/>
                <w:color w:val="000000"/>
                <w:sz w:val="10"/>
                <w:szCs w:val="10"/>
                <w:lang w:val="pt-PT"/>
              </w:rPr>
            </w:pPr>
            <w:r w:rsidRPr="0012258C">
              <w:rPr>
                <w:noProof/>
                <w:color w:val="000000"/>
                <w:sz w:val="10"/>
                <w:szCs w:val="10"/>
                <w:lang w:val="pt-PT"/>
              </w:rPr>
              <w:t>Indicatorul reprezintă 7,23% din alocarea totală pentru regiunile mai puțin dezvoltate de la nivelul AP 3</w:t>
            </w:r>
          </w:p>
        </w:tc>
      </w:tr>
      <w:tr w:rsidR="00345F53" w:rsidTr="004F401E">
        <w:tc>
          <w:tcPr>
            <w:tcW w:w="900" w:type="dxa"/>
            <w:shd w:val="clear" w:color="auto" w:fill="auto"/>
          </w:tcPr>
          <w:p w:rsidR="00375C22" w:rsidRPr="0012258C" w:rsidRDefault="00477663" w:rsidP="000A30BD">
            <w:pPr>
              <w:suppressAutoHyphens/>
              <w:rPr>
                <w:noProof/>
                <w:color w:val="000000"/>
                <w:sz w:val="10"/>
                <w:szCs w:val="10"/>
              </w:rPr>
            </w:pPr>
            <w:r w:rsidRPr="0012258C">
              <w:rPr>
                <w:color w:val="000000"/>
                <w:sz w:val="10"/>
                <w:szCs w:val="10"/>
              </w:rPr>
              <w:lastRenderedPageBreak/>
              <w:t>4S12</w:t>
            </w:r>
          </w:p>
        </w:tc>
        <w:tc>
          <w:tcPr>
            <w:tcW w:w="660" w:type="dxa"/>
            <w:shd w:val="clear" w:color="auto" w:fill="auto"/>
          </w:tcPr>
          <w:p w:rsidR="00375C22" w:rsidRPr="0012258C" w:rsidRDefault="00477663"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477663" w:rsidP="002241D1">
            <w:pPr>
              <w:suppressAutoHyphens/>
              <w:rPr>
                <w:noProof/>
                <w:color w:val="000000"/>
                <w:sz w:val="10"/>
                <w:szCs w:val="10"/>
                <w:lang w:val="pt-PT"/>
              </w:rPr>
            </w:pPr>
            <w:r w:rsidRPr="0012258C">
              <w:rPr>
                <w:color w:val="000000"/>
                <w:sz w:val="10"/>
                <w:szCs w:val="10"/>
              </w:rPr>
              <w:t xml:space="preserve">Microîntreprinderi și întreprinderi mici și mijlocii care </w:t>
            </w:r>
            <w:r w:rsidRPr="0012258C">
              <w:rPr>
                <w:color w:val="000000"/>
                <w:sz w:val="10"/>
                <w:szCs w:val="10"/>
              </w:rPr>
              <w:t>beneficiază de sprijin</w:t>
            </w:r>
          </w:p>
        </w:tc>
        <w:tc>
          <w:tcPr>
            <w:tcW w:w="1680" w:type="dxa"/>
            <w:shd w:val="clear" w:color="auto" w:fill="auto"/>
          </w:tcPr>
          <w:p w:rsidR="00375C22" w:rsidRPr="0012258C" w:rsidRDefault="00477663" w:rsidP="00C15014">
            <w:pPr>
              <w:suppressAutoHyphens/>
              <w:rPr>
                <w:noProof/>
                <w:color w:val="000000"/>
                <w:sz w:val="10"/>
                <w:szCs w:val="10"/>
              </w:rPr>
            </w:pPr>
            <w:r w:rsidRPr="0012258C">
              <w:rPr>
                <w:color w:val="000000"/>
                <w:sz w:val="10"/>
                <w:szCs w:val="10"/>
              </w:rPr>
              <w:t>Number</w:t>
            </w:r>
          </w:p>
        </w:tc>
        <w:tc>
          <w:tcPr>
            <w:tcW w:w="120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Pr>
                <w:noProof/>
                <w:color w:val="000000"/>
                <w:sz w:val="10"/>
                <w:szCs w:val="10"/>
                <w:lang w:val="pt-PT"/>
              </w:rPr>
              <w:t>405.00</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sidRPr="0012258C">
              <w:rPr>
                <w:noProof/>
                <w:color w:val="000000"/>
                <w:sz w:val="10"/>
                <w:szCs w:val="10"/>
                <w:lang w:val="pt-PT"/>
              </w:rPr>
              <w:t>920,00</w:t>
            </w:r>
          </w:p>
        </w:tc>
        <w:tc>
          <w:tcPr>
            <w:tcW w:w="900" w:type="dxa"/>
            <w:shd w:val="clear" w:color="auto" w:fill="auto"/>
          </w:tcPr>
          <w:p w:rsidR="00375C22" w:rsidRPr="0012258C" w:rsidRDefault="00477663"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477663" w:rsidP="00EE00DF">
            <w:pPr>
              <w:suppressAutoHyphens/>
              <w:rPr>
                <w:noProof/>
                <w:color w:val="000000"/>
                <w:sz w:val="10"/>
                <w:szCs w:val="10"/>
                <w:lang w:val="pt-PT"/>
              </w:rPr>
            </w:pPr>
            <w:r w:rsidRPr="0012258C">
              <w:rPr>
                <w:noProof/>
                <w:color w:val="000000"/>
                <w:sz w:val="10"/>
                <w:szCs w:val="10"/>
                <w:lang w:val="pt-PT"/>
              </w:rPr>
              <w:t>Indicator reprezintă 7,23%  din alocarea totală pentru regiunile mai puțin dezvoltate de la nivelul AP 3</w:t>
            </w:r>
          </w:p>
        </w:tc>
      </w:tr>
      <w:tr w:rsidR="00345F53" w:rsidTr="004F401E">
        <w:tc>
          <w:tcPr>
            <w:tcW w:w="900" w:type="dxa"/>
            <w:shd w:val="clear" w:color="auto" w:fill="auto"/>
          </w:tcPr>
          <w:p w:rsidR="00375C22" w:rsidRPr="0012258C" w:rsidRDefault="00477663" w:rsidP="000A30BD">
            <w:pPr>
              <w:suppressAutoHyphens/>
              <w:rPr>
                <w:noProof/>
                <w:color w:val="000000"/>
                <w:sz w:val="10"/>
                <w:szCs w:val="10"/>
              </w:rPr>
            </w:pPr>
            <w:r w:rsidRPr="0012258C">
              <w:rPr>
                <w:color w:val="000000"/>
                <w:sz w:val="10"/>
                <w:szCs w:val="10"/>
              </w:rPr>
              <w:t>O1</w:t>
            </w:r>
          </w:p>
        </w:tc>
        <w:tc>
          <w:tcPr>
            <w:tcW w:w="660" w:type="dxa"/>
            <w:shd w:val="clear" w:color="auto" w:fill="auto"/>
          </w:tcPr>
          <w:p w:rsidR="00375C22" w:rsidRPr="0012258C" w:rsidRDefault="00477663"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477663" w:rsidP="002241D1">
            <w:pPr>
              <w:suppressAutoHyphens/>
              <w:rPr>
                <w:noProof/>
                <w:color w:val="000000"/>
                <w:sz w:val="10"/>
                <w:szCs w:val="10"/>
                <w:lang w:val="pt-PT"/>
              </w:rPr>
            </w:pPr>
            <w:r w:rsidRPr="0012258C">
              <w:rPr>
                <w:color w:val="000000"/>
                <w:sz w:val="10"/>
                <w:szCs w:val="10"/>
              </w:rPr>
              <w:t xml:space="preserve">Suma totală a cheltuielii eligibile din sistemul contabil al </w:t>
            </w:r>
            <w:r w:rsidRPr="0012258C">
              <w:rPr>
                <w:color w:val="000000"/>
                <w:sz w:val="10"/>
                <w:szCs w:val="10"/>
              </w:rPr>
              <w:t>autorităţii de certificare, certificată de această autoritate</w:t>
            </w:r>
          </w:p>
        </w:tc>
        <w:tc>
          <w:tcPr>
            <w:tcW w:w="1680" w:type="dxa"/>
            <w:shd w:val="clear" w:color="auto" w:fill="auto"/>
          </w:tcPr>
          <w:p w:rsidR="00375C22" w:rsidRPr="0012258C" w:rsidRDefault="00477663" w:rsidP="00C15014">
            <w:pPr>
              <w:suppressAutoHyphens/>
              <w:rPr>
                <w:noProof/>
                <w:color w:val="000000"/>
                <w:sz w:val="10"/>
                <w:szCs w:val="10"/>
              </w:rPr>
            </w:pPr>
            <w:r w:rsidRPr="0012258C">
              <w:rPr>
                <w:color w:val="000000"/>
                <w:sz w:val="10"/>
                <w:szCs w:val="10"/>
              </w:rPr>
              <w:t>Eur</w:t>
            </w:r>
          </w:p>
        </w:tc>
        <w:tc>
          <w:tcPr>
            <w:tcW w:w="120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Pr>
                <w:noProof/>
                <w:color w:val="000000"/>
                <w:sz w:val="10"/>
                <w:szCs w:val="10"/>
                <w:lang w:val="pt-PT"/>
              </w:rPr>
              <w:t>3,630,860.00</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sidRPr="0012258C">
              <w:rPr>
                <w:noProof/>
                <w:color w:val="000000"/>
                <w:sz w:val="10"/>
                <w:szCs w:val="10"/>
                <w:lang w:val="pt-PT"/>
              </w:rPr>
              <w:t>24.853.622,00</w:t>
            </w:r>
          </w:p>
        </w:tc>
        <w:tc>
          <w:tcPr>
            <w:tcW w:w="900" w:type="dxa"/>
            <w:shd w:val="clear" w:color="auto" w:fill="auto"/>
          </w:tcPr>
          <w:p w:rsidR="00375C22" w:rsidRPr="0012258C" w:rsidRDefault="00477663"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477663" w:rsidP="00EE00DF">
            <w:pPr>
              <w:suppressAutoHyphens/>
              <w:rPr>
                <w:noProof/>
                <w:color w:val="000000"/>
                <w:sz w:val="10"/>
                <w:szCs w:val="10"/>
                <w:lang w:val="pt-PT"/>
              </w:rPr>
            </w:pPr>
            <w:r w:rsidRPr="0012258C">
              <w:rPr>
                <w:noProof/>
                <w:color w:val="000000"/>
                <w:sz w:val="10"/>
                <w:szCs w:val="10"/>
                <w:lang w:val="pt-PT"/>
              </w:rPr>
              <w:t>Indicator obligatoriu</w:t>
            </w:r>
          </w:p>
        </w:tc>
      </w:tr>
    </w:tbl>
    <w:p w:rsidR="001A7570" w:rsidRDefault="00477663" w:rsidP="00AB6462">
      <w:pPr>
        <w:keepNext/>
        <w:suppressAutoHyphens/>
        <w:rPr>
          <w:b/>
        </w:rPr>
      </w:pPr>
    </w:p>
    <w:p w:rsidR="001F46F2" w:rsidRPr="00C25C27" w:rsidRDefault="00477663" w:rsidP="00264382">
      <w:pPr>
        <w:keepNext/>
        <w:suppressAutoHyphens/>
        <w:rPr>
          <w:b/>
        </w:rPr>
      </w:pPr>
      <w:r w:rsidRPr="00C25C27">
        <w:rPr>
          <w:b/>
        </w:rPr>
        <w:t>Informații calitative suplimentare referitoare la stabilirea cadrului de performanță</w:t>
      </w:r>
    </w:p>
    <w:p w:rsidR="00345F53" w:rsidRDefault="00477663">
      <w:pPr>
        <w:spacing w:before="0" w:after="240"/>
      </w:pPr>
      <w:r>
        <w:t xml:space="preserve">Pentru anumiți </w:t>
      </w:r>
      <w:r>
        <w:t>indicatori de rezultat nu au fost stabilite ținte pentru 2023 deoarece în perioada de programare 2007-2013 nu au existat intervenții similare/ indicatori de rezultat similari pentru intervențiile finanțate.</w:t>
      </w:r>
    </w:p>
    <w:p w:rsidR="00345F53" w:rsidRDefault="00477663">
      <w:pPr>
        <w:spacing w:before="240" w:after="240"/>
      </w:pPr>
      <w:r>
        <w:t>Indicatorul financiar a fost calculat prin luarea</w:t>
      </w:r>
      <w:r>
        <w:t xml:space="preserve"> în considerare a sprijinului UE și a cofinanțării naționale</w:t>
      </w:r>
    </w:p>
    <w:p w:rsidR="00345F53" w:rsidRDefault="00477663">
      <w:pPr>
        <w:spacing w:before="240" w:after="240"/>
      </w:pPr>
      <w:r>
        <w:t>Cadrul de performanţă si indicatorii de output si de rezultat trebuie citite împreună cu Anexa 9.</w:t>
      </w:r>
    </w:p>
    <w:p w:rsidR="00345F53" w:rsidRDefault="00477663">
      <w:pPr>
        <w:spacing w:before="240" w:after="240"/>
      </w:pPr>
      <w:r>
        <w:t> </w:t>
      </w:r>
    </w:p>
    <w:p w:rsidR="00433D00" w:rsidRDefault="00477663" w:rsidP="00433D00">
      <w:pPr>
        <w:suppressAutoHyphens/>
      </w:pPr>
    </w:p>
    <w:p w:rsidR="000C7BCE" w:rsidRPr="000C7BCE" w:rsidRDefault="00477663" w:rsidP="00D33EEA">
      <w:pPr>
        <w:suppressAutoHyphens/>
        <w:spacing w:before="0" w:after="0"/>
      </w:pPr>
    </w:p>
    <w:p w:rsidR="004A4B97" w:rsidRDefault="00477663" w:rsidP="00D33EEA">
      <w:pPr>
        <w:pStyle w:val="ManualHeading2"/>
        <w:ind w:left="851" w:hanging="851"/>
        <w:outlineLvl w:val="9"/>
        <w:rPr>
          <w:color w:val="000000"/>
        </w:rPr>
      </w:pPr>
      <w:r>
        <w:rPr>
          <w:color w:val="000000"/>
        </w:rPr>
        <w:t>2.A.9 Categoriile de intervenții</w:t>
      </w:r>
    </w:p>
    <w:p w:rsidR="00FC0BC4" w:rsidRPr="00AF73E7" w:rsidRDefault="00477663" w:rsidP="00AF73E7">
      <w:r w:rsidRPr="00AF73E7">
        <w:t>Categoriile de intervenție corespunzătoare conținutului axei</w:t>
      </w:r>
      <w:r w:rsidRPr="00AF73E7">
        <w:t xml:space="preserve"> prioritare bazate pe o nomenclatură adoptată de Comisie și defalcarea indicativă a sprijinului Uniunii.</w:t>
      </w:r>
    </w:p>
    <w:p w:rsidR="00FC0BC4" w:rsidRPr="00DC028E" w:rsidRDefault="00477663" w:rsidP="00433D00">
      <w:pPr>
        <w:suppressAutoHyphens/>
      </w:pPr>
    </w:p>
    <w:p w:rsidR="00FC0BC4" w:rsidRPr="00C23AD8" w:rsidRDefault="00477663" w:rsidP="0027027A">
      <w:pPr>
        <w:keepNext/>
        <w:keepLines/>
        <w:suppressAutoHyphens/>
        <w:spacing w:before="0" w:after="0"/>
        <w:rPr>
          <w:color w:val="000000"/>
          <w:sz w:val="18"/>
          <w:szCs w:val="18"/>
        </w:rPr>
      </w:pPr>
      <w:r>
        <w:rPr>
          <w:b/>
        </w:rPr>
        <w:t>Tabelele 7-11: Categoriile de intervenție</w:t>
      </w:r>
    </w:p>
    <w:p w:rsidR="00941B50" w:rsidRDefault="00477663" w:rsidP="0027027A">
      <w:pPr>
        <w:keepNext/>
        <w:keepLines/>
        <w:spacing w:before="0" w:after="0"/>
        <w:rPr>
          <w:lang w:eastAsia="en-GB"/>
        </w:rPr>
      </w:pPr>
    </w:p>
    <w:p w:rsidR="004C267D" w:rsidRPr="00BF44C1" w:rsidRDefault="00477663" w:rsidP="004E2404">
      <w:pPr>
        <w:keepNext/>
        <w:keepLines/>
        <w:spacing w:before="0"/>
        <w:rPr>
          <w:b/>
          <w:color w:val="000000"/>
          <w:sz w:val="20"/>
          <w:szCs w:val="20"/>
        </w:rPr>
      </w:pPr>
      <w:r w:rsidRPr="00BF44C1">
        <w:rPr>
          <w:b/>
          <w:sz w:val="20"/>
          <w:szCs w:val="20"/>
          <w:lang w:eastAsia="en-GB"/>
        </w:rPr>
        <w:t>Tabelul 7: Dimensiunea 1 – Domeniul de intervenție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5F53" w:rsidTr="00E36F02">
        <w:trPr>
          <w:trHeight w:val="288"/>
          <w:tblHeader/>
        </w:trPr>
        <w:tc>
          <w:tcPr>
            <w:tcW w:w="2174" w:type="dxa"/>
            <w:gridSpan w:val="2"/>
            <w:shd w:val="clear" w:color="auto" w:fill="auto"/>
          </w:tcPr>
          <w:p w:rsidR="008B370A" w:rsidRPr="00A15E2F" w:rsidRDefault="00477663" w:rsidP="008B370A">
            <w:pPr>
              <w:rPr>
                <w:b/>
                <w:color w:val="000000"/>
                <w:sz w:val="18"/>
                <w:szCs w:val="18"/>
              </w:rPr>
            </w:pPr>
            <w:r>
              <w:rPr>
                <w:b/>
                <w:color w:val="000000"/>
                <w:sz w:val="16"/>
                <w:szCs w:val="16"/>
              </w:rPr>
              <w:t>Axă prioritară</w:t>
            </w:r>
          </w:p>
        </w:tc>
        <w:tc>
          <w:tcPr>
            <w:tcW w:w="12946" w:type="dxa"/>
            <w:gridSpan w:val="3"/>
            <w:shd w:val="clear" w:color="auto" w:fill="auto"/>
          </w:tcPr>
          <w:p w:rsidR="008B370A" w:rsidRPr="00A15E2F" w:rsidRDefault="00477663" w:rsidP="004618CF">
            <w:pPr>
              <w:rPr>
                <w:b/>
                <w:color w:val="000000"/>
                <w:sz w:val="18"/>
                <w:szCs w:val="18"/>
              </w:rPr>
            </w:pPr>
            <w:r>
              <w:rPr>
                <w:b/>
                <w:color w:val="000000"/>
                <w:sz w:val="16"/>
                <w:szCs w:val="16"/>
              </w:rPr>
              <w:t xml:space="preserve">AP 3 - </w:t>
            </w:r>
            <w:r w:rsidRPr="00A15E2F">
              <w:rPr>
                <w:b/>
                <w:color w:val="000000"/>
                <w:sz w:val="16"/>
                <w:szCs w:val="16"/>
              </w:rPr>
              <w:t xml:space="preserve"> </w:t>
            </w:r>
            <w:r>
              <w:rPr>
                <w:b/>
                <w:color w:val="000000"/>
                <w:sz w:val="16"/>
                <w:szCs w:val="16"/>
              </w:rPr>
              <w:t>Locuri de muncă pentru toți</w:t>
            </w:r>
          </w:p>
        </w:tc>
      </w:tr>
      <w:tr w:rsidR="00345F53" w:rsidTr="00E36F02">
        <w:trPr>
          <w:trHeight w:val="288"/>
          <w:tblHeader/>
        </w:trPr>
        <w:tc>
          <w:tcPr>
            <w:tcW w:w="960" w:type="dxa"/>
            <w:shd w:val="clear" w:color="auto" w:fill="auto"/>
          </w:tcPr>
          <w:p w:rsidR="00DF2BF5" w:rsidRPr="004D625B" w:rsidRDefault="00477663" w:rsidP="00B97466">
            <w:pPr>
              <w:suppressAutoHyphens/>
              <w:jc w:val="center"/>
              <w:rPr>
                <w:b/>
                <w:sz w:val="16"/>
                <w:szCs w:val="16"/>
              </w:rPr>
            </w:pPr>
            <w:r w:rsidRPr="004D625B">
              <w:rPr>
                <w:b/>
                <w:bCs/>
                <w:sz w:val="16"/>
                <w:szCs w:val="16"/>
                <w:lang w:eastAsia="en-GB"/>
              </w:rPr>
              <w:t>Fond</w:t>
            </w:r>
          </w:p>
        </w:tc>
        <w:tc>
          <w:tcPr>
            <w:tcW w:w="3000" w:type="dxa"/>
            <w:gridSpan w:val="2"/>
            <w:shd w:val="clear" w:color="auto" w:fill="auto"/>
          </w:tcPr>
          <w:p w:rsidR="00DF2BF5" w:rsidRPr="004D625B" w:rsidRDefault="00477663" w:rsidP="00B97466">
            <w:pPr>
              <w:suppressAutoHyphens/>
              <w:jc w:val="center"/>
              <w:rPr>
                <w:b/>
                <w:sz w:val="16"/>
                <w:szCs w:val="16"/>
              </w:rPr>
            </w:pPr>
            <w:r w:rsidRPr="004D625B">
              <w:rPr>
                <w:b/>
                <w:bCs/>
                <w:sz w:val="16"/>
                <w:szCs w:val="16"/>
                <w:lang w:eastAsia="en-GB"/>
              </w:rPr>
              <w:t>Categoria de regiune</w:t>
            </w:r>
          </w:p>
        </w:tc>
        <w:tc>
          <w:tcPr>
            <w:tcW w:w="9180" w:type="dxa"/>
            <w:shd w:val="clear" w:color="auto" w:fill="auto"/>
          </w:tcPr>
          <w:p w:rsidR="00DF2BF5" w:rsidRPr="004D625B" w:rsidRDefault="00477663" w:rsidP="00B97466">
            <w:pPr>
              <w:jc w:val="center"/>
              <w:rPr>
                <w:b/>
                <w:sz w:val="16"/>
                <w:szCs w:val="16"/>
              </w:rPr>
            </w:pPr>
            <w:r w:rsidRPr="004D625B">
              <w:rPr>
                <w:b/>
                <w:sz w:val="16"/>
                <w:szCs w:val="16"/>
              </w:rPr>
              <w:t>Codul</w:t>
            </w:r>
          </w:p>
        </w:tc>
        <w:tc>
          <w:tcPr>
            <w:tcW w:w="1980" w:type="dxa"/>
            <w:shd w:val="clear" w:color="auto" w:fill="auto"/>
          </w:tcPr>
          <w:p w:rsidR="00DF2BF5" w:rsidRPr="004D625B" w:rsidRDefault="00477663" w:rsidP="00B97466">
            <w:pPr>
              <w:jc w:val="center"/>
              <w:rPr>
                <w:b/>
                <w:sz w:val="16"/>
                <w:szCs w:val="16"/>
              </w:rPr>
            </w:pPr>
            <w:r w:rsidRPr="004D625B">
              <w:rPr>
                <w:b/>
                <w:sz w:val="16"/>
                <w:szCs w:val="16"/>
              </w:rPr>
              <w:t>Suma (EUR)</w:t>
            </w:r>
          </w:p>
        </w:tc>
      </w:tr>
      <w:tr w:rsidR="00345F53" w:rsidTr="00E36F02">
        <w:trPr>
          <w:trHeight w:val="288"/>
        </w:trPr>
        <w:tc>
          <w:tcPr>
            <w:tcW w:w="960" w:type="dxa"/>
            <w:shd w:val="clear" w:color="auto" w:fill="auto"/>
          </w:tcPr>
          <w:p w:rsidR="004625F5" w:rsidRPr="00727EAD" w:rsidRDefault="00477663" w:rsidP="0027027A">
            <w:pPr>
              <w:pStyle w:val="Text2"/>
              <w:ind w:left="0"/>
              <w:jc w:val="center"/>
              <w:rPr>
                <w:color w:val="000000"/>
                <w:sz w:val="16"/>
                <w:szCs w:val="16"/>
              </w:rPr>
            </w:pPr>
            <w:r w:rsidRPr="00727EAD">
              <w:rPr>
                <w:color w:val="000000"/>
                <w:sz w:val="16"/>
                <w:szCs w:val="16"/>
              </w:rPr>
              <w:lastRenderedPageBreak/>
              <w:t>ESF</w:t>
            </w:r>
          </w:p>
        </w:tc>
        <w:tc>
          <w:tcPr>
            <w:tcW w:w="3000" w:type="dxa"/>
            <w:gridSpan w:val="2"/>
            <w:shd w:val="clear" w:color="auto" w:fill="auto"/>
          </w:tcPr>
          <w:p w:rsidR="00DF2BF5" w:rsidRPr="00727EAD" w:rsidRDefault="00477663"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477663" w:rsidP="0029425E">
            <w:pPr>
              <w:suppressAutoHyphens/>
              <w:rPr>
                <w:color w:val="000000"/>
                <w:sz w:val="16"/>
                <w:szCs w:val="16"/>
              </w:rPr>
            </w:pPr>
            <w:r w:rsidRPr="00727EAD">
              <w:rPr>
                <w:color w:val="000000"/>
                <w:sz w:val="16"/>
                <w:szCs w:val="16"/>
              </w:rPr>
              <w:t>102</w:t>
            </w:r>
            <w:r w:rsidRPr="00727EAD">
              <w:rPr>
                <w:color w:val="000000"/>
                <w:sz w:val="16"/>
                <w:szCs w:val="16"/>
              </w:rPr>
              <w:t xml:space="preserve">. Accesul la locuri de muncă pentru persoanele aflate în căutarea unui loc de muncă și pentru persoanele inactive, inclusiv pentru șomerii de lungă durată și pentru persoanele cu șanse </w:t>
            </w:r>
            <w:r w:rsidRPr="00727EAD">
              <w:rPr>
                <w:color w:val="000000"/>
                <w:sz w:val="16"/>
                <w:szCs w:val="16"/>
              </w:rPr>
              <w:t>mici de angajare, inclusiv prin inițiative locale de angajare și sprijin pentru mobilitatea forței de muncă;</w:t>
            </w:r>
          </w:p>
        </w:tc>
        <w:tc>
          <w:tcPr>
            <w:tcW w:w="1980" w:type="dxa"/>
            <w:shd w:val="clear" w:color="auto" w:fill="auto"/>
          </w:tcPr>
          <w:p w:rsidR="00135BCF" w:rsidRPr="0062754E" w:rsidRDefault="00477663" w:rsidP="001A26CB">
            <w:pPr>
              <w:suppressAutoHyphens/>
              <w:jc w:val="right"/>
              <w:rPr>
                <w:sz w:val="16"/>
                <w:szCs w:val="16"/>
              </w:rPr>
            </w:pPr>
            <w:r w:rsidRPr="00727EAD">
              <w:rPr>
                <w:sz w:val="16"/>
                <w:szCs w:val="16"/>
              </w:rPr>
              <w:t>450.724.637,00</w:t>
            </w:r>
          </w:p>
        </w:tc>
      </w:tr>
      <w:tr w:rsidR="00345F53" w:rsidTr="00E36F02">
        <w:trPr>
          <w:trHeight w:val="288"/>
        </w:trPr>
        <w:tc>
          <w:tcPr>
            <w:tcW w:w="960" w:type="dxa"/>
            <w:shd w:val="clear" w:color="auto" w:fill="auto"/>
          </w:tcPr>
          <w:p w:rsidR="004625F5"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477663"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477663" w:rsidP="0029425E">
            <w:pPr>
              <w:suppressAutoHyphens/>
              <w:rPr>
                <w:color w:val="000000"/>
                <w:sz w:val="16"/>
                <w:szCs w:val="16"/>
              </w:rPr>
            </w:pPr>
            <w:r w:rsidRPr="00727EAD">
              <w:rPr>
                <w:color w:val="000000"/>
                <w:sz w:val="16"/>
                <w:szCs w:val="16"/>
              </w:rPr>
              <w:t>102</w:t>
            </w:r>
            <w:r w:rsidRPr="00727EAD">
              <w:rPr>
                <w:color w:val="000000"/>
                <w:sz w:val="16"/>
                <w:szCs w:val="16"/>
              </w:rPr>
              <w:t xml:space="preserve">. Accesul la locuri de muncă pentru persoanele aflate în căutarea unui loc de muncă și pentru persoanele </w:t>
            </w:r>
            <w:r w:rsidRPr="00727EAD">
              <w:rPr>
                <w:color w:val="000000"/>
                <w:sz w:val="16"/>
                <w:szCs w:val="16"/>
              </w:rPr>
              <w:t>inactive, inclusiv pentru șomerii de lungă durată și pentru persoanele cu șanse mici de angajare, inclusiv prin inițiative locale de angajare și sprijin pentru mobilitatea forței de muncă;</w:t>
            </w:r>
          </w:p>
        </w:tc>
        <w:tc>
          <w:tcPr>
            <w:tcW w:w="1980" w:type="dxa"/>
            <w:shd w:val="clear" w:color="auto" w:fill="auto"/>
          </w:tcPr>
          <w:p w:rsidR="00135BCF" w:rsidRPr="0062754E" w:rsidRDefault="00477663" w:rsidP="001A26CB">
            <w:pPr>
              <w:suppressAutoHyphens/>
              <w:jc w:val="right"/>
              <w:rPr>
                <w:sz w:val="16"/>
                <w:szCs w:val="16"/>
              </w:rPr>
            </w:pPr>
            <w:r w:rsidRPr="00727EAD">
              <w:rPr>
                <w:sz w:val="16"/>
                <w:szCs w:val="16"/>
              </w:rPr>
              <w:t>9.198.462,00</w:t>
            </w:r>
          </w:p>
        </w:tc>
      </w:tr>
      <w:tr w:rsidR="00345F53" w:rsidTr="00E36F02">
        <w:trPr>
          <w:trHeight w:val="288"/>
        </w:trPr>
        <w:tc>
          <w:tcPr>
            <w:tcW w:w="960" w:type="dxa"/>
            <w:shd w:val="clear" w:color="auto" w:fill="auto"/>
          </w:tcPr>
          <w:p w:rsidR="004625F5"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477663"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477663" w:rsidP="0029425E">
            <w:pPr>
              <w:suppressAutoHyphens/>
              <w:rPr>
                <w:color w:val="000000"/>
                <w:sz w:val="16"/>
                <w:szCs w:val="16"/>
              </w:rPr>
            </w:pPr>
            <w:r w:rsidRPr="00727EAD">
              <w:rPr>
                <w:color w:val="000000"/>
                <w:sz w:val="16"/>
                <w:szCs w:val="16"/>
              </w:rPr>
              <w:t>104</w:t>
            </w:r>
            <w:r w:rsidRPr="00727EAD">
              <w:rPr>
                <w:color w:val="000000"/>
                <w:sz w:val="16"/>
                <w:szCs w:val="16"/>
              </w:rPr>
              <w:t xml:space="preserve">. Activități </w:t>
            </w:r>
            <w:r w:rsidRPr="00727EAD">
              <w:rPr>
                <w:color w:val="000000"/>
                <w:sz w:val="16"/>
                <w:szCs w:val="16"/>
              </w:rPr>
              <w:t>independente, antreprenoriat și crearea de întreprinderi, inclusiv microîntreprinderi și întreprinderi mici și mijlocii inovatoare</w:t>
            </w:r>
          </w:p>
        </w:tc>
        <w:tc>
          <w:tcPr>
            <w:tcW w:w="1980" w:type="dxa"/>
            <w:shd w:val="clear" w:color="auto" w:fill="auto"/>
          </w:tcPr>
          <w:p w:rsidR="00135BCF" w:rsidRPr="0062754E" w:rsidRDefault="00477663" w:rsidP="001A26CB">
            <w:pPr>
              <w:suppressAutoHyphens/>
              <w:jc w:val="right"/>
              <w:rPr>
                <w:sz w:val="16"/>
                <w:szCs w:val="16"/>
              </w:rPr>
            </w:pPr>
            <w:r w:rsidRPr="00727EAD">
              <w:rPr>
                <w:sz w:val="16"/>
                <w:szCs w:val="16"/>
              </w:rPr>
              <w:t>284.010.731,00</w:t>
            </w:r>
          </w:p>
        </w:tc>
      </w:tr>
      <w:tr w:rsidR="00345F53" w:rsidTr="00E36F02">
        <w:trPr>
          <w:trHeight w:val="288"/>
        </w:trPr>
        <w:tc>
          <w:tcPr>
            <w:tcW w:w="960" w:type="dxa"/>
            <w:shd w:val="clear" w:color="auto" w:fill="auto"/>
          </w:tcPr>
          <w:p w:rsidR="004625F5"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477663"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477663" w:rsidP="0029425E">
            <w:pPr>
              <w:suppressAutoHyphens/>
              <w:rPr>
                <w:color w:val="000000"/>
                <w:sz w:val="16"/>
                <w:szCs w:val="16"/>
              </w:rPr>
            </w:pPr>
            <w:r w:rsidRPr="00727EAD">
              <w:rPr>
                <w:color w:val="000000"/>
                <w:sz w:val="16"/>
                <w:szCs w:val="16"/>
              </w:rPr>
              <w:t>104</w:t>
            </w:r>
            <w:r w:rsidRPr="00727EAD">
              <w:rPr>
                <w:color w:val="000000"/>
                <w:sz w:val="16"/>
                <w:szCs w:val="16"/>
              </w:rPr>
              <w:t xml:space="preserve">. Activități independente, antreprenoriat și crearea de întreprinderi, inclusiv </w:t>
            </w:r>
            <w:r w:rsidRPr="00727EAD">
              <w:rPr>
                <w:color w:val="000000"/>
                <w:sz w:val="16"/>
                <w:szCs w:val="16"/>
              </w:rPr>
              <w:t>microîntreprinderi și întreprinderi mici și mijlocii inovatoare</w:t>
            </w:r>
          </w:p>
        </w:tc>
        <w:tc>
          <w:tcPr>
            <w:tcW w:w="1980" w:type="dxa"/>
            <w:shd w:val="clear" w:color="auto" w:fill="auto"/>
          </w:tcPr>
          <w:p w:rsidR="00135BCF" w:rsidRPr="0062754E" w:rsidRDefault="00477663" w:rsidP="001A26CB">
            <w:pPr>
              <w:suppressAutoHyphens/>
              <w:jc w:val="right"/>
              <w:rPr>
                <w:sz w:val="16"/>
                <w:szCs w:val="16"/>
              </w:rPr>
            </w:pPr>
            <w:r w:rsidRPr="00727EAD">
              <w:rPr>
                <w:sz w:val="16"/>
                <w:szCs w:val="16"/>
              </w:rPr>
              <w:t>0,00</w:t>
            </w:r>
          </w:p>
        </w:tc>
      </w:tr>
      <w:tr w:rsidR="00345F53" w:rsidTr="00E36F02">
        <w:trPr>
          <w:trHeight w:val="288"/>
        </w:trPr>
        <w:tc>
          <w:tcPr>
            <w:tcW w:w="960" w:type="dxa"/>
            <w:shd w:val="clear" w:color="auto" w:fill="auto"/>
          </w:tcPr>
          <w:p w:rsidR="004625F5"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477663"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477663" w:rsidP="0029425E">
            <w:pPr>
              <w:suppressAutoHyphens/>
              <w:rPr>
                <w:color w:val="000000"/>
                <w:sz w:val="16"/>
                <w:szCs w:val="16"/>
              </w:rPr>
            </w:pPr>
            <w:r w:rsidRPr="00727EAD">
              <w:rPr>
                <w:color w:val="000000"/>
                <w:sz w:val="16"/>
                <w:szCs w:val="16"/>
              </w:rPr>
              <w:t>106</w:t>
            </w:r>
            <w:r w:rsidRPr="00727EAD">
              <w:rPr>
                <w:color w:val="000000"/>
                <w:sz w:val="16"/>
                <w:szCs w:val="16"/>
              </w:rPr>
              <w:t>. Adaptarea lucrătorilor, a întreprinderilor și a antreprenorilor la schimbare</w:t>
            </w:r>
          </w:p>
        </w:tc>
        <w:tc>
          <w:tcPr>
            <w:tcW w:w="1980" w:type="dxa"/>
            <w:shd w:val="clear" w:color="auto" w:fill="auto"/>
          </w:tcPr>
          <w:p w:rsidR="00135BCF" w:rsidRPr="0062754E" w:rsidRDefault="00477663" w:rsidP="001A26CB">
            <w:pPr>
              <w:suppressAutoHyphens/>
              <w:jc w:val="right"/>
              <w:rPr>
                <w:sz w:val="16"/>
                <w:szCs w:val="16"/>
              </w:rPr>
            </w:pPr>
            <w:r w:rsidRPr="00727EAD">
              <w:rPr>
                <w:sz w:val="16"/>
                <w:szCs w:val="16"/>
              </w:rPr>
              <w:t>147.871.817,00</w:t>
            </w:r>
          </w:p>
        </w:tc>
      </w:tr>
      <w:tr w:rsidR="00345F53" w:rsidTr="00E36F02">
        <w:trPr>
          <w:trHeight w:val="288"/>
        </w:trPr>
        <w:tc>
          <w:tcPr>
            <w:tcW w:w="960" w:type="dxa"/>
            <w:shd w:val="clear" w:color="auto" w:fill="auto"/>
          </w:tcPr>
          <w:p w:rsidR="004625F5"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477663"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477663" w:rsidP="0029425E">
            <w:pPr>
              <w:suppressAutoHyphens/>
              <w:rPr>
                <w:color w:val="000000"/>
                <w:sz w:val="16"/>
                <w:szCs w:val="16"/>
              </w:rPr>
            </w:pPr>
            <w:r w:rsidRPr="00727EAD">
              <w:rPr>
                <w:color w:val="000000"/>
                <w:sz w:val="16"/>
                <w:szCs w:val="16"/>
              </w:rPr>
              <w:t>106</w:t>
            </w:r>
            <w:r w:rsidRPr="00727EAD">
              <w:rPr>
                <w:color w:val="000000"/>
                <w:sz w:val="16"/>
                <w:szCs w:val="16"/>
              </w:rPr>
              <w:t xml:space="preserve">. Adaptarea lucrătorilor, a </w:t>
            </w:r>
            <w:r w:rsidRPr="00727EAD">
              <w:rPr>
                <w:color w:val="000000"/>
                <w:sz w:val="16"/>
                <w:szCs w:val="16"/>
              </w:rPr>
              <w:t>întreprinderilor și a antreprenorilor la schimbare</w:t>
            </w:r>
          </w:p>
        </w:tc>
        <w:tc>
          <w:tcPr>
            <w:tcW w:w="1980" w:type="dxa"/>
            <w:shd w:val="clear" w:color="auto" w:fill="auto"/>
          </w:tcPr>
          <w:p w:rsidR="00135BCF" w:rsidRPr="0062754E" w:rsidRDefault="00477663" w:rsidP="001A26CB">
            <w:pPr>
              <w:suppressAutoHyphens/>
              <w:jc w:val="right"/>
              <w:rPr>
                <w:sz w:val="16"/>
                <w:szCs w:val="16"/>
              </w:rPr>
            </w:pPr>
            <w:r w:rsidRPr="00727EAD">
              <w:rPr>
                <w:sz w:val="16"/>
                <w:szCs w:val="16"/>
              </w:rPr>
              <w:t>0,00</w:t>
            </w:r>
          </w:p>
        </w:tc>
      </w:tr>
      <w:tr w:rsidR="00345F53" w:rsidTr="00E36F02">
        <w:trPr>
          <w:trHeight w:val="288"/>
        </w:trPr>
        <w:tc>
          <w:tcPr>
            <w:tcW w:w="960" w:type="dxa"/>
            <w:shd w:val="clear" w:color="auto" w:fill="auto"/>
          </w:tcPr>
          <w:p w:rsidR="004625F5"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477663"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477663" w:rsidP="0029425E">
            <w:pPr>
              <w:suppressAutoHyphens/>
              <w:rPr>
                <w:color w:val="000000"/>
                <w:sz w:val="16"/>
                <w:szCs w:val="16"/>
              </w:rPr>
            </w:pPr>
            <w:r w:rsidRPr="00727EAD">
              <w:rPr>
                <w:color w:val="000000"/>
                <w:sz w:val="16"/>
                <w:szCs w:val="16"/>
              </w:rPr>
              <w:t>108</w:t>
            </w:r>
            <w:r w:rsidRPr="00727EAD">
              <w:rPr>
                <w:color w:val="000000"/>
                <w:sz w:val="16"/>
                <w:szCs w:val="16"/>
              </w:rPr>
              <w:t>. Modernizarea instituțiilor pieței forței de muncă, precum serviciile publice și private de ocupare a forței de muncă și îmbunătățirea satisfacerii nevoilor pieței forței</w:t>
            </w:r>
            <w:r w:rsidRPr="00727EAD">
              <w:rPr>
                <w:color w:val="000000"/>
                <w:sz w:val="16"/>
                <w:szCs w:val="16"/>
              </w:rPr>
              <w:t xml:space="preserve"> de muncă, prin măsuri de stimulare a mobilității transnaționale a lucrătorilor și prin programe de mobilitate și printr-o mai bună cooperare între instituții și părțile interesate relevante</w:t>
            </w:r>
          </w:p>
        </w:tc>
        <w:tc>
          <w:tcPr>
            <w:tcW w:w="1980" w:type="dxa"/>
            <w:shd w:val="clear" w:color="auto" w:fill="auto"/>
          </w:tcPr>
          <w:p w:rsidR="00135BCF" w:rsidRPr="0062754E" w:rsidRDefault="00477663" w:rsidP="001A26CB">
            <w:pPr>
              <w:suppressAutoHyphens/>
              <w:jc w:val="right"/>
              <w:rPr>
                <w:sz w:val="16"/>
                <w:szCs w:val="16"/>
              </w:rPr>
            </w:pPr>
            <w:r w:rsidRPr="00727EAD">
              <w:rPr>
                <w:sz w:val="16"/>
                <w:szCs w:val="16"/>
              </w:rPr>
              <w:t>89.198.101,00</w:t>
            </w:r>
          </w:p>
        </w:tc>
      </w:tr>
      <w:tr w:rsidR="00345F53" w:rsidTr="00E36F02">
        <w:trPr>
          <w:trHeight w:val="288"/>
        </w:trPr>
        <w:tc>
          <w:tcPr>
            <w:tcW w:w="960" w:type="dxa"/>
            <w:shd w:val="clear" w:color="auto" w:fill="auto"/>
          </w:tcPr>
          <w:p w:rsidR="004625F5"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477663"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477663" w:rsidP="0029425E">
            <w:pPr>
              <w:suppressAutoHyphens/>
              <w:rPr>
                <w:color w:val="000000"/>
                <w:sz w:val="16"/>
                <w:szCs w:val="16"/>
              </w:rPr>
            </w:pPr>
            <w:r w:rsidRPr="00727EAD">
              <w:rPr>
                <w:color w:val="000000"/>
                <w:sz w:val="16"/>
                <w:szCs w:val="16"/>
              </w:rPr>
              <w:t>108</w:t>
            </w:r>
            <w:r w:rsidRPr="00727EAD">
              <w:rPr>
                <w:color w:val="000000"/>
                <w:sz w:val="16"/>
                <w:szCs w:val="16"/>
              </w:rPr>
              <w:t>. Modernizarea instituțiilor</w:t>
            </w:r>
            <w:r w:rsidRPr="00727EAD">
              <w:rPr>
                <w:color w:val="000000"/>
                <w:sz w:val="16"/>
                <w:szCs w:val="16"/>
              </w:rPr>
              <w:t xml:space="preserve"> pieței forței de muncă, precum serviciile publice și private de ocupare a forței de muncă și îmbunătățirea satisfacerii nevoilor pieței forței de muncă, prin măsuri de stimulare a mobilității transnaționale a lucrătorilor și prin programe de mobilitate și</w:t>
            </w:r>
            <w:r w:rsidRPr="00727EAD">
              <w:rPr>
                <w:color w:val="000000"/>
                <w:sz w:val="16"/>
                <w:szCs w:val="16"/>
              </w:rPr>
              <w:t xml:space="preserve"> printr-o mai bună cooperare între instituții și părțile interesate relevante</w:t>
            </w:r>
          </w:p>
        </w:tc>
        <w:tc>
          <w:tcPr>
            <w:tcW w:w="1980" w:type="dxa"/>
            <w:shd w:val="clear" w:color="auto" w:fill="auto"/>
          </w:tcPr>
          <w:p w:rsidR="00135BCF" w:rsidRPr="0062754E" w:rsidRDefault="00477663" w:rsidP="001A26CB">
            <w:pPr>
              <w:suppressAutoHyphens/>
              <w:jc w:val="right"/>
              <w:rPr>
                <w:sz w:val="16"/>
                <w:szCs w:val="16"/>
              </w:rPr>
            </w:pPr>
            <w:r w:rsidRPr="00727EAD">
              <w:rPr>
                <w:sz w:val="16"/>
                <w:szCs w:val="16"/>
              </w:rPr>
              <w:t>10.684.435,00</w:t>
            </w:r>
          </w:p>
        </w:tc>
      </w:tr>
      <w:tr w:rsidR="00345F53" w:rsidTr="00E36F02">
        <w:trPr>
          <w:trHeight w:val="288"/>
        </w:trPr>
        <w:tc>
          <w:tcPr>
            <w:tcW w:w="960" w:type="dxa"/>
            <w:shd w:val="clear" w:color="auto" w:fill="auto"/>
          </w:tcPr>
          <w:p w:rsidR="004625F5"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477663"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477663" w:rsidP="0029425E">
            <w:pPr>
              <w:suppressAutoHyphens/>
              <w:rPr>
                <w:color w:val="000000"/>
                <w:sz w:val="16"/>
                <w:szCs w:val="16"/>
              </w:rPr>
            </w:pPr>
            <w:r w:rsidRPr="00727EAD">
              <w:rPr>
                <w:color w:val="000000"/>
                <w:sz w:val="16"/>
                <w:szCs w:val="16"/>
              </w:rPr>
              <w:t>117</w:t>
            </w:r>
            <w:r w:rsidRPr="00727EAD">
              <w:rPr>
                <w:color w:val="000000"/>
                <w:sz w:val="16"/>
                <w:szCs w:val="16"/>
              </w:rPr>
              <w:t xml:space="preserve">. Îmbunătățirea accesului egal la învățarea pe tot parcursul vieții pentru toate grupurile de vârstă într-un cadru formal, non-formal </w:t>
            </w:r>
            <w:r w:rsidRPr="00727EAD">
              <w:rPr>
                <w:color w:val="000000"/>
                <w:sz w:val="16"/>
                <w:szCs w:val="16"/>
              </w:rPr>
              <w:t>sau informal, actualizarea cunoștințelor, a aptitudinilor și a competențelor forței de muncă și promovarea unor căi de învățare flexibile, inclusiv prin orientare profesională și prin validarea competențelor dobândite</w:t>
            </w:r>
          </w:p>
        </w:tc>
        <w:tc>
          <w:tcPr>
            <w:tcW w:w="1980" w:type="dxa"/>
            <w:shd w:val="clear" w:color="auto" w:fill="auto"/>
          </w:tcPr>
          <w:p w:rsidR="00135BCF" w:rsidRPr="0062754E" w:rsidRDefault="00477663" w:rsidP="001A26CB">
            <w:pPr>
              <w:suppressAutoHyphens/>
              <w:jc w:val="right"/>
              <w:rPr>
                <w:sz w:val="16"/>
                <w:szCs w:val="16"/>
              </w:rPr>
            </w:pPr>
            <w:r w:rsidRPr="00727EAD">
              <w:rPr>
                <w:sz w:val="16"/>
                <w:szCs w:val="16"/>
              </w:rPr>
              <w:t>108.510.638,00</w:t>
            </w:r>
          </w:p>
        </w:tc>
      </w:tr>
      <w:tr w:rsidR="00345F53" w:rsidTr="00E36F02">
        <w:trPr>
          <w:trHeight w:val="288"/>
        </w:trPr>
        <w:tc>
          <w:tcPr>
            <w:tcW w:w="960" w:type="dxa"/>
            <w:shd w:val="clear" w:color="auto" w:fill="auto"/>
          </w:tcPr>
          <w:p w:rsidR="004625F5"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477663"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477663" w:rsidP="0029425E">
            <w:pPr>
              <w:suppressAutoHyphens/>
              <w:rPr>
                <w:color w:val="000000"/>
                <w:sz w:val="16"/>
                <w:szCs w:val="16"/>
              </w:rPr>
            </w:pPr>
            <w:r w:rsidRPr="00727EAD">
              <w:rPr>
                <w:color w:val="000000"/>
                <w:sz w:val="16"/>
                <w:szCs w:val="16"/>
              </w:rPr>
              <w:t>117</w:t>
            </w:r>
            <w:r w:rsidRPr="00727EAD">
              <w:rPr>
                <w:color w:val="000000"/>
                <w:sz w:val="16"/>
                <w:szCs w:val="16"/>
              </w:rPr>
              <w:t>. Îmbunătățirea accesului egal la învățarea pe tot parcursul vieții pentru toate grupurile de vârstă într-un cadru formal, non-formal sau informal, actualizarea cunoștințelor, a aptitudinilor și a competențelor forței de muncă și promovarea unor căi de înv</w:t>
            </w:r>
            <w:r w:rsidRPr="00727EAD">
              <w:rPr>
                <w:color w:val="000000"/>
                <w:sz w:val="16"/>
                <w:szCs w:val="16"/>
              </w:rPr>
              <w:t>ățare flexibile, inclusiv prin orientare profesională și prin validarea competențelor dobândite</w:t>
            </w:r>
          </w:p>
        </w:tc>
        <w:tc>
          <w:tcPr>
            <w:tcW w:w="1980" w:type="dxa"/>
            <w:shd w:val="clear" w:color="auto" w:fill="auto"/>
          </w:tcPr>
          <w:p w:rsidR="00135BCF" w:rsidRPr="0062754E" w:rsidRDefault="00477663" w:rsidP="001A26CB">
            <w:pPr>
              <w:suppressAutoHyphens/>
              <w:jc w:val="right"/>
              <w:rPr>
                <w:sz w:val="16"/>
                <w:szCs w:val="16"/>
              </w:rPr>
            </w:pPr>
            <w:r w:rsidRPr="00727EAD">
              <w:rPr>
                <w:sz w:val="16"/>
                <w:szCs w:val="16"/>
              </w:rPr>
              <w:t>0,00</w:t>
            </w:r>
          </w:p>
        </w:tc>
      </w:tr>
    </w:tbl>
    <w:p w:rsidR="006C0EAD" w:rsidRDefault="00477663" w:rsidP="0027027A">
      <w:pPr>
        <w:suppressAutoHyphens/>
        <w:rPr>
          <w:sz w:val="16"/>
          <w:szCs w:val="16"/>
        </w:rPr>
      </w:pPr>
    </w:p>
    <w:p w:rsidR="004C267D" w:rsidRPr="005701D6" w:rsidRDefault="00477663" w:rsidP="004E2404">
      <w:pPr>
        <w:keepNext/>
        <w:autoSpaceDE w:val="0"/>
        <w:autoSpaceDN w:val="0"/>
        <w:adjustRightInd w:val="0"/>
        <w:rPr>
          <w:sz w:val="20"/>
          <w:szCs w:val="20"/>
        </w:rPr>
      </w:pPr>
      <w:r w:rsidRPr="005701D6">
        <w:rPr>
          <w:b/>
          <w:sz w:val="20"/>
          <w:szCs w:val="20"/>
          <w:lang w:eastAsia="en-GB"/>
        </w:rPr>
        <w:t>Tabelul 8: Dimensiunea 2 – Forma de finanțare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5F53" w:rsidTr="00E36F02">
        <w:trPr>
          <w:trHeight w:val="288"/>
          <w:tblHeader/>
        </w:trPr>
        <w:tc>
          <w:tcPr>
            <w:tcW w:w="2174" w:type="dxa"/>
            <w:gridSpan w:val="2"/>
            <w:shd w:val="clear" w:color="auto" w:fill="auto"/>
          </w:tcPr>
          <w:p w:rsidR="00045BB8" w:rsidRPr="005B69A1" w:rsidRDefault="00477663" w:rsidP="00045BB8">
            <w:pPr>
              <w:suppressAutoHyphens/>
              <w:rPr>
                <w:b/>
                <w:color w:val="000000"/>
                <w:sz w:val="18"/>
                <w:szCs w:val="18"/>
              </w:rPr>
            </w:pPr>
            <w:r>
              <w:rPr>
                <w:b/>
                <w:color w:val="000000"/>
                <w:sz w:val="16"/>
                <w:szCs w:val="16"/>
              </w:rPr>
              <w:t>Axă prioritară</w:t>
            </w:r>
          </w:p>
        </w:tc>
        <w:tc>
          <w:tcPr>
            <w:tcW w:w="12946" w:type="dxa"/>
            <w:gridSpan w:val="3"/>
            <w:shd w:val="clear" w:color="auto" w:fill="auto"/>
          </w:tcPr>
          <w:p w:rsidR="00045BB8" w:rsidRPr="005B69A1" w:rsidRDefault="00477663" w:rsidP="004618CF">
            <w:pPr>
              <w:suppressAutoHyphens/>
              <w:rPr>
                <w:b/>
                <w:color w:val="000000"/>
                <w:sz w:val="18"/>
                <w:szCs w:val="18"/>
              </w:rPr>
            </w:pPr>
            <w:r>
              <w:rPr>
                <w:b/>
                <w:color w:val="000000"/>
                <w:sz w:val="16"/>
                <w:szCs w:val="16"/>
              </w:rPr>
              <w:t xml:space="preserve">AP 3 - </w:t>
            </w:r>
            <w:r w:rsidRPr="00A15E2F">
              <w:rPr>
                <w:b/>
                <w:color w:val="000000"/>
                <w:sz w:val="16"/>
                <w:szCs w:val="16"/>
              </w:rPr>
              <w:t xml:space="preserve"> </w:t>
            </w:r>
            <w:r>
              <w:rPr>
                <w:b/>
                <w:color w:val="000000"/>
                <w:sz w:val="16"/>
                <w:szCs w:val="16"/>
              </w:rPr>
              <w:t>Locuri de muncă pentru toți</w:t>
            </w:r>
          </w:p>
        </w:tc>
      </w:tr>
      <w:tr w:rsidR="00345F53" w:rsidTr="00E36F02">
        <w:trPr>
          <w:trHeight w:val="288"/>
          <w:tblHeader/>
        </w:trPr>
        <w:tc>
          <w:tcPr>
            <w:tcW w:w="960" w:type="dxa"/>
            <w:shd w:val="clear" w:color="auto" w:fill="auto"/>
          </w:tcPr>
          <w:p w:rsidR="004C267D" w:rsidRPr="00376E50" w:rsidRDefault="00477663" w:rsidP="00B97466">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477663" w:rsidP="00B97466">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477663" w:rsidP="00B97466">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477663" w:rsidP="00B97466">
            <w:pPr>
              <w:suppressAutoHyphens/>
              <w:jc w:val="center"/>
              <w:rPr>
                <w:b/>
                <w:color w:val="000000"/>
                <w:sz w:val="16"/>
                <w:szCs w:val="16"/>
              </w:rPr>
            </w:pPr>
            <w:r w:rsidRPr="00376E50">
              <w:rPr>
                <w:b/>
                <w:color w:val="000000"/>
                <w:sz w:val="16"/>
                <w:szCs w:val="16"/>
              </w:rPr>
              <w:t>Suma (EUR)</w:t>
            </w:r>
          </w:p>
        </w:tc>
      </w:tr>
      <w:tr w:rsidR="00345F53" w:rsidTr="00E36F02">
        <w:trPr>
          <w:trHeight w:val="288"/>
        </w:trPr>
        <w:tc>
          <w:tcPr>
            <w:tcW w:w="960" w:type="dxa"/>
            <w:shd w:val="clear" w:color="auto" w:fill="auto"/>
          </w:tcPr>
          <w:p w:rsidR="004C267D"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4C267D" w:rsidRPr="00727EAD" w:rsidRDefault="00477663" w:rsidP="009B5C20">
            <w:pPr>
              <w:suppressAutoHyphens/>
              <w:rPr>
                <w:color w:val="000000"/>
                <w:sz w:val="16"/>
                <w:szCs w:val="16"/>
              </w:rPr>
            </w:pPr>
            <w:r w:rsidRPr="00727EAD">
              <w:rPr>
                <w:color w:val="000000"/>
                <w:sz w:val="16"/>
                <w:szCs w:val="16"/>
              </w:rPr>
              <w:t xml:space="preserve">Mai </w:t>
            </w:r>
            <w:r w:rsidRPr="00727EAD">
              <w:rPr>
                <w:color w:val="000000"/>
                <w:sz w:val="16"/>
                <w:szCs w:val="16"/>
              </w:rPr>
              <w:t>puțin dezvoltate</w:t>
            </w:r>
          </w:p>
        </w:tc>
        <w:tc>
          <w:tcPr>
            <w:tcW w:w="9180" w:type="dxa"/>
            <w:shd w:val="clear" w:color="auto" w:fill="auto"/>
          </w:tcPr>
          <w:p w:rsidR="004C267D" w:rsidRPr="00727EAD" w:rsidRDefault="00477663"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477663" w:rsidP="001A26CB">
            <w:pPr>
              <w:suppressAutoHyphens/>
              <w:jc w:val="right"/>
              <w:rPr>
                <w:color w:val="000000"/>
                <w:sz w:val="16"/>
                <w:szCs w:val="16"/>
              </w:rPr>
            </w:pPr>
            <w:r w:rsidRPr="00727EAD">
              <w:rPr>
                <w:color w:val="000000"/>
                <w:sz w:val="16"/>
                <w:szCs w:val="16"/>
              </w:rPr>
              <w:t>985.645.680,00</w:t>
            </w:r>
          </w:p>
        </w:tc>
      </w:tr>
      <w:tr w:rsidR="00345F53" w:rsidTr="00E36F02">
        <w:trPr>
          <w:trHeight w:val="288"/>
        </w:trPr>
        <w:tc>
          <w:tcPr>
            <w:tcW w:w="960" w:type="dxa"/>
            <w:shd w:val="clear" w:color="auto" w:fill="auto"/>
          </w:tcPr>
          <w:p w:rsidR="004C267D"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4C267D" w:rsidRPr="00727EAD" w:rsidRDefault="00477663"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477663"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477663" w:rsidP="001A26CB">
            <w:pPr>
              <w:suppressAutoHyphens/>
              <w:jc w:val="right"/>
              <w:rPr>
                <w:color w:val="000000"/>
                <w:sz w:val="16"/>
                <w:szCs w:val="16"/>
              </w:rPr>
            </w:pPr>
            <w:r w:rsidRPr="00727EAD">
              <w:rPr>
                <w:color w:val="000000"/>
                <w:sz w:val="16"/>
                <w:szCs w:val="16"/>
              </w:rPr>
              <w:t>19.882.897,00</w:t>
            </w:r>
          </w:p>
        </w:tc>
      </w:tr>
      <w:tr w:rsidR="00345F53" w:rsidTr="00E36F02">
        <w:trPr>
          <w:trHeight w:val="288"/>
        </w:trPr>
        <w:tc>
          <w:tcPr>
            <w:tcW w:w="960" w:type="dxa"/>
            <w:shd w:val="clear" w:color="auto" w:fill="auto"/>
          </w:tcPr>
          <w:p w:rsidR="004C267D"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4C267D" w:rsidRPr="00727EAD" w:rsidRDefault="00477663"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477663" w:rsidP="00C264CF">
            <w:pPr>
              <w:suppressAutoHyphens/>
              <w:rPr>
                <w:color w:val="000000"/>
                <w:sz w:val="16"/>
                <w:szCs w:val="16"/>
                <w:lang w:val="fr-BE"/>
              </w:rPr>
            </w:pPr>
            <w:r w:rsidRPr="00727EAD">
              <w:rPr>
                <w:color w:val="000000"/>
                <w:sz w:val="16"/>
                <w:szCs w:val="16"/>
              </w:rPr>
              <w:t>04. Sprijin prin instrumente financiare: împrumuturi sau echivalent</w:t>
            </w:r>
          </w:p>
        </w:tc>
        <w:tc>
          <w:tcPr>
            <w:tcW w:w="1980" w:type="dxa"/>
            <w:shd w:val="clear" w:color="auto" w:fill="auto"/>
          </w:tcPr>
          <w:p w:rsidR="00135BCF" w:rsidRPr="00376E50" w:rsidRDefault="00477663" w:rsidP="001A26CB">
            <w:pPr>
              <w:suppressAutoHyphens/>
              <w:jc w:val="right"/>
              <w:rPr>
                <w:color w:val="000000"/>
                <w:sz w:val="16"/>
                <w:szCs w:val="16"/>
              </w:rPr>
            </w:pPr>
            <w:r w:rsidRPr="00727EAD">
              <w:rPr>
                <w:color w:val="000000"/>
                <w:sz w:val="16"/>
                <w:szCs w:val="16"/>
              </w:rPr>
              <w:t>47.335.122,00</w:t>
            </w:r>
          </w:p>
        </w:tc>
      </w:tr>
      <w:tr w:rsidR="00345F53" w:rsidTr="00E36F02">
        <w:trPr>
          <w:trHeight w:val="288"/>
        </w:trPr>
        <w:tc>
          <w:tcPr>
            <w:tcW w:w="960" w:type="dxa"/>
            <w:shd w:val="clear" w:color="auto" w:fill="auto"/>
          </w:tcPr>
          <w:p w:rsidR="004C267D" w:rsidRPr="00727EAD" w:rsidRDefault="00477663" w:rsidP="0027027A">
            <w:pPr>
              <w:pStyle w:val="Text2"/>
              <w:ind w:left="0"/>
              <w:jc w:val="center"/>
              <w:rPr>
                <w:color w:val="000000"/>
                <w:sz w:val="16"/>
                <w:szCs w:val="16"/>
              </w:rPr>
            </w:pPr>
            <w:r w:rsidRPr="00727EAD">
              <w:rPr>
                <w:color w:val="000000"/>
                <w:sz w:val="16"/>
                <w:szCs w:val="16"/>
              </w:rPr>
              <w:lastRenderedPageBreak/>
              <w:t>ESF</w:t>
            </w:r>
          </w:p>
        </w:tc>
        <w:tc>
          <w:tcPr>
            <w:tcW w:w="3000" w:type="dxa"/>
            <w:gridSpan w:val="2"/>
            <w:shd w:val="clear" w:color="auto" w:fill="auto"/>
          </w:tcPr>
          <w:p w:rsidR="004C267D" w:rsidRPr="00727EAD" w:rsidRDefault="00477663"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477663" w:rsidP="00C264CF">
            <w:pPr>
              <w:suppressAutoHyphens/>
              <w:rPr>
                <w:color w:val="000000"/>
                <w:sz w:val="16"/>
                <w:szCs w:val="16"/>
                <w:lang w:val="fr-BE"/>
              </w:rPr>
            </w:pPr>
            <w:r w:rsidRPr="00727EAD">
              <w:rPr>
                <w:color w:val="000000"/>
                <w:sz w:val="16"/>
                <w:szCs w:val="16"/>
              </w:rPr>
              <w:t xml:space="preserve">04. Sprijin </w:t>
            </w:r>
            <w:r w:rsidRPr="00727EAD">
              <w:rPr>
                <w:color w:val="000000"/>
                <w:sz w:val="16"/>
                <w:szCs w:val="16"/>
              </w:rPr>
              <w:t>prin instrumente financiare: împrumuturi sau echivalent</w:t>
            </w:r>
          </w:p>
        </w:tc>
        <w:tc>
          <w:tcPr>
            <w:tcW w:w="1980" w:type="dxa"/>
            <w:shd w:val="clear" w:color="auto" w:fill="auto"/>
          </w:tcPr>
          <w:p w:rsidR="00135BCF" w:rsidRPr="00376E50" w:rsidRDefault="00477663" w:rsidP="001A26CB">
            <w:pPr>
              <w:suppressAutoHyphens/>
              <w:jc w:val="right"/>
              <w:rPr>
                <w:color w:val="000000"/>
                <w:sz w:val="16"/>
                <w:szCs w:val="16"/>
              </w:rPr>
            </w:pPr>
            <w:r w:rsidRPr="00727EAD">
              <w:rPr>
                <w:color w:val="000000"/>
                <w:sz w:val="16"/>
                <w:szCs w:val="16"/>
              </w:rPr>
              <w:t>0,00</w:t>
            </w:r>
          </w:p>
        </w:tc>
      </w:tr>
      <w:tr w:rsidR="00345F53" w:rsidTr="00E36F02">
        <w:trPr>
          <w:trHeight w:val="288"/>
        </w:trPr>
        <w:tc>
          <w:tcPr>
            <w:tcW w:w="960" w:type="dxa"/>
            <w:shd w:val="clear" w:color="auto" w:fill="auto"/>
          </w:tcPr>
          <w:p w:rsidR="004C267D"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4C267D" w:rsidRPr="00727EAD" w:rsidRDefault="00477663"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477663" w:rsidP="00C264CF">
            <w:pPr>
              <w:suppressAutoHyphens/>
              <w:rPr>
                <w:color w:val="000000"/>
                <w:sz w:val="16"/>
                <w:szCs w:val="16"/>
                <w:lang w:val="fr-BE"/>
              </w:rPr>
            </w:pPr>
            <w:r w:rsidRPr="00727EAD">
              <w:rPr>
                <w:color w:val="000000"/>
                <w:sz w:val="16"/>
                <w:szCs w:val="16"/>
              </w:rPr>
              <w:t>05. Sprijin prin instrumente financiare: garanții sau echivalent</w:t>
            </w:r>
          </w:p>
        </w:tc>
        <w:tc>
          <w:tcPr>
            <w:tcW w:w="1980" w:type="dxa"/>
            <w:shd w:val="clear" w:color="auto" w:fill="auto"/>
          </w:tcPr>
          <w:p w:rsidR="00135BCF" w:rsidRPr="00376E50" w:rsidRDefault="00477663" w:rsidP="001A26CB">
            <w:pPr>
              <w:suppressAutoHyphens/>
              <w:jc w:val="right"/>
              <w:rPr>
                <w:color w:val="000000"/>
                <w:sz w:val="16"/>
                <w:szCs w:val="16"/>
              </w:rPr>
            </w:pPr>
            <w:r w:rsidRPr="00727EAD">
              <w:rPr>
                <w:color w:val="000000"/>
                <w:sz w:val="16"/>
                <w:szCs w:val="16"/>
              </w:rPr>
              <w:t>47.335.122,00</w:t>
            </w:r>
          </w:p>
        </w:tc>
      </w:tr>
      <w:tr w:rsidR="00345F53" w:rsidTr="00E36F02">
        <w:trPr>
          <w:trHeight w:val="288"/>
        </w:trPr>
        <w:tc>
          <w:tcPr>
            <w:tcW w:w="960" w:type="dxa"/>
            <w:shd w:val="clear" w:color="auto" w:fill="auto"/>
          </w:tcPr>
          <w:p w:rsidR="004C267D"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4C267D" w:rsidRPr="00727EAD" w:rsidRDefault="00477663"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477663" w:rsidP="00C264CF">
            <w:pPr>
              <w:suppressAutoHyphens/>
              <w:rPr>
                <w:color w:val="000000"/>
                <w:sz w:val="16"/>
                <w:szCs w:val="16"/>
                <w:lang w:val="fr-BE"/>
              </w:rPr>
            </w:pPr>
            <w:r w:rsidRPr="00727EAD">
              <w:rPr>
                <w:color w:val="000000"/>
                <w:sz w:val="16"/>
                <w:szCs w:val="16"/>
              </w:rPr>
              <w:t>05. Sprijin prin instrumente financiare: garanții sau echivalent</w:t>
            </w:r>
          </w:p>
        </w:tc>
        <w:tc>
          <w:tcPr>
            <w:tcW w:w="1980" w:type="dxa"/>
            <w:shd w:val="clear" w:color="auto" w:fill="auto"/>
          </w:tcPr>
          <w:p w:rsidR="00135BCF" w:rsidRPr="00376E50" w:rsidRDefault="00477663" w:rsidP="001A26CB">
            <w:pPr>
              <w:suppressAutoHyphens/>
              <w:jc w:val="right"/>
              <w:rPr>
                <w:color w:val="000000"/>
                <w:sz w:val="16"/>
                <w:szCs w:val="16"/>
              </w:rPr>
            </w:pPr>
            <w:r w:rsidRPr="00727EAD">
              <w:rPr>
                <w:color w:val="000000"/>
                <w:sz w:val="16"/>
                <w:szCs w:val="16"/>
              </w:rPr>
              <w:t>0,00</w:t>
            </w:r>
          </w:p>
        </w:tc>
      </w:tr>
    </w:tbl>
    <w:p w:rsidR="00141129" w:rsidRDefault="00477663" w:rsidP="004C267D">
      <w:pPr>
        <w:suppressAutoHyphens/>
        <w:rPr>
          <w:color w:val="000000"/>
          <w:sz w:val="18"/>
          <w:szCs w:val="18"/>
        </w:rPr>
      </w:pPr>
    </w:p>
    <w:p w:rsidR="004625F5" w:rsidRPr="005701D6" w:rsidRDefault="00477663" w:rsidP="004E2404">
      <w:pPr>
        <w:keepNext/>
        <w:autoSpaceDE w:val="0"/>
        <w:autoSpaceDN w:val="0"/>
        <w:adjustRightInd w:val="0"/>
        <w:rPr>
          <w:b/>
          <w:sz w:val="20"/>
          <w:szCs w:val="20"/>
          <w:lang w:eastAsia="en-GB"/>
        </w:rPr>
      </w:pPr>
      <w:r w:rsidRPr="005701D6">
        <w:rPr>
          <w:b/>
          <w:sz w:val="20"/>
          <w:szCs w:val="20"/>
          <w:lang w:eastAsia="en-GB"/>
        </w:rPr>
        <w:t>Tabelul 9: Dimensiunea 3 – Tipul teritoriului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5F53" w:rsidTr="00E36F02">
        <w:trPr>
          <w:trHeight w:val="288"/>
          <w:tblHeader/>
        </w:trPr>
        <w:tc>
          <w:tcPr>
            <w:tcW w:w="2174" w:type="dxa"/>
            <w:gridSpan w:val="2"/>
            <w:shd w:val="clear" w:color="auto" w:fill="auto"/>
          </w:tcPr>
          <w:p w:rsidR="000C35FC" w:rsidRPr="005B69A1" w:rsidRDefault="00477663" w:rsidP="000C35FC">
            <w:pPr>
              <w:suppressAutoHyphens/>
              <w:rPr>
                <w:b/>
                <w:color w:val="000000"/>
                <w:sz w:val="18"/>
                <w:szCs w:val="18"/>
              </w:rPr>
            </w:pPr>
            <w:r>
              <w:rPr>
                <w:b/>
                <w:color w:val="000000"/>
                <w:sz w:val="16"/>
                <w:szCs w:val="16"/>
              </w:rPr>
              <w:t>Axă prioritară</w:t>
            </w:r>
          </w:p>
        </w:tc>
        <w:tc>
          <w:tcPr>
            <w:tcW w:w="12946" w:type="dxa"/>
            <w:gridSpan w:val="3"/>
            <w:shd w:val="clear" w:color="auto" w:fill="auto"/>
          </w:tcPr>
          <w:p w:rsidR="000C35FC" w:rsidRPr="005B69A1" w:rsidRDefault="00477663" w:rsidP="004618CF">
            <w:pPr>
              <w:suppressAutoHyphens/>
              <w:rPr>
                <w:b/>
                <w:color w:val="000000"/>
                <w:sz w:val="18"/>
                <w:szCs w:val="18"/>
              </w:rPr>
            </w:pPr>
            <w:r>
              <w:rPr>
                <w:b/>
                <w:color w:val="000000"/>
                <w:sz w:val="16"/>
                <w:szCs w:val="16"/>
              </w:rPr>
              <w:t xml:space="preserve">AP 3 - </w:t>
            </w:r>
            <w:r w:rsidRPr="00A15E2F">
              <w:rPr>
                <w:b/>
                <w:color w:val="000000"/>
                <w:sz w:val="16"/>
                <w:szCs w:val="16"/>
              </w:rPr>
              <w:t xml:space="preserve"> </w:t>
            </w:r>
            <w:r>
              <w:rPr>
                <w:b/>
                <w:color w:val="000000"/>
                <w:sz w:val="16"/>
                <w:szCs w:val="16"/>
              </w:rPr>
              <w:t>Locuri de muncă pentru toți</w:t>
            </w:r>
          </w:p>
        </w:tc>
      </w:tr>
      <w:tr w:rsidR="00345F53" w:rsidTr="00E36F02">
        <w:trPr>
          <w:trHeight w:val="288"/>
          <w:tblHeader/>
        </w:trPr>
        <w:tc>
          <w:tcPr>
            <w:tcW w:w="960" w:type="dxa"/>
            <w:shd w:val="clear" w:color="auto" w:fill="auto"/>
          </w:tcPr>
          <w:p w:rsidR="004C267D" w:rsidRPr="00376E50" w:rsidRDefault="00477663" w:rsidP="00B97466">
            <w:pPr>
              <w:suppressAutoHyphens/>
              <w:jc w:val="center"/>
              <w:rPr>
                <w:b/>
                <w:color w:val="FF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477663" w:rsidP="00B97466">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477663" w:rsidP="00B97466">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477663" w:rsidP="00B97466">
            <w:pPr>
              <w:suppressAutoHyphens/>
              <w:jc w:val="center"/>
              <w:rPr>
                <w:b/>
                <w:color w:val="000000"/>
                <w:sz w:val="16"/>
                <w:szCs w:val="16"/>
              </w:rPr>
            </w:pPr>
            <w:r w:rsidRPr="00376E50">
              <w:rPr>
                <w:b/>
                <w:color w:val="000000"/>
                <w:sz w:val="16"/>
                <w:szCs w:val="16"/>
              </w:rPr>
              <w:t>Suma (EUR)</w:t>
            </w:r>
          </w:p>
        </w:tc>
      </w:tr>
      <w:tr w:rsidR="00345F53" w:rsidTr="00E36F02">
        <w:trPr>
          <w:trHeight w:val="288"/>
        </w:trPr>
        <w:tc>
          <w:tcPr>
            <w:tcW w:w="960" w:type="dxa"/>
            <w:shd w:val="clear" w:color="auto" w:fill="auto"/>
          </w:tcPr>
          <w:p w:rsidR="004C267D" w:rsidRPr="00727EAD" w:rsidRDefault="00477663"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ESF</w:t>
            </w:r>
          </w:p>
        </w:tc>
        <w:tc>
          <w:tcPr>
            <w:tcW w:w="3000" w:type="dxa"/>
            <w:gridSpan w:val="2"/>
            <w:shd w:val="clear" w:color="auto" w:fill="auto"/>
          </w:tcPr>
          <w:p w:rsidR="004C267D" w:rsidRPr="00727EAD" w:rsidRDefault="00477663"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477663"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477663" w:rsidP="001A26CB">
            <w:pPr>
              <w:suppressAutoHyphens/>
              <w:jc w:val="right"/>
              <w:rPr>
                <w:color w:val="000000"/>
                <w:sz w:val="16"/>
                <w:szCs w:val="16"/>
              </w:rPr>
            </w:pPr>
            <w:r w:rsidRPr="00727EAD">
              <w:rPr>
                <w:sz w:val="16"/>
                <w:szCs w:val="16"/>
              </w:rPr>
              <w:t>1.080.315.924,00</w:t>
            </w:r>
          </w:p>
        </w:tc>
      </w:tr>
      <w:tr w:rsidR="00345F53" w:rsidTr="00E36F02">
        <w:trPr>
          <w:trHeight w:val="288"/>
        </w:trPr>
        <w:tc>
          <w:tcPr>
            <w:tcW w:w="960" w:type="dxa"/>
            <w:shd w:val="clear" w:color="auto" w:fill="auto"/>
          </w:tcPr>
          <w:p w:rsidR="004C267D" w:rsidRPr="00727EAD" w:rsidRDefault="00477663"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ESF</w:t>
            </w:r>
          </w:p>
        </w:tc>
        <w:tc>
          <w:tcPr>
            <w:tcW w:w="3000" w:type="dxa"/>
            <w:gridSpan w:val="2"/>
            <w:shd w:val="clear" w:color="auto" w:fill="auto"/>
          </w:tcPr>
          <w:p w:rsidR="004C267D" w:rsidRPr="00727EAD" w:rsidRDefault="00477663"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477663"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477663" w:rsidP="001A26CB">
            <w:pPr>
              <w:suppressAutoHyphens/>
              <w:jc w:val="right"/>
              <w:rPr>
                <w:color w:val="000000"/>
                <w:sz w:val="16"/>
                <w:szCs w:val="16"/>
              </w:rPr>
            </w:pPr>
            <w:r w:rsidRPr="00727EAD">
              <w:rPr>
                <w:sz w:val="16"/>
                <w:szCs w:val="16"/>
              </w:rPr>
              <w:t>19.882.897,00</w:t>
            </w:r>
          </w:p>
        </w:tc>
      </w:tr>
    </w:tbl>
    <w:p w:rsidR="00141129" w:rsidRDefault="00477663" w:rsidP="004C267D">
      <w:pPr>
        <w:suppressAutoHyphens/>
        <w:rPr>
          <w:color w:val="000000"/>
          <w:sz w:val="18"/>
          <w:szCs w:val="18"/>
        </w:rPr>
      </w:pPr>
    </w:p>
    <w:p w:rsidR="004C267D" w:rsidRPr="005701D6" w:rsidRDefault="00477663" w:rsidP="00B547AB">
      <w:pPr>
        <w:pStyle w:val="Text2"/>
        <w:ind w:left="0"/>
        <w:rPr>
          <w:color w:val="000000"/>
          <w:sz w:val="18"/>
          <w:szCs w:val="18"/>
        </w:rPr>
      </w:pPr>
      <w:r w:rsidRPr="005701D6">
        <w:rPr>
          <w:b/>
          <w:sz w:val="20"/>
          <w:lang w:eastAsia="en-GB"/>
        </w:rPr>
        <w:t>Tabelul 10: Dimensiunea 4 – Mecanismele teritoriale de furnizare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356"/>
        <w:gridCol w:w="1644"/>
        <w:gridCol w:w="9180"/>
        <w:gridCol w:w="1980"/>
      </w:tblGrid>
      <w:tr w:rsidR="00345F53" w:rsidTr="00E36F02">
        <w:trPr>
          <w:trHeight w:val="288"/>
          <w:tblHeader/>
        </w:trPr>
        <w:tc>
          <w:tcPr>
            <w:tcW w:w="2316" w:type="dxa"/>
            <w:gridSpan w:val="2"/>
            <w:shd w:val="clear" w:color="auto" w:fill="auto"/>
          </w:tcPr>
          <w:p w:rsidR="000C35FC" w:rsidRPr="00C23AD8" w:rsidRDefault="00477663" w:rsidP="000C35FC">
            <w:pPr>
              <w:suppressAutoHyphens/>
              <w:rPr>
                <w:b/>
                <w:color w:val="000000"/>
                <w:sz w:val="18"/>
                <w:szCs w:val="18"/>
              </w:rPr>
            </w:pPr>
            <w:r>
              <w:rPr>
                <w:b/>
                <w:sz w:val="16"/>
                <w:szCs w:val="16"/>
              </w:rPr>
              <w:t>Axă prioritară</w:t>
            </w:r>
          </w:p>
        </w:tc>
        <w:tc>
          <w:tcPr>
            <w:tcW w:w="12804" w:type="dxa"/>
            <w:gridSpan w:val="3"/>
            <w:shd w:val="clear" w:color="auto" w:fill="auto"/>
          </w:tcPr>
          <w:p w:rsidR="000C35FC" w:rsidRPr="00C23AD8" w:rsidRDefault="00477663" w:rsidP="006C73FD">
            <w:pPr>
              <w:suppressAutoHyphens/>
              <w:rPr>
                <w:b/>
                <w:color w:val="000000"/>
                <w:sz w:val="18"/>
                <w:szCs w:val="18"/>
              </w:rPr>
            </w:pPr>
            <w:r w:rsidRPr="00C23AD8">
              <w:rPr>
                <w:b/>
                <w:color w:val="000000"/>
                <w:sz w:val="18"/>
                <w:szCs w:val="18"/>
              </w:rPr>
              <w:t>AP 3 - Locuri de muncă pentru toți</w:t>
            </w:r>
          </w:p>
        </w:tc>
      </w:tr>
      <w:tr w:rsidR="00345F53" w:rsidTr="00E36F02">
        <w:trPr>
          <w:trHeight w:val="288"/>
          <w:tblHeader/>
        </w:trPr>
        <w:tc>
          <w:tcPr>
            <w:tcW w:w="960" w:type="dxa"/>
            <w:shd w:val="clear" w:color="auto" w:fill="auto"/>
          </w:tcPr>
          <w:p w:rsidR="004C267D" w:rsidRPr="00376E50" w:rsidRDefault="00477663"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477663" w:rsidP="006C73FD">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477663" w:rsidP="006C73FD">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477663" w:rsidP="006C73FD">
            <w:pPr>
              <w:suppressAutoHyphens/>
              <w:jc w:val="center"/>
              <w:rPr>
                <w:b/>
                <w:color w:val="000000"/>
                <w:sz w:val="16"/>
                <w:szCs w:val="16"/>
              </w:rPr>
            </w:pPr>
            <w:r w:rsidRPr="00376E50">
              <w:rPr>
                <w:b/>
                <w:color w:val="000000"/>
                <w:sz w:val="16"/>
                <w:szCs w:val="16"/>
              </w:rPr>
              <w:t>Suma (EUR)</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03. Investiții teritoriale integrate - altele</w:t>
            </w:r>
          </w:p>
        </w:tc>
        <w:tc>
          <w:tcPr>
            <w:tcW w:w="1980" w:type="dxa"/>
            <w:shd w:val="clear" w:color="auto" w:fill="auto"/>
          </w:tcPr>
          <w:p w:rsidR="00135BCF" w:rsidRPr="00376E50" w:rsidRDefault="00477663" w:rsidP="00215228">
            <w:pPr>
              <w:suppressAutoHyphens/>
              <w:ind w:firstLine="720"/>
              <w:jc w:val="right"/>
              <w:rPr>
                <w:color w:val="000000"/>
                <w:sz w:val="16"/>
                <w:szCs w:val="16"/>
              </w:rPr>
            </w:pPr>
            <w:r w:rsidRPr="000C35FC">
              <w:rPr>
                <w:color w:val="000000"/>
                <w:sz w:val="16"/>
                <w:szCs w:val="16"/>
              </w:rPr>
              <w:t>18.000.000,00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477663" w:rsidP="00215228">
            <w:pPr>
              <w:suppressAutoHyphens/>
              <w:ind w:firstLine="720"/>
              <w:jc w:val="right"/>
              <w:rPr>
                <w:color w:val="000000"/>
                <w:sz w:val="16"/>
                <w:szCs w:val="16"/>
              </w:rPr>
            </w:pPr>
            <w:r w:rsidRPr="000C35FC">
              <w:rPr>
                <w:color w:val="000000"/>
                <w:sz w:val="16"/>
                <w:szCs w:val="16"/>
              </w:rPr>
              <w:t>1.062.315.924,00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477663" w:rsidP="00215228">
            <w:pPr>
              <w:suppressAutoHyphens/>
              <w:ind w:firstLine="720"/>
              <w:jc w:val="right"/>
              <w:rPr>
                <w:color w:val="000000"/>
                <w:sz w:val="16"/>
                <w:szCs w:val="16"/>
              </w:rPr>
            </w:pPr>
            <w:r w:rsidRPr="000C35FC">
              <w:rPr>
                <w:color w:val="000000"/>
                <w:sz w:val="16"/>
                <w:szCs w:val="16"/>
              </w:rPr>
              <w:t>19.882.897,00</w:t>
            </w:r>
          </w:p>
        </w:tc>
      </w:tr>
    </w:tbl>
    <w:p w:rsidR="004C267D" w:rsidRPr="005701D6" w:rsidRDefault="00477663" w:rsidP="004625F5">
      <w:pPr>
        <w:autoSpaceDE w:val="0"/>
        <w:autoSpaceDN w:val="0"/>
        <w:adjustRightInd w:val="0"/>
        <w:spacing w:after="0"/>
        <w:rPr>
          <w:b/>
          <w:color w:val="000000"/>
          <w:sz w:val="20"/>
          <w:lang w:eastAsia="en-GB"/>
        </w:rPr>
      </w:pPr>
    </w:p>
    <w:p w:rsidR="004C267D" w:rsidRPr="00275CF2" w:rsidRDefault="00477663" w:rsidP="00B547AB">
      <w:pPr>
        <w:pStyle w:val="Text2"/>
        <w:keepNext/>
        <w:ind w:left="0"/>
        <w:rPr>
          <w:color w:val="000000"/>
          <w:sz w:val="18"/>
          <w:szCs w:val="18"/>
        </w:rPr>
      </w:pPr>
      <w:r w:rsidRPr="005701D6">
        <w:rPr>
          <w:b/>
          <w:sz w:val="20"/>
          <w:lang w:eastAsia="en-GB"/>
        </w:rPr>
        <w:t>Tabelul 11: Dimensiunea 6 - Tema secundară FSE</w:t>
      </w:r>
      <w:r>
        <w:rPr>
          <w:sz w:val="20"/>
          <w:lang w:eastAsia="en-GB"/>
        </w:rPr>
        <w:t xml:space="preserve"> (doar FSE și YEI)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5F53" w:rsidTr="00E36F02">
        <w:trPr>
          <w:trHeight w:val="288"/>
          <w:tblHeader/>
        </w:trPr>
        <w:tc>
          <w:tcPr>
            <w:tcW w:w="2174" w:type="dxa"/>
            <w:gridSpan w:val="2"/>
            <w:shd w:val="clear" w:color="auto" w:fill="auto"/>
          </w:tcPr>
          <w:p w:rsidR="000C35FC" w:rsidRPr="00376E50" w:rsidRDefault="00477663" w:rsidP="000C35FC">
            <w:pPr>
              <w:suppressAutoHyphens/>
              <w:rPr>
                <w:b/>
                <w:color w:val="000000"/>
                <w:sz w:val="16"/>
                <w:szCs w:val="16"/>
              </w:rPr>
            </w:pPr>
            <w:r>
              <w:rPr>
                <w:b/>
                <w:sz w:val="16"/>
                <w:szCs w:val="16"/>
              </w:rPr>
              <w:t>Axă prioritară</w:t>
            </w:r>
          </w:p>
        </w:tc>
        <w:tc>
          <w:tcPr>
            <w:tcW w:w="12946" w:type="dxa"/>
            <w:gridSpan w:val="3"/>
            <w:shd w:val="clear" w:color="auto" w:fill="auto"/>
          </w:tcPr>
          <w:p w:rsidR="000C35FC" w:rsidRPr="00376E50" w:rsidRDefault="00477663" w:rsidP="006C73FD">
            <w:pPr>
              <w:suppressAutoHyphens/>
              <w:rPr>
                <w:b/>
                <w:color w:val="000000"/>
                <w:sz w:val="16"/>
                <w:szCs w:val="16"/>
              </w:rPr>
            </w:pPr>
            <w:r w:rsidRPr="00376E50">
              <w:rPr>
                <w:b/>
                <w:sz w:val="16"/>
                <w:szCs w:val="16"/>
              </w:rPr>
              <w:t>AP 3 - Locuri de muncă pentru toți</w:t>
            </w:r>
          </w:p>
        </w:tc>
      </w:tr>
      <w:tr w:rsidR="00345F53" w:rsidTr="00E36F02">
        <w:trPr>
          <w:trHeight w:val="288"/>
          <w:tblHeader/>
        </w:trPr>
        <w:tc>
          <w:tcPr>
            <w:tcW w:w="960" w:type="dxa"/>
            <w:shd w:val="clear" w:color="auto" w:fill="auto"/>
          </w:tcPr>
          <w:p w:rsidR="004C267D" w:rsidRPr="00376E50" w:rsidRDefault="00477663"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477663" w:rsidP="006C73FD">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477663" w:rsidP="006C73FD">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477663" w:rsidP="006C73FD">
            <w:pPr>
              <w:suppressAutoHyphens/>
              <w:jc w:val="center"/>
              <w:rPr>
                <w:b/>
                <w:color w:val="000000"/>
                <w:sz w:val="16"/>
                <w:szCs w:val="16"/>
              </w:rPr>
            </w:pPr>
            <w:r w:rsidRPr="00376E50">
              <w:rPr>
                <w:b/>
                <w:color w:val="000000"/>
                <w:sz w:val="16"/>
                <w:szCs w:val="16"/>
              </w:rPr>
              <w:t>Suma (EUR)</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01. Sprijinirea tranziției către o economie cu emisii scăzute de dioxid de carbon și eficientă din punctul de vedere al utilizării resurselor</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19.500.000,00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 xml:space="preserve">01. Sprijinirea tranziției către o </w:t>
            </w:r>
            <w:r w:rsidRPr="000C35FC">
              <w:rPr>
                <w:color w:val="000000"/>
                <w:sz w:val="16"/>
                <w:szCs w:val="16"/>
              </w:rPr>
              <w:t>economie cu emisii scăzute de dioxid de carbon și eficientă din punctul de vedere al utilizării resurselor</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183.000,00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02. Inovare socială</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21.370.000,00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02. Inovare socială</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626.000,00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lastRenderedPageBreak/>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05. Îmbunătățirea accesibilității, a utilizării și a calității tehnologiilor informației și comunicațiilor</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11.695.000,00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05. Îmbunătățirea accesibilității, a utilizării și a calității tehnologiilor informației și comunicațiilor</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305.000,00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06. Nediscriminare</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16.705.000,00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06. Nediscriminare</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183.000,00</w:t>
            </w:r>
          </w:p>
        </w:tc>
      </w:tr>
    </w:tbl>
    <w:p w:rsidR="00907A46" w:rsidRPr="00D8076F" w:rsidRDefault="00477663" w:rsidP="0027027A">
      <w:pPr>
        <w:rPr>
          <w:highlight w:val="yellow"/>
        </w:rPr>
      </w:pPr>
    </w:p>
    <w:p w:rsidR="005D07EF" w:rsidRPr="00515D16" w:rsidRDefault="00477663" w:rsidP="00BE6152">
      <w:pPr>
        <w:pStyle w:val="ManualHeading2"/>
        <w:rPr>
          <w:b w:val="0"/>
        </w:rPr>
      </w:pPr>
      <w:r>
        <w:t>2.A.10 Rezumat al utilizării planificate pentru asistența tehnică, inclusiv, dacă este necesar, acțiunile de consolidare a capacității</w:t>
      </w:r>
      <w:r>
        <w:t xml:space="preserve"> administrative a autorităților implicate în managementul și controlul programelor și beneficiarilor</w:t>
      </w:r>
      <w:r>
        <w:rPr>
          <w:b w:val="0"/>
        </w:rPr>
        <w:t xml:space="preserve"> (după caz) </w:t>
      </w:r>
      <w:r>
        <w:rPr>
          <w:b w:val="0"/>
        </w:rPr>
        <w:t>(pe axă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426"/>
      </w:tblGrid>
      <w:tr w:rsidR="00345F53" w:rsidTr="00E36F02">
        <w:trPr>
          <w:trHeight w:val="288"/>
        </w:trPr>
        <w:tc>
          <w:tcPr>
            <w:tcW w:w="2694" w:type="dxa"/>
            <w:shd w:val="clear" w:color="auto" w:fill="auto"/>
          </w:tcPr>
          <w:p w:rsidR="005D07EF" w:rsidRPr="00376E50" w:rsidRDefault="00477663" w:rsidP="00672644">
            <w:pPr>
              <w:rPr>
                <w:i/>
                <w:color w:val="000000"/>
                <w:sz w:val="16"/>
                <w:szCs w:val="16"/>
              </w:rPr>
            </w:pPr>
            <w:r>
              <w:rPr>
                <w:b/>
                <w:sz w:val="16"/>
                <w:szCs w:val="16"/>
              </w:rPr>
              <w:t>Axă prioritară</w:t>
            </w:r>
            <w:r w:rsidRPr="00376E50">
              <w:rPr>
                <w:b/>
                <w:sz w:val="16"/>
                <w:szCs w:val="16"/>
              </w:rPr>
              <w:t xml:space="preserve">: </w:t>
            </w:r>
          </w:p>
        </w:tc>
        <w:tc>
          <w:tcPr>
            <w:tcW w:w="12426" w:type="dxa"/>
            <w:shd w:val="clear" w:color="auto" w:fill="auto"/>
          </w:tcPr>
          <w:p w:rsidR="00433D00" w:rsidRPr="00376E50" w:rsidRDefault="00477663" w:rsidP="00AD53F9">
            <w:pPr>
              <w:rPr>
                <w:i/>
                <w:color w:val="8DB3E2"/>
                <w:sz w:val="16"/>
                <w:szCs w:val="16"/>
              </w:rPr>
            </w:pPr>
            <w:r w:rsidRPr="00376E50">
              <w:rPr>
                <w:b/>
                <w:sz w:val="16"/>
                <w:szCs w:val="16"/>
              </w:rPr>
              <w:t>AP 3 - Locuri de muncă pentru toți</w:t>
            </w:r>
          </w:p>
        </w:tc>
      </w:tr>
      <w:tr w:rsidR="00345F53" w:rsidTr="00E36F02">
        <w:trPr>
          <w:trHeight w:val="288"/>
        </w:trPr>
        <w:tc>
          <w:tcPr>
            <w:tcW w:w="15120" w:type="dxa"/>
            <w:gridSpan w:val="2"/>
            <w:shd w:val="clear" w:color="auto" w:fill="auto"/>
          </w:tcPr>
          <w:p w:rsidR="00345F53" w:rsidRDefault="00477663">
            <w:pPr>
              <w:spacing w:before="0" w:after="240"/>
            </w:pPr>
            <w:r>
              <w:t xml:space="preserve">Pentru administrarea schemelor de grant global în domeniul </w:t>
            </w:r>
            <w:r>
              <w:t>antreprenoriatului, costurile aferente administrării acestor scheme ar putea fi suportate din AP 7 de AT a POCU.</w:t>
            </w:r>
          </w:p>
          <w:p w:rsidR="00345F53" w:rsidRDefault="00477663">
            <w:pPr>
              <w:spacing w:before="240" w:after="240"/>
            </w:pPr>
            <w:r>
              <w:t> </w:t>
            </w:r>
          </w:p>
          <w:p w:rsidR="00672644" w:rsidRPr="008025D7" w:rsidRDefault="00477663" w:rsidP="00AD53F9">
            <w:pPr>
              <w:rPr>
                <w:color w:val="000000"/>
                <w:sz w:val="16"/>
                <w:szCs w:val="16"/>
              </w:rPr>
            </w:pPr>
          </w:p>
        </w:tc>
      </w:tr>
    </w:tbl>
    <w:p w:rsidR="007A244F" w:rsidRDefault="00477663" w:rsidP="007A244F">
      <w:pPr>
        <w:rPr>
          <w:sz w:val="16"/>
          <w:szCs w:val="16"/>
        </w:rPr>
      </w:pPr>
      <w:r>
        <w:br w:type="page"/>
      </w:r>
      <w:r w:rsidRPr="005A79BD">
        <w:rPr>
          <w:color w:val="FFFFFF"/>
        </w:rPr>
        <w:lastRenderedPageBreak/>
        <w:t>.</w:t>
      </w:r>
    </w:p>
    <w:p w:rsidR="000E6ACE" w:rsidRPr="009F202D" w:rsidRDefault="00477663" w:rsidP="00755118">
      <w:pPr>
        <w:pStyle w:val="ManualHeading2"/>
        <w:rPr>
          <w:lang w:val="fr-BE"/>
        </w:rPr>
      </w:pPr>
      <w:r w:rsidRPr="009F202D">
        <w:rPr>
          <w:lang w:val="fr-BE"/>
        </w:rPr>
        <w:t>2.A.1 Axa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5F53" w:rsidTr="009804DD">
        <w:trPr>
          <w:trHeight w:val="288"/>
          <w:tblHeader/>
        </w:trPr>
        <w:tc>
          <w:tcPr>
            <w:tcW w:w="2694" w:type="dxa"/>
            <w:shd w:val="clear" w:color="auto" w:fill="auto"/>
          </w:tcPr>
          <w:p w:rsidR="00F51FE9" w:rsidRPr="00D6078B" w:rsidRDefault="00477663" w:rsidP="009E2EFC">
            <w:pPr>
              <w:pStyle w:val="Text1"/>
              <w:ind w:left="0"/>
              <w:rPr>
                <w:b/>
                <w:sz w:val="18"/>
                <w:szCs w:val="18"/>
              </w:rPr>
            </w:pPr>
            <w:r>
              <w:rPr>
                <w:b/>
                <w:sz w:val="18"/>
                <w:szCs w:val="18"/>
              </w:rPr>
              <w:t>ID-ul axei prioritare</w:t>
            </w:r>
          </w:p>
        </w:tc>
        <w:tc>
          <w:tcPr>
            <w:tcW w:w="12426" w:type="dxa"/>
            <w:shd w:val="clear" w:color="auto" w:fill="auto"/>
            <w:vAlign w:val="center"/>
          </w:tcPr>
          <w:p w:rsidR="00F51FE9" w:rsidRPr="006D78B0" w:rsidRDefault="00477663" w:rsidP="009E2EFC">
            <w:pPr>
              <w:pStyle w:val="Text1"/>
              <w:ind w:left="0"/>
              <w:rPr>
                <w:b/>
                <w:sz w:val="18"/>
                <w:szCs w:val="18"/>
              </w:rPr>
            </w:pPr>
            <w:r w:rsidRPr="006D78B0">
              <w:rPr>
                <w:sz w:val="18"/>
                <w:szCs w:val="18"/>
              </w:rPr>
              <w:t>AP 4</w:t>
            </w:r>
          </w:p>
        </w:tc>
      </w:tr>
      <w:tr w:rsidR="00345F53" w:rsidTr="009804DD">
        <w:trPr>
          <w:trHeight w:val="288"/>
        </w:trPr>
        <w:tc>
          <w:tcPr>
            <w:tcW w:w="2694" w:type="dxa"/>
            <w:shd w:val="clear" w:color="auto" w:fill="auto"/>
          </w:tcPr>
          <w:p w:rsidR="00F51FE9" w:rsidRPr="00D6078B" w:rsidRDefault="00477663" w:rsidP="009E2EFC">
            <w:pPr>
              <w:pStyle w:val="Text1"/>
              <w:ind w:left="0"/>
              <w:rPr>
                <w:sz w:val="18"/>
                <w:szCs w:val="18"/>
              </w:rPr>
            </w:pPr>
            <w:r>
              <w:rPr>
                <w:b/>
                <w:sz w:val="18"/>
                <w:szCs w:val="18"/>
              </w:rPr>
              <w:t>Denumirea axei prioritare</w:t>
            </w:r>
          </w:p>
        </w:tc>
        <w:tc>
          <w:tcPr>
            <w:tcW w:w="12426" w:type="dxa"/>
            <w:shd w:val="clear" w:color="auto" w:fill="auto"/>
          </w:tcPr>
          <w:p w:rsidR="00F51FE9" w:rsidRPr="006D78B0" w:rsidRDefault="00477663" w:rsidP="009E2EFC">
            <w:pPr>
              <w:pStyle w:val="Text1"/>
              <w:ind w:left="0"/>
              <w:rPr>
                <w:sz w:val="18"/>
                <w:szCs w:val="18"/>
              </w:rPr>
            </w:pPr>
            <w:r w:rsidRPr="006D78B0">
              <w:rPr>
                <w:sz w:val="18"/>
                <w:szCs w:val="18"/>
              </w:rPr>
              <w:t>Incluziunea socială și combaterea sărăciei</w:t>
            </w:r>
          </w:p>
        </w:tc>
      </w:tr>
    </w:tbl>
    <w:p w:rsidR="00F51FE9" w:rsidRDefault="00477663" w:rsidP="00F51FE9">
      <w:pPr>
        <w:autoSpaceDE w:val="0"/>
        <w:autoSpaceDN w:val="0"/>
        <w:adjustRightInd w:val="0"/>
        <w:spacing w:before="0" w:after="0"/>
      </w:pPr>
    </w:p>
    <w:p w:rsidR="00F51FE9" w:rsidRPr="0077228A" w:rsidRDefault="00477663"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 xml:space="preserve">Întreaga axă </w:t>
      </w:r>
      <w:r w:rsidRPr="0077228A">
        <w:rPr>
          <w:color w:val="000000"/>
        </w:rPr>
        <w:t>prioritară se va implementa exclusiv prin instrumente financiare</w:t>
      </w:r>
    </w:p>
    <w:p w:rsidR="00F51FE9" w:rsidRPr="0077228A" w:rsidRDefault="00477663"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 stabilite la nivelul Uniunii</w:t>
      </w:r>
    </w:p>
    <w:p w:rsidR="00F51FE9" w:rsidRPr="0077228A" w:rsidRDefault="00477663"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prin dezvoltare locală plasată sub resp</w:t>
      </w:r>
      <w:r w:rsidRPr="0077228A">
        <w:rPr>
          <w:color w:val="000000"/>
        </w:rPr>
        <w:t>onsabilitatea comunității</w:t>
      </w:r>
    </w:p>
    <w:p w:rsidR="00F51FE9" w:rsidRPr="0077228A" w:rsidRDefault="00477663"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 ceea ce privește FSE: Întreaga axă prioritară este dedicată inovării sociale sau cooperării transnaționale sau amândurora</w:t>
      </w:r>
    </w:p>
    <w:p w:rsidR="00495FED" w:rsidRPr="00495FED" w:rsidRDefault="00477663" w:rsidP="00495FED">
      <w:pPr>
        <w:pStyle w:val="Text1"/>
        <w:ind w:left="0"/>
      </w:pPr>
    </w:p>
    <w:p w:rsidR="000E6ACE" w:rsidRPr="009578F3" w:rsidRDefault="00477663" w:rsidP="00F32C5E">
      <w:pPr>
        <w:pStyle w:val="ManualHeading2"/>
        <w:tabs>
          <w:tab w:val="clear" w:pos="850"/>
          <w:tab w:val="left" w:pos="0"/>
        </w:tabs>
        <w:ind w:left="0" w:firstLine="0"/>
        <w:rPr>
          <w:b w:val="0"/>
          <w:color w:val="000000"/>
        </w:rPr>
      </w:pPr>
      <w:r>
        <w:rPr>
          <w:color w:val="000000"/>
        </w:rPr>
        <w:t xml:space="preserve">2.A.2 Justificarea stabilirii unei axe prioritare care acoperă mai mult de o categorie de regiune, </w:t>
      </w:r>
      <w:r>
        <w:rPr>
          <w:color w:val="000000"/>
        </w:rPr>
        <w:t>obiectiv tematic sau fond</w:t>
      </w:r>
      <w:r>
        <w:rPr>
          <w:b w:val="0"/>
          <w:color w:val="000000"/>
        </w:rPr>
        <w:t xml:space="preserve"> </w:t>
      </w:r>
      <w:r>
        <w:rPr>
          <w:b w:val="0"/>
          <w:color w:val="000000"/>
        </w:rPr>
        <w:t>(după caz)</w:t>
      </w:r>
    </w:p>
    <w:p w:rsidR="00345F53" w:rsidRDefault="00477663">
      <w:pPr>
        <w:spacing w:before="0" w:after="240"/>
      </w:pPr>
      <w:r>
        <w:t>Axa Prioritară 4 va viza toate regiunile, inclusiv regiunea Bucureşti-Ilfov, eligibilă în cadrul obiectivului de competitivitate. Această abordare a fost aleasă datorită naturii specifice a intervenţiilor prevăzute, car</w:t>
      </w:r>
      <w:r>
        <w:t>e se orientează, pe de-o parte, către cadrul general, prin conceperea şi implementarea strategiilor la nivel naţional, şi, pe de altă parte, către specificul de la nivel local, în funcţie de nevoile comunităţilor şi grupurilor sprijinite, fără condiţionări</w:t>
      </w:r>
      <w:r>
        <w:t xml:space="preserve"> legate de distribuţia regională a teritoriului.</w:t>
      </w:r>
    </w:p>
    <w:p w:rsidR="00345F53" w:rsidRDefault="00477663">
      <w:pPr>
        <w:spacing w:before="240" w:after="240"/>
      </w:pPr>
      <w:r>
        <w:t>O astfel de abordare creşte eficienţa şi eficacitatea politicii de coeziune prin utilizarea unei abordări unitare şi prin orientarea fondurilor către comunităţile cu nevoile cele mai mari şi, în acelaşi timp</w:t>
      </w:r>
      <w:r>
        <w:t>, contribuie la satisfacerea cerinţelor privind concentrarea tematică asociate utilizării fondurilor UE.</w:t>
      </w:r>
    </w:p>
    <w:p w:rsidR="00345F53" w:rsidRDefault="00477663">
      <w:pPr>
        <w:spacing w:before="240" w:after="240"/>
      </w:pPr>
      <w:r>
        <w:t> </w:t>
      </w:r>
    </w:p>
    <w:p w:rsidR="000E6ACE" w:rsidRPr="00EB22D2" w:rsidRDefault="00477663" w:rsidP="00755118">
      <w:pPr>
        <w:pStyle w:val="Text1"/>
        <w:ind w:left="0"/>
        <w:rPr>
          <w:color w:val="000000"/>
        </w:rPr>
      </w:pPr>
    </w:p>
    <w:p w:rsidR="00313E33" w:rsidRDefault="00477663" w:rsidP="00F32C5E">
      <w:pPr>
        <w:pStyle w:val="ManualHeading2"/>
      </w:pPr>
    </w:p>
    <w:p w:rsidR="004E2F0E" w:rsidRPr="001B0D0C" w:rsidRDefault="00477663" w:rsidP="00F32C5E">
      <w:pPr>
        <w:pStyle w:val="ManualHeading2"/>
      </w:pPr>
      <w:r>
        <w:t>2.A.3 Fondul, categoria de regiune și baza de calcul pentru sprijinul Uniunii</w:t>
      </w:r>
    </w:p>
    <w:tbl>
      <w:tblPr>
        <w:tblW w:w="15120" w:type="dxa"/>
        <w:tblInd w:w="108" w:type="dxa"/>
        <w:tblLayout w:type="fixed"/>
        <w:tblLook w:val="04A0" w:firstRow="1" w:lastRow="0" w:firstColumn="1" w:lastColumn="0" w:noHBand="0" w:noVBand="1"/>
      </w:tblPr>
      <w:tblGrid>
        <w:gridCol w:w="1170"/>
        <w:gridCol w:w="4650"/>
        <w:gridCol w:w="4650"/>
        <w:gridCol w:w="4650"/>
      </w:tblGrid>
      <w:tr w:rsidR="00345F53" w:rsidTr="004D0504">
        <w:trPr>
          <w:trHeight w:val="288"/>
          <w:tblHeader/>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477663" w:rsidP="000301D3">
            <w:pPr>
              <w:pStyle w:val="Text1"/>
              <w:ind w:left="0"/>
              <w:jc w:val="center"/>
              <w:rPr>
                <w:b/>
                <w:color w:val="000000"/>
                <w:sz w:val="18"/>
                <w:szCs w:val="18"/>
              </w:rPr>
            </w:pPr>
            <w:r w:rsidRPr="00D6078B">
              <w:rPr>
                <w:b/>
                <w:color w:val="000000"/>
                <w:sz w:val="18"/>
                <w:szCs w:val="18"/>
              </w:rPr>
              <w:t>Fond</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477663" w:rsidP="000301D3">
            <w:pPr>
              <w:pStyle w:val="Text1"/>
              <w:ind w:left="0"/>
              <w:jc w:val="center"/>
              <w:rPr>
                <w:b/>
                <w:color w:val="000000"/>
                <w:sz w:val="18"/>
                <w:szCs w:val="18"/>
              </w:rPr>
            </w:pPr>
            <w:r w:rsidRPr="00D6078B">
              <w:rPr>
                <w:b/>
                <w:color w:val="000000"/>
                <w:sz w:val="18"/>
                <w:szCs w:val="18"/>
              </w:rPr>
              <w:t>Categoria de regiune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477663" w:rsidP="000301D3">
            <w:pPr>
              <w:pStyle w:val="Text1"/>
              <w:ind w:left="0"/>
              <w:jc w:val="center"/>
              <w:rPr>
                <w:b/>
                <w:color w:val="000000"/>
                <w:sz w:val="18"/>
                <w:szCs w:val="18"/>
              </w:rPr>
            </w:pPr>
            <w:r w:rsidRPr="00D6078B">
              <w:rPr>
                <w:b/>
                <w:color w:val="000000"/>
                <w:sz w:val="18"/>
                <w:szCs w:val="18"/>
              </w:rPr>
              <w:t xml:space="preserve">Baza de calcul (totalul cheltuielilor </w:t>
            </w:r>
            <w:r w:rsidRPr="00D6078B">
              <w:rPr>
                <w:b/>
                <w:color w:val="000000"/>
                <w:sz w:val="18"/>
                <w:szCs w:val="18"/>
              </w:rPr>
              <w:t>eligibile sau al cheltuielilor publice eligibile)</w:t>
            </w:r>
          </w:p>
        </w:tc>
        <w:tc>
          <w:tcPr>
            <w:tcW w:w="4650" w:type="dxa"/>
            <w:tcBorders>
              <w:top w:val="single" w:sz="4" w:space="0" w:color="auto"/>
              <w:left w:val="single" w:sz="4" w:space="0" w:color="auto"/>
              <w:bottom w:val="single" w:sz="4" w:space="0" w:color="auto"/>
              <w:right w:val="single" w:sz="4" w:space="0" w:color="auto"/>
            </w:tcBorders>
          </w:tcPr>
          <w:p w:rsidR="004D0504" w:rsidRPr="00D6078B" w:rsidRDefault="00477663" w:rsidP="007F30A0">
            <w:pPr>
              <w:pStyle w:val="Text1"/>
              <w:ind w:left="0"/>
              <w:jc w:val="center"/>
              <w:rPr>
                <w:b/>
                <w:color w:val="000000"/>
                <w:sz w:val="18"/>
                <w:szCs w:val="18"/>
              </w:rPr>
            </w:pPr>
            <w:r>
              <w:rPr>
                <w:b/>
                <w:color w:val="000000"/>
                <w:sz w:val="18"/>
                <w:szCs w:val="18"/>
              </w:rPr>
              <w:t>Categorie de regiune pentru regiunile ultraperiferice și regiunile nordice slab populate (dacă este cazul)</w:t>
            </w:r>
          </w:p>
        </w:tc>
      </w:tr>
      <w:tr w:rsidR="00345F53"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477663" w:rsidP="004D0504">
            <w:pPr>
              <w:pStyle w:val="Text1"/>
              <w:ind w:left="0"/>
              <w:rPr>
                <w:color w:val="000000"/>
                <w:sz w:val="18"/>
                <w:szCs w:val="18"/>
              </w:rPr>
            </w:pPr>
            <w:r w:rsidRPr="004D0504">
              <w:rPr>
                <w:color w:val="000000"/>
                <w:sz w:val="18"/>
                <w:szCs w:val="18"/>
              </w:rPr>
              <w:t>ESF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477663" w:rsidP="00461A8B">
            <w:pPr>
              <w:pStyle w:val="Text1"/>
              <w:ind w:left="0"/>
              <w:rPr>
                <w:color w:val="000000"/>
                <w:sz w:val="18"/>
                <w:szCs w:val="18"/>
              </w:rPr>
            </w:pPr>
            <w:r w:rsidRPr="004D0504">
              <w:rPr>
                <w:color w:val="000000"/>
                <w:sz w:val="18"/>
                <w:szCs w:val="18"/>
              </w:rPr>
              <w:t>Mai puțin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477663"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477663" w:rsidP="00BD7699">
            <w:pPr>
              <w:pStyle w:val="Text1"/>
              <w:ind w:left="0"/>
              <w:rPr>
                <w:color w:val="000000"/>
                <w:sz w:val="18"/>
                <w:szCs w:val="18"/>
              </w:rPr>
            </w:pPr>
          </w:p>
        </w:tc>
      </w:tr>
      <w:tr w:rsidR="00345F53"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477663" w:rsidP="004D0504">
            <w:pPr>
              <w:pStyle w:val="Text1"/>
              <w:ind w:left="0"/>
              <w:rPr>
                <w:color w:val="000000"/>
                <w:sz w:val="18"/>
                <w:szCs w:val="18"/>
              </w:rPr>
            </w:pPr>
            <w:r w:rsidRPr="004D0504">
              <w:rPr>
                <w:color w:val="000000"/>
                <w:sz w:val="18"/>
                <w:szCs w:val="18"/>
              </w:rPr>
              <w:t>ESF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477663" w:rsidP="00461A8B">
            <w:pPr>
              <w:pStyle w:val="Text1"/>
              <w:ind w:left="0"/>
              <w:rPr>
                <w:color w:val="000000"/>
                <w:sz w:val="18"/>
                <w:szCs w:val="18"/>
              </w:rPr>
            </w:pPr>
            <w:r w:rsidRPr="004D0504">
              <w:rPr>
                <w:color w:val="000000"/>
                <w:sz w:val="18"/>
                <w:szCs w:val="18"/>
              </w:rPr>
              <w:t>Mai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477663"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477663" w:rsidP="00BD7699">
            <w:pPr>
              <w:pStyle w:val="Text1"/>
              <w:ind w:left="0"/>
              <w:rPr>
                <w:color w:val="000000"/>
                <w:sz w:val="18"/>
                <w:szCs w:val="18"/>
              </w:rPr>
            </w:pPr>
          </w:p>
        </w:tc>
      </w:tr>
    </w:tbl>
    <w:p w:rsidR="008D35AE" w:rsidRDefault="00477663" w:rsidP="003116C3">
      <w:pPr>
        <w:pStyle w:val="Text1"/>
        <w:rPr>
          <w:i/>
        </w:rPr>
      </w:pPr>
    </w:p>
    <w:p w:rsidR="003116C3" w:rsidRDefault="00477663"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5F53" w:rsidTr="00FE3BAC">
        <w:trPr>
          <w:trHeight w:val="288"/>
          <w:tblHeader/>
        </w:trPr>
        <w:tc>
          <w:tcPr>
            <w:tcW w:w="2694" w:type="dxa"/>
            <w:shd w:val="clear" w:color="auto" w:fill="auto"/>
          </w:tcPr>
          <w:p w:rsidR="005F49EA" w:rsidRPr="00D6078B" w:rsidRDefault="00477663"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477663" w:rsidP="009F078C">
            <w:pPr>
              <w:pStyle w:val="Text1"/>
              <w:ind w:left="0"/>
              <w:rPr>
                <w:b/>
                <w:sz w:val="18"/>
                <w:szCs w:val="18"/>
              </w:rPr>
            </w:pPr>
            <w:r w:rsidRPr="006D78B0">
              <w:rPr>
                <w:sz w:val="18"/>
                <w:szCs w:val="18"/>
              </w:rPr>
              <w:t>9ii</w:t>
            </w:r>
          </w:p>
        </w:tc>
      </w:tr>
      <w:tr w:rsidR="00345F53" w:rsidTr="00FE3BAC">
        <w:trPr>
          <w:trHeight w:val="288"/>
        </w:trPr>
        <w:tc>
          <w:tcPr>
            <w:tcW w:w="2694" w:type="dxa"/>
            <w:shd w:val="clear" w:color="auto" w:fill="auto"/>
          </w:tcPr>
          <w:p w:rsidR="005F49EA" w:rsidRPr="00D6078B" w:rsidRDefault="00477663"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477663" w:rsidP="009F078C">
            <w:pPr>
              <w:pStyle w:val="Text1"/>
              <w:ind w:left="0"/>
              <w:rPr>
                <w:sz w:val="18"/>
                <w:szCs w:val="18"/>
              </w:rPr>
            </w:pPr>
            <w:r w:rsidRPr="006D78B0">
              <w:rPr>
                <w:sz w:val="18"/>
                <w:szCs w:val="18"/>
              </w:rPr>
              <w:t>Integrarea socio-economică a comunităților marginalizate, cum ar fi romii</w:t>
            </w:r>
          </w:p>
        </w:tc>
      </w:tr>
    </w:tbl>
    <w:p w:rsidR="0069181F" w:rsidRDefault="00477663" w:rsidP="0069181F">
      <w:pPr>
        <w:rPr>
          <w:sz w:val="22"/>
          <w:szCs w:val="22"/>
        </w:rPr>
      </w:pPr>
    </w:p>
    <w:p w:rsidR="009149A6" w:rsidRPr="00603402" w:rsidRDefault="00477663"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 xml:space="preserve">ID-ul </w:t>
            </w:r>
            <w:r>
              <w:rPr>
                <w:b/>
                <w:sz w:val="18"/>
                <w:szCs w:val="18"/>
              </w:rPr>
              <w:t>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4.1</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 xml:space="preserve">Reducerea numărului de persoane aflate în risc de sărăcie și excluziune socială din comunitățile marginalizate în care există populație aparținând minorității roma (acele comunități în care populația </w:t>
            </w:r>
            <w:r w:rsidRPr="00D6078B">
              <w:rPr>
                <w:sz w:val="18"/>
                <w:szCs w:val="18"/>
              </w:rPr>
              <w:t>aparținând minorității roma reprezintă minim 10% din totalul populației la nivelul comunității), prin implementarea de măsuri integrate</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5F53" w:rsidRDefault="00477663">
            <w:pPr>
              <w:spacing w:before="0" w:after="240"/>
            </w:pPr>
            <w:r>
              <w:rPr>
                <w:i/>
                <w:iCs/>
              </w:rPr>
              <w:t>Număr redus de persoane aflate î</w:t>
            </w:r>
            <w:r>
              <w:rPr>
                <w:i/>
                <w:iCs/>
              </w:rPr>
              <w:t>n risc de sărăcie și excluziune socială din comunitățile marginalizate în care există populație aparținând minorității roma  </w:t>
            </w:r>
          </w:p>
          <w:p w:rsidR="00BA6DE7" w:rsidRPr="00D6078B" w:rsidRDefault="00477663" w:rsidP="00BA6BD1">
            <w:pPr>
              <w:pStyle w:val="Text1"/>
              <w:ind w:left="0"/>
              <w:rPr>
                <w:sz w:val="18"/>
                <w:szCs w:val="18"/>
              </w:rPr>
            </w:pPr>
          </w:p>
        </w:tc>
      </w:tr>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4.2</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 xml:space="preserve">Reducerea numărului de persoane aflate în risc de sărăcie și </w:t>
            </w:r>
            <w:r w:rsidRPr="00D6078B">
              <w:rPr>
                <w:sz w:val="18"/>
                <w:szCs w:val="18"/>
              </w:rPr>
              <w:t>excluziune socială din comunitățile marginalizate (non-roma), prin implementarea de măsuri integrate</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5F53" w:rsidRDefault="00477663">
            <w:pPr>
              <w:spacing w:before="0" w:after="240"/>
            </w:pPr>
            <w:r>
              <w:rPr>
                <w:i/>
                <w:iCs/>
              </w:rPr>
              <w:t>Număr redus de persoane aflate în risc de sărăcie și excluziune soc</w:t>
            </w:r>
            <w:r>
              <w:rPr>
                <w:i/>
                <w:iCs/>
              </w:rPr>
              <w:t>ială din</w:t>
            </w:r>
            <w:r>
              <w:t xml:space="preserve"> </w:t>
            </w:r>
            <w:r>
              <w:rPr>
                <w:i/>
                <w:iCs/>
              </w:rPr>
              <w:t>comunitățile marginalizate (non-roma) </w:t>
            </w:r>
          </w:p>
          <w:p w:rsidR="00BA6DE7" w:rsidRPr="00D6078B" w:rsidRDefault="00477663" w:rsidP="00BA6BD1">
            <w:pPr>
              <w:pStyle w:val="Text1"/>
              <w:ind w:left="0"/>
              <w:rPr>
                <w:sz w:val="18"/>
                <w:szCs w:val="18"/>
              </w:rPr>
            </w:pPr>
          </w:p>
        </w:tc>
      </w:tr>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4.3</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 xml:space="preserve">Îmbunătățirea alfabetizării digitale a populației din comunitățile dezavantajate prin susținerea procesului de formare în cadrul rețelei PAPI </w:t>
            </w:r>
            <w:r w:rsidRPr="00D6078B">
              <w:rPr>
                <w:sz w:val="18"/>
                <w:szCs w:val="18"/>
              </w:rPr>
              <w:t>(e-incluziune)</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5F53" w:rsidRDefault="00477663">
            <w:pPr>
              <w:spacing w:before="0" w:after="240"/>
            </w:pPr>
            <w:r>
              <w:rPr>
                <w:i/>
                <w:iCs/>
              </w:rPr>
              <w:t xml:space="preserve">Populație din cadrul comunităților dezavantajate ale căror competențe digitale s-au îmbunătățit prin susținerea procesului de formare în cadrul rețelei </w:t>
            </w:r>
            <w:r>
              <w:rPr>
                <w:i/>
                <w:iCs/>
              </w:rPr>
              <w:t>PAPI (e-incluziune)</w:t>
            </w:r>
          </w:p>
          <w:p w:rsidR="00BA6DE7" w:rsidRPr="00D6078B" w:rsidRDefault="00477663" w:rsidP="00BA6BD1">
            <w:pPr>
              <w:pStyle w:val="Text1"/>
              <w:ind w:left="0"/>
              <w:rPr>
                <w:sz w:val="18"/>
                <w:szCs w:val="18"/>
              </w:rPr>
            </w:pPr>
          </w:p>
        </w:tc>
      </w:tr>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4.4</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 xml:space="preserve">Reducerea numărului de persoane aparţinând grupurilor vulnerabile prin furnizarea unor servicii sociale/ medicale/ socio-profesionale/ de formare profesională adecvate </w:t>
            </w:r>
            <w:r w:rsidRPr="00D6078B">
              <w:rPr>
                <w:sz w:val="18"/>
                <w:szCs w:val="18"/>
              </w:rPr>
              <w:t>nevoilor specifice</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 xml:space="preserve">Rezultatele pe care statul membru caută să le obțină prin </w:t>
            </w:r>
            <w:r>
              <w:rPr>
                <w:b/>
                <w:sz w:val="18"/>
                <w:szCs w:val="18"/>
              </w:rPr>
              <w:lastRenderedPageBreak/>
              <w:t>sprijinul din partea Uniunii</w:t>
            </w:r>
          </w:p>
        </w:tc>
        <w:tc>
          <w:tcPr>
            <w:tcW w:w="12426" w:type="dxa"/>
            <w:shd w:val="clear" w:color="auto" w:fill="auto"/>
          </w:tcPr>
          <w:p w:rsidR="00345F53" w:rsidRDefault="00477663">
            <w:pPr>
              <w:spacing w:before="0" w:after="240"/>
            </w:pPr>
            <w:r>
              <w:rPr>
                <w:i/>
                <w:iCs/>
              </w:rPr>
              <w:lastRenderedPageBreak/>
              <w:t xml:space="preserve">Număr de persoane aparţinând grupurilor vulnerabile care au depășit situația de vulnerabilitate prin furnizarea unor servicii </w:t>
            </w:r>
            <w:r>
              <w:rPr>
                <w:i/>
                <w:iCs/>
              </w:rPr>
              <w:lastRenderedPageBreak/>
              <w:t>sociale/ medicale/ soci</w:t>
            </w:r>
            <w:r>
              <w:rPr>
                <w:i/>
                <w:iCs/>
              </w:rPr>
              <w:t>o-profesionale/ de formare profesională adecvate nevoilor specifice </w:t>
            </w:r>
          </w:p>
          <w:p w:rsidR="00BA6DE7" w:rsidRPr="00D6078B" w:rsidRDefault="00477663" w:rsidP="00BA6BD1">
            <w:pPr>
              <w:pStyle w:val="Text1"/>
              <w:ind w:left="0"/>
              <w:rPr>
                <w:sz w:val="18"/>
                <w:szCs w:val="18"/>
              </w:rPr>
            </w:pPr>
          </w:p>
        </w:tc>
      </w:tr>
    </w:tbl>
    <w:p w:rsidR="00371B4C" w:rsidRPr="00837F13" w:rsidRDefault="00477663" w:rsidP="007B1D38">
      <w:pPr>
        <w:rPr>
          <w:color w:val="000000"/>
          <w:sz w:val="16"/>
          <w:szCs w:val="16"/>
        </w:rPr>
      </w:pPr>
      <w:r w:rsidRPr="001E50F1">
        <w:rPr>
          <w:b/>
        </w:rPr>
        <w:lastRenderedPageBreak/>
        <w:br w:type="page"/>
      </w:r>
      <w:r w:rsidRPr="00544411">
        <w:rPr>
          <w:b/>
          <w:color w:val="000000"/>
        </w:rPr>
        <w:lastRenderedPageBreak/>
        <w:t xml:space="preserve">Tabelul 4: Indicatorii de rezultat comuni pentru care a fost stabilită o valoare-țintă și indicatorii de rezultat specifici programului care corespund obiectivului specific (pe </w:t>
      </w:r>
      <w:r w:rsidRPr="00544411">
        <w:rPr>
          <w:b/>
          <w:color w:val="000000"/>
        </w:rPr>
        <w:t>prioritate de investiții și categorie de regiune)</w:t>
      </w:r>
      <w:r>
        <w:rPr>
          <w:color w:val="000000"/>
        </w:rPr>
        <w:t xml:space="preserve"> (în ceea ce privește FSE)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993"/>
        <w:gridCol w:w="992"/>
        <w:gridCol w:w="850"/>
        <w:gridCol w:w="1134"/>
        <w:gridCol w:w="1134"/>
        <w:gridCol w:w="993"/>
        <w:gridCol w:w="992"/>
        <w:gridCol w:w="850"/>
        <w:gridCol w:w="1134"/>
        <w:gridCol w:w="1134"/>
        <w:gridCol w:w="993"/>
        <w:gridCol w:w="1098"/>
        <w:gridCol w:w="1122"/>
      </w:tblGrid>
      <w:tr w:rsidR="00345F53" w:rsidTr="009D4811">
        <w:trPr>
          <w:trHeight w:val="288"/>
          <w:tblHeader/>
        </w:trPr>
        <w:tc>
          <w:tcPr>
            <w:tcW w:w="15120" w:type="dxa"/>
            <w:gridSpan w:val="15"/>
            <w:shd w:val="clear" w:color="auto" w:fill="auto"/>
          </w:tcPr>
          <w:p w:rsidR="0035331E" w:rsidRPr="007B722E" w:rsidRDefault="00477663" w:rsidP="009D4811">
            <w:pPr>
              <w:rPr>
                <w:b/>
                <w:color w:val="000000"/>
                <w:sz w:val="16"/>
                <w:szCs w:val="16"/>
              </w:rPr>
            </w:pPr>
            <w:r>
              <w:rPr>
                <w:b/>
                <w:color w:val="000000"/>
                <w:sz w:val="16"/>
                <w:szCs w:val="16"/>
              </w:rPr>
              <w:t>Prioritate de investiții : 9ii -  Integrarea socio-economică a comunităților marginalizate, cum ar fi romii</w:t>
            </w:r>
          </w:p>
        </w:tc>
      </w:tr>
      <w:tr w:rsidR="00345F53" w:rsidTr="00E82FD2">
        <w:trPr>
          <w:trHeight w:val="288"/>
          <w:tblHeader/>
        </w:trPr>
        <w:tc>
          <w:tcPr>
            <w:tcW w:w="709"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ID</w:t>
            </w:r>
          </w:p>
        </w:tc>
        <w:tc>
          <w:tcPr>
            <w:tcW w:w="992" w:type="dxa"/>
            <w:vMerge w:val="restart"/>
            <w:shd w:val="clear" w:color="auto" w:fill="auto"/>
          </w:tcPr>
          <w:p w:rsidR="0035331E" w:rsidRPr="00E82FD2" w:rsidRDefault="00477663" w:rsidP="009D4811">
            <w:pPr>
              <w:jc w:val="center"/>
              <w:rPr>
                <w:b/>
                <w:color w:val="000000"/>
                <w:sz w:val="12"/>
                <w:szCs w:val="12"/>
                <w:lang w:val="da-DK"/>
              </w:rPr>
            </w:pPr>
            <w:r w:rsidRPr="00E82FD2">
              <w:rPr>
                <w:b/>
                <w:color w:val="000000"/>
                <w:sz w:val="12"/>
                <w:szCs w:val="12"/>
                <w:lang w:val="da-DK"/>
              </w:rPr>
              <w:t>Indicator</w:t>
            </w:r>
          </w:p>
        </w:tc>
        <w:tc>
          <w:tcPr>
            <w:tcW w:w="993" w:type="dxa"/>
            <w:vMerge w:val="restart"/>
            <w:shd w:val="clear" w:color="auto" w:fill="auto"/>
          </w:tcPr>
          <w:p w:rsidR="0035331E" w:rsidRPr="00E82FD2" w:rsidRDefault="00477663" w:rsidP="009D4811">
            <w:pPr>
              <w:jc w:val="center"/>
              <w:rPr>
                <w:b/>
                <w:color w:val="000000"/>
                <w:sz w:val="12"/>
                <w:szCs w:val="12"/>
                <w:lang w:val="da-DK"/>
              </w:rPr>
            </w:pPr>
            <w:r w:rsidRPr="00E82FD2">
              <w:rPr>
                <w:b/>
                <w:color w:val="000000"/>
                <w:sz w:val="12"/>
                <w:szCs w:val="12"/>
              </w:rPr>
              <w:t>Categoria de regiune</w:t>
            </w:r>
          </w:p>
        </w:tc>
        <w:tc>
          <w:tcPr>
            <w:tcW w:w="99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Unitatea de măsură a indicatorului</w:t>
            </w:r>
          </w:p>
        </w:tc>
        <w:tc>
          <w:tcPr>
            <w:tcW w:w="850" w:type="dxa"/>
            <w:vMerge w:val="restart"/>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lang w:val="pt-PT"/>
              </w:rPr>
              <w:t>Indicatorul de rezultat comun utilizat ca bază pentru stabilirea obiectivului</w:t>
            </w:r>
          </w:p>
        </w:tc>
        <w:tc>
          <w:tcPr>
            <w:tcW w:w="3261" w:type="dxa"/>
            <w:gridSpan w:val="3"/>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rPr>
              <w:t>Valoare de referință</w:t>
            </w:r>
          </w:p>
        </w:tc>
        <w:tc>
          <w:tcPr>
            <w:tcW w:w="99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Unitatea de măsură pentru nivelul de referință și obiectiv</w:t>
            </w:r>
          </w:p>
        </w:tc>
        <w:tc>
          <w:tcPr>
            <w:tcW w:w="850"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An de referință</w:t>
            </w:r>
          </w:p>
        </w:tc>
        <w:tc>
          <w:tcPr>
            <w:tcW w:w="3261" w:type="dxa"/>
            <w:gridSpan w:val="3"/>
            <w:shd w:val="clear" w:color="auto" w:fill="auto"/>
          </w:tcPr>
          <w:p w:rsidR="0035331E" w:rsidRPr="00E82FD2" w:rsidRDefault="00477663" w:rsidP="009D4811">
            <w:pPr>
              <w:jc w:val="center"/>
              <w:rPr>
                <w:b/>
                <w:color w:val="000000"/>
                <w:sz w:val="12"/>
                <w:szCs w:val="12"/>
              </w:rPr>
            </w:pPr>
            <w:r w:rsidRPr="00E82FD2">
              <w:rPr>
                <w:b/>
                <w:color w:val="000000"/>
                <w:sz w:val="12"/>
                <w:szCs w:val="12"/>
              </w:rPr>
              <w:t>Valoarea-țintă (2023)</w:t>
            </w:r>
          </w:p>
        </w:tc>
        <w:tc>
          <w:tcPr>
            <w:tcW w:w="1098" w:type="dxa"/>
            <w:vMerge w:val="restart"/>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lang w:val="pt-PT"/>
              </w:rPr>
              <w:t>Sursa datelor</w:t>
            </w:r>
          </w:p>
        </w:tc>
        <w:tc>
          <w:tcPr>
            <w:tcW w:w="112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Frecvența raportării</w:t>
            </w:r>
          </w:p>
        </w:tc>
      </w:tr>
      <w:tr w:rsidR="00345F53" w:rsidTr="00E82FD2">
        <w:trPr>
          <w:trHeight w:val="288"/>
          <w:tblHeader/>
        </w:trPr>
        <w:tc>
          <w:tcPr>
            <w:tcW w:w="709" w:type="dxa"/>
            <w:vMerge/>
            <w:shd w:val="clear" w:color="auto" w:fill="auto"/>
          </w:tcPr>
          <w:p w:rsidR="0035331E" w:rsidRPr="007B722E" w:rsidRDefault="00477663" w:rsidP="009D4811">
            <w:pPr>
              <w:jc w:val="center"/>
              <w:rPr>
                <w:b/>
                <w:color w:val="000000"/>
                <w:sz w:val="16"/>
                <w:szCs w:val="16"/>
              </w:rPr>
            </w:pPr>
          </w:p>
        </w:tc>
        <w:tc>
          <w:tcPr>
            <w:tcW w:w="992" w:type="dxa"/>
            <w:vMerge/>
            <w:shd w:val="clear" w:color="auto" w:fill="auto"/>
          </w:tcPr>
          <w:p w:rsidR="0035331E" w:rsidRPr="007B722E" w:rsidRDefault="00477663" w:rsidP="009D4811">
            <w:pPr>
              <w:jc w:val="center"/>
              <w:rPr>
                <w:b/>
                <w:color w:val="000000"/>
                <w:sz w:val="16"/>
                <w:szCs w:val="16"/>
              </w:rPr>
            </w:pPr>
          </w:p>
        </w:tc>
        <w:tc>
          <w:tcPr>
            <w:tcW w:w="993" w:type="dxa"/>
            <w:vMerge/>
            <w:shd w:val="clear" w:color="auto" w:fill="auto"/>
          </w:tcPr>
          <w:p w:rsidR="0035331E" w:rsidRPr="007B722E" w:rsidRDefault="00477663" w:rsidP="009D4811">
            <w:pPr>
              <w:jc w:val="center"/>
              <w:rPr>
                <w:b/>
                <w:color w:val="000000"/>
                <w:sz w:val="16"/>
                <w:szCs w:val="16"/>
              </w:rPr>
            </w:pPr>
          </w:p>
        </w:tc>
        <w:tc>
          <w:tcPr>
            <w:tcW w:w="992" w:type="dxa"/>
            <w:vMerge/>
            <w:shd w:val="clear" w:color="auto" w:fill="auto"/>
          </w:tcPr>
          <w:p w:rsidR="0035331E" w:rsidRPr="007B722E" w:rsidRDefault="00477663" w:rsidP="009D4811">
            <w:pPr>
              <w:jc w:val="center"/>
              <w:rPr>
                <w:b/>
                <w:color w:val="000000"/>
                <w:sz w:val="16"/>
                <w:szCs w:val="16"/>
              </w:rPr>
            </w:pPr>
          </w:p>
        </w:tc>
        <w:tc>
          <w:tcPr>
            <w:tcW w:w="850" w:type="dxa"/>
            <w:vMerge/>
            <w:shd w:val="clear" w:color="auto" w:fill="auto"/>
          </w:tcPr>
          <w:p w:rsidR="0035331E" w:rsidRPr="007B722E" w:rsidRDefault="00477663" w:rsidP="009D4811">
            <w:pPr>
              <w:jc w:val="center"/>
              <w:rPr>
                <w:b/>
                <w:color w:val="000000"/>
                <w:sz w:val="16"/>
                <w:szCs w:val="16"/>
              </w:rPr>
            </w:pP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T</w:t>
            </w:r>
          </w:p>
        </w:tc>
        <w:tc>
          <w:tcPr>
            <w:tcW w:w="992" w:type="dxa"/>
            <w:vMerge/>
            <w:shd w:val="clear" w:color="auto" w:fill="auto"/>
          </w:tcPr>
          <w:p w:rsidR="0035331E" w:rsidRPr="007B722E" w:rsidRDefault="00477663" w:rsidP="009D4811">
            <w:pPr>
              <w:jc w:val="center"/>
              <w:rPr>
                <w:b/>
                <w:color w:val="000000"/>
                <w:sz w:val="16"/>
                <w:szCs w:val="16"/>
              </w:rPr>
            </w:pPr>
          </w:p>
        </w:tc>
        <w:tc>
          <w:tcPr>
            <w:tcW w:w="850" w:type="dxa"/>
            <w:vMerge/>
            <w:shd w:val="clear" w:color="auto" w:fill="auto"/>
          </w:tcPr>
          <w:p w:rsidR="0035331E" w:rsidRPr="007B722E" w:rsidRDefault="00477663" w:rsidP="009D4811">
            <w:pPr>
              <w:jc w:val="center"/>
              <w:rPr>
                <w:b/>
                <w:color w:val="000000"/>
                <w:sz w:val="16"/>
                <w:szCs w:val="16"/>
              </w:rPr>
            </w:pP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T</w:t>
            </w:r>
          </w:p>
        </w:tc>
        <w:tc>
          <w:tcPr>
            <w:tcW w:w="1098" w:type="dxa"/>
            <w:vMerge/>
            <w:shd w:val="clear" w:color="auto" w:fill="auto"/>
          </w:tcPr>
          <w:p w:rsidR="0035331E" w:rsidRPr="007B722E" w:rsidRDefault="00477663" w:rsidP="009D4811">
            <w:pPr>
              <w:jc w:val="center"/>
              <w:rPr>
                <w:b/>
                <w:color w:val="000000"/>
                <w:sz w:val="16"/>
                <w:szCs w:val="16"/>
              </w:rPr>
            </w:pPr>
          </w:p>
        </w:tc>
        <w:tc>
          <w:tcPr>
            <w:tcW w:w="1122" w:type="dxa"/>
            <w:vMerge/>
            <w:shd w:val="clear" w:color="auto" w:fill="auto"/>
          </w:tcPr>
          <w:p w:rsidR="0035331E" w:rsidRPr="007B722E" w:rsidRDefault="00477663" w:rsidP="009D4811">
            <w:pPr>
              <w:jc w:val="center"/>
              <w:rPr>
                <w:b/>
                <w:color w:val="000000"/>
                <w:sz w:val="16"/>
                <w:szCs w:val="16"/>
              </w:rPr>
            </w:pP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4S37</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Pe</w:t>
            </w:r>
            <w:r w:rsidRPr="008B6CD2">
              <w:rPr>
                <w:color w:val="000000"/>
                <w:sz w:val="8"/>
                <w:szCs w:val="8"/>
                <w:lang w:val="pt-PT"/>
              </w:rPr>
              <w:t>rsoane aflate în risc de sărăcie şi excluziune socială (din care: din zona rurală) din comunitățile marginalizate care dobândesc o calificare la încetarea calității de participant, din care:  roma</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38.121,00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44.359,00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4S38</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Persoane aflate în risc de sărăcie şi excluziune socială (din care: din zona rurală) din comunitățile marginalizate are au un loc de muncă, inclusiv cele care desfășoară o activitate independentă, la încetarea calității de </w:t>
            </w:r>
            <w:r w:rsidRPr="008B6CD2">
              <w:rPr>
                <w:color w:val="000000"/>
                <w:sz w:val="8"/>
                <w:szCs w:val="8"/>
                <w:lang w:val="pt-PT"/>
              </w:rPr>
              <w:t>participant, din care: roma</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9.282,00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23.000,00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4S39</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Servicii funcționale (din care: din zona rurală)  oferite la nivelul comunităților marginalizate aflate în risc de sărăcie şi excluziune </w:t>
            </w:r>
            <w:r w:rsidRPr="008B6CD2">
              <w:rPr>
                <w:color w:val="000000"/>
                <w:sz w:val="8"/>
                <w:szCs w:val="8"/>
                <w:lang w:val="pt-PT"/>
              </w:rPr>
              <w:t>socială, din care: Servicii medicale /Servicii sociale/Servicii socio-medicale</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4S40</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Persoane din comunitățile dezavantajate din cadrul rețelei PAPI  (din care: din zona rurală) care obțin </w:t>
            </w:r>
            <w:r w:rsidRPr="008B6CD2">
              <w:rPr>
                <w:color w:val="000000"/>
                <w:sz w:val="8"/>
                <w:szCs w:val="8"/>
                <w:lang w:val="pt-PT"/>
              </w:rPr>
              <w:t>certificare urmare a sprijinului primit</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95.150,00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110.720,00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4S41</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Comunități marginalizate aflate în risc de sărăcie şi excluziune socială (din care: din zona rurală) care depășesc situația de </w:t>
            </w:r>
            <w:r w:rsidRPr="008B6CD2">
              <w:rPr>
                <w:color w:val="000000"/>
                <w:sz w:val="8"/>
                <w:szCs w:val="8"/>
                <w:lang w:val="pt-PT"/>
              </w:rPr>
              <w:t>vulnerabilitate la 6 luni de la încetarea sprijinului (conform definiției AROPE)</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Sondaj</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La doi ani</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4S42</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Persoane care aparţin grupurilor vulnerabile (din care: din zona rurală) care depășesc situația de </w:t>
            </w:r>
            <w:r w:rsidRPr="008B6CD2">
              <w:rPr>
                <w:color w:val="000000"/>
                <w:sz w:val="8"/>
                <w:szCs w:val="8"/>
                <w:lang w:val="pt-PT"/>
              </w:rPr>
              <w:t>vulnerabilitate urmare a sprijinului primit</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Sondaj</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La doi ani</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4S37</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Persoane aflate în risc de sărăcie şi excluziune socială (din care: din zona rurală) din comunitățile marginalizate care dobândesc o calificare </w:t>
            </w:r>
            <w:r w:rsidRPr="008B6CD2">
              <w:rPr>
                <w:color w:val="000000"/>
                <w:sz w:val="8"/>
                <w:szCs w:val="8"/>
                <w:lang w:val="pt-PT"/>
              </w:rPr>
              <w:t>la încetarea calității de participant, din care:  roma</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381,00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443,00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4S38</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Persoane aflate în risc de sărăcie şi excluziune socială (din care: din zona </w:t>
            </w:r>
            <w:r w:rsidRPr="008B6CD2">
              <w:rPr>
                <w:color w:val="000000"/>
                <w:sz w:val="8"/>
                <w:szCs w:val="8"/>
                <w:lang w:val="pt-PT"/>
              </w:rPr>
              <w:lastRenderedPageBreak/>
              <w:t xml:space="preserve">rurală) din comunitățile marginalizate are au un </w:t>
            </w:r>
            <w:r w:rsidRPr="008B6CD2">
              <w:rPr>
                <w:color w:val="000000"/>
                <w:sz w:val="8"/>
                <w:szCs w:val="8"/>
                <w:lang w:val="pt-PT"/>
              </w:rPr>
              <w:t>loc de muncă, inclusiv cele care desfășoară o activitate independentă, la încetarea calității de participant, din care: roma</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lastRenderedPageBreak/>
              <w:t>Mai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93,00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230,00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4S39</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Servicii funcționale (din care: din zona rurală)  oferite </w:t>
            </w:r>
            <w:r w:rsidRPr="008B6CD2">
              <w:rPr>
                <w:color w:val="000000"/>
                <w:sz w:val="8"/>
                <w:szCs w:val="8"/>
                <w:lang w:val="pt-PT"/>
              </w:rPr>
              <w:t>la nivelul comunităților marginalizate aflate în risc de sărăcie şi excluziune socială, din care: Servicii medicale /Servicii sociale/Servicii socio-medicale</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4S40</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Persoane din comunitățile </w:t>
            </w:r>
            <w:r w:rsidRPr="008B6CD2">
              <w:rPr>
                <w:color w:val="000000"/>
                <w:sz w:val="8"/>
                <w:szCs w:val="8"/>
                <w:lang w:val="pt-PT"/>
              </w:rPr>
              <w:t>dezavantajate din cadrul rețelei PAPI  (din care: din zona rurală) care obțin certificare urmare a sprijinului primit</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473,00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550,00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4S41</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Comunități marginalizate aflate în risc de sărăcie şi excluziune </w:t>
            </w:r>
            <w:r w:rsidRPr="008B6CD2">
              <w:rPr>
                <w:color w:val="000000"/>
                <w:sz w:val="8"/>
                <w:szCs w:val="8"/>
                <w:lang w:val="pt-PT"/>
              </w:rPr>
              <w:t>socială (din care: din zona rurală) care depășesc situația de vulnerabilitate la 6 luni de la încetarea sprijinului (conform definiției AROPE)</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Sondaj</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La doi ani</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4S42</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Persoane care aparţin grupurilor vulnerabile </w:t>
            </w:r>
            <w:r w:rsidRPr="008B6CD2">
              <w:rPr>
                <w:color w:val="000000"/>
                <w:sz w:val="8"/>
                <w:szCs w:val="8"/>
                <w:lang w:val="pt-PT"/>
              </w:rPr>
              <w:t>(din care: din zona rurală) care depășesc situația de vulnerabilitate urmare a sprijinului primit</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Sondaj</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La doi ani</w:t>
            </w:r>
          </w:p>
        </w:tc>
      </w:tr>
    </w:tbl>
    <w:p w:rsidR="007F30A0" w:rsidRDefault="00477663" w:rsidP="0035331E">
      <w:pPr>
        <w:ind w:right="-326"/>
        <w:rPr>
          <w:b/>
          <w:color w:val="000000"/>
        </w:rPr>
      </w:pPr>
    </w:p>
    <w:p w:rsidR="0035331E" w:rsidRDefault="00477663" w:rsidP="00BF29D9">
      <w:pPr>
        <w:ind w:right="-326"/>
        <w:rPr>
          <w:b/>
          <w:color w:val="000000"/>
        </w:rPr>
      </w:pPr>
    </w:p>
    <w:p w:rsidR="00A16F03" w:rsidRPr="00BE7245" w:rsidRDefault="00477663" w:rsidP="00953F0A">
      <w:pPr>
        <w:pStyle w:val="ManualHeading2"/>
        <w:keepLines/>
        <w:rPr>
          <w:b w:val="0"/>
        </w:rPr>
      </w:pPr>
      <w:r>
        <w:t>2.A.6 Acțiunea care urmează să fie sprijinită în cadrul priorității de investiții</w:t>
      </w:r>
      <w:r>
        <w:rPr>
          <w:b w:val="0"/>
        </w:rPr>
        <w:t xml:space="preserve"> (pe prioritate de </w:t>
      </w:r>
      <w:r>
        <w:rPr>
          <w:b w:val="0"/>
        </w:rPr>
        <w:t>investiții)</w:t>
      </w:r>
    </w:p>
    <w:p w:rsidR="00941B50" w:rsidRPr="00941B50" w:rsidRDefault="00477663" w:rsidP="00953F0A">
      <w:pPr>
        <w:pStyle w:val="Text1"/>
        <w:keepNext/>
        <w:keepLines/>
        <w:ind w:left="0"/>
      </w:pPr>
    </w:p>
    <w:p w:rsidR="00A16F03" w:rsidRPr="0076169B" w:rsidRDefault="00477663" w:rsidP="00953F0A">
      <w:pPr>
        <w:pStyle w:val="ManualHeading3"/>
        <w:keepLines/>
        <w:ind w:left="0" w:firstLine="0"/>
        <w:rPr>
          <w:b/>
        </w:rPr>
      </w:pPr>
      <w:r w:rsidRPr="0076169B">
        <w:rPr>
          <w:b/>
        </w:rPr>
        <w:t xml:space="preserve"> </w:t>
      </w:r>
      <w:r w:rsidRPr="0076169B">
        <w:rPr>
          <w:b/>
        </w:rPr>
        <w:t>2.A.6.1 Descriere a tipului și exemple de acțiuni care urmează să fie sprijinite și contribuțiile preconizate la obiectivele specifice, inclusiv, după caz, identificarea principalelor grupuri țintă, a teritoriilor specifice vizate și a tipuri</w:t>
      </w:r>
      <w:r w:rsidRPr="0076169B">
        <w:rPr>
          <w:b/>
        </w:rPr>
        <w:t>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9347F8" w:rsidRDefault="00477663"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477663" w:rsidP="009F078C">
            <w:pPr>
              <w:pStyle w:val="Text1"/>
              <w:ind w:left="0"/>
              <w:rPr>
                <w:b/>
                <w:color w:val="000000"/>
                <w:sz w:val="18"/>
                <w:szCs w:val="18"/>
              </w:rPr>
            </w:pPr>
            <w:r w:rsidRPr="0012385C">
              <w:rPr>
                <w:sz w:val="18"/>
                <w:szCs w:val="18"/>
              </w:rPr>
              <w:t>9ii - Integrarea socio-economică a comunităților marginalizate, cum ar fi romii</w:t>
            </w:r>
          </w:p>
        </w:tc>
      </w:tr>
      <w:tr w:rsidR="00345F53" w:rsidTr="000D7024">
        <w:trPr>
          <w:trHeight w:val="288"/>
        </w:trPr>
        <w:tc>
          <w:tcPr>
            <w:tcW w:w="15120" w:type="dxa"/>
            <w:gridSpan w:val="2"/>
            <w:shd w:val="clear" w:color="auto" w:fill="auto"/>
          </w:tcPr>
          <w:p w:rsidR="00345F53" w:rsidRDefault="00477663">
            <w:pPr>
              <w:spacing w:before="0" w:after="240"/>
            </w:pPr>
            <w:r>
              <w:t>În concordanţă cu Recomandările Specifice de Țară 2014 privind reducerea sărăciei, precum și cu strategiile relevante din domeniile</w:t>
            </w:r>
            <w:r>
              <w:t xml:space="preserve"> vizate (prezentate în </w:t>
            </w:r>
            <w:r>
              <w:lastRenderedPageBreak/>
              <w:t xml:space="preserve">Tabelul 1) și prevederile AP 2014-2020, intervenţiile din cadrul acestei PI îşi propun atingerea </w:t>
            </w:r>
            <w:r>
              <w:rPr>
                <w:b/>
                <w:bCs/>
              </w:rPr>
              <w:t>a patru obiective specifice</w:t>
            </w:r>
            <w:r>
              <w:t>:</w:t>
            </w:r>
          </w:p>
          <w:p w:rsidR="00345F53" w:rsidRDefault="00477663" w:rsidP="00477663">
            <w:pPr>
              <w:numPr>
                <w:ilvl w:val="0"/>
                <w:numId w:val="157"/>
              </w:numPr>
              <w:spacing w:before="240" w:after="0"/>
              <w:ind w:hanging="210"/>
            </w:pPr>
            <w:r>
              <w:rPr>
                <w:i/>
                <w:iCs/>
              </w:rPr>
              <w:t xml:space="preserve">reducerea numărului de persoane aflate în risc de sărăcie și excluziune socială din comunitățile marginalizate în care există populație aparținând minorității roma, prin implementarea de măsuri integrate </w:t>
            </w:r>
          </w:p>
          <w:p w:rsidR="00345F53" w:rsidRDefault="00477663" w:rsidP="00477663">
            <w:pPr>
              <w:numPr>
                <w:ilvl w:val="0"/>
                <w:numId w:val="157"/>
              </w:numPr>
              <w:spacing w:before="0" w:after="0"/>
              <w:ind w:hanging="210"/>
            </w:pPr>
            <w:r>
              <w:rPr>
                <w:i/>
                <w:iCs/>
              </w:rPr>
              <w:t>reducerea numărului de persoane aflate în risc de s</w:t>
            </w:r>
            <w:r>
              <w:rPr>
                <w:i/>
                <w:iCs/>
              </w:rPr>
              <w:t xml:space="preserve">ărăcie și excluziune socială din comunitățile marginalizate (non roma), prin implementarea de măsuri integrate </w:t>
            </w:r>
          </w:p>
          <w:p w:rsidR="00345F53" w:rsidRDefault="00477663" w:rsidP="00477663">
            <w:pPr>
              <w:numPr>
                <w:ilvl w:val="0"/>
                <w:numId w:val="157"/>
              </w:numPr>
              <w:spacing w:before="0" w:after="0"/>
              <w:ind w:hanging="210"/>
            </w:pPr>
            <w:r>
              <w:rPr>
                <w:i/>
                <w:iCs/>
              </w:rPr>
              <w:t>îmbunătățirea alfabetizării digitale a populației din comunități dezavantajate prin susținerea procesului de formare în cadrul rețelei PAPI</w:t>
            </w:r>
            <w:r>
              <w:t xml:space="preserve"> </w:t>
            </w:r>
            <w:r>
              <w:rPr>
                <w:i/>
                <w:iCs/>
              </w:rPr>
              <w:t>(e-i</w:t>
            </w:r>
            <w:r>
              <w:rPr>
                <w:i/>
                <w:iCs/>
              </w:rPr>
              <w:t>ncluziune)</w:t>
            </w:r>
          </w:p>
          <w:p w:rsidR="00345F53" w:rsidRDefault="00477663" w:rsidP="00477663">
            <w:pPr>
              <w:numPr>
                <w:ilvl w:val="0"/>
                <w:numId w:val="157"/>
              </w:numPr>
              <w:spacing w:before="0" w:after="240"/>
              <w:ind w:hanging="210"/>
            </w:pPr>
            <w:r>
              <w:rPr>
                <w:i/>
                <w:iCs/>
              </w:rPr>
              <w:t>reducerea numărului de persoane aparţinând grupurilor vulnerabile care au depăşit situaţia de vulnerabilitate prin furnizarea unor servicii sociale/ medicale/ socio-profesionale/ formare profesională etc. adecvate nevoilor specifice în vederea i</w:t>
            </w:r>
            <w:r>
              <w:rPr>
                <w:i/>
                <w:iCs/>
              </w:rPr>
              <w:t>ntegrării socio-profesionale</w:t>
            </w:r>
          </w:p>
          <w:p w:rsidR="00345F53" w:rsidRDefault="00477663">
            <w:pPr>
              <w:spacing w:before="240" w:after="240"/>
            </w:pPr>
            <w:r>
              <w:t xml:space="preserve">În contextul </w:t>
            </w:r>
            <w:r>
              <w:rPr>
                <w:b/>
                <w:bCs/>
              </w:rPr>
              <w:t>OS 4.1 și 4.2</w:t>
            </w:r>
            <w:r>
              <w:t>, comunitățile marginalizate sunt cele caracterizate prin poziţia socială periferică, de izolare a indivizilor sau a grupurilor, cu acces limitat la resursele economice, educaţionale şi comunicaţionale</w:t>
            </w:r>
            <w:r>
              <w:t xml:space="preserve"> ale colectivităţii, manifestată prin absenţa unui minimum de condiţii sociale de viaţă și care se confruntă cu una sau cu un cumul de privaţiuni sociale. Comunitățile marginalizate pot fi delimitate geografic într-un anumit spațiu sau pot fi constituite d</w:t>
            </w:r>
            <w:r>
              <w:t>in grupuri de persoane afectate de aceleași probleme.</w:t>
            </w:r>
          </w:p>
          <w:p w:rsidR="00345F53" w:rsidRDefault="00477663">
            <w:pPr>
              <w:spacing w:before="240" w:after="240"/>
            </w:pPr>
            <w:r>
              <w:t>În vederea întreruperii cercului vicios al excluziunii sociale și sărăciei, se impune ca abordarea la nivel comunitar să fie integrată și orientată pe nevoile comunității. În acest sens, în contextul ac</w:t>
            </w:r>
            <w:r>
              <w:t xml:space="preserve">estei PI vor fi avute în vedere acțiuni combinate din domenii, precum </w:t>
            </w:r>
            <w:r>
              <w:rPr>
                <w:i/>
                <w:iCs/>
              </w:rPr>
              <w:t>educație, ocupare, social, locuire și sănătate</w:t>
            </w:r>
            <w:r>
              <w:t xml:space="preserve"> – inclusiv prin susținerea prezenței și activității asistenților sociali, asistenții medicali comunitari, mediatorilor școlari și sanitari </w:t>
            </w:r>
            <w:r>
              <w:t>(inclusiv romi), însoțitorilor persoanelor aflate în nevoie, precum și altor persoane cheie pentru furnizarea acestor servicii. Astfel, aceasta ar trebui să includă, servicii de bază de educație, asistență socială și medicale, care să pornească de la nivel</w:t>
            </w:r>
            <w:r>
              <w:t>ul familiei.</w:t>
            </w:r>
          </w:p>
          <w:p w:rsidR="00345F53" w:rsidRDefault="00477663">
            <w:pPr>
              <w:spacing w:before="240" w:after="240"/>
            </w:pPr>
            <w:r>
              <w:t>Se au în vedere acțiuni care să permită accesul la îngrijire ante-natală și post-natală corespunzătoare, acces la educație și îngrijirea timpurie, sprijin pentru continuarea educației cu obținerea unor calificări și competențe relevante pentru</w:t>
            </w:r>
            <w:r>
              <w:t xml:space="preserve"> piața muncii și sprijinirea integrării profesionale. Astfel, se va acorda sprijin pentru creșterea nivelului de educație pentru populația vizată, precum și îmbunătățirea participării acesteia pe piața muncii, prin încurajarea participării la stagii și sch</w:t>
            </w:r>
            <w:r>
              <w:t>eme ucenicie/ cursuri de formare profesională.</w:t>
            </w:r>
          </w:p>
          <w:p w:rsidR="00345F53" w:rsidRDefault="00477663">
            <w:pPr>
              <w:spacing w:before="240" w:after="240"/>
            </w:pPr>
            <w:r>
              <w:t>Va fi încurajat parteneriatul cu actori relevanți în dezvoltarea și implementarea de proiecte care vizează reducerea sărăciei la nivelul comunităților și grupurilor vulnerabile. Autoritățile locale și servicii</w:t>
            </w:r>
            <w:r>
              <w:t>le sociale locale pot fi implicate ca și fondatori, susținători, etc.</w:t>
            </w:r>
          </w:p>
          <w:p w:rsidR="00345F53" w:rsidRDefault="00477663">
            <w:pPr>
              <w:spacing w:before="240" w:after="240"/>
            </w:pPr>
            <w:r>
              <w:lastRenderedPageBreak/>
              <w:t>În vederea atingerii OS 4.1 și 4.2. vor fi susţinute din FSE</w:t>
            </w:r>
            <w:r>
              <w:rPr>
                <w:b/>
                <w:bCs/>
              </w:rPr>
              <w:t xml:space="preserve"> proiecte integrate </w:t>
            </w:r>
            <w:r>
              <w:t xml:space="preserve">(ex. educație/ formare profesională, ocupare, activități sociale/ furnizare servicii sociale/ reabilitare </w:t>
            </w:r>
            <w:r>
              <w:t>locuințe/ spații publice/ voluntariat etc) care vor include acțiuni care să vizeze nevoile specifice ale comunității marginalizate, selectate din următoarele tipuri de acţiuni orientative:</w:t>
            </w:r>
          </w:p>
          <w:p w:rsidR="00345F53" w:rsidRDefault="00477663">
            <w:pPr>
              <w:spacing w:before="240" w:after="240"/>
            </w:pPr>
            <w:r>
              <w:rPr>
                <w:b/>
                <w:bCs/>
                <w:i/>
                <w:iCs/>
              </w:rPr>
              <w:t xml:space="preserve">NB </w:t>
            </w:r>
            <w:r>
              <w:rPr>
                <w:i/>
                <w:iCs/>
              </w:rPr>
              <w:t>operațiunile care nu prevăd măsuri integrate funcție de nevoile comunităților marginalizate nu vor fi acceptate la finanțare, acestea fiind eligibile în cadrul celorlalte axe care pun accent pe o abordare sectorială</w:t>
            </w:r>
          </w:p>
          <w:p w:rsidR="00345F53" w:rsidRDefault="00477663">
            <w:pPr>
              <w:spacing w:before="240" w:after="240"/>
            </w:pPr>
            <w:r>
              <w:rPr>
                <w:b/>
                <w:bCs/>
                <w:i/>
                <w:iCs/>
              </w:rPr>
              <w:t>NB</w:t>
            </w:r>
            <w:r>
              <w:rPr>
                <w:i/>
                <w:iCs/>
              </w:rPr>
              <w:t xml:space="preserve"> comunitățile care vor beneficia de fi</w:t>
            </w:r>
            <w:r>
              <w:rPr>
                <w:i/>
                <w:iCs/>
              </w:rPr>
              <w:t>nanțare din cadrul acestei PI vor fi excluse de la finanțarea din cadrul AP 5 – PI 9vi (CLLD)</w:t>
            </w:r>
          </w:p>
          <w:p w:rsidR="00345F53" w:rsidRDefault="00477663">
            <w:pPr>
              <w:spacing w:before="240" w:after="240"/>
            </w:pPr>
            <w:r>
              <w:rPr>
                <w:b/>
                <w:bCs/>
                <w:i/>
                <w:iCs/>
              </w:rPr>
              <w:t>NB</w:t>
            </w:r>
            <w:r>
              <w:t xml:space="preserve"> </w:t>
            </w:r>
            <w:r>
              <w:rPr>
                <w:i/>
                <w:iCs/>
              </w:rPr>
              <w:t>măsurile care vizează infrastructura (ex. cele privind reabilitarea locuințelor/ spații publice) sunt permise doar în limitele prevăzute de Regulamentul 1303/2</w:t>
            </w:r>
            <w:r>
              <w:rPr>
                <w:i/>
                <w:iCs/>
              </w:rPr>
              <w:t>013 art 98(2)</w:t>
            </w:r>
          </w:p>
          <w:p w:rsidR="00345F53" w:rsidRDefault="00477663" w:rsidP="00477663">
            <w:pPr>
              <w:numPr>
                <w:ilvl w:val="0"/>
                <w:numId w:val="158"/>
              </w:numPr>
              <w:spacing w:before="240" w:after="0"/>
              <w:ind w:hanging="210"/>
            </w:pPr>
            <w:r>
              <w:t xml:space="preserve">Realizarea de </w:t>
            </w:r>
            <w:r>
              <w:rPr>
                <w:b/>
                <w:bCs/>
              </w:rPr>
              <w:t>analize complexe la nivel de comunitate</w:t>
            </w:r>
            <w:r>
              <w:t xml:space="preserve"> (non-CLLD) care să evidențieze nevoile locale, potențialul de dezvoltare, inclusiv al mediului de afaceri local, profile de resurse umane și competențe, cererea locală/a zonelor învecinate</w:t>
            </w:r>
            <w:r>
              <w:t xml:space="preserve"> de pe piața forței de muncă, identificarea de soluții viabile care să urmărească incluziunea socială a comunităților vulnerabile, precum şi implementarea planurilor de acțiune subsecvente</w:t>
            </w:r>
          </w:p>
          <w:p w:rsidR="00345F53" w:rsidRDefault="00477663" w:rsidP="00477663">
            <w:pPr>
              <w:numPr>
                <w:ilvl w:val="0"/>
                <w:numId w:val="158"/>
              </w:numPr>
              <w:spacing w:before="0" w:after="0"/>
              <w:ind w:hanging="210"/>
            </w:pPr>
            <w:r>
              <w:t xml:space="preserve">Acțiuni de </w:t>
            </w:r>
            <w:r>
              <w:rPr>
                <w:b/>
                <w:bCs/>
              </w:rPr>
              <w:t>facilitare și mediere pentru identificarea și consolidar</w:t>
            </w:r>
            <w:r>
              <w:rPr>
                <w:b/>
                <w:bCs/>
              </w:rPr>
              <w:t>ea de parteneriate</w:t>
            </w:r>
            <w:r>
              <w:t xml:space="preserve"> pentru rezolvarea problemelor comunității printr-o abordare participativă</w:t>
            </w:r>
          </w:p>
          <w:p w:rsidR="00345F53" w:rsidRDefault="00477663" w:rsidP="00477663">
            <w:pPr>
              <w:numPr>
                <w:ilvl w:val="0"/>
                <w:numId w:val="158"/>
              </w:numPr>
              <w:spacing w:before="0" w:after="240"/>
              <w:ind w:hanging="210"/>
            </w:pPr>
            <w:r>
              <w:t xml:space="preserve">Sprijin pentru creşterea accesului și participării la </w:t>
            </w:r>
            <w:r>
              <w:rPr>
                <w:b/>
                <w:bCs/>
              </w:rPr>
              <w:t>educaţia timpurie/ învățământ primar și secundar</w:t>
            </w:r>
            <w:r>
              <w:t xml:space="preserve"> </w:t>
            </w:r>
            <w:r>
              <w:rPr>
                <w:b/>
                <w:bCs/>
              </w:rPr>
              <w:t>şi reducerea părăsirii timpurii a școlii</w:t>
            </w:r>
            <w:r>
              <w:t xml:space="preserve"> prin acordarea unor pachete integrate, (ex. costuri de transport şi masă, materiale educaţionale, accesul la servicii medicale şi sociale, măsuri de prevenție, măsuri de acompaniere, adaptate nevoilor și specificului comunităţii etc.)</w:t>
            </w:r>
          </w:p>
          <w:p w:rsidR="00345F53" w:rsidRDefault="00477663">
            <w:pPr>
              <w:spacing w:before="240" w:after="240"/>
            </w:pPr>
            <w:r>
              <w:rPr>
                <w:b/>
                <w:bCs/>
                <w:i/>
                <w:iCs/>
              </w:rPr>
              <w:t>NB</w:t>
            </w:r>
            <w:r>
              <w:t xml:space="preserve"> </w:t>
            </w:r>
            <w:r>
              <w:rPr>
                <w:i/>
                <w:iCs/>
              </w:rPr>
              <w:t>comunitățile care</w:t>
            </w:r>
            <w:r>
              <w:rPr>
                <w:i/>
                <w:iCs/>
              </w:rPr>
              <w:t xml:space="preserve"> vor beneficia de măsurile vizate în cadrul acestei PI, vor fi excluse de la finanțarea asigurată la nivelul AP 6- PI 10i</w:t>
            </w:r>
          </w:p>
          <w:p w:rsidR="00345F53" w:rsidRDefault="00477663" w:rsidP="00477663">
            <w:pPr>
              <w:numPr>
                <w:ilvl w:val="0"/>
                <w:numId w:val="159"/>
              </w:numPr>
              <w:spacing w:before="240" w:after="240"/>
              <w:ind w:hanging="210"/>
            </w:pPr>
            <w:r>
              <w:t xml:space="preserve">Sprijin pentru </w:t>
            </w:r>
            <w:r>
              <w:rPr>
                <w:b/>
                <w:bCs/>
              </w:rPr>
              <w:t>accesul și/sau menținerea pe piața muncii</w:t>
            </w:r>
            <w:r>
              <w:t xml:space="preserve">, precum și pentru </w:t>
            </w:r>
            <w:r>
              <w:rPr>
                <w:b/>
                <w:bCs/>
              </w:rPr>
              <w:t>participarea la programe de ucenicie și stagii</w:t>
            </w:r>
            <w:r>
              <w:t xml:space="preserve"> a persoanelo</w:t>
            </w:r>
            <w:r>
              <w:t>r din cadrul comunităților marginalizate, inclusiv prin măsuri de acompaniere și alte tipuri de intervenții identificate ca fiind necesare</w:t>
            </w:r>
          </w:p>
          <w:p w:rsidR="00345F53" w:rsidRDefault="00477663">
            <w:pPr>
              <w:spacing w:before="240" w:after="240"/>
            </w:pPr>
            <w:r>
              <w:rPr>
                <w:b/>
                <w:bCs/>
                <w:i/>
                <w:iCs/>
              </w:rPr>
              <w:t>NB </w:t>
            </w:r>
            <w:r>
              <w:rPr>
                <w:i/>
                <w:iCs/>
              </w:rPr>
              <w:t>măsurile de acompaniere vor fi minime și se vor limita strict la sprijinirea implementării efective a măsurilor ac</w:t>
            </w:r>
            <w:r>
              <w:rPr>
                <w:i/>
                <w:iCs/>
              </w:rPr>
              <w:t>tive  ex. formarea profesională, ocuparea forței de muncă, educație etc.</w:t>
            </w:r>
          </w:p>
          <w:p w:rsidR="00345F53" w:rsidRDefault="00477663" w:rsidP="00477663">
            <w:pPr>
              <w:numPr>
                <w:ilvl w:val="0"/>
                <w:numId w:val="160"/>
              </w:numPr>
              <w:spacing w:before="240" w:after="0"/>
              <w:ind w:hanging="210"/>
            </w:pPr>
            <w:r>
              <w:t>Furnizarea de servicii integrate pentru copii, tineri, adulți/ părinți etc (ex. măsuri active de ocupare, formare profesională, de inserție socio-</w:t>
            </w:r>
            <w:r>
              <w:lastRenderedPageBreak/>
              <w:t>profesională, servicii sociale/ medic</w:t>
            </w:r>
            <w:r>
              <w:t>ale, consiliere psihologică etc) prin intermediul centrelor multi-funcționale/ punctelor unice de acces la servicii/one-stop shop sau/și prin implicarea specialiștilor de la nivelul rețelei teritoriale a SPO sau a celor de la nivelul serviciilor publice de</w:t>
            </w:r>
            <w:r>
              <w:t xml:space="preserve"> asistență socială</w:t>
            </w:r>
          </w:p>
          <w:p w:rsidR="00345F53" w:rsidRDefault="00477663" w:rsidP="00477663">
            <w:pPr>
              <w:numPr>
                <w:ilvl w:val="0"/>
                <w:numId w:val="160"/>
              </w:numPr>
              <w:spacing w:before="0" w:after="0"/>
              <w:ind w:hanging="210"/>
            </w:pPr>
            <w:r>
              <w:t xml:space="preserve">Susţinerea </w:t>
            </w:r>
            <w:r>
              <w:rPr>
                <w:b/>
                <w:bCs/>
              </w:rPr>
              <w:t>antreprenoriatului</w:t>
            </w:r>
            <w:r>
              <w:t xml:space="preserve"> în cadrul comunităţii, inclusiv a ocupării pe cont-propriu, în vederea creării de noi locuri de muncă, prin acordarea de micro-granturi, precum și a serviciilor de consiliere/ consultanță formare profesional</w:t>
            </w:r>
            <w:r>
              <w:t xml:space="preserve">ă antreprenorială şi alte forme de sprijin (de exemplu, mentorat) atât în faza de înființare a afacerii, cât și post înființare. Sprijinirea ocupării persoanelor aparținând grupurilor vulnerabile în cadrul </w:t>
            </w:r>
            <w:r>
              <w:rPr>
                <w:b/>
                <w:bCs/>
              </w:rPr>
              <w:t xml:space="preserve">întreprinderilor sociale de inserție </w:t>
            </w:r>
          </w:p>
          <w:p w:rsidR="00345F53" w:rsidRDefault="00477663" w:rsidP="00477663">
            <w:pPr>
              <w:numPr>
                <w:ilvl w:val="0"/>
                <w:numId w:val="160"/>
              </w:numPr>
              <w:spacing w:before="0" w:after="0"/>
              <w:ind w:hanging="210"/>
            </w:pPr>
            <w:r>
              <w:t xml:space="preserve">Sprijinirea </w:t>
            </w:r>
            <w:r>
              <w:rPr>
                <w:b/>
                <w:bCs/>
              </w:rPr>
              <w:t>dezvoltării/ furnizării de servicii sociale</w:t>
            </w:r>
            <w:r>
              <w:t xml:space="preserve">/ </w:t>
            </w:r>
            <w:r>
              <w:rPr>
                <w:b/>
                <w:bCs/>
              </w:rPr>
              <w:t>furnizarea de servicii în cadrul centrelor comunitare integrate medico-sociale</w:t>
            </w:r>
            <w:r>
              <w:t xml:space="preserve">. O atenție deosebită va fi acordată încurajării abordărilor inovative în furnizarea acestor servicii, cum ar fi: </w:t>
            </w:r>
          </w:p>
          <w:p w:rsidR="00345F53" w:rsidRDefault="00477663" w:rsidP="00477663">
            <w:pPr>
              <w:numPr>
                <w:ilvl w:val="1"/>
                <w:numId w:val="160"/>
              </w:numPr>
              <w:spacing w:before="0" w:after="0"/>
              <w:ind w:hanging="244"/>
            </w:pPr>
            <w:r>
              <w:t>Vouchere pentru be</w:t>
            </w:r>
            <w:r>
              <w:t>neficiarii de servicii sociale/beneficii de asistenţă socială</w:t>
            </w:r>
          </w:p>
          <w:p w:rsidR="00345F53" w:rsidRDefault="00477663" w:rsidP="00477663">
            <w:pPr>
              <w:numPr>
                <w:ilvl w:val="1"/>
                <w:numId w:val="160"/>
              </w:numPr>
              <w:spacing w:before="0" w:after="0"/>
              <w:ind w:hanging="244"/>
            </w:pPr>
            <w:r>
              <w:t>Furnizarea serviciilor sociale prin promovarea utilizării forței de muncă de la nivelul comunității (inclusiv prin scheme de ucenicie)</w:t>
            </w:r>
          </w:p>
          <w:p w:rsidR="00345F53" w:rsidRDefault="00477663" w:rsidP="00477663">
            <w:pPr>
              <w:numPr>
                <w:ilvl w:val="1"/>
                <w:numId w:val="160"/>
              </w:numPr>
              <w:spacing w:before="0" w:after="0"/>
              <w:ind w:hanging="244"/>
            </w:pPr>
            <w:r>
              <w:t>Furnizarea de servicii de către echipe mobile multi-funcțio</w:t>
            </w:r>
            <w:r>
              <w:t>nale</w:t>
            </w:r>
          </w:p>
          <w:p w:rsidR="00345F53" w:rsidRDefault="00477663" w:rsidP="00477663">
            <w:pPr>
              <w:numPr>
                <w:ilvl w:val="1"/>
                <w:numId w:val="160"/>
              </w:numPr>
              <w:spacing w:before="0" w:after="0"/>
              <w:ind w:hanging="244"/>
            </w:pPr>
            <w:r>
              <w:t>Experimentarea unor noi relații de tip contractual între autoritățile locale și/ sau furnizorii privați de servicii sociale şi partenerii comunitari</w:t>
            </w:r>
          </w:p>
          <w:p w:rsidR="00345F53" w:rsidRDefault="00477663" w:rsidP="00477663">
            <w:pPr>
              <w:numPr>
                <w:ilvl w:val="1"/>
                <w:numId w:val="160"/>
              </w:numPr>
              <w:spacing w:before="0" w:after="240"/>
              <w:ind w:hanging="244"/>
            </w:pPr>
            <w:r>
              <w:t>Pachet minim social de servicii destinat prevenirii separării copilului de familia sa</w:t>
            </w:r>
          </w:p>
          <w:p w:rsidR="00345F53" w:rsidRDefault="00477663">
            <w:pPr>
              <w:spacing w:before="240" w:after="240"/>
            </w:pPr>
            <w:r>
              <w:rPr>
                <w:b/>
                <w:bCs/>
                <w:i/>
                <w:iCs/>
              </w:rPr>
              <w:t>NB</w:t>
            </w:r>
            <w:r>
              <w:rPr>
                <w:i/>
                <w:iCs/>
              </w:rPr>
              <w:t xml:space="preserve"> acordarea </w:t>
            </w:r>
            <w:r>
              <w:rPr>
                <w:i/>
                <w:iCs/>
              </w:rPr>
              <w:t>finanțării va fi condiționată de asumarea responsabilității pentru asigurarea sustenabilității serviciilor dezvoltate etc. după  finalizarea sprijinului FSE</w:t>
            </w:r>
          </w:p>
          <w:p w:rsidR="00345F53" w:rsidRDefault="00477663" w:rsidP="00477663">
            <w:pPr>
              <w:numPr>
                <w:ilvl w:val="0"/>
                <w:numId w:val="161"/>
              </w:numPr>
              <w:spacing w:before="240" w:after="240"/>
              <w:ind w:hanging="210"/>
            </w:pPr>
            <w:r>
              <w:rPr>
                <w:b/>
                <w:bCs/>
              </w:rPr>
              <w:t>Campanii de informare şi conştientizare</w:t>
            </w:r>
            <w:r>
              <w:t xml:space="preserve">/ </w:t>
            </w:r>
            <w:r>
              <w:rPr>
                <w:b/>
                <w:bCs/>
              </w:rPr>
              <w:t>acţiuni specifice</w:t>
            </w:r>
            <w:r>
              <w:t xml:space="preserve"> în domeniul combaterii discriminării, pr</w:t>
            </w:r>
            <w:r>
              <w:t xml:space="preserve">ecum și pentru </w:t>
            </w:r>
            <w:r>
              <w:rPr>
                <w:b/>
                <w:bCs/>
              </w:rPr>
              <w:t>implicarea activă/ voluntariatul</w:t>
            </w:r>
            <w:r>
              <w:t xml:space="preserve"> membrilor comunității în soluționarea problemelor cu care se confruntă comunitatea.</w:t>
            </w:r>
          </w:p>
          <w:p w:rsidR="00345F53" w:rsidRDefault="00477663">
            <w:pPr>
              <w:spacing w:before="240" w:after="240"/>
            </w:pPr>
            <w:r>
              <w:rPr>
                <w:i/>
                <w:iCs/>
              </w:rPr>
              <w:t xml:space="preserve">Comunitățile marginalizate în care există populație aparținând minorității roma </w:t>
            </w:r>
            <w:r>
              <w:t xml:space="preserve">vor beneficia de o  </w:t>
            </w:r>
            <w:r>
              <w:rPr>
                <w:b/>
                <w:bCs/>
              </w:rPr>
              <w:t>alocare financiară de 50</w:t>
            </w:r>
            <w:r>
              <w:rPr>
                <w:b/>
                <w:bCs/>
              </w:rPr>
              <w:t>% din totalul alocării aferente PI 9ii.</w:t>
            </w:r>
          </w:p>
          <w:p w:rsidR="00345F53" w:rsidRDefault="00477663">
            <w:pPr>
              <w:spacing w:before="240" w:after="240"/>
            </w:pPr>
            <w:r>
              <w:t xml:space="preserve">Ca mecanisme de implementare se intenționează să fie utilizate inclusiv </w:t>
            </w:r>
            <w:r>
              <w:rPr>
                <w:b/>
                <w:bCs/>
              </w:rPr>
              <w:t>scheme de tip grant global.</w:t>
            </w:r>
          </w:p>
          <w:p w:rsidR="00345F53" w:rsidRDefault="00477663">
            <w:pPr>
              <w:spacing w:before="240" w:after="240"/>
            </w:pPr>
            <w:r>
              <w:rPr>
                <w:b/>
                <w:bCs/>
              </w:rPr>
              <w:t>Grupuri țintă potențiale</w:t>
            </w:r>
          </w:p>
          <w:p w:rsidR="00345F53" w:rsidRDefault="00477663" w:rsidP="00477663">
            <w:pPr>
              <w:numPr>
                <w:ilvl w:val="0"/>
                <w:numId w:val="162"/>
              </w:numPr>
              <w:spacing w:before="240" w:after="0"/>
              <w:ind w:hanging="210"/>
            </w:pPr>
            <w:r>
              <w:rPr>
                <w:i/>
                <w:iCs/>
              </w:rPr>
              <w:t xml:space="preserve">Persoanele din comunităţile marginalizate aflate în risc de sărăcie şi excluziune socială </w:t>
            </w:r>
            <w:r>
              <w:rPr>
                <w:i/>
                <w:iCs/>
              </w:rPr>
              <w:t>în care există populație aparținând minorității roma  (OS 4.1)</w:t>
            </w:r>
          </w:p>
          <w:p w:rsidR="00345F53" w:rsidRDefault="00477663" w:rsidP="00477663">
            <w:pPr>
              <w:numPr>
                <w:ilvl w:val="0"/>
                <w:numId w:val="162"/>
              </w:numPr>
              <w:spacing w:before="0" w:after="0"/>
              <w:ind w:hanging="210"/>
            </w:pPr>
            <w:r>
              <w:rPr>
                <w:i/>
                <w:iCs/>
              </w:rPr>
              <w:lastRenderedPageBreak/>
              <w:t>Persoanele din comunităţile marginalizate (non-roma) aflate în risc de sărăcie şi excluziune socială  (OS 4.2.)</w:t>
            </w:r>
          </w:p>
          <w:p w:rsidR="00345F53" w:rsidRDefault="00477663" w:rsidP="00477663">
            <w:pPr>
              <w:numPr>
                <w:ilvl w:val="0"/>
                <w:numId w:val="162"/>
              </w:numPr>
              <w:spacing w:before="0" w:after="240"/>
              <w:ind w:hanging="210"/>
            </w:pPr>
            <w:r>
              <w:rPr>
                <w:i/>
                <w:iCs/>
              </w:rPr>
              <w:t>Personalul din cadrul serviciilor de la nivelul comunității</w:t>
            </w:r>
          </w:p>
          <w:p w:rsidR="00345F53" w:rsidRDefault="00477663">
            <w:pPr>
              <w:spacing w:before="240" w:after="240"/>
            </w:pPr>
            <w:r>
              <w:rPr>
                <w:b/>
                <w:bCs/>
              </w:rPr>
              <w:t>Beneficiari potențial</w:t>
            </w:r>
            <w:r>
              <w:rPr>
                <w:b/>
                <w:bCs/>
              </w:rPr>
              <w:t>i</w:t>
            </w:r>
          </w:p>
          <w:p w:rsidR="00345F53" w:rsidRDefault="00477663" w:rsidP="00477663">
            <w:pPr>
              <w:numPr>
                <w:ilvl w:val="0"/>
                <w:numId w:val="163"/>
              </w:numPr>
              <w:spacing w:before="240" w:after="0"/>
              <w:ind w:hanging="210"/>
            </w:pPr>
            <w:r>
              <w:rPr>
                <w:i/>
                <w:iCs/>
              </w:rPr>
              <w:t>Autoritățile publice locale şi centrale cu responsabilităţi în domeniu, în parteneriat cu actori cu expertiză relevantă pentru acțiunile selectate</w:t>
            </w:r>
          </w:p>
          <w:p w:rsidR="00345F53" w:rsidRDefault="00477663" w:rsidP="00477663">
            <w:pPr>
              <w:numPr>
                <w:ilvl w:val="0"/>
                <w:numId w:val="163"/>
              </w:numPr>
              <w:spacing w:before="0" w:after="240"/>
              <w:ind w:hanging="210"/>
            </w:pPr>
            <w:r>
              <w:rPr>
                <w:i/>
                <w:iCs/>
              </w:rPr>
              <w:t>ONG-uri în parteneriat cu actori cu expertiză relevantă pentru acțiunile selectate</w:t>
            </w:r>
          </w:p>
          <w:p w:rsidR="00345F53" w:rsidRDefault="00477663">
            <w:pPr>
              <w:spacing w:before="240" w:after="240"/>
            </w:pPr>
            <w:r>
              <w:rPr>
                <w:b/>
                <w:bCs/>
                <w:i/>
                <w:iCs/>
              </w:rPr>
              <w:t>NB</w:t>
            </w:r>
            <w:r>
              <w:rPr>
                <w:i/>
                <w:iCs/>
              </w:rPr>
              <w:t xml:space="preserve"> în situația în care autoritățile locale nu sunt partenere în proiect, nevoile comunităților vizate necesită validare din partea acestora (autoritățile locale) în baza obiectivelor prevăzute în strategiile locale/ județene în domeniu</w:t>
            </w:r>
          </w:p>
          <w:p w:rsidR="00345F53" w:rsidRDefault="00477663" w:rsidP="00477663">
            <w:pPr>
              <w:numPr>
                <w:ilvl w:val="0"/>
                <w:numId w:val="164"/>
              </w:numPr>
              <w:spacing w:before="240" w:after="240"/>
              <w:ind w:hanging="210"/>
            </w:pPr>
            <w:r>
              <w:rPr>
                <w:i/>
                <w:iCs/>
              </w:rPr>
              <w:t>Administratorii scheme</w:t>
            </w:r>
            <w:r>
              <w:rPr>
                <w:i/>
                <w:iCs/>
              </w:rPr>
              <w:t>lor de tip grant global, în situația în care se optează pentru acest mecanism de implementare</w:t>
            </w:r>
          </w:p>
          <w:p w:rsidR="00345F53" w:rsidRDefault="00477663">
            <w:pPr>
              <w:spacing w:before="240" w:after="240"/>
            </w:pPr>
            <w:r>
              <w:t> </w:t>
            </w:r>
          </w:p>
          <w:p w:rsidR="00345F53" w:rsidRDefault="00477663">
            <w:pPr>
              <w:spacing w:before="240" w:after="240"/>
            </w:pPr>
            <w:r>
              <w:t xml:space="preserve">În vederea atingerii </w:t>
            </w:r>
            <w:r>
              <w:rPr>
                <w:b/>
                <w:bCs/>
              </w:rPr>
              <w:t>OS 4.3.</w:t>
            </w:r>
            <w:r>
              <w:t xml:space="preserve"> vor fi susţinute din FSE următoarele tipuri de acţiuni orientative:</w:t>
            </w:r>
          </w:p>
          <w:p w:rsidR="00345F53" w:rsidRDefault="00477663" w:rsidP="00477663">
            <w:pPr>
              <w:numPr>
                <w:ilvl w:val="0"/>
                <w:numId w:val="165"/>
              </w:numPr>
              <w:spacing w:before="240" w:after="0"/>
              <w:ind w:hanging="210"/>
            </w:pPr>
            <w:r>
              <w:t>Furnizarea de programe de formare profesională continuă a grupu</w:t>
            </w:r>
            <w:r>
              <w:t>rilor dezavantajate, programe de certificare competențe TIC etc.</w:t>
            </w:r>
          </w:p>
          <w:p w:rsidR="00345F53" w:rsidRDefault="00477663" w:rsidP="00477663">
            <w:pPr>
              <w:numPr>
                <w:ilvl w:val="0"/>
                <w:numId w:val="165"/>
              </w:numPr>
              <w:spacing w:before="0" w:after="240"/>
              <w:ind w:hanging="210"/>
            </w:pPr>
            <w:r>
              <w:t>Furnizarea de programe de formare formatori</w:t>
            </w:r>
          </w:p>
          <w:p w:rsidR="00345F53" w:rsidRDefault="00477663">
            <w:pPr>
              <w:spacing w:before="240" w:after="240"/>
            </w:pPr>
            <w:r>
              <w:t>PAPI (existente și cele care vor fi înființate urmare a finanțării asigurate prin POC) vor deveni centre de cunoaştere comunitară, centre de resurs</w:t>
            </w:r>
            <w:r>
              <w:t>e pentru dezvoltarea de noi proiecte, implementare, monitorizare şi evaluare, care oferă o gamă diversificată de servicii electronice şi acces rapid către surse multiple de informaţie etc.</w:t>
            </w:r>
          </w:p>
          <w:p w:rsidR="00345F53" w:rsidRDefault="00477663">
            <w:pPr>
              <w:spacing w:before="240" w:after="240"/>
            </w:pPr>
            <w:r>
              <w:rPr>
                <w:b/>
                <w:bCs/>
              </w:rPr>
              <w:t>Grupuri țintă potențiale</w:t>
            </w:r>
          </w:p>
          <w:p w:rsidR="00345F53" w:rsidRDefault="00477663" w:rsidP="00477663">
            <w:pPr>
              <w:numPr>
                <w:ilvl w:val="0"/>
                <w:numId w:val="166"/>
              </w:numPr>
              <w:spacing w:before="240" w:after="0"/>
              <w:ind w:hanging="210"/>
            </w:pPr>
            <w:r>
              <w:rPr>
                <w:i/>
                <w:iCs/>
              </w:rPr>
              <w:t xml:space="preserve">Persoanele din comunităţile marginalizate </w:t>
            </w:r>
            <w:r>
              <w:rPr>
                <w:i/>
                <w:iCs/>
              </w:rPr>
              <w:t>în care s-au creat rețele PAPI</w:t>
            </w:r>
          </w:p>
          <w:p w:rsidR="00345F53" w:rsidRDefault="00477663" w:rsidP="00477663">
            <w:pPr>
              <w:numPr>
                <w:ilvl w:val="0"/>
                <w:numId w:val="166"/>
              </w:numPr>
              <w:spacing w:before="0" w:after="240"/>
              <w:ind w:hanging="210"/>
            </w:pPr>
            <w:r>
              <w:rPr>
                <w:i/>
                <w:iCs/>
              </w:rPr>
              <w:t xml:space="preserve">Formatori </w:t>
            </w:r>
          </w:p>
          <w:p w:rsidR="00345F53" w:rsidRDefault="00477663">
            <w:pPr>
              <w:spacing w:before="240" w:after="240"/>
            </w:pPr>
            <w:r>
              <w:rPr>
                <w:b/>
                <w:bCs/>
              </w:rPr>
              <w:lastRenderedPageBreak/>
              <w:t>Beneficiari potențiali</w:t>
            </w:r>
          </w:p>
          <w:p w:rsidR="00345F53" w:rsidRDefault="00477663" w:rsidP="00477663">
            <w:pPr>
              <w:numPr>
                <w:ilvl w:val="0"/>
                <w:numId w:val="167"/>
              </w:numPr>
              <w:spacing w:before="240" w:after="240"/>
              <w:ind w:hanging="210"/>
            </w:pPr>
            <w:r>
              <w:rPr>
                <w:i/>
                <w:iCs/>
              </w:rPr>
              <w:t xml:space="preserve">Autoritățile publice centrale cu responsabilităţi în domeniu/ autoritățile publice centrale cu responsabilităţi în domeniu în parteneriat cu actorii relevanți pentru acțiunile selectate (ex </w:t>
            </w:r>
            <w:r>
              <w:rPr>
                <w:i/>
                <w:iCs/>
              </w:rPr>
              <w:t>MSI/ MMFPSPV)</w:t>
            </w:r>
          </w:p>
          <w:p w:rsidR="00345F53" w:rsidRDefault="00477663">
            <w:pPr>
              <w:spacing w:before="240" w:after="240"/>
            </w:pPr>
            <w:r>
              <w:t> </w:t>
            </w:r>
          </w:p>
          <w:p w:rsidR="00345F53" w:rsidRDefault="00477663">
            <w:pPr>
              <w:spacing w:before="240" w:after="240"/>
            </w:pPr>
            <w:r>
              <w:t xml:space="preserve">În vederea atingerii </w:t>
            </w:r>
            <w:r>
              <w:rPr>
                <w:b/>
                <w:bCs/>
              </w:rPr>
              <w:t>OS 4.4</w:t>
            </w:r>
            <w:r>
              <w:t xml:space="preserve"> vor fi susţinute din FSE următoarele tipuri de acţiuni orientative, în funcție de nevoile specifice:</w:t>
            </w:r>
          </w:p>
          <w:p w:rsidR="00345F53" w:rsidRDefault="00477663">
            <w:pPr>
              <w:spacing w:before="240" w:after="240"/>
            </w:pPr>
            <w:r>
              <w:rPr>
                <w:b/>
                <w:bCs/>
              </w:rPr>
              <w:t>Persoanele fără adăpost</w:t>
            </w:r>
          </w:p>
          <w:p w:rsidR="00345F53" w:rsidRDefault="00477663" w:rsidP="00477663">
            <w:pPr>
              <w:numPr>
                <w:ilvl w:val="0"/>
                <w:numId w:val="168"/>
              </w:numPr>
              <w:spacing w:before="240" w:after="240"/>
              <w:ind w:hanging="210"/>
            </w:pPr>
            <w:r>
              <w:t>Sprijinirea dezvoltării/ furnizării/ accesului la servicii integrate (ex. cazare tempor</w:t>
            </w:r>
            <w:r>
              <w:t>ară, servicii psiho-socio-medicale, continuarea/ reintegrarea în sistemul de educație, furnizarea de măsuri active de ocupare, consiliere, formare, reinserție/ acompaniere socio-profesională, în vederea inserției/reinserției socio-profesionale, măsuri de a</w:t>
            </w:r>
            <w:r>
              <w:t>companiament etc.) destinate persoanelor fără adăpost, în concordanţă cu nevoile specifice, inclusiv prin utilizarea de soluții inovatoare în furnizarea serviciilor de bază</w:t>
            </w:r>
          </w:p>
          <w:p w:rsidR="00345F53" w:rsidRDefault="00477663">
            <w:pPr>
              <w:spacing w:before="240" w:after="240"/>
            </w:pPr>
            <w:r>
              <w:rPr>
                <w:b/>
                <w:bCs/>
              </w:rPr>
              <w:t>Persoanele care suferă de forme de dependență (alcool, substanțe interzise etc)</w:t>
            </w:r>
          </w:p>
          <w:p w:rsidR="00345F53" w:rsidRDefault="00477663" w:rsidP="00477663">
            <w:pPr>
              <w:numPr>
                <w:ilvl w:val="0"/>
                <w:numId w:val="169"/>
              </w:numPr>
              <w:spacing w:before="240" w:after="0"/>
              <w:ind w:hanging="210"/>
            </w:pPr>
            <w:r>
              <w:t>Spr</w:t>
            </w:r>
            <w:r>
              <w:t>ijinirea dezvoltării/ furnizării de servicii/ accesului la servicii integrate (ex. tratament medical de post-cură; tratamentul bolilor asociate consumului de droguri/ alcool; psihoterapie individuală şi de grup; consiliere familială; informarea familiei şi</w:t>
            </w:r>
            <w:r>
              <w:t xml:space="preserve"> persoanei dependente cu privire la fenomenul dependenţei şi riscurilor asociate consumului; medierea cu instituţiile implicate în reintegrarea socială a persoanei dependente, continuarea/ reintegrarea în sistemul de educație, consiliere şcolară şi vocaţio</w:t>
            </w:r>
            <w:r>
              <w:t>nală, orientare profesională; furnizarea de măsuri active de ocupare, consiliere, formare, reinserție/ acompaniere socio-profesională în vederea inserției/reinserției socio-profesionale etc.) destinate persoanelor care suferă de forme de dependență (alcool</w:t>
            </w:r>
            <w:r>
              <w:t>, substanțe interzise etc.) în concordanţă cu nevoile specifice, inclusiv prin utilizarea de soluții inovatoare în furnizarea serviciilor de bază</w:t>
            </w:r>
          </w:p>
          <w:p w:rsidR="00345F53" w:rsidRDefault="00477663" w:rsidP="00477663">
            <w:pPr>
              <w:numPr>
                <w:ilvl w:val="0"/>
                <w:numId w:val="169"/>
              </w:numPr>
              <w:spacing w:before="0" w:after="240"/>
              <w:ind w:hanging="210"/>
            </w:pPr>
            <w:r>
              <w:t>Campanii de informare şi conştientizare privind serviciile care pot fi accesate, precum şi acţiuni specifice p</w:t>
            </w:r>
            <w:r>
              <w:t>entru creşterea responsabilităţii sociale şi promovarea inițiativelor de voluntariat</w:t>
            </w:r>
          </w:p>
          <w:p w:rsidR="00345F53" w:rsidRDefault="00477663">
            <w:pPr>
              <w:spacing w:before="240" w:after="240"/>
            </w:pPr>
            <w:r>
              <w:rPr>
                <w:b/>
                <w:bCs/>
              </w:rPr>
              <w:t>Victimele violenței domestice</w:t>
            </w:r>
          </w:p>
          <w:p w:rsidR="00345F53" w:rsidRDefault="00477663" w:rsidP="00477663">
            <w:pPr>
              <w:numPr>
                <w:ilvl w:val="0"/>
                <w:numId w:val="170"/>
              </w:numPr>
              <w:spacing w:before="240" w:after="0"/>
              <w:ind w:hanging="210"/>
            </w:pPr>
            <w:r>
              <w:lastRenderedPageBreak/>
              <w:t>Sprijinirea dezvoltării/ furnizării de servicii/ accesului la servicii integrate (ex. cazare temporară, servicii de consiliere psiho-socio-me</w:t>
            </w:r>
            <w:r>
              <w:t>dicală, consiliere juridică, continuarea/ reintegrarea în sistemul de educație, furnizarea de măsuri active de ocupare, consiliere, formare, reinserție/ acompaniere socio-profesională în vederea inserției/reinserției socio-profesionale, măsuri de acompania</w:t>
            </w:r>
            <w:r>
              <w:t>ment etc.) destinate victimelor violenței domestice, în concordanţă cu nevoile specifice, inclusiv prin utilizarea de soluții inovatoare în furnizarea serviciilor de bază</w:t>
            </w:r>
          </w:p>
          <w:p w:rsidR="00345F53" w:rsidRDefault="00477663" w:rsidP="00477663">
            <w:pPr>
              <w:numPr>
                <w:ilvl w:val="0"/>
                <w:numId w:val="170"/>
              </w:numPr>
              <w:spacing w:before="0" w:after="240"/>
              <w:ind w:hanging="210"/>
            </w:pPr>
            <w:r>
              <w:t xml:space="preserve">Campania de conștientizare și sensibilizare a opiniei publice privind prevenirea si </w:t>
            </w:r>
            <w:r>
              <w:t>combaterea violentei în familie, precum şi acţiuni specifice pentru creşterea responsabilităţii sociale şi promovarea inițiativelor de voluntariat</w:t>
            </w:r>
          </w:p>
          <w:p w:rsidR="00345F53" w:rsidRDefault="00477663">
            <w:pPr>
              <w:spacing w:before="240" w:after="240"/>
            </w:pPr>
            <w:r>
              <w:rPr>
                <w:b/>
                <w:bCs/>
              </w:rPr>
              <w:t>Victimele ale traficului de ființe umane</w:t>
            </w:r>
          </w:p>
          <w:p w:rsidR="00345F53" w:rsidRDefault="00477663" w:rsidP="00477663">
            <w:pPr>
              <w:numPr>
                <w:ilvl w:val="0"/>
                <w:numId w:val="171"/>
              </w:numPr>
              <w:spacing w:before="240" w:after="0"/>
              <w:ind w:hanging="210"/>
            </w:pPr>
            <w:r>
              <w:t>Identificarea victimelor traficului de ființe umane</w:t>
            </w:r>
          </w:p>
          <w:p w:rsidR="00345F53" w:rsidRDefault="00477663" w:rsidP="00477663">
            <w:pPr>
              <w:numPr>
                <w:ilvl w:val="0"/>
                <w:numId w:val="171"/>
              </w:numPr>
              <w:spacing w:before="0" w:after="0"/>
              <w:ind w:hanging="210"/>
            </w:pPr>
            <w:r>
              <w:t>Sprijinirea dezv</w:t>
            </w:r>
            <w:r>
              <w:t>oltării/ furnizării de servicii/ accesului la servicii integrate (ex. cazare temporară inclusiv în centre de suport, servicii de consiliere psiho-socio-medicală, consiliere juridică, continuarea/ reintegrarea în sistemul de educație, furnizarea de măsuri a</w:t>
            </w:r>
            <w:r>
              <w:t>ctive de ocupare, consiliere, formare, reinserție/ acompaniere socio-profesională în vederea inserției/ reinsertiei socio-profesionale, măsuri de acompaniament, etc.) în concordanţă cu nevoile specifice, inclusiv prin utilizarea de soluții inovatoare în fu</w:t>
            </w:r>
            <w:r>
              <w:t>rnizarea serviciilor de bază</w:t>
            </w:r>
          </w:p>
          <w:p w:rsidR="00345F53" w:rsidRDefault="00477663" w:rsidP="00477663">
            <w:pPr>
              <w:numPr>
                <w:ilvl w:val="0"/>
                <w:numId w:val="171"/>
              </w:numPr>
              <w:spacing w:before="0" w:after="240"/>
              <w:ind w:hanging="210"/>
            </w:pPr>
            <w:r>
              <w:t>Campanie de informare, conștientizare și sensibilizare privind prevenirea, responsabilizarea grupurilor cu risc și combaterea traficului de ființe umane</w:t>
            </w:r>
          </w:p>
          <w:p w:rsidR="00345F53" w:rsidRDefault="00477663">
            <w:pPr>
              <w:spacing w:before="240" w:after="240"/>
            </w:pPr>
            <w:r>
              <w:rPr>
                <w:b/>
                <w:bCs/>
              </w:rPr>
              <w:t>Persoanele private de libertate sau aflate în perioada de probațiune, foșt</w:t>
            </w:r>
            <w:r>
              <w:rPr>
                <w:b/>
                <w:bCs/>
              </w:rPr>
              <w:t>ii deținuți</w:t>
            </w:r>
          </w:p>
          <w:p w:rsidR="00345F53" w:rsidRDefault="00477663" w:rsidP="00477663">
            <w:pPr>
              <w:numPr>
                <w:ilvl w:val="0"/>
                <w:numId w:val="172"/>
              </w:numPr>
              <w:spacing w:before="240" w:after="0"/>
              <w:ind w:hanging="210"/>
            </w:pPr>
            <w:r>
              <w:t>Sprijinirea dezvoltării/ furnizării de servicii/ accesului la servicii integrate (ex. servicii de consiliere psiho-socio, consiliere juridică, continuarea/ reintegrarea în sistemul de educatie, furnizarea de măsuri active de ocupare, consiliere</w:t>
            </w:r>
            <w:r>
              <w:t>, formare, reinserție/ acompaniere socio-profesională în vederea insertiei/reinsertiei socio-profesionale, măsuri de acompaniament etc.) în concordanţă cu nevoile specifice, inclusiv prin utilizarea de soluții inovatoare în furnizarea serviciilor de bază</w:t>
            </w:r>
          </w:p>
          <w:p w:rsidR="00345F53" w:rsidRDefault="00477663" w:rsidP="00477663">
            <w:pPr>
              <w:numPr>
                <w:ilvl w:val="0"/>
                <w:numId w:val="172"/>
              </w:numPr>
              <w:spacing w:before="0" w:after="240"/>
              <w:ind w:hanging="210"/>
            </w:pPr>
            <w:r>
              <w:t>C</w:t>
            </w:r>
            <w:r>
              <w:t>ampanie de informare, conștientizare și sensibilizare privind reintegrarea în societate a acestora</w:t>
            </w:r>
          </w:p>
          <w:p w:rsidR="00345F53" w:rsidRDefault="00477663">
            <w:pPr>
              <w:spacing w:before="240" w:after="240"/>
            </w:pPr>
            <w:r>
              <w:rPr>
                <w:b/>
                <w:bCs/>
              </w:rPr>
              <w:t>Persoanele vârstnice şi persoanele cu dizabilităţi aflate în situaţii de dependenţă sau în risc de excluziune socială</w:t>
            </w:r>
          </w:p>
          <w:p w:rsidR="00345F53" w:rsidRDefault="00477663" w:rsidP="00477663">
            <w:pPr>
              <w:numPr>
                <w:ilvl w:val="0"/>
                <w:numId w:val="173"/>
              </w:numPr>
              <w:spacing w:before="240" w:after="240"/>
              <w:ind w:hanging="210"/>
            </w:pPr>
            <w:r>
              <w:t xml:space="preserve">Sprijinirea dezvoltării/ furnizării de </w:t>
            </w:r>
            <w:r>
              <w:t>servicii/ accesului la servicii integrate (ex. consiliere, servicii psiho-socio-medicale, consiliere profesională, formare, continuarea/reîntoarcerea în educație, în special pentru persoanele cu dizabilități sau în situații de dependență, măsuri de acompan</w:t>
            </w:r>
            <w:r>
              <w:t xml:space="preserve">iament, </w:t>
            </w:r>
            <w:r>
              <w:lastRenderedPageBreak/>
              <w:t>etc.) în concordanţă cu nevoile specifice, inclusiv prin utilizarea de soluții inovatoare în furnizarea serviciilor de bază</w:t>
            </w:r>
          </w:p>
          <w:p w:rsidR="00345F53" w:rsidRDefault="00477663">
            <w:pPr>
              <w:spacing w:before="240" w:after="240"/>
            </w:pPr>
            <w:r>
              <w:rPr>
                <w:b/>
                <w:bCs/>
                <w:i/>
                <w:iCs/>
              </w:rPr>
              <w:t>NB</w:t>
            </w:r>
            <w:r>
              <w:t xml:space="preserve"> </w:t>
            </w:r>
            <w:r>
              <w:rPr>
                <w:i/>
                <w:iCs/>
              </w:rPr>
              <w:t>măsurile de acompaniere pentru aceste grupuri vulnerabile se vor limita strict la sprijinirea implementării efective a mă</w:t>
            </w:r>
            <w:r>
              <w:rPr>
                <w:i/>
                <w:iCs/>
              </w:rPr>
              <w:t xml:space="preserve">surilor care contribuie la depășirea situației de vulnerabilitate și eventual la reinserția socio-profesională a acestora  </w:t>
            </w:r>
          </w:p>
          <w:p w:rsidR="00345F53" w:rsidRDefault="00477663">
            <w:pPr>
              <w:spacing w:before="240" w:after="240"/>
            </w:pPr>
            <w:r>
              <w:rPr>
                <w:b/>
                <w:bCs/>
              </w:rPr>
              <w:t>Grupuri țintă potențiale</w:t>
            </w:r>
          </w:p>
          <w:p w:rsidR="00345F53" w:rsidRDefault="00477663" w:rsidP="00477663">
            <w:pPr>
              <w:numPr>
                <w:ilvl w:val="0"/>
                <w:numId w:val="174"/>
              </w:numPr>
              <w:spacing w:before="240" w:after="0"/>
              <w:ind w:hanging="210"/>
            </w:pPr>
            <w:r>
              <w:rPr>
                <w:i/>
                <w:iCs/>
              </w:rPr>
              <w:t xml:space="preserve">Persoanele fără adăpost, persoanele care suferă de forme de dependență (alcool, substanțe interzise etc.), </w:t>
            </w:r>
            <w:r>
              <w:rPr>
                <w:i/>
                <w:iCs/>
              </w:rPr>
              <w:t xml:space="preserve">victimele violenței domestice, victimele ale traficului de ființe umane, persoanele private de libertate sau aflate în perioada de probațiune, foștii deținuți, persoanele vârstnice şi persoanele cu dizabilităţi aflate în situaţii de dependenţă sau în risc </w:t>
            </w:r>
            <w:r>
              <w:rPr>
                <w:i/>
                <w:iCs/>
              </w:rPr>
              <w:t>de excluziune socială</w:t>
            </w:r>
          </w:p>
          <w:p w:rsidR="00345F53" w:rsidRDefault="00477663" w:rsidP="00477663">
            <w:pPr>
              <w:numPr>
                <w:ilvl w:val="0"/>
                <w:numId w:val="174"/>
              </w:numPr>
              <w:spacing w:before="0" w:after="240"/>
              <w:ind w:hanging="210"/>
            </w:pPr>
            <w:r>
              <w:rPr>
                <w:i/>
                <w:iCs/>
              </w:rPr>
              <w:t xml:space="preserve">Personal al autorităților/ furnizorilor publici/privați de servicii sociale şi de ocupare pentru grupurile vulnerabile; personal al organizaţiilor societăţii civile şi ONG-uri etc. </w:t>
            </w:r>
          </w:p>
          <w:p w:rsidR="00345F53" w:rsidRDefault="00477663">
            <w:pPr>
              <w:spacing w:before="240" w:after="240"/>
            </w:pPr>
            <w:r>
              <w:rPr>
                <w:b/>
                <w:bCs/>
              </w:rPr>
              <w:t>Beneficiari potențiali</w:t>
            </w:r>
          </w:p>
          <w:p w:rsidR="00345F53" w:rsidRDefault="00477663" w:rsidP="00477663">
            <w:pPr>
              <w:numPr>
                <w:ilvl w:val="0"/>
                <w:numId w:val="175"/>
              </w:numPr>
              <w:spacing w:before="240" w:after="0"/>
              <w:ind w:hanging="210"/>
            </w:pPr>
            <w:r>
              <w:rPr>
                <w:i/>
                <w:iCs/>
              </w:rPr>
              <w:t>Autoritățile centrale şi loca</w:t>
            </w:r>
            <w:r>
              <w:rPr>
                <w:i/>
                <w:iCs/>
              </w:rPr>
              <w:t>le cu responsabilități în domeniu, în parteneriat cu actorii sociali relevanți</w:t>
            </w:r>
          </w:p>
          <w:p w:rsidR="00345F53" w:rsidRDefault="00477663" w:rsidP="00477663">
            <w:pPr>
              <w:numPr>
                <w:ilvl w:val="0"/>
                <w:numId w:val="175"/>
              </w:numPr>
              <w:spacing w:before="0" w:after="0"/>
              <w:ind w:hanging="210"/>
            </w:pPr>
            <w:r>
              <w:rPr>
                <w:i/>
                <w:iCs/>
              </w:rPr>
              <w:t>Furnizori de servicii sociale în condițiile legii / furnizori de ocupare a forței de muncă</w:t>
            </w:r>
          </w:p>
          <w:p w:rsidR="00345F53" w:rsidRDefault="00477663" w:rsidP="00477663">
            <w:pPr>
              <w:numPr>
                <w:ilvl w:val="0"/>
                <w:numId w:val="175"/>
              </w:numPr>
              <w:spacing w:before="0" w:after="240"/>
              <w:ind w:hanging="210"/>
            </w:pPr>
            <w:r>
              <w:rPr>
                <w:i/>
                <w:iCs/>
              </w:rPr>
              <w:t xml:space="preserve">Administratorii schemelor de tip grant global </w:t>
            </w:r>
          </w:p>
          <w:p w:rsidR="00345F53" w:rsidRDefault="00477663">
            <w:pPr>
              <w:spacing w:before="240" w:after="240"/>
            </w:pPr>
            <w:r>
              <w:t> </w:t>
            </w:r>
          </w:p>
          <w:p w:rsidR="00345F53" w:rsidRDefault="00477663">
            <w:pPr>
              <w:spacing w:before="240" w:after="240"/>
            </w:pPr>
            <w:r>
              <w:rPr>
                <w:b/>
                <w:bCs/>
              </w:rPr>
              <w:t>Complementaritatea/demarcarea cu alte</w:t>
            </w:r>
            <w:r>
              <w:rPr>
                <w:b/>
                <w:bCs/>
              </w:rPr>
              <w:t xml:space="preserve"> PO</w:t>
            </w:r>
          </w:p>
          <w:p w:rsidR="00345F53" w:rsidRDefault="00477663">
            <w:pPr>
              <w:spacing w:before="240" w:after="240"/>
            </w:pPr>
            <w:r>
              <w:t>Acţiunile aferente PI 9.ii vor putea fi complementare investiţiilor de infrastructură finanțate prin:</w:t>
            </w:r>
          </w:p>
          <w:p w:rsidR="00345F53" w:rsidRDefault="00477663">
            <w:pPr>
              <w:spacing w:before="240" w:after="240"/>
            </w:pPr>
            <w:r>
              <w:rPr>
                <w:b/>
                <w:bCs/>
              </w:rPr>
              <w:t>PNDR:</w:t>
            </w:r>
          </w:p>
          <w:p w:rsidR="00345F53" w:rsidRDefault="00477663" w:rsidP="00477663">
            <w:pPr>
              <w:numPr>
                <w:ilvl w:val="0"/>
                <w:numId w:val="176"/>
              </w:numPr>
              <w:spacing w:before="240" w:after="0"/>
              <w:ind w:hanging="210"/>
            </w:pPr>
            <w:r>
              <w:rPr>
                <w:b/>
                <w:bCs/>
                <w:i/>
                <w:iCs/>
              </w:rPr>
              <w:t>Infrastructura socială/medicală și serviciile aferente</w:t>
            </w:r>
            <w:r>
              <w:t xml:space="preserve">: </w:t>
            </w:r>
            <w:r>
              <w:rPr>
                <w:b/>
                <w:bCs/>
                <w:i/>
                <w:iCs/>
              </w:rPr>
              <w:t>Măsura 06-Sub-măsura 6.2 și Sub-măsura 6.4</w:t>
            </w:r>
            <w:r>
              <w:rPr>
                <w:i/>
                <w:iCs/>
              </w:rPr>
              <w:t>:</w:t>
            </w:r>
            <w:r>
              <w:t xml:space="preserve"> se finanțează furnizarea de servicii sociale/ medicale, inclusiv construcții, reconstrucții și/sau modernizarea spațiilor și zonelor aferente desfășurării activităților non-agricole; </w:t>
            </w:r>
            <w:r>
              <w:rPr>
                <w:b/>
                <w:bCs/>
                <w:i/>
                <w:iCs/>
              </w:rPr>
              <w:t>Măsura 07- sub-măsura 7.2:</w:t>
            </w:r>
            <w:r>
              <w:t xml:space="preserve"> se finanțează înființarea/modernizarea (inclu</w:t>
            </w:r>
            <w:r>
              <w:t>siv dotarea) infrastructurii de tip after-school</w:t>
            </w:r>
          </w:p>
          <w:p w:rsidR="00345F53" w:rsidRDefault="00477663" w:rsidP="00477663">
            <w:pPr>
              <w:numPr>
                <w:ilvl w:val="0"/>
                <w:numId w:val="176"/>
              </w:numPr>
              <w:spacing w:before="0" w:after="240"/>
              <w:ind w:hanging="210"/>
            </w:pPr>
            <w:r>
              <w:rPr>
                <w:b/>
                <w:bCs/>
                <w:i/>
                <w:iCs/>
              </w:rPr>
              <w:lastRenderedPageBreak/>
              <w:t>Infrastructură educațională</w:t>
            </w:r>
            <w:r>
              <w:rPr>
                <w:i/>
                <w:iCs/>
              </w:rPr>
              <w:t xml:space="preserve">: </w:t>
            </w:r>
            <w:r>
              <w:rPr>
                <w:b/>
                <w:bCs/>
                <w:i/>
                <w:iCs/>
              </w:rPr>
              <w:t>Măsura 07 - sub-măsura 7.2</w:t>
            </w:r>
            <w:r>
              <w:rPr>
                <w:i/>
                <w:iCs/>
              </w:rPr>
              <w:t>:</w:t>
            </w:r>
            <w:r>
              <w:t xml:space="preserve"> se finanțează înființarea/modernizarea (inclusiv dotarea) creșelor și grădinițelor</w:t>
            </w:r>
          </w:p>
          <w:p w:rsidR="00345F53" w:rsidRDefault="00477663">
            <w:pPr>
              <w:spacing w:before="240" w:after="240"/>
            </w:pPr>
            <w:r>
              <w:rPr>
                <w:b/>
                <w:bCs/>
              </w:rPr>
              <w:t>POR:</w:t>
            </w:r>
          </w:p>
          <w:p w:rsidR="00345F53" w:rsidRDefault="00477663" w:rsidP="00477663">
            <w:pPr>
              <w:numPr>
                <w:ilvl w:val="0"/>
                <w:numId w:val="177"/>
              </w:numPr>
              <w:spacing w:before="240" w:after="0"/>
              <w:ind w:hanging="210"/>
            </w:pPr>
            <w:r>
              <w:rPr>
                <w:b/>
                <w:bCs/>
                <w:i/>
                <w:iCs/>
              </w:rPr>
              <w:t>AP 8 - Dezvoltarea infrastructurii sanitare şi sociale</w:t>
            </w:r>
            <w:r>
              <w:t xml:space="preserve"> se fina</w:t>
            </w:r>
            <w:r>
              <w:t xml:space="preserve">nțează investiții în reabilitarea/modernizarea/extinderea/ dotarea centrelor comunitare de intervenţie integrată, a infrastructurii de servicii sociale fără componentă rezidențială (centre de zi, centre „respiro”, centre de consiliere psihosocială, centre </w:t>
            </w:r>
            <w:r>
              <w:t>de servicii de recuperare neuromotorie de tip ambulatoriu etc.), construcţie/reabilitare/ modernizare de locuinţe de tip familial, apartamente de tip familial, locuinţe protejate etc.</w:t>
            </w:r>
          </w:p>
          <w:p w:rsidR="00345F53" w:rsidRDefault="00477663" w:rsidP="00477663">
            <w:pPr>
              <w:numPr>
                <w:ilvl w:val="0"/>
                <w:numId w:val="177"/>
              </w:numPr>
              <w:spacing w:before="0" w:after="240"/>
              <w:ind w:hanging="210"/>
            </w:pPr>
            <w:r>
              <w:t> </w:t>
            </w:r>
            <w:r>
              <w:rPr>
                <w:b/>
                <w:bCs/>
                <w:i/>
                <w:iCs/>
              </w:rPr>
              <w:t>AP 10 - Îmbunătățirea infrastructurii educaționale</w:t>
            </w:r>
            <w:r>
              <w:t xml:space="preserve"> se finanțează invest</w:t>
            </w:r>
            <w:r>
              <w:t>iții în construcția/ reabilitarea/ modernizarea/ extinderea/ echiparea infrastructurii educaţionale antepreșcolare, preșcolare (gradinițe în mediul urban/ rural) și pentru învățământul general obligatoriu</w:t>
            </w:r>
          </w:p>
          <w:p w:rsidR="00345F53" w:rsidRDefault="00477663">
            <w:pPr>
              <w:spacing w:before="240" w:after="240"/>
            </w:pPr>
            <w:r>
              <w:rPr>
                <w:b/>
                <w:bCs/>
              </w:rPr>
              <w:t>POC:</w:t>
            </w:r>
          </w:p>
          <w:p w:rsidR="00345F53" w:rsidRDefault="00477663">
            <w:pPr>
              <w:spacing w:before="240" w:after="240"/>
            </w:pPr>
            <w:r>
              <w:rPr>
                <w:b/>
                <w:bCs/>
                <w:i/>
                <w:iCs/>
              </w:rPr>
              <w:t>AP 2,</w:t>
            </w:r>
            <w:r>
              <w:rPr>
                <w:b/>
                <w:bCs/>
              </w:rPr>
              <w:t xml:space="preserve"> OS 2.4</w:t>
            </w:r>
            <w:r>
              <w:t>, acțiunea 2.3.3. se finanțează do</w:t>
            </w:r>
            <w:r>
              <w:t>tarea fizică cu servere, calculatoare, conectare la Internet, etc.– pentru OS 4.3.</w:t>
            </w:r>
          </w:p>
          <w:p w:rsidR="00E927A9" w:rsidRPr="0012385C" w:rsidRDefault="00477663" w:rsidP="009F078C">
            <w:pPr>
              <w:pStyle w:val="Text1"/>
              <w:ind w:left="0"/>
              <w:rPr>
                <w:color w:val="000000"/>
                <w:sz w:val="18"/>
                <w:szCs w:val="18"/>
              </w:rPr>
            </w:pPr>
          </w:p>
        </w:tc>
      </w:tr>
    </w:tbl>
    <w:p w:rsidR="00237F26" w:rsidRPr="00C23AD8" w:rsidRDefault="00477663" w:rsidP="00237F26">
      <w:pPr>
        <w:rPr>
          <w:color w:val="000000"/>
        </w:rPr>
      </w:pPr>
    </w:p>
    <w:p w:rsidR="00A16F03" w:rsidRPr="00C23AD8" w:rsidRDefault="00477663"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C23AD8" w:rsidRDefault="00477663"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477663" w:rsidP="009F078C">
            <w:pPr>
              <w:pStyle w:val="Text1"/>
              <w:ind w:left="0"/>
              <w:rPr>
                <w:b/>
                <w:color w:val="000000"/>
                <w:sz w:val="18"/>
                <w:szCs w:val="18"/>
              </w:rPr>
            </w:pPr>
            <w:r w:rsidRPr="00C23AD8">
              <w:rPr>
                <w:color w:val="000000"/>
                <w:sz w:val="18"/>
                <w:szCs w:val="18"/>
              </w:rPr>
              <w:t>9ii - Integrarea socio-economică a comunităților marginalizate, cum ar fi romii</w:t>
            </w:r>
          </w:p>
        </w:tc>
      </w:tr>
      <w:tr w:rsidR="00345F53" w:rsidTr="000D7024">
        <w:trPr>
          <w:trHeight w:val="288"/>
        </w:trPr>
        <w:tc>
          <w:tcPr>
            <w:tcW w:w="15120" w:type="dxa"/>
            <w:gridSpan w:val="2"/>
            <w:shd w:val="clear" w:color="auto" w:fill="auto"/>
          </w:tcPr>
          <w:p w:rsidR="00345F53" w:rsidRDefault="00477663">
            <w:pPr>
              <w:spacing w:before="0" w:after="240"/>
            </w:pPr>
            <w:r>
              <w:t>Principiile directoare avute în vedere pentru selectarea operațiunilor finanțate vizează:</w:t>
            </w:r>
          </w:p>
          <w:p w:rsidR="00345F53" w:rsidRDefault="00477663" w:rsidP="00477663">
            <w:pPr>
              <w:numPr>
                <w:ilvl w:val="0"/>
                <w:numId w:val="178"/>
              </w:numPr>
              <w:spacing w:before="240" w:after="0"/>
              <w:ind w:hanging="210"/>
            </w:pPr>
            <w:r>
              <w:t>Concordanța cu documentele strategice relevante (AP 2014-2020, Recomandările Specifice de Ţară privind reducerea sărăciei, Strategia Națională pentru Incluziunea Soci</w:t>
            </w:r>
            <w:r>
              <w:t>ală și Reducerea Sărăciei, Strategia Națională privind Îmbătrânirea Activă, Strategia Guvernului României de Incluziune a Cetăţenilor Români aparținând Minorității Romilor pentru perioada 2014-2020, Strategia Națională de Sănătate 2014-2020, Strategia Nați</w:t>
            </w:r>
            <w:r>
              <w:t>onală de Protecţie a Drepturilor Copilului 2014-2020, Strategia Națională pentru Ocuparea Forței de Muncă 2014-2020, Strategia Națională privind Reducerea Părăsirii Timpurii a Școlii, alte strategii relevante, Planurile de Dezvoltare Regională etc).</w:t>
            </w:r>
          </w:p>
          <w:p w:rsidR="00345F53" w:rsidRDefault="00477663" w:rsidP="00477663">
            <w:pPr>
              <w:numPr>
                <w:ilvl w:val="0"/>
                <w:numId w:val="178"/>
              </w:numPr>
              <w:spacing w:before="0" w:after="0"/>
              <w:ind w:hanging="210"/>
            </w:pPr>
            <w:r>
              <w:t>Contri</w:t>
            </w:r>
            <w:r>
              <w:t>buţia operațiunii la realizarea obiectivului specific</w:t>
            </w:r>
          </w:p>
          <w:p w:rsidR="00345F53" w:rsidRDefault="00477663" w:rsidP="00477663">
            <w:pPr>
              <w:numPr>
                <w:ilvl w:val="0"/>
                <w:numId w:val="178"/>
              </w:numPr>
              <w:spacing w:before="0" w:after="0"/>
              <w:ind w:hanging="210"/>
            </w:pPr>
            <w:r>
              <w:t>Principiul intervenţiei plasată în zona nevoii identificate („area based approach”), pentru un impact cât mai mare asupra beneficiarilor finali/ măsura în care acțiunile propuse țin cont de nevoilor ide</w:t>
            </w:r>
            <w:r>
              <w:t>ntificate ale comunităţilor și grupurilor asistate</w:t>
            </w:r>
          </w:p>
          <w:p w:rsidR="00345F53" w:rsidRDefault="00477663" w:rsidP="00477663">
            <w:pPr>
              <w:numPr>
                <w:ilvl w:val="0"/>
                <w:numId w:val="178"/>
              </w:numPr>
              <w:spacing w:before="0" w:after="0"/>
              <w:ind w:hanging="210"/>
            </w:pPr>
            <w:r>
              <w:lastRenderedPageBreak/>
              <w:t xml:space="preserve">Principiul pachetului integrat de măsuri </w:t>
            </w:r>
          </w:p>
          <w:p w:rsidR="00345F53" w:rsidRDefault="00477663" w:rsidP="00477663">
            <w:pPr>
              <w:numPr>
                <w:ilvl w:val="1"/>
                <w:numId w:val="178"/>
              </w:numPr>
              <w:spacing w:before="0" w:after="0"/>
              <w:ind w:hanging="244"/>
            </w:pPr>
            <w:r>
              <w:t xml:space="preserve">abordare integrată (ex. măsuri de educație, ocupare, asistență socială/ medicală, locuire etc) - </w:t>
            </w:r>
            <w:r>
              <w:rPr>
                <w:u w:val="single"/>
              </w:rPr>
              <w:t>în cadrul OS 4.1 și 4.2. nu pot fi finanțate proiecte care se adre</w:t>
            </w:r>
            <w:r>
              <w:rPr>
                <w:u w:val="single"/>
              </w:rPr>
              <w:t>sează unei singure categorii sociale sau cele care vizează doar un singur domeniu</w:t>
            </w:r>
          </w:p>
          <w:p w:rsidR="00345F53" w:rsidRDefault="00477663" w:rsidP="00477663">
            <w:pPr>
              <w:numPr>
                <w:ilvl w:val="0"/>
                <w:numId w:val="178"/>
              </w:numPr>
              <w:spacing w:before="0" w:after="0"/>
              <w:ind w:hanging="210"/>
            </w:pPr>
            <w:r>
              <w:t>Complementaritatea cu alte investiții realizate din alte surse de finanțare (cu prioritate cu POR/ PNDR/ POC pentru o abordarea integrată)</w:t>
            </w:r>
          </w:p>
          <w:p w:rsidR="00345F53" w:rsidRDefault="00477663" w:rsidP="00477663">
            <w:pPr>
              <w:numPr>
                <w:ilvl w:val="0"/>
                <w:numId w:val="178"/>
              </w:numPr>
              <w:spacing w:before="0" w:after="0"/>
              <w:ind w:hanging="210"/>
            </w:pPr>
            <w:r>
              <w:t>Eficacitatea/eficiența/sustenabilit</w:t>
            </w:r>
            <w:r>
              <w:t>atea măsurilor propuse pentru atingerea rezultatelor</w:t>
            </w:r>
          </w:p>
          <w:p w:rsidR="00345F53" w:rsidRDefault="00477663" w:rsidP="00477663">
            <w:pPr>
              <w:numPr>
                <w:ilvl w:val="0"/>
                <w:numId w:val="178"/>
              </w:numPr>
              <w:spacing w:before="0" w:after="0"/>
              <w:ind w:hanging="210"/>
            </w:pPr>
            <w:r>
              <w:t xml:space="preserve">Contribuția la temele orizontale </w:t>
            </w:r>
          </w:p>
          <w:p w:rsidR="00345F53" w:rsidRDefault="00477663" w:rsidP="00477663">
            <w:pPr>
              <w:numPr>
                <w:ilvl w:val="1"/>
                <w:numId w:val="179"/>
              </w:numPr>
              <w:spacing w:before="0" w:after="0"/>
              <w:ind w:hanging="244"/>
            </w:pPr>
            <w:r>
              <w:t>Respectarea principiilor privind egalitatea de gen, nediscriminarea și dezvoltarea durabilă</w:t>
            </w:r>
          </w:p>
          <w:p w:rsidR="00345F53" w:rsidRDefault="00477663" w:rsidP="00477663">
            <w:pPr>
              <w:numPr>
                <w:ilvl w:val="1"/>
                <w:numId w:val="179"/>
              </w:numPr>
              <w:spacing w:before="0" w:after="240"/>
              <w:ind w:hanging="244"/>
            </w:pPr>
            <w:r>
              <w:t>Alte aspecte definite în ghidurile solicitantului (ex. utilizarea TIC și cont</w:t>
            </w:r>
            <w:r>
              <w:t>ribuția la dezvoltarea de competențe digitale)– pentru OS 4.3</w:t>
            </w:r>
          </w:p>
          <w:p w:rsidR="00345F53" w:rsidRDefault="00477663">
            <w:pPr>
              <w:spacing w:before="240" w:after="240"/>
            </w:pPr>
            <w:r>
              <w:t>La nivelul Ghidului Solicitantului vor fi stabilite criterii de evaluare și selecție prin care să se asigure coerența operațiunilor cu prevederile Programului și relevanța acestora privind contr</w:t>
            </w:r>
            <w:r>
              <w:t>ibuția la atingerea obiectivelor propuse. Prin urmare, prin aplicarea principiilor avute în vedere în selectarea operațiunilor, se va urmări, în primul rând, asigurarea unei abordări integrate, evitarea unor măsuri disparate a căror eficacitate este diminu</w:t>
            </w:r>
            <w:r>
              <w:t>ată în lipsa unor măsuri eficiente de acompaniere a măsurilor principale și neajunsuri legate de o insuficientă adaptare la specificul local al nevoilor grupurilor aflate în risc de sărăcie/ al comunităților marginalizate și dezvoltării.</w:t>
            </w:r>
          </w:p>
          <w:p w:rsidR="00345F53" w:rsidRDefault="00477663">
            <w:pPr>
              <w:spacing w:before="240" w:after="240"/>
            </w:pPr>
            <w:r>
              <w:t xml:space="preserve">În procesul de </w:t>
            </w:r>
            <w:r>
              <w:t>selecție, se va urmări evitarea suprapunerii cu proiectele integrate finanțate tip CLLD din cadrul AP 5, precum și complementaritatea cu investițiile în infrastructura socială, de sănătate și educație finanțate în cadrul POR și PNDR (inclusiv la nivelul Gh</w:t>
            </w:r>
            <w:r>
              <w:t>idului Solicitantului)</w:t>
            </w:r>
          </w:p>
          <w:p w:rsidR="00345F53" w:rsidRDefault="00477663">
            <w:pPr>
              <w:spacing w:before="240" w:after="240"/>
            </w:pPr>
            <w:r>
              <w:rPr>
                <w:b/>
                <w:bCs/>
                <w:u w:val="single"/>
              </w:rPr>
              <w:t xml:space="preserve">Scheme de grant global </w:t>
            </w:r>
          </w:p>
          <w:p w:rsidR="00345F53" w:rsidRDefault="00477663">
            <w:pPr>
              <w:spacing w:before="240" w:after="240"/>
            </w:pPr>
            <w:r>
              <w:t>Criteriile avute în vedere pentru selectarea  entității implicate/ desemnate în gestionarea măsurilor</w:t>
            </w:r>
            <w:r>
              <w:rPr>
                <w:b/>
                <w:bCs/>
              </w:rPr>
              <w:t xml:space="preserve"> de grant global ar putea include:</w:t>
            </w:r>
          </w:p>
          <w:p w:rsidR="00345F53" w:rsidRDefault="00477663" w:rsidP="00477663">
            <w:pPr>
              <w:numPr>
                <w:ilvl w:val="0"/>
                <w:numId w:val="180"/>
              </w:numPr>
              <w:spacing w:before="240" w:after="0"/>
              <w:ind w:hanging="210"/>
            </w:pPr>
            <w:r>
              <w:t>Capacitate de implementare administrativă şi financiară</w:t>
            </w:r>
          </w:p>
          <w:p w:rsidR="00345F53" w:rsidRDefault="00477663" w:rsidP="00477663">
            <w:pPr>
              <w:numPr>
                <w:ilvl w:val="0"/>
                <w:numId w:val="180"/>
              </w:numPr>
              <w:spacing w:before="0" w:after="0"/>
              <w:ind w:hanging="210"/>
            </w:pPr>
            <w:r>
              <w:t>Capacitatea tehni</w:t>
            </w:r>
            <w:r>
              <w:t xml:space="preserve">că şi experienţa personalului pentru îndeplinirea sarcinilor încredinţate administratorului de grant </w:t>
            </w:r>
          </w:p>
          <w:p w:rsidR="00345F53" w:rsidRDefault="00477663" w:rsidP="00477663">
            <w:pPr>
              <w:numPr>
                <w:ilvl w:val="1"/>
                <w:numId w:val="180"/>
              </w:numPr>
              <w:spacing w:before="0" w:after="240"/>
              <w:ind w:hanging="244"/>
            </w:pPr>
            <w:r>
              <w:t>experienţă în lucrul cu categoria de beneficiari vizată</w:t>
            </w:r>
          </w:p>
          <w:p w:rsidR="00345F53" w:rsidRDefault="00477663" w:rsidP="00477663">
            <w:pPr>
              <w:numPr>
                <w:ilvl w:val="0"/>
                <w:numId w:val="181"/>
              </w:numPr>
              <w:spacing w:before="240" w:after="240"/>
              <w:ind w:hanging="210"/>
            </w:pPr>
            <w:r>
              <w:t>Reprezentare teritorială şi bună cunoaştere a necesităţilor locale</w:t>
            </w:r>
          </w:p>
          <w:p w:rsidR="00345F53" w:rsidRDefault="00477663">
            <w:pPr>
              <w:spacing w:before="240" w:after="240"/>
            </w:pPr>
            <w:r>
              <w:t xml:space="preserve">Alte criterii care ar putea fi </w:t>
            </w:r>
            <w:r>
              <w:t>luate pentru selectarea/ desemnarea administratorului de grant global:</w:t>
            </w:r>
          </w:p>
          <w:p w:rsidR="00345F53" w:rsidRDefault="00477663" w:rsidP="00477663">
            <w:pPr>
              <w:numPr>
                <w:ilvl w:val="0"/>
                <w:numId w:val="182"/>
              </w:numPr>
              <w:spacing w:before="240" w:after="0"/>
              <w:ind w:hanging="210"/>
            </w:pPr>
            <w:r>
              <w:lastRenderedPageBreak/>
              <w:t>Experiență anterioară în managementul proiectelor finanțate din FSE</w:t>
            </w:r>
          </w:p>
          <w:p w:rsidR="00345F53" w:rsidRDefault="00477663" w:rsidP="00477663">
            <w:pPr>
              <w:numPr>
                <w:ilvl w:val="0"/>
                <w:numId w:val="182"/>
              </w:numPr>
              <w:spacing w:before="0" w:after="0"/>
              <w:ind w:hanging="210"/>
            </w:pPr>
            <w:r>
              <w:t>Viabilitate economică și financiară adecvată</w:t>
            </w:r>
          </w:p>
          <w:p w:rsidR="00345F53" w:rsidRDefault="00477663" w:rsidP="00477663">
            <w:pPr>
              <w:numPr>
                <w:ilvl w:val="0"/>
                <w:numId w:val="182"/>
              </w:numPr>
              <w:spacing w:before="0" w:after="240"/>
              <w:ind w:hanging="210"/>
            </w:pPr>
            <w:r>
              <w:t>Valoarea ofertei (în cazul procedurii de achiziţie publică).</w:t>
            </w:r>
          </w:p>
          <w:p w:rsidR="00345F53" w:rsidRDefault="00477663">
            <w:pPr>
              <w:spacing w:before="240" w:after="240"/>
            </w:pPr>
            <w:r>
              <w:t xml:space="preserve">În vederea </w:t>
            </w:r>
            <w:r>
              <w:t>implementării eficiente și pentru sprijinirea accesului la finanțare a acelor comunități care au capacitate redusă (financiară sau managerială) în elaborarea și implementarea proiectelor, administratorul de grant global va avea responsabilități în acordare</w:t>
            </w:r>
            <w:r>
              <w:t>a de sprijin permanent în vederea elaborării și implementării proiectelor.</w:t>
            </w:r>
          </w:p>
          <w:p w:rsidR="00345F53" w:rsidRDefault="00477663">
            <w:pPr>
              <w:spacing w:before="240" w:after="240"/>
            </w:pPr>
            <w:r>
              <w:t>Conform art. 110 din Regulament nr. 1303/2013,  metodologia și criteriile folosite pentru selecția operațiunilor vor fi aprobate de către Comitetul de Monitorizare.</w:t>
            </w:r>
          </w:p>
          <w:p w:rsidR="00E927A9" w:rsidRPr="005F325A" w:rsidRDefault="00477663" w:rsidP="00E927A9">
            <w:pPr>
              <w:pStyle w:val="Text1"/>
              <w:ind w:left="0"/>
              <w:rPr>
                <w:color w:val="000000"/>
                <w:sz w:val="18"/>
                <w:szCs w:val="18"/>
              </w:rPr>
            </w:pPr>
          </w:p>
        </w:tc>
      </w:tr>
    </w:tbl>
    <w:p w:rsidR="00877B2C" w:rsidRPr="00DC028E" w:rsidRDefault="00477663" w:rsidP="00237F26"/>
    <w:p w:rsidR="00433D00" w:rsidRPr="009D030B" w:rsidRDefault="00477663" w:rsidP="00F32C5E">
      <w:pPr>
        <w:pStyle w:val="ManualHeading3"/>
        <w:rPr>
          <w:i w:val="0"/>
        </w:rPr>
      </w:pPr>
      <w:r>
        <w:rPr>
          <w:b/>
        </w:rPr>
        <w:t>2.A.6.3 Utili</w:t>
      </w:r>
      <w:r>
        <w:rPr>
          <w:b/>
        </w:rPr>
        <w:t>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E927A9" w:rsidRDefault="00477663"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477663" w:rsidP="009F078C">
            <w:pPr>
              <w:pStyle w:val="Text1"/>
              <w:ind w:left="0"/>
              <w:rPr>
                <w:b/>
                <w:color w:val="000000"/>
                <w:sz w:val="18"/>
                <w:szCs w:val="18"/>
              </w:rPr>
            </w:pPr>
            <w:r w:rsidRPr="00420C06">
              <w:rPr>
                <w:sz w:val="18"/>
                <w:szCs w:val="18"/>
              </w:rPr>
              <w:t>9ii - Integrarea socio-economică a comunităților marginalizate, cum ar fi romii</w:t>
            </w:r>
          </w:p>
        </w:tc>
      </w:tr>
      <w:tr w:rsidR="00345F53" w:rsidTr="000D7024">
        <w:trPr>
          <w:trHeight w:val="288"/>
        </w:trPr>
        <w:tc>
          <w:tcPr>
            <w:tcW w:w="15120" w:type="dxa"/>
            <w:gridSpan w:val="2"/>
            <w:shd w:val="clear" w:color="auto" w:fill="auto"/>
          </w:tcPr>
          <w:p w:rsidR="00345F53" w:rsidRDefault="00477663">
            <w:pPr>
              <w:spacing w:before="0" w:after="240"/>
            </w:pPr>
            <w:r>
              <w:t>Nu este cazul</w:t>
            </w:r>
          </w:p>
          <w:p w:rsidR="009F5F10" w:rsidRPr="00E927A9" w:rsidRDefault="00477663" w:rsidP="009F078C">
            <w:pPr>
              <w:pStyle w:val="Text1"/>
              <w:ind w:left="0"/>
              <w:rPr>
                <w:sz w:val="20"/>
                <w:szCs w:val="20"/>
                <w:lang w:val="fr-BE"/>
              </w:rPr>
            </w:pPr>
          </w:p>
        </w:tc>
      </w:tr>
    </w:tbl>
    <w:p w:rsidR="00433D00" w:rsidRPr="00E927A9" w:rsidRDefault="00477663" w:rsidP="00237F26">
      <w:pPr>
        <w:rPr>
          <w:lang w:val="fr-BE"/>
        </w:rPr>
      </w:pPr>
    </w:p>
    <w:p w:rsidR="0015384C" w:rsidRDefault="00477663"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7C38FD">
        <w:trPr>
          <w:trHeight w:val="288"/>
          <w:tblHeader/>
        </w:trPr>
        <w:tc>
          <w:tcPr>
            <w:tcW w:w="2340" w:type="dxa"/>
            <w:shd w:val="clear" w:color="auto" w:fill="auto"/>
          </w:tcPr>
          <w:p w:rsidR="00ED1588" w:rsidRPr="002B60AE" w:rsidRDefault="00477663" w:rsidP="007C38FD">
            <w:pPr>
              <w:pStyle w:val="Text1"/>
              <w:ind w:left="0"/>
              <w:rPr>
                <w:b/>
                <w:sz w:val="18"/>
                <w:szCs w:val="18"/>
              </w:rPr>
            </w:pPr>
            <w:r>
              <w:rPr>
                <w:b/>
                <w:sz w:val="18"/>
                <w:szCs w:val="18"/>
              </w:rPr>
              <w:t>Prioritate de</w:t>
            </w:r>
            <w:r>
              <w:rPr>
                <w:b/>
                <w:sz w:val="18"/>
                <w:szCs w:val="18"/>
              </w:rPr>
              <w:t xml:space="preserve"> investiții</w:t>
            </w:r>
          </w:p>
        </w:tc>
        <w:tc>
          <w:tcPr>
            <w:tcW w:w="12780" w:type="dxa"/>
            <w:shd w:val="clear" w:color="auto" w:fill="auto"/>
          </w:tcPr>
          <w:p w:rsidR="00ED1588" w:rsidRPr="002B60AE" w:rsidRDefault="00477663" w:rsidP="007C38FD">
            <w:pPr>
              <w:pStyle w:val="Text1"/>
              <w:ind w:left="0"/>
              <w:rPr>
                <w:b/>
                <w:sz w:val="18"/>
                <w:szCs w:val="18"/>
              </w:rPr>
            </w:pPr>
            <w:r w:rsidRPr="00420C06">
              <w:rPr>
                <w:sz w:val="18"/>
                <w:szCs w:val="18"/>
              </w:rPr>
              <w:t>9ii - Integrarea socio-economică a comunităților marginalizate, cum ar fi romii</w:t>
            </w:r>
          </w:p>
        </w:tc>
      </w:tr>
      <w:tr w:rsidR="00345F53" w:rsidTr="007C38FD">
        <w:trPr>
          <w:trHeight w:val="288"/>
        </w:trPr>
        <w:tc>
          <w:tcPr>
            <w:tcW w:w="15120" w:type="dxa"/>
            <w:gridSpan w:val="2"/>
            <w:shd w:val="clear" w:color="auto" w:fill="auto"/>
          </w:tcPr>
          <w:p w:rsidR="00345F53" w:rsidRDefault="00477663">
            <w:pPr>
              <w:spacing w:before="0" w:after="240"/>
            </w:pPr>
            <w:r>
              <w:t>Nu este cazul</w:t>
            </w:r>
          </w:p>
          <w:p w:rsidR="00ED1588" w:rsidRPr="005F325A" w:rsidRDefault="00477663" w:rsidP="007C38FD">
            <w:pPr>
              <w:pStyle w:val="Text1"/>
              <w:ind w:left="0"/>
              <w:rPr>
                <w:color w:val="000000"/>
                <w:sz w:val="18"/>
                <w:szCs w:val="18"/>
              </w:rPr>
            </w:pPr>
          </w:p>
        </w:tc>
      </w:tr>
    </w:tbl>
    <w:p w:rsidR="00433D00" w:rsidRPr="00DC028E" w:rsidRDefault="00477663" w:rsidP="00237F26"/>
    <w:p w:rsidR="0015384C" w:rsidRPr="00544411" w:rsidRDefault="00477663" w:rsidP="007F30A0">
      <w:pPr>
        <w:pStyle w:val="ManualHeading3"/>
        <w:keepLines/>
        <w:rPr>
          <w:b/>
          <w:color w:val="000000"/>
        </w:rPr>
      </w:pPr>
      <w:r>
        <w:rPr>
          <w:b/>
          <w:color w:val="000000"/>
        </w:rPr>
        <w:lastRenderedPageBreak/>
        <w:t>2.A.6.5 Indicatorii de realizare pe prioritate de investiție și, după caz, pe categorie de regiune</w:t>
      </w:r>
    </w:p>
    <w:p w:rsidR="00D43AD5" w:rsidRPr="0015384C" w:rsidRDefault="00477663" w:rsidP="007F30A0">
      <w:pPr>
        <w:pStyle w:val="Text1"/>
        <w:keepNext/>
        <w:keepLines/>
        <w:ind w:left="0"/>
      </w:pPr>
    </w:p>
    <w:p w:rsidR="00B650CA" w:rsidRPr="00082572" w:rsidRDefault="00477663" w:rsidP="007F30A0">
      <w:pPr>
        <w:keepNext/>
        <w:keepLines/>
        <w:rPr>
          <w:color w:val="000000"/>
        </w:rPr>
      </w:pPr>
      <w:r w:rsidRPr="003B65A5">
        <w:rPr>
          <w:b/>
          <w:color w:val="000000"/>
        </w:rPr>
        <w:t xml:space="preserve">Tabelul 5: Indicatori de realizare comuni și </w:t>
      </w:r>
      <w:r w:rsidRPr="003B65A5">
        <w:rPr>
          <w:b/>
          <w:color w:val="000000"/>
        </w:rPr>
        <w:t>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345F53" w:rsidTr="00E82062">
        <w:trPr>
          <w:cantSplit/>
          <w:trHeight w:val="288"/>
          <w:tblHeader/>
        </w:trPr>
        <w:tc>
          <w:tcPr>
            <w:tcW w:w="2268" w:type="dxa"/>
            <w:gridSpan w:val="2"/>
            <w:shd w:val="clear" w:color="auto" w:fill="auto"/>
          </w:tcPr>
          <w:p w:rsidR="005D6B15" w:rsidRPr="00A15E2F" w:rsidRDefault="00477663"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477663" w:rsidP="00F60473">
            <w:pPr>
              <w:pStyle w:val="Heading3"/>
              <w:numPr>
                <w:ilvl w:val="0"/>
                <w:numId w:val="0"/>
              </w:numPr>
              <w:rPr>
                <w:b/>
                <w:i w:val="0"/>
                <w:color w:val="000000"/>
                <w:sz w:val="16"/>
                <w:szCs w:val="16"/>
              </w:rPr>
            </w:pPr>
            <w:r w:rsidRPr="005D6B15">
              <w:rPr>
                <w:b/>
                <w:i w:val="0"/>
                <w:color w:val="000000"/>
                <w:sz w:val="16"/>
                <w:szCs w:val="16"/>
              </w:rPr>
              <w:t>9ii - Integrarea socio-economică a comunităților marginalizate, cum ar fi romii</w:t>
            </w:r>
          </w:p>
        </w:tc>
      </w:tr>
      <w:tr w:rsidR="00345F53" w:rsidTr="00E82062">
        <w:trPr>
          <w:cantSplit/>
          <w:trHeight w:val="288"/>
          <w:tblHeader/>
        </w:trPr>
        <w:tc>
          <w:tcPr>
            <w:tcW w:w="900"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477663"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477663"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477663"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477663"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477663"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Frecvența raportării</w:t>
            </w:r>
          </w:p>
        </w:tc>
      </w:tr>
      <w:tr w:rsidR="00345F53" w:rsidTr="00E82062">
        <w:trPr>
          <w:cantSplit/>
          <w:trHeight w:val="288"/>
          <w:tblHeader/>
        </w:trPr>
        <w:tc>
          <w:tcPr>
            <w:tcW w:w="900" w:type="dxa"/>
            <w:vMerge/>
            <w:shd w:val="clear" w:color="auto" w:fill="auto"/>
          </w:tcPr>
          <w:p w:rsidR="00870D13" w:rsidRPr="00870D13" w:rsidRDefault="00477663" w:rsidP="009B2FFF">
            <w:pPr>
              <w:jc w:val="center"/>
              <w:rPr>
                <w:b/>
                <w:color w:val="000000"/>
                <w:sz w:val="16"/>
                <w:szCs w:val="16"/>
              </w:rPr>
            </w:pPr>
          </w:p>
        </w:tc>
        <w:tc>
          <w:tcPr>
            <w:tcW w:w="1368" w:type="dxa"/>
            <w:vMerge/>
            <w:shd w:val="clear" w:color="auto" w:fill="auto"/>
          </w:tcPr>
          <w:p w:rsidR="00870D13" w:rsidRPr="00870D13" w:rsidRDefault="00477663" w:rsidP="009B2FFF">
            <w:pPr>
              <w:jc w:val="center"/>
              <w:rPr>
                <w:b/>
                <w:color w:val="000000"/>
                <w:sz w:val="16"/>
                <w:szCs w:val="16"/>
              </w:rPr>
            </w:pPr>
          </w:p>
        </w:tc>
        <w:tc>
          <w:tcPr>
            <w:tcW w:w="1560" w:type="dxa"/>
            <w:vMerge/>
            <w:shd w:val="clear" w:color="auto" w:fill="auto"/>
          </w:tcPr>
          <w:p w:rsidR="00870D13" w:rsidRPr="00870D13" w:rsidRDefault="00477663" w:rsidP="009B2FFF">
            <w:pPr>
              <w:jc w:val="center"/>
              <w:rPr>
                <w:b/>
                <w:color w:val="000000"/>
                <w:sz w:val="16"/>
                <w:szCs w:val="16"/>
              </w:rPr>
            </w:pPr>
          </w:p>
        </w:tc>
        <w:tc>
          <w:tcPr>
            <w:tcW w:w="1559" w:type="dxa"/>
            <w:vMerge/>
            <w:shd w:val="clear" w:color="auto" w:fill="auto"/>
          </w:tcPr>
          <w:p w:rsidR="00870D13" w:rsidRPr="00870D13" w:rsidRDefault="00477663" w:rsidP="009B2FFF">
            <w:pPr>
              <w:jc w:val="center"/>
              <w:rPr>
                <w:b/>
                <w:color w:val="000000"/>
                <w:sz w:val="16"/>
                <w:szCs w:val="16"/>
              </w:rPr>
            </w:pPr>
          </w:p>
        </w:tc>
        <w:tc>
          <w:tcPr>
            <w:tcW w:w="2551" w:type="dxa"/>
            <w:vMerge/>
            <w:shd w:val="clear" w:color="auto" w:fill="auto"/>
          </w:tcPr>
          <w:p w:rsidR="00870D13" w:rsidRPr="00870D13" w:rsidRDefault="00477663" w:rsidP="009B2FFF">
            <w:pPr>
              <w:jc w:val="center"/>
              <w:rPr>
                <w:b/>
                <w:color w:val="000000"/>
                <w:sz w:val="16"/>
                <w:szCs w:val="16"/>
              </w:rPr>
            </w:pPr>
          </w:p>
        </w:tc>
        <w:tc>
          <w:tcPr>
            <w:tcW w:w="1560" w:type="dxa"/>
            <w:shd w:val="clear" w:color="auto" w:fill="auto"/>
          </w:tcPr>
          <w:p w:rsidR="00870D13" w:rsidRPr="00870D13" w:rsidRDefault="00477663"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477663"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477663"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477663" w:rsidP="009B2FFF">
            <w:pPr>
              <w:jc w:val="center"/>
              <w:rPr>
                <w:b/>
                <w:color w:val="000000"/>
                <w:sz w:val="16"/>
                <w:szCs w:val="16"/>
              </w:rPr>
            </w:pPr>
          </w:p>
        </w:tc>
        <w:tc>
          <w:tcPr>
            <w:tcW w:w="1228" w:type="dxa"/>
            <w:vMerge/>
            <w:shd w:val="clear" w:color="auto" w:fill="auto"/>
          </w:tcPr>
          <w:p w:rsidR="00870D13" w:rsidRPr="00870D13" w:rsidRDefault="00477663" w:rsidP="009B2FFF">
            <w:pPr>
              <w:jc w:val="center"/>
              <w:rPr>
                <w:b/>
                <w:color w:val="000000"/>
                <w:sz w:val="16"/>
                <w:szCs w:val="16"/>
              </w:rPr>
            </w:pP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4S43</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Persoane aflate în risc de sărăcie şi excluziune socială  (din care: din zona rurală) din comunitățile </w:t>
            </w:r>
            <w:r w:rsidRPr="00870D13">
              <w:rPr>
                <w:color w:val="000000"/>
                <w:sz w:val="16"/>
                <w:szCs w:val="16"/>
              </w:rPr>
              <w:t>marginalizate care beneficiază de servicii integrate, din care:  roma</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192.000,00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4S44</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Servicii (din care: din zona rurală) la nivelul comunităților marginalizate aflate în risc de sărăcie şi excluziune </w:t>
            </w:r>
            <w:r w:rsidRPr="00870D13">
              <w:rPr>
                <w:color w:val="000000"/>
                <w:sz w:val="16"/>
                <w:szCs w:val="16"/>
              </w:rPr>
              <w:t>socială care beneficiază de sprijin, din care: Servicii medicale /</w:t>
            </w:r>
            <w:r w:rsidRPr="00870D13">
              <w:rPr>
                <w:color w:val="000000"/>
                <w:sz w:val="16"/>
                <w:szCs w:val="16"/>
              </w:rPr>
              <w:tab/>
              <w:t>Servicii sociale /</w:t>
            </w:r>
            <w:r w:rsidRPr="00870D13">
              <w:rPr>
                <w:color w:val="000000"/>
                <w:sz w:val="16"/>
                <w:szCs w:val="16"/>
              </w:rPr>
              <w:tab/>
              <w:t>Servicii socio-medicale</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3.800,00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4S45</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Comunități marginalizate aflate în risc de sărăcie şi </w:t>
            </w:r>
            <w:r w:rsidRPr="00870D13">
              <w:rPr>
                <w:color w:val="000000"/>
                <w:sz w:val="16"/>
                <w:szCs w:val="16"/>
              </w:rPr>
              <w:lastRenderedPageBreak/>
              <w:t xml:space="preserve">excluziune socială (din </w:t>
            </w:r>
            <w:r w:rsidRPr="00870D13">
              <w:rPr>
                <w:color w:val="000000"/>
                <w:sz w:val="16"/>
                <w:szCs w:val="16"/>
              </w:rPr>
              <w:t>care: din zona rurală) care beneficiază de sprijin, din care: cele cu populație aparținând minorității Roma</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lastRenderedPageBreak/>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494,00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4S46</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Persoane din comunitățile PAPI (din care: din zona rurală) care beneficiază de </w:t>
            </w:r>
            <w:r w:rsidRPr="00870D13">
              <w:rPr>
                <w:color w:val="000000"/>
                <w:sz w:val="16"/>
                <w:szCs w:val="16"/>
              </w:rPr>
              <w:t>instruire/ programe de  certificare competențe</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173.000,00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4S47</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Persoane care aparţin grupurilor vulnerabile (din care: din zona rurală) care beneficiază de servicii integrate</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34.600,00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4S43</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Persoane aflate în risc de sărăcie şi excluziune socială  (din care: din zona rurală) din comunitățile marginalizate care beneficiază de servicii integrate, din care:  roma</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1.921,00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4S44</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Servicii (din care: din zona rurală) </w:t>
            </w:r>
            <w:r w:rsidRPr="00870D13">
              <w:rPr>
                <w:color w:val="000000"/>
                <w:sz w:val="16"/>
                <w:szCs w:val="16"/>
              </w:rPr>
              <w:lastRenderedPageBreak/>
              <w:t>la nivelul comunităților marginalizate aflate în risc de sărăcie şi excluziune socială care beneficiază de sprijin, din care: Servicii medicale /</w:t>
            </w:r>
            <w:r w:rsidRPr="00870D13">
              <w:rPr>
                <w:color w:val="000000"/>
                <w:sz w:val="16"/>
                <w:szCs w:val="16"/>
              </w:rPr>
              <w:tab/>
              <w:t>Servicii sociale /</w:t>
            </w:r>
            <w:r w:rsidRPr="00870D13">
              <w:rPr>
                <w:color w:val="000000"/>
                <w:sz w:val="16"/>
                <w:szCs w:val="16"/>
              </w:rPr>
              <w:tab/>
              <w:t>Servicii socio-medicale</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lastRenderedPageBreak/>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 xml:space="preserve">Mai </w:t>
            </w:r>
            <w:r>
              <w:rPr>
                <w:color w:val="000000"/>
                <w:sz w:val="16"/>
                <w:szCs w:val="16"/>
              </w:rPr>
              <w:t>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39,00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4S45</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Comunități marginalizate aflate în risc de sărăcie şi excluziune socială (din care: din zona rurală) care beneficiază de sprijin, din care: cele cu populație aparținând minorității Roma</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1,00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4S46</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Persoane din comunitățile PAPI (din care: din zona rurală) care beneficiază de instruire/ programe de  certificare competențe</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860,00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4S47</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Persoane care aparţin grupurilor </w:t>
            </w:r>
            <w:r w:rsidRPr="00870D13">
              <w:rPr>
                <w:color w:val="000000"/>
                <w:sz w:val="16"/>
                <w:szCs w:val="16"/>
              </w:rPr>
              <w:lastRenderedPageBreak/>
              <w:t>vulnerabile (din</w:t>
            </w:r>
            <w:r w:rsidRPr="00870D13">
              <w:rPr>
                <w:color w:val="000000"/>
                <w:sz w:val="16"/>
                <w:szCs w:val="16"/>
              </w:rPr>
              <w:t xml:space="preserve"> care: din zona rurală) care beneficiază de servicii integrate</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lastRenderedPageBreak/>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347,00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bl>
    <w:p w:rsidR="008D35AE" w:rsidRDefault="00477663" w:rsidP="003116C3">
      <w:pPr>
        <w:pStyle w:val="Text1"/>
        <w:rPr>
          <w:i/>
        </w:rPr>
      </w:pPr>
    </w:p>
    <w:p w:rsidR="003116C3" w:rsidRDefault="00477663"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5F53" w:rsidTr="00FE3BAC">
        <w:trPr>
          <w:trHeight w:val="288"/>
          <w:tblHeader/>
        </w:trPr>
        <w:tc>
          <w:tcPr>
            <w:tcW w:w="2694" w:type="dxa"/>
            <w:shd w:val="clear" w:color="auto" w:fill="auto"/>
          </w:tcPr>
          <w:p w:rsidR="005F49EA" w:rsidRPr="00D6078B" w:rsidRDefault="00477663"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477663" w:rsidP="009F078C">
            <w:pPr>
              <w:pStyle w:val="Text1"/>
              <w:ind w:left="0"/>
              <w:rPr>
                <w:b/>
                <w:sz w:val="18"/>
                <w:szCs w:val="18"/>
              </w:rPr>
            </w:pPr>
            <w:r w:rsidRPr="006D78B0">
              <w:rPr>
                <w:sz w:val="18"/>
                <w:szCs w:val="18"/>
              </w:rPr>
              <w:t>9iv</w:t>
            </w:r>
          </w:p>
        </w:tc>
      </w:tr>
      <w:tr w:rsidR="00345F53" w:rsidTr="00FE3BAC">
        <w:trPr>
          <w:trHeight w:val="288"/>
        </w:trPr>
        <w:tc>
          <w:tcPr>
            <w:tcW w:w="2694" w:type="dxa"/>
            <w:shd w:val="clear" w:color="auto" w:fill="auto"/>
          </w:tcPr>
          <w:p w:rsidR="005F49EA" w:rsidRPr="00D6078B" w:rsidRDefault="00477663"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477663" w:rsidP="009F078C">
            <w:pPr>
              <w:pStyle w:val="Text1"/>
              <w:ind w:left="0"/>
              <w:rPr>
                <w:sz w:val="18"/>
                <w:szCs w:val="18"/>
              </w:rPr>
            </w:pPr>
            <w:r w:rsidRPr="006D78B0">
              <w:rPr>
                <w:sz w:val="18"/>
                <w:szCs w:val="18"/>
              </w:rPr>
              <w:t xml:space="preserve">Creșterea accesului la servicii </w:t>
            </w:r>
            <w:r w:rsidRPr="006D78B0">
              <w:rPr>
                <w:sz w:val="18"/>
                <w:szCs w:val="18"/>
              </w:rPr>
              <w:t>accesibile, sustenabile și de înaltă calitate, inclusiv asistență medicală și servicii sociale de interes general</w:t>
            </w:r>
          </w:p>
        </w:tc>
      </w:tr>
    </w:tbl>
    <w:p w:rsidR="0069181F" w:rsidRDefault="00477663" w:rsidP="0069181F">
      <w:pPr>
        <w:rPr>
          <w:sz w:val="22"/>
          <w:szCs w:val="22"/>
        </w:rPr>
      </w:pPr>
    </w:p>
    <w:p w:rsidR="009149A6" w:rsidRPr="00603402" w:rsidRDefault="00477663"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4.10</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 xml:space="preserve">Titlul </w:t>
            </w:r>
            <w:r>
              <w:rPr>
                <w:b/>
                <w:sz w:val="18"/>
                <w:szCs w:val="18"/>
              </w:rPr>
              <w:t>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Creșterea numărului de persoane care beneficiază de servicii de asistență medicală la nivelul comunității</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5F53" w:rsidRDefault="00477663">
            <w:pPr>
              <w:spacing w:before="0" w:after="240"/>
            </w:pPr>
            <w:r>
              <w:rPr>
                <w:i/>
                <w:iCs/>
              </w:rPr>
              <w:t>Număr crescut  de persoane care benefici</w:t>
            </w:r>
            <w:r>
              <w:rPr>
                <w:i/>
                <w:iCs/>
              </w:rPr>
              <w:t>ază de servicii de asistență medicală personalizate la nivelul comunității</w:t>
            </w:r>
          </w:p>
          <w:p w:rsidR="00BA6DE7" w:rsidRPr="00D6078B" w:rsidRDefault="00477663" w:rsidP="00BA6BD1">
            <w:pPr>
              <w:pStyle w:val="Text1"/>
              <w:ind w:left="0"/>
              <w:rPr>
                <w:sz w:val="18"/>
                <w:szCs w:val="18"/>
              </w:rPr>
            </w:pPr>
          </w:p>
        </w:tc>
      </w:tr>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4.11</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Creșterea utilizării/aplicării de soluții TIC (e-sănătate, telemedicină etc.) în furnizarea serviciilor medicale</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5F53" w:rsidRDefault="00477663">
            <w:pPr>
              <w:spacing w:before="0" w:after="240"/>
            </w:pPr>
            <w:r>
              <w:rPr>
                <w:i/>
                <w:iCs/>
              </w:rPr>
              <w:t>Număr crescut al serviciilor medicale furnizate prin soluții TIC</w:t>
            </w:r>
          </w:p>
          <w:p w:rsidR="00BA6DE7" w:rsidRPr="00D6078B" w:rsidRDefault="00477663" w:rsidP="00BA6BD1">
            <w:pPr>
              <w:pStyle w:val="Text1"/>
              <w:ind w:left="0"/>
              <w:rPr>
                <w:sz w:val="18"/>
                <w:szCs w:val="18"/>
              </w:rPr>
            </w:pPr>
          </w:p>
        </w:tc>
      </w:tr>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4.12</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 xml:space="preserve">Reducerea numărului de copii și tineri </w:t>
            </w:r>
            <w:r w:rsidRPr="00D6078B">
              <w:rPr>
                <w:sz w:val="18"/>
                <w:szCs w:val="18"/>
              </w:rPr>
              <w:t>plasați în instituții prin furnizarea de servicii la nivelul comunității</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5F53" w:rsidRDefault="00477663">
            <w:pPr>
              <w:spacing w:before="0" w:after="240"/>
            </w:pPr>
            <w:r>
              <w:rPr>
                <w:i/>
                <w:iCs/>
              </w:rPr>
              <w:t>Număr redus de copii și tineri (cu vârsta de până la 18 ani) instituționalizați</w:t>
            </w:r>
          </w:p>
          <w:p w:rsidR="00345F53" w:rsidRDefault="00477663">
            <w:pPr>
              <w:spacing w:before="240" w:after="240"/>
            </w:pPr>
            <w:r>
              <w:rPr>
                <w:i/>
                <w:iCs/>
              </w:rPr>
              <w:t>Noi servicii of</w:t>
            </w:r>
            <w:r>
              <w:rPr>
                <w:i/>
                <w:iCs/>
              </w:rPr>
              <w:t xml:space="preserve">erite la nivelul comunității în vederea asigurării  tranziției de la sistemul instituționalizat la servicii la nivelul </w:t>
            </w:r>
            <w:r>
              <w:rPr>
                <w:i/>
                <w:iCs/>
              </w:rPr>
              <w:lastRenderedPageBreak/>
              <w:t>comunității</w:t>
            </w:r>
          </w:p>
          <w:p w:rsidR="00BA6DE7" w:rsidRPr="00D6078B" w:rsidRDefault="00477663" w:rsidP="00BA6BD1">
            <w:pPr>
              <w:pStyle w:val="Text1"/>
              <w:ind w:left="0"/>
              <w:rPr>
                <w:sz w:val="18"/>
                <w:szCs w:val="18"/>
              </w:rPr>
            </w:pPr>
          </w:p>
        </w:tc>
      </w:tr>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lastRenderedPageBreak/>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4.13</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 xml:space="preserve">Creșterea numărului tinerilor care părăsesc sistemul </w:t>
            </w:r>
            <w:r w:rsidRPr="00D6078B">
              <w:rPr>
                <w:sz w:val="18"/>
                <w:szCs w:val="18"/>
              </w:rPr>
              <w:t>instituționalizat (cu vârsta de până la 18 ani) pregătiți pentru a avea o viață independentă</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5F53" w:rsidRDefault="00477663">
            <w:pPr>
              <w:spacing w:before="0" w:after="240"/>
            </w:pPr>
            <w:r>
              <w:rPr>
                <w:i/>
                <w:iCs/>
              </w:rPr>
              <w:t xml:space="preserve">Număr crescut al tinerilor instituționalizați care dobândesc abilitățile </w:t>
            </w:r>
            <w:r>
              <w:rPr>
                <w:i/>
                <w:iCs/>
              </w:rPr>
              <w:t>necesare pentru a putea avea o viață independentă la părăsirea instituției rezidențiale</w:t>
            </w:r>
          </w:p>
          <w:p w:rsidR="00BA6DE7" w:rsidRPr="00D6078B" w:rsidRDefault="00477663" w:rsidP="00BA6BD1">
            <w:pPr>
              <w:pStyle w:val="Text1"/>
              <w:ind w:left="0"/>
              <w:rPr>
                <w:sz w:val="18"/>
                <w:szCs w:val="18"/>
              </w:rPr>
            </w:pPr>
          </w:p>
        </w:tc>
      </w:tr>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4.14</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Creșterea numărului de asistenți maternali și sociali la nivelul comunității</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 xml:space="preserve">Rezultatele pe care </w:t>
            </w:r>
            <w:r>
              <w:rPr>
                <w:b/>
                <w:sz w:val="18"/>
                <w:szCs w:val="18"/>
              </w:rPr>
              <w:t>statul membru caută să le obțină prin sprijinul din partea Uniunii</w:t>
            </w:r>
          </w:p>
        </w:tc>
        <w:tc>
          <w:tcPr>
            <w:tcW w:w="12426" w:type="dxa"/>
            <w:shd w:val="clear" w:color="auto" w:fill="auto"/>
          </w:tcPr>
          <w:p w:rsidR="00345F53" w:rsidRDefault="00477663">
            <w:pPr>
              <w:spacing w:before="0" w:after="240"/>
            </w:pPr>
            <w:r>
              <w:rPr>
                <w:i/>
                <w:iCs/>
              </w:rPr>
              <w:t>Număr crescut de asistenți maternali și sociali la nivelul comunității</w:t>
            </w:r>
          </w:p>
          <w:p w:rsidR="00BA6DE7" w:rsidRPr="00D6078B" w:rsidRDefault="00477663" w:rsidP="00BA6BD1">
            <w:pPr>
              <w:pStyle w:val="Text1"/>
              <w:ind w:left="0"/>
              <w:rPr>
                <w:sz w:val="18"/>
                <w:szCs w:val="18"/>
              </w:rPr>
            </w:pPr>
          </w:p>
        </w:tc>
      </w:tr>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4.15</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 xml:space="preserve">Reducerea numărului persoanelor vârstnice și a celor </w:t>
            </w:r>
            <w:r w:rsidRPr="00D6078B">
              <w:rPr>
                <w:sz w:val="18"/>
                <w:szCs w:val="18"/>
              </w:rPr>
              <w:t>cu dizabilități plasate în instituții rezidențiale, prin furnizarea de servicii sociale și medicale la nivelul comunității, inclusiv servicii pe termen lung</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5F53" w:rsidRDefault="00477663">
            <w:pPr>
              <w:spacing w:before="0" w:after="240"/>
            </w:pPr>
            <w:r>
              <w:rPr>
                <w:i/>
                <w:iCs/>
              </w:rPr>
              <w:t>Număr redus</w:t>
            </w:r>
            <w:r>
              <w:rPr>
                <w:i/>
                <w:iCs/>
              </w:rPr>
              <w:t xml:space="preserve"> de persoane vârstnice și de persoane cu dizabilități (adulți) din sistemul instituționalizat</w:t>
            </w:r>
          </w:p>
          <w:p w:rsidR="00345F53" w:rsidRDefault="00477663">
            <w:pPr>
              <w:spacing w:before="240" w:after="240"/>
            </w:pPr>
            <w:r>
              <w:rPr>
                <w:i/>
                <w:iCs/>
              </w:rPr>
              <w:t>Noi servicii oferite la nivelul comunității care asigură tranziția de la sistemul instituționalizat la servicii la nivelul comunității</w:t>
            </w:r>
          </w:p>
          <w:p w:rsidR="00BA6DE7" w:rsidRPr="00D6078B" w:rsidRDefault="00477663" w:rsidP="00BA6BD1">
            <w:pPr>
              <w:pStyle w:val="Text1"/>
              <w:ind w:left="0"/>
              <w:rPr>
                <w:sz w:val="18"/>
                <w:szCs w:val="18"/>
              </w:rPr>
            </w:pPr>
          </w:p>
        </w:tc>
      </w:tr>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 xml:space="preserve">ID-ul obiectivului </w:t>
            </w:r>
            <w:r>
              <w:rPr>
                <w:b/>
                <w:sz w:val="18"/>
                <w:szCs w:val="18"/>
              </w:rPr>
              <w:t>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4.5</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Creşterea calităţii sistemului de asistenţă socială prin introducerea de instrumente/ proceduri/ mecanisme etc. şi prin îmbunătățirea nivelului de competențe al profesioniștilor din sistem</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 xml:space="preserve">Rezultatele pe care </w:t>
            </w:r>
            <w:r>
              <w:rPr>
                <w:b/>
                <w:sz w:val="18"/>
                <w:szCs w:val="18"/>
              </w:rPr>
              <w:t>statul membru caută să le obțină prin sprijinul din partea Uniunii</w:t>
            </w:r>
          </w:p>
        </w:tc>
        <w:tc>
          <w:tcPr>
            <w:tcW w:w="12426" w:type="dxa"/>
            <w:shd w:val="clear" w:color="auto" w:fill="auto"/>
          </w:tcPr>
          <w:p w:rsidR="00345F53" w:rsidRDefault="00477663">
            <w:pPr>
              <w:spacing w:before="0" w:after="240"/>
            </w:pPr>
            <w:r>
              <w:rPr>
                <w:i/>
                <w:iCs/>
              </w:rPr>
              <w:t>Instrumente/ proceduri/ mecanisme etc. în domeniul asistenţei sociale</w:t>
            </w:r>
          </w:p>
          <w:p w:rsidR="00345F53" w:rsidRDefault="00477663">
            <w:pPr>
              <w:spacing w:before="240" w:after="240"/>
            </w:pPr>
            <w:r>
              <w:rPr>
                <w:i/>
                <w:iCs/>
              </w:rPr>
              <w:t>Nivel de competențe crescut al profesioniștilor din sistemul de asistenţă socială  </w:t>
            </w:r>
          </w:p>
          <w:p w:rsidR="00BA6DE7" w:rsidRPr="00D6078B" w:rsidRDefault="00477663" w:rsidP="00BA6BD1">
            <w:pPr>
              <w:pStyle w:val="Text1"/>
              <w:ind w:left="0"/>
              <w:rPr>
                <w:sz w:val="18"/>
                <w:szCs w:val="18"/>
              </w:rPr>
            </w:pPr>
          </w:p>
        </w:tc>
      </w:tr>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lastRenderedPageBreak/>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4.6</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Creșterea numărului de persoane care beneficiază de servicii de asistență socială la nivelul comunității</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5F53" w:rsidRDefault="00477663">
            <w:pPr>
              <w:spacing w:before="0" w:after="240"/>
            </w:pPr>
            <w:r>
              <w:rPr>
                <w:i/>
                <w:iCs/>
              </w:rPr>
              <w:t xml:space="preserve">Număr crescut de persoane </w:t>
            </w:r>
            <w:r>
              <w:rPr>
                <w:i/>
                <w:iCs/>
              </w:rPr>
              <w:t>vulnerabile care beneficiază de servicii de asistență socială la nivelul comunității</w:t>
            </w:r>
          </w:p>
          <w:p w:rsidR="00BA6DE7" w:rsidRPr="00D6078B" w:rsidRDefault="00477663" w:rsidP="00BA6BD1">
            <w:pPr>
              <w:pStyle w:val="Text1"/>
              <w:ind w:left="0"/>
              <w:rPr>
                <w:sz w:val="18"/>
                <w:szCs w:val="18"/>
              </w:rPr>
            </w:pPr>
          </w:p>
        </w:tc>
      </w:tr>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4.7</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w:t>
            </w:r>
            <w:r w:rsidRPr="00D6078B">
              <w:rPr>
                <w:sz w:val="18"/>
                <w:szCs w:val="18"/>
              </w:rPr>
              <w:tab/>
              <w:t xml:space="preserve">Creșterea utilizării/aplicării de soluții TIC (e-asistență socială, serviciile electronice etc.) în </w:t>
            </w:r>
            <w:r w:rsidRPr="00D6078B">
              <w:rPr>
                <w:sz w:val="18"/>
                <w:szCs w:val="18"/>
              </w:rPr>
              <w:t>furnizarea serviciilor sociale</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5F53" w:rsidRDefault="00477663">
            <w:pPr>
              <w:spacing w:before="0" w:after="240"/>
            </w:pPr>
            <w:r>
              <w:rPr>
                <w:i/>
                <w:iCs/>
              </w:rPr>
              <w:t>Număr crescut de serviciilor sociale furnizate prin soluții TIC</w:t>
            </w:r>
          </w:p>
          <w:p w:rsidR="00BA6DE7" w:rsidRPr="00D6078B" w:rsidRDefault="00477663" w:rsidP="00BA6BD1">
            <w:pPr>
              <w:pStyle w:val="Text1"/>
              <w:ind w:left="0"/>
              <w:rPr>
                <w:sz w:val="18"/>
                <w:szCs w:val="18"/>
              </w:rPr>
            </w:pPr>
          </w:p>
        </w:tc>
      </w:tr>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4.8</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Îmbunătățirea nivelului de competențe al profesioniștilor din sectorul medical</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5F53" w:rsidRDefault="00477663">
            <w:pPr>
              <w:spacing w:before="0" w:after="240"/>
            </w:pPr>
            <w:r>
              <w:rPr>
                <w:i/>
                <w:iCs/>
              </w:rPr>
              <w:t>Nivel de competenţe îmbunătăţit al profesioniștilor din sistemul de medical</w:t>
            </w:r>
          </w:p>
          <w:p w:rsidR="00BA6DE7" w:rsidRPr="00D6078B" w:rsidRDefault="00477663" w:rsidP="00BA6BD1">
            <w:pPr>
              <w:pStyle w:val="Text1"/>
              <w:ind w:left="0"/>
              <w:rPr>
                <w:sz w:val="18"/>
                <w:szCs w:val="18"/>
              </w:rPr>
            </w:pPr>
          </w:p>
        </w:tc>
      </w:tr>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 xml:space="preserve">ID-ul </w:t>
            </w:r>
            <w:r>
              <w:rPr>
                <w:b/>
                <w:sz w:val="18"/>
                <w:szCs w:val="18"/>
              </w:rPr>
              <w:t>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4.9</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w:t>
            </w:r>
            <w:r w:rsidRPr="00D6078B">
              <w:rPr>
                <w:sz w:val="18"/>
                <w:szCs w:val="18"/>
              </w:rPr>
              <w:tab/>
              <w:t xml:space="preserve">Creșterea numărului de persoane care beneficiază de programe de sănătate și de servicii orientate către prevenție, depistare precoce (screening), diagnostic și tratament precoce pentru principalele </w:t>
            </w:r>
            <w:r w:rsidRPr="00D6078B">
              <w:rPr>
                <w:sz w:val="18"/>
                <w:szCs w:val="18"/>
              </w:rPr>
              <w:t>patologii</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5F53" w:rsidRDefault="00477663">
            <w:pPr>
              <w:spacing w:before="0" w:after="240"/>
            </w:pPr>
            <w:r>
              <w:rPr>
                <w:i/>
                <w:iCs/>
              </w:rPr>
              <w:t>Număr crescut de persoane care beneficiază de programe de sănătate și de servicii orientate către prevenție, depistare precoce (screening),  diagnostic și tra</w:t>
            </w:r>
            <w:r>
              <w:rPr>
                <w:i/>
                <w:iCs/>
              </w:rPr>
              <w:t>tament precoce pentru principalele patologii</w:t>
            </w:r>
          </w:p>
          <w:p w:rsidR="00BA6DE7" w:rsidRPr="00D6078B" w:rsidRDefault="00477663" w:rsidP="00BA6BD1">
            <w:pPr>
              <w:pStyle w:val="Text1"/>
              <w:ind w:left="0"/>
              <w:rPr>
                <w:sz w:val="18"/>
                <w:szCs w:val="18"/>
              </w:rPr>
            </w:pPr>
          </w:p>
        </w:tc>
      </w:tr>
    </w:tbl>
    <w:p w:rsidR="00371B4C" w:rsidRPr="00837F13" w:rsidRDefault="00477663" w:rsidP="007B1D38">
      <w:pPr>
        <w:rPr>
          <w:color w:val="000000"/>
          <w:sz w:val="16"/>
          <w:szCs w:val="16"/>
        </w:rPr>
      </w:pPr>
      <w:r w:rsidRPr="001E50F1">
        <w:rPr>
          <w:b/>
        </w:rPr>
        <w:br w:type="page"/>
      </w:r>
      <w:r w:rsidRPr="00544411">
        <w:rPr>
          <w:b/>
          <w:color w:val="000000"/>
        </w:rPr>
        <w:lastRenderedPageBreak/>
        <w:t xml:space="preserve">Tabelul 4: Indicatorii de rezultat comuni pentru care a fost stabilită o valoare-țintă și indicatorii de rezultat specifici programului care corespund obiectivului specific (pe prioritate de investiții și </w:t>
      </w:r>
      <w:r w:rsidRPr="00544411">
        <w:rPr>
          <w:b/>
          <w:color w:val="000000"/>
        </w:rPr>
        <w:t>categorie de regiune)</w:t>
      </w:r>
      <w:r>
        <w:rPr>
          <w:color w:val="000000"/>
        </w:rPr>
        <w:t xml:space="preserve"> (în ceea ce privește FSE)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993"/>
        <w:gridCol w:w="992"/>
        <w:gridCol w:w="850"/>
        <w:gridCol w:w="1134"/>
        <w:gridCol w:w="1134"/>
        <w:gridCol w:w="993"/>
        <w:gridCol w:w="992"/>
        <w:gridCol w:w="850"/>
        <w:gridCol w:w="1134"/>
        <w:gridCol w:w="1134"/>
        <w:gridCol w:w="993"/>
        <w:gridCol w:w="1098"/>
        <w:gridCol w:w="1122"/>
      </w:tblGrid>
      <w:tr w:rsidR="00345F53" w:rsidTr="009D4811">
        <w:trPr>
          <w:trHeight w:val="288"/>
          <w:tblHeader/>
        </w:trPr>
        <w:tc>
          <w:tcPr>
            <w:tcW w:w="15120" w:type="dxa"/>
            <w:gridSpan w:val="15"/>
            <w:shd w:val="clear" w:color="auto" w:fill="auto"/>
          </w:tcPr>
          <w:p w:rsidR="0035331E" w:rsidRPr="007B722E" w:rsidRDefault="00477663" w:rsidP="009D4811">
            <w:pPr>
              <w:rPr>
                <w:b/>
                <w:color w:val="000000"/>
                <w:sz w:val="16"/>
                <w:szCs w:val="16"/>
              </w:rPr>
            </w:pPr>
            <w:r>
              <w:rPr>
                <w:b/>
                <w:color w:val="000000"/>
                <w:sz w:val="16"/>
                <w:szCs w:val="16"/>
              </w:rPr>
              <w:t>Prioritate de investiții : 9iv -  Creșterea accesului la servicii accesibile, sustenabile și de înaltă calitate, inclusiv asistență medicală și servicii sociale de interes general</w:t>
            </w:r>
          </w:p>
        </w:tc>
      </w:tr>
      <w:tr w:rsidR="00345F53" w:rsidTr="00E82FD2">
        <w:trPr>
          <w:trHeight w:val="288"/>
          <w:tblHeader/>
        </w:trPr>
        <w:tc>
          <w:tcPr>
            <w:tcW w:w="709"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ID</w:t>
            </w:r>
          </w:p>
        </w:tc>
        <w:tc>
          <w:tcPr>
            <w:tcW w:w="992" w:type="dxa"/>
            <w:vMerge w:val="restart"/>
            <w:shd w:val="clear" w:color="auto" w:fill="auto"/>
          </w:tcPr>
          <w:p w:rsidR="0035331E" w:rsidRPr="00E82FD2" w:rsidRDefault="00477663" w:rsidP="009D4811">
            <w:pPr>
              <w:jc w:val="center"/>
              <w:rPr>
                <w:b/>
                <w:color w:val="000000"/>
                <w:sz w:val="12"/>
                <w:szCs w:val="12"/>
                <w:lang w:val="da-DK"/>
              </w:rPr>
            </w:pPr>
            <w:r w:rsidRPr="00E82FD2">
              <w:rPr>
                <w:b/>
                <w:color w:val="000000"/>
                <w:sz w:val="12"/>
                <w:szCs w:val="12"/>
                <w:lang w:val="da-DK"/>
              </w:rPr>
              <w:t>Indicator</w:t>
            </w:r>
          </w:p>
        </w:tc>
        <w:tc>
          <w:tcPr>
            <w:tcW w:w="993" w:type="dxa"/>
            <w:vMerge w:val="restart"/>
            <w:shd w:val="clear" w:color="auto" w:fill="auto"/>
          </w:tcPr>
          <w:p w:rsidR="0035331E" w:rsidRPr="00E82FD2" w:rsidRDefault="00477663" w:rsidP="009D4811">
            <w:pPr>
              <w:jc w:val="center"/>
              <w:rPr>
                <w:b/>
                <w:color w:val="000000"/>
                <w:sz w:val="12"/>
                <w:szCs w:val="12"/>
                <w:lang w:val="da-DK"/>
              </w:rPr>
            </w:pPr>
            <w:r w:rsidRPr="00E82FD2">
              <w:rPr>
                <w:b/>
                <w:color w:val="000000"/>
                <w:sz w:val="12"/>
                <w:szCs w:val="12"/>
              </w:rPr>
              <w:t xml:space="preserve">Categoria de </w:t>
            </w:r>
            <w:r w:rsidRPr="00E82FD2">
              <w:rPr>
                <w:b/>
                <w:color w:val="000000"/>
                <w:sz w:val="12"/>
                <w:szCs w:val="12"/>
              </w:rPr>
              <w:t>regiune</w:t>
            </w:r>
          </w:p>
        </w:tc>
        <w:tc>
          <w:tcPr>
            <w:tcW w:w="99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Unitatea de măsură a indicatorului</w:t>
            </w:r>
          </w:p>
        </w:tc>
        <w:tc>
          <w:tcPr>
            <w:tcW w:w="850" w:type="dxa"/>
            <w:vMerge w:val="restart"/>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lang w:val="pt-PT"/>
              </w:rPr>
              <w:t>Indicatorul de rezultat comun utilizat ca bază pentru stabilirea obiectivului</w:t>
            </w:r>
          </w:p>
        </w:tc>
        <w:tc>
          <w:tcPr>
            <w:tcW w:w="3261" w:type="dxa"/>
            <w:gridSpan w:val="3"/>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rPr>
              <w:t>Valoare de referință</w:t>
            </w:r>
          </w:p>
        </w:tc>
        <w:tc>
          <w:tcPr>
            <w:tcW w:w="99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Unitatea de măsură pentru nivelul de referință și obiectiv</w:t>
            </w:r>
          </w:p>
        </w:tc>
        <w:tc>
          <w:tcPr>
            <w:tcW w:w="850"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An de referință</w:t>
            </w:r>
          </w:p>
        </w:tc>
        <w:tc>
          <w:tcPr>
            <w:tcW w:w="3261" w:type="dxa"/>
            <w:gridSpan w:val="3"/>
            <w:shd w:val="clear" w:color="auto" w:fill="auto"/>
          </w:tcPr>
          <w:p w:rsidR="0035331E" w:rsidRPr="00E82FD2" w:rsidRDefault="00477663" w:rsidP="009D4811">
            <w:pPr>
              <w:jc w:val="center"/>
              <w:rPr>
                <w:b/>
                <w:color w:val="000000"/>
                <w:sz w:val="12"/>
                <w:szCs w:val="12"/>
              </w:rPr>
            </w:pPr>
            <w:r w:rsidRPr="00E82FD2">
              <w:rPr>
                <w:b/>
                <w:color w:val="000000"/>
                <w:sz w:val="12"/>
                <w:szCs w:val="12"/>
              </w:rPr>
              <w:t>Valoarea-țintă (2023)</w:t>
            </w:r>
          </w:p>
        </w:tc>
        <w:tc>
          <w:tcPr>
            <w:tcW w:w="1098" w:type="dxa"/>
            <w:vMerge w:val="restart"/>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lang w:val="pt-PT"/>
              </w:rPr>
              <w:t>Sursa datelor</w:t>
            </w:r>
          </w:p>
        </w:tc>
        <w:tc>
          <w:tcPr>
            <w:tcW w:w="112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Frecvența raportării</w:t>
            </w:r>
          </w:p>
        </w:tc>
      </w:tr>
      <w:tr w:rsidR="00345F53" w:rsidTr="00E82FD2">
        <w:trPr>
          <w:trHeight w:val="288"/>
          <w:tblHeader/>
        </w:trPr>
        <w:tc>
          <w:tcPr>
            <w:tcW w:w="709" w:type="dxa"/>
            <w:vMerge/>
            <w:shd w:val="clear" w:color="auto" w:fill="auto"/>
          </w:tcPr>
          <w:p w:rsidR="0035331E" w:rsidRPr="007B722E" w:rsidRDefault="00477663" w:rsidP="009D4811">
            <w:pPr>
              <w:jc w:val="center"/>
              <w:rPr>
                <w:b/>
                <w:color w:val="000000"/>
                <w:sz w:val="16"/>
                <w:szCs w:val="16"/>
              </w:rPr>
            </w:pPr>
          </w:p>
        </w:tc>
        <w:tc>
          <w:tcPr>
            <w:tcW w:w="992" w:type="dxa"/>
            <w:vMerge/>
            <w:shd w:val="clear" w:color="auto" w:fill="auto"/>
          </w:tcPr>
          <w:p w:rsidR="0035331E" w:rsidRPr="007B722E" w:rsidRDefault="00477663" w:rsidP="009D4811">
            <w:pPr>
              <w:jc w:val="center"/>
              <w:rPr>
                <w:b/>
                <w:color w:val="000000"/>
                <w:sz w:val="16"/>
                <w:szCs w:val="16"/>
              </w:rPr>
            </w:pPr>
          </w:p>
        </w:tc>
        <w:tc>
          <w:tcPr>
            <w:tcW w:w="993" w:type="dxa"/>
            <w:vMerge/>
            <w:shd w:val="clear" w:color="auto" w:fill="auto"/>
          </w:tcPr>
          <w:p w:rsidR="0035331E" w:rsidRPr="007B722E" w:rsidRDefault="00477663" w:rsidP="009D4811">
            <w:pPr>
              <w:jc w:val="center"/>
              <w:rPr>
                <w:b/>
                <w:color w:val="000000"/>
                <w:sz w:val="16"/>
                <w:szCs w:val="16"/>
              </w:rPr>
            </w:pPr>
          </w:p>
        </w:tc>
        <w:tc>
          <w:tcPr>
            <w:tcW w:w="992" w:type="dxa"/>
            <w:vMerge/>
            <w:shd w:val="clear" w:color="auto" w:fill="auto"/>
          </w:tcPr>
          <w:p w:rsidR="0035331E" w:rsidRPr="007B722E" w:rsidRDefault="00477663" w:rsidP="009D4811">
            <w:pPr>
              <w:jc w:val="center"/>
              <w:rPr>
                <w:b/>
                <w:color w:val="000000"/>
                <w:sz w:val="16"/>
                <w:szCs w:val="16"/>
              </w:rPr>
            </w:pPr>
          </w:p>
        </w:tc>
        <w:tc>
          <w:tcPr>
            <w:tcW w:w="850" w:type="dxa"/>
            <w:vMerge/>
            <w:shd w:val="clear" w:color="auto" w:fill="auto"/>
          </w:tcPr>
          <w:p w:rsidR="0035331E" w:rsidRPr="007B722E" w:rsidRDefault="00477663" w:rsidP="009D4811">
            <w:pPr>
              <w:jc w:val="center"/>
              <w:rPr>
                <w:b/>
                <w:color w:val="000000"/>
                <w:sz w:val="16"/>
                <w:szCs w:val="16"/>
              </w:rPr>
            </w:pP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T</w:t>
            </w:r>
          </w:p>
        </w:tc>
        <w:tc>
          <w:tcPr>
            <w:tcW w:w="992" w:type="dxa"/>
            <w:vMerge/>
            <w:shd w:val="clear" w:color="auto" w:fill="auto"/>
          </w:tcPr>
          <w:p w:rsidR="0035331E" w:rsidRPr="007B722E" w:rsidRDefault="00477663" w:rsidP="009D4811">
            <w:pPr>
              <w:jc w:val="center"/>
              <w:rPr>
                <w:b/>
                <w:color w:val="000000"/>
                <w:sz w:val="16"/>
                <w:szCs w:val="16"/>
              </w:rPr>
            </w:pPr>
          </w:p>
        </w:tc>
        <w:tc>
          <w:tcPr>
            <w:tcW w:w="850" w:type="dxa"/>
            <w:vMerge/>
            <w:shd w:val="clear" w:color="auto" w:fill="auto"/>
          </w:tcPr>
          <w:p w:rsidR="0035331E" w:rsidRPr="007B722E" w:rsidRDefault="00477663" w:rsidP="009D4811">
            <w:pPr>
              <w:jc w:val="center"/>
              <w:rPr>
                <w:b/>
                <w:color w:val="000000"/>
                <w:sz w:val="16"/>
                <w:szCs w:val="16"/>
              </w:rPr>
            </w:pP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T</w:t>
            </w:r>
          </w:p>
        </w:tc>
        <w:tc>
          <w:tcPr>
            <w:tcW w:w="1098" w:type="dxa"/>
            <w:vMerge/>
            <w:shd w:val="clear" w:color="auto" w:fill="auto"/>
          </w:tcPr>
          <w:p w:rsidR="0035331E" w:rsidRPr="007B722E" w:rsidRDefault="00477663" w:rsidP="009D4811">
            <w:pPr>
              <w:jc w:val="center"/>
              <w:rPr>
                <w:b/>
                <w:color w:val="000000"/>
                <w:sz w:val="16"/>
                <w:szCs w:val="16"/>
              </w:rPr>
            </w:pPr>
          </w:p>
        </w:tc>
        <w:tc>
          <w:tcPr>
            <w:tcW w:w="1122" w:type="dxa"/>
            <w:vMerge/>
            <w:shd w:val="clear" w:color="auto" w:fill="auto"/>
          </w:tcPr>
          <w:p w:rsidR="0035331E" w:rsidRPr="007B722E" w:rsidRDefault="00477663" w:rsidP="009D4811">
            <w:pPr>
              <w:jc w:val="center"/>
              <w:rPr>
                <w:b/>
                <w:color w:val="000000"/>
                <w:sz w:val="16"/>
                <w:szCs w:val="16"/>
              </w:rPr>
            </w:pP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4S48</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Pe</w:t>
            </w:r>
            <w:r w:rsidRPr="008B6CD2">
              <w:rPr>
                <w:color w:val="000000"/>
                <w:sz w:val="8"/>
                <w:szCs w:val="8"/>
                <w:lang w:val="pt-PT"/>
              </w:rPr>
              <w:t>rsoane care și-au îmbunătățit nivelul de calificare/ certificate urmare a sprijinului primit, din care: din sectorul de asistență socială /</w:t>
            </w:r>
            <w:r w:rsidRPr="008B6CD2">
              <w:rPr>
                <w:color w:val="000000"/>
                <w:sz w:val="8"/>
                <w:szCs w:val="8"/>
                <w:lang w:val="pt-PT"/>
              </w:rPr>
              <w:tab/>
              <w:t>din sectorul medical</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146.291,00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167.190,00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4S49</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Servicii</w:t>
            </w:r>
            <w:r w:rsidRPr="008B6CD2">
              <w:rPr>
                <w:color w:val="000000"/>
                <w:sz w:val="8"/>
                <w:szCs w:val="8"/>
                <w:lang w:val="pt-PT"/>
              </w:rPr>
              <w:t xml:space="preserve"> comunitare funcționale (din care: din zona rurală), din care: Servicii medicale /</w:t>
            </w:r>
            <w:r w:rsidRPr="008B6CD2">
              <w:rPr>
                <w:color w:val="000000"/>
                <w:sz w:val="8"/>
                <w:szCs w:val="8"/>
                <w:lang w:val="pt-PT"/>
              </w:rPr>
              <w:tab/>
              <w:t xml:space="preserve">Servicii sociale </w:t>
            </w:r>
            <w:r w:rsidRPr="008B6CD2">
              <w:rPr>
                <w:color w:val="000000"/>
                <w:sz w:val="8"/>
                <w:szCs w:val="8"/>
                <w:lang w:val="pt-PT"/>
              </w:rPr>
              <w:t></w:t>
            </w:r>
            <w:r w:rsidRPr="008B6CD2">
              <w:rPr>
                <w:color w:val="000000"/>
                <w:sz w:val="8"/>
                <w:szCs w:val="8"/>
                <w:lang w:val="pt-PT"/>
              </w:rPr>
              <w:tab/>
              <w:t>Servicii socio-medicale</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4S50</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Instrumente/ proceduri/ mecanisme etc. validate și utilizate în</w:t>
            </w:r>
            <w:r w:rsidRPr="008B6CD2">
              <w:rPr>
                <w:color w:val="000000"/>
                <w:sz w:val="8"/>
                <w:szCs w:val="8"/>
                <w:lang w:val="pt-PT"/>
              </w:rPr>
              <w:t xml:space="preserve"> furnizarea serviciilor, din care: din sectorul de asistență socială /din sectorul medical</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4S51</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Persoane (din care: din zona rurală) cu trimitere la specialist după ce au beneficiat de serviciul</w:t>
            </w:r>
            <w:r w:rsidRPr="008B6CD2">
              <w:rPr>
                <w:color w:val="000000"/>
                <w:sz w:val="8"/>
                <w:szCs w:val="8"/>
                <w:lang w:val="pt-PT"/>
              </w:rPr>
              <w:t xml:space="preserve"> preventiv/ diagnosticare precoce</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4S52</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Copii și tineri sprijiniți prin FSE care beneficiază de servicii comunitare (sociale, medicale, socio-profesionale etc.) după părăsirea instituțiilor de </w:t>
            </w:r>
            <w:r w:rsidRPr="008B6CD2">
              <w:rPr>
                <w:color w:val="000000"/>
                <w:sz w:val="8"/>
                <w:szCs w:val="8"/>
                <w:lang w:val="pt-PT"/>
              </w:rPr>
              <w:t>tip rezidențial</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4S53</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Asistenți maternali (din care: din zona rurală) care rămân în sistem</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4S54</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Vârstnici și persoane cu dizabilități </w:t>
            </w:r>
            <w:r w:rsidRPr="008B6CD2">
              <w:rPr>
                <w:color w:val="000000"/>
                <w:sz w:val="8"/>
                <w:szCs w:val="8"/>
                <w:lang w:val="pt-PT"/>
              </w:rPr>
              <w:t>sprijiniți prin FSE care beneficiază de servicii comunitare (sociale, medicale, socio-profesionale etc.) după părăsirea instituțiilor de tip rezidențial</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4S48</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Persoane care și-au îmbunătățit </w:t>
            </w:r>
            <w:r w:rsidRPr="008B6CD2">
              <w:rPr>
                <w:color w:val="000000"/>
                <w:sz w:val="8"/>
                <w:szCs w:val="8"/>
                <w:lang w:val="pt-PT"/>
              </w:rPr>
              <w:t>nivelul de calificare/ certificate urmare a sprijinului primit, din care: din sectorul de asistență socială /</w:t>
            </w:r>
            <w:r w:rsidRPr="008B6CD2">
              <w:rPr>
                <w:color w:val="000000"/>
                <w:sz w:val="8"/>
                <w:szCs w:val="8"/>
                <w:lang w:val="pt-PT"/>
              </w:rPr>
              <w:tab/>
              <w:t>din sectorul medical</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17.730,00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20.263,00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4S49</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Servicii comunitare funcționale (din care: din</w:t>
            </w:r>
            <w:r w:rsidRPr="008B6CD2">
              <w:rPr>
                <w:color w:val="000000"/>
                <w:sz w:val="8"/>
                <w:szCs w:val="8"/>
                <w:lang w:val="pt-PT"/>
              </w:rPr>
              <w:t xml:space="preserve"> zona rurală), din care: Servicii medicale /</w:t>
            </w:r>
            <w:r w:rsidRPr="008B6CD2">
              <w:rPr>
                <w:color w:val="000000"/>
                <w:sz w:val="8"/>
                <w:szCs w:val="8"/>
                <w:lang w:val="pt-PT"/>
              </w:rPr>
              <w:tab/>
              <w:t>Serv</w:t>
            </w:r>
            <w:r w:rsidRPr="008B6CD2">
              <w:rPr>
                <w:color w:val="000000"/>
                <w:sz w:val="8"/>
                <w:szCs w:val="8"/>
                <w:lang w:val="pt-PT"/>
              </w:rPr>
              <w:lastRenderedPageBreak/>
              <w:t xml:space="preserve">icii sociale </w:t>
            </w:r>
            <w:r w:rsidRPr="008B6CD2">
              <w:rPr>
                <w:color w:val="000000"/>
                <w:sz w:val="8"/>
                <w:szCs w:val="8"/>
                <w:lang w:val="pt-PT"/>
              </w:rPr>
              <w:t></w:t>
            </w:r>
            <w:r w:rsidRPr="008B6CD2">
              <w:rPr>
                <w:color w:val="000000"/>
                <w:sz w:val="8"/>
                <w:szCs w:val="8"/>
                <w:lang w:val="pt-PT"/>
              </w:rPr>
              <w:tab/>
              <w:t>Servicii socio-medicale</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lastRenderedPageBreak/>
              <w:t>Mai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4S51</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Persoane (din care: din zona rurală) cu trimitere la specialist după ce au beneficiat de serviciul </w:t>
            </w:r>
            <w:r w:rsidRPr="008B6CD2">
              <w:rPr>
                <w:color w:val="000000"/>
                <w:sz w:val="8"/>
                <w:szCs w:val="8"/>
                <w:lang w:val="pt-PT"/>
              </w:rPr>
              <w:t>preventiv/ diagnosticare precoce</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4S52</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Copii și tineri sprijiniți prin FSE care beneficiază de servicii comunitare (sociale, medicale, socio-profesionale etc.) după părăsirea instituțiilor de tip </w:t>
            </w:r>
            <w:r w:rsidRPr="008B6CD2">
              <w:rPr>
                <w:color w:val="000000"/>
                <w:sz w:val="8"/>
                <w:szCs w:val="8"/>
                <w:lang w:val="pt-PT"/>
              </w:rPr>
              <w:t>rezidențial</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4S53</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Asistenți maternali (din care: din zona rurală) care rămân în sistem</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4S54</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Vârstnici și persoane cu dizabilități sprijiniți prin FSE care </w:t>
            </w:r>
            <w:r w:rsidRPr="008B6CD2">
              <w:rPr>
                <w:color w:val="000000"/>
                <w:sz w:val="8"/>
                <w:szCs w:val="8"/>
                <w:lang w:val="pt-PT"/>
              </w:rPr>
              <w:t>beneficiază de servicii comunitare (sociale, medicale, socio-profesionale etc.) după părăsirea instituțiilor de tip rezidențial</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bl>
    <w:p w:rsidR="007F30A0" w:rsidRDefault="00477663" w:rsidP="0035331E">
      <w:pPr>
        <w:ind w:right="-326"/>
        <w:rPr>
          <w:b/>
          <w:color w:val="000000"/>
        </w:rPr>
      </w:pPr>
    </w:p>
    <w:p w:rsidR="0035331E" w:rsidRDefault="00477663" w:rsidP="00BF29D9">
      <w:pPr>
        <w:ind w:right="-326"/>
        <w:rPr>
          <w:b/>
          <w:color w:val="000000"/>
        </w:rPr>
      </w:pPr>
    </w:p>
    <w:p w:rsidR="00A16F03" w:rsidRPr="00BE7245" w:rsidRDefault="00477663" w:rsidP="00953F0A">
      <w:pPr>
        <w:pStyle w:val="ManualHeading2"/>
        <w:keepLines/>
        <w:rPr>
          <w:b w:val="0"/>
        </w:rPr>
      </w:pPr>
      <w:r>
        <w:t>2.A.6 Acțiunea care urmează să fie sprijinită în cadrul priorității de</w:t>
      </w:r>
      <w:r>
        <w:t xml:space="preserve"> investiții</w:t>
      </w:r>
      <w:r>
        <w:rPr>
          <w:b w:val="0"/>
        </w:rPr>
        <w:t xml:space="preserve"> (pe prioritate de investiții)</w:t>
      </w:r>
    </w:p>
    <w:p w:rsidR="00941B50" w:rsidRPr="00941B50" w:rsidRDefault="00477663" w:rsidP="00953F0A">
      <w:pPr>
        <w:pStyle w:val="Text1"/>
        <w:keepNext/>
        <w:keepLines/>
        <w:ind w:left="0"/>
      </w:pPr>
    </w:p>
    <w:p w:rsidR="00A16F03" w:rsidRPr="0076169B" w:rsidRDefault="00477663" w:rsidP="00953F0A">
      <w:pPr>
        <w:pStyle w:val="ManualHeading3"/>
        <w:keepLines/>
        <w:ind w:left="0" w:firstLine="0"/>
        <w:rPr>
          <w:b/>
        </w:rPr>
      </w:pPr>
      <w:r w:rsidRPr="0076169B">
        <w:rPr>
          <w:b/>
        </w:rPr>
        <w:t xml:space="preserve"> </w:t>
      </w:r>
      <w:r w:rsidRPr="0076169B">
        <w:rPr>
          <w:b/>
        </w:rPr>
        <w:t>2.A.6.1 Descriere a tipului și exemple de acțiuni care urmează să fie sprijinite și contribuțiile preconizate la obiectivele specifice, inclusiv, după caz, identificarea principalelor grupuri țintă, a teritoriilo</w:t>
      </w:r>
      <w:r w:rsidRPr="0076169B">
        <w:rPr>
          <w:b/>
        </w:rPr>
        <w:t>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9347F8" w:rsidRDefault="00477663"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477663" w:rsidP="009F078C">
            <w:pPr>
              <w:pStyle w:val="Text1"/>
              <w:ind w:left="0"/>
              <w:rPr>
                <w:b/>
                <w:color w:val="000000"/>
                <w:sz w:val="18"/>
                <w:szCs w:val="18"/>
              </w:rPr>
            </w:pPr>
            <w:r w:rsidRPr="0012385C">
              <w:rPr>
                <w:sz w:val="18"/>
                <w:szCs w:val="18"/>
              </w:rPr>
              <w:t>9iv - Creșterea accesului la servicii accesibile, sustenabile și de înaltă calitate, inclusiv asistență medicală și servicii sociale de interes general</w:t>
            </w:r>
          </w:p>
        </w:tc>
      </w:tr>
      <w:tr w:rsidR="00345F53" w:rsidTr="000D7024">
        <w:trPr>
          <w:trHeight w:val="288"/>
        </w:trPr>
        <w:tc>
          <w:tcPr>
            <w:tcW w:w="15120" w:type="dxa"/>
            <w:gridSpan w:val="2"/>
            <w:shd w:val="clear" w:color="auto" w:fill="auto"/>
          </w:tcPr>
          <w:p w:rsidR="00345F53" w:rsidRDefault="00477663">
            <w:pPr>
              <w:spacing w:before="0" w:after="240"/>
            </w:pPr>
            <w:r>
              <w:t>În concordanţă cu PNR, cu Rec</w:t>
            </w:r>
            <w:r>
              <w:t>omandările Specifice de Țară pentru anul 2014 privind accelerarea reformelor în sectorul sănătății și continuării reformei asistenței sociale, cu strategiile relevante (menționate în Tabelul 1) și cu prevederile AP 2014-2020, intervenţiile din cadrul acest</w:t>
            </w:r>
            <w:r>
              <w:t>ei PI vor contribui la atingerea a unsprezece obiective specifice, respectiv:</w:t>
            </w:r>
          </w:p>
          <w:p w:rsidR="00345F53" w:rsidRDefault="00477663" w:rsidP="00477663">
            <w:pPr>
              <w:numPr>
                <w:ilvl w:val="0"/>
                <w:numId w:val="183"/>
              </w:numPr>
              <w:spacing w:before="240" w:after="0"/>
              <w:ind w:hanging="210"/>
            </w:pPr>
            <w:r>
              <w:rPr>
                <w:i/>
                <w:iCs/>
              </w:rPr>
              <w:t xml:space="preserve">Creşterea calităţii sistemului de asistenţă socială prin introducerea de instrumente/ proceduri/ mecanisme etc. şi prin îmbunătățirea nivelului de competențe al profesioniștilor </w:t>
            </w:r>
            <w:r>
              <w:rPr>
                <w:i/>
                <w:iCs/>
              </w:rPr>
              <w:t>din sistem</w:t>
            </w:r>
          </w:p>
          <w:p w:rsidR="00345F53" w:rsidRDefault="00477663" w:rsidP="00477663">
            <w:pPr>
              <w:numPr>
                <w:ilvl w:val="0"/>
                <w:numId w:val="183"/>
              </w:numPr>
              <w:spacing w:before="0" w:after="0"/>
              <w:ind w:hanging="210"/>
            </w:pPr>
            <w:r>
              <w:rPr>
                <w:i/>
                <w:iCs/>
              </w:rPr>
              <w:lastRenderedPageBreak/>
              <w:t>Creșterea numărului de persoane care beneficiază de servicii de asistență socială la nivelul comunității</w:t>
            </w:r>
          </w:p>
          <w:p w:rsidR="00345F53" w:rsidRDefault="00477663" w:rsidP="00477663">
            <w:pPr>
              <w:numPr>
                <w:ilvl w:val="0"/>
                <w:numId w:val="183"/>
              </w:numPr>
              <w:spacing w:before="0" w:after="0"/>
              <w:ind w:hanging="210"/>
            </w:pPr>
            <w:r>
              <w:rPr>
                <w:i/>
                <w:iCs/>
              </w:rPr>
              <w:t>Creșterea utilizării/aplicării de soluții TIC (e-asistență socială, serviciile electronice etc.) în furnizarea serviciilor sociale</w:t>
            </w:r>
          </w:p>
          <w:p w:rsidR="00345F53" w:rsidRDefault="00477663" w:rsidP="00477663">
            <w:pPr>
              <w:numPr>
                <w:ilvl w:val="0"/>
                <w:numId w:val="183"/>
              </w:numPr>
              <w:spacing w:before="0" w:after="0"/>
              <w:ind w:hanging="210"/>
            </w:pPr>
            <w:r>
              <w:rPr>
                <w:i/>
                <w:iCs/>
              </w:rPr>
              <w:t>Îmbunătăț</w:t>
            </w:r>
            <w:r>
              <w:rPr>
                <w:i/>
                <w:iCs/>
              </w:rPr>
              <w:t>irea nivelului de competențe al profesioniștilor din sectorul medical</w:t>
            </w:r>
          </w:p>
          <w:p w:rsidR="00345F53" w:rsidRDefault="00477663" w:rsidP="00477663">
            <w:pPr>
              <w:numPr>
                <w:ilvl w:val="0"/>
                <w:numId w:val="183"/>
              </w:numPr>
              <w:spacing w:before="0" w:after="0"/>
              <w:ind w:hanging="210"/>
            </w:pPr>
            <w:r>
              <w:rPr>
                <w:i/>
                <w:iCs/>
              </w:rPr>
              <w:t>Creșterea numărului de persoane care beneficiază de programe de sănătate și de servicii orientate către prevenție, depistare precoce (screening), diagnostic și tratament precoce pentru p</w:t>
            </w:r>
            <w:r>
              <w:rPr>
                <w:i/>
                <w:iCs/>
              </w:rPr>
              <w:t>rincipalele patologii</w:t>
            </w:r>
          </w:p>
          <w:p w:rsidR="00345F53" w:rsidRDefault="00477663" w:rsidP="00477663">
            <w:pPr>
              <w:numPr>
                <w:ilvl w:val="0"/>
                <w:numId w:val="183"/>
              </w:numPr>
              <w:spacing w:before="0" w:after="0"/>
              <w:ind w:hanging="210"/>
            </w:pPr>
            <w:r>
              <w:rPr>
                <w:i/>
                <w:iCs/>
              </w:rPr>
              <w:t>Creșterea numărului de persoane care beneficiază de servicii de asistență medicală la nivelul comunității</w:t>
            </w:r>
          </w:p>
          <w:p w:rsidR="00345F53" w:rsidRDefault="00477663" w:rsidP="00477663">
            <w:pPr>
              <w:numPr>
                <w:ilvl w:val="0"/>
                <w:numId w:val="183"/>
              </w:numPr>
              <w:spacing w:before="0" w:after="0"/>
              <w:ind w:hanging="210"/>
            </w:pPr>
            <w:r>
              <w:rPr>
                <w:i/>
                <w:iCs/>
              </w:rPr>
              <w:t>Creșterea utilizării/aplicării de soluții TIC (e-sănătate, telemedicină etc.) în furnizarea serviciilor medicale</w:t>
            </w:r>
          </w:p>
          <w:p w:rsidR="00345F53" w:rsidRDefault="00477663" w:rsidP="00477663">
            <w:pPr>
              <w:numPr>
                <w:ilvl w:val="0"/>
                <w:numId w:val="183"/>
              </w:numPr>
              <w:spacing w:before="0" w:after="0"/>
              <w:ind w:hanging="210"/>
            </w:pPr>
            <w:r>
              <w:rPr>
                <w:i/>
                <w:iCs/>
              </w:rPr>
              <w:t>Reducerea număr</w:t>
            </w:r>
            <w:r>
              <w:rPr>
                <w:i/>
                <w:iCs/>
              </w:rPr>
              <w:t>ului de copii și tineri plasați în instituții prin furnizarea de servicii la nivelul comunității</w:t>
            </w:r>
          </w:p>
          <w:p w:rsidR="00345F53" w:rsidRDefault="00477663" w:rsidP="00477663">
            <w:pPr>
              <w:numPr>
                <w:ilvl w:val="0"/>
                <w:numId w:val="183"/>
              </w:numPr>
              <w:spacing w:before="0" w:after="0"/>
              <w:ind w:hanging="210"/>
            </w:pPr>
            <w:r>
              <w:rPr>
                <w:i/>
                <w:iCs/>
              </w:rPr>
              <w:t>Creșterea numărului tinerilor care părăsesc sistemul instituționalizat (cu vârsta de până la 18 ani) pregătiți pentru a avea o viață independentă</w:t>
            </w:r>
          </w:p>
          <w:p w:rsidR="00345F53" w:rsidRDefault="00477663" w:rsidP="00477663">
            <w:pPr>
              <w:numPr>
                <w:ilvl w:val="0"/>
                <w:numId w:val="183"/>
              </w:numPr>
              <w:spacing w:before="0" w:after="0"/>
              <w:ind w:hanging="210"/>
            </w:pPr>
            <w:r>
              <w:rPr>
                <w:i/>
                <w:iCs/>
              </w:rPr>
              <w:t>Creșterea num</w:t>
            </w:r>
            <w:r>
              <w:rPr>
                <w:i/>
                <w:iCs/>
              </w:rPr>
              <w:t>ărului de asistenți maternali și sociali la nivelul comunității</w:t>
            </w:r>
          </w:p>
          <w:p w:rsidR="00345F53" w:rsidRDefault="00477663" w:rsidP="00477663">
            <w:pPr>
              <w:numPr>
                <w:ilvl w:val="0"/>
                <w:numId w:val="183"/>
              </w:numPr>
              <w:spacing w:before="0" w:after="240"/>
              <w:ind w:hanging="210"/>
            </w:pPr>
            <w:r>
              <w:rPr>
                <w:i/>
                <w:iCs/>
              </w:rPr>
              <w:t>Reducerea numărului persoanelor vârstnice și a celor cu dizabilități plasate în instituții rezidențiale, prin furnizarea de servicii sociale și medicale la nivelul comunității, inclusiv servic</w:t>
            </w:r>
            <w:r>
              <w:rPr>
                <w:i/>
                <w:iCs/>
              </w:rPr>
              <w:t>ii pe termen lung</w:t>
            </w:r>
          </w:p>
          <w:p w:rsidR="00345F53" w:rsidRDefault="00477663">
            <w:pPr>
              <w:spacing w:before="240" w:after="240"/>
            </w:pPr>
            <w:r>
              <w:t xml:space="preserve">Măsurile vizate în cadrul </w:t>
            </w:r>
            <w:r>
              <w:rPr>
                <w:b/>
                <w:bCs/>
              </w:rPr>
              <w:t>OS 4.5-4.7</w:t>
            </w:r>
            <w:r>
              <w:t xml:space="preserve"> au în vedere dezvoltarea sistemului de asistență socială cu scopul facilitării accesului persoanelor aparținând grupurilor vulnerabile la servicii de calitate.</w:t>
            </w:r>
          </w:p>
          <w:p w:rsidR="00345F53" w:rsidRDefault="00477663">
            <w:pPr>
              <w:spacing w:before="240" w:after="240"/>
            </w:pPr>
            <w:r>
              <w:t>În vederea realizării</w:t>
            </w:r>
            <w:r>
              <w:rPr>
                <w:b/>
                <w:bCs/>
              </w:rPr>
              <w:t xml:space="preserve"> OS 4.5.</w:t>
            </w:r>
            <w:r>
              <w:t xml:space="preserve"> vor fi susţ</w:t>
            </w:r>
            <w:r>
              <w:t>inute din FSE următoarele tipuri de acţiuni orientative:</w:t>
            </w:r>
          </w:p>
          <w:p w:rsidR="00345F53" w:rsidRDefault="00477663" w:rsidP="00477663">
            <w:pPr>
              <w:numPr>
                <w:ilvl w:val="0"/>
                <w:numId w:val="184"/>
              </w:numPr>
              <w:spacing w:before="240" w:after="0"/>
              <w:ind w:hanging="210"/>
            </w:pPr>
            <w:r>
              <w:t>Dezvoltarea mecanismului de identificare a nevoilor individuale ale persoanelor vulnerabile cu nevoi speciale (persoane singure în situație de dependență) și măsuri/ proceduri de intervenție</w:t>
            </w:r>
          </w:p>
          <w:p w:rsidR="00345F53" w:rsidRDefault="00477663" w:rsidP="00477663">
            <w:pPr>
              <w:numPr>
                <w:ilvl w:val="0"/>
                <w:numId w:val="184"/>
              </w:numPr>
              <w:spacing w:before="0" w:after="0"/>
              <w:ind w:hanging="210"/>
            </w:pPr>
            <w:r>
              <w:t>Dezvoltarea unui mecanism de monitorizare și evaluare a nevoilor de servicii sociale la nivel local (inclusiv existența unor liste de așteptare în format electronic)</w:t>
            </w:r>
          </w:p>
          <w:p w:rsidR="00345F53" w:rsidRDefault="00477663" w:rsidP="00477663">
            <w:pPr>
              <w:numPr>
                <w:ilvl w:val="0"/>
                <w:numId w:val="184"/>
              </w:numPr>
              <w:spacing w:before="0" w:after="0"/>
              <w:ind w:hanging="210"/>
            </w:pPr>
            <w:r>
              <w:t xml:space="preserve">Elaborarea instrumentelor standard de intervenţie integrată, scheme de parcurs/de </w:t>
            </w:r>
            <w:r>
              <w:t>intervenţie pentru beneficiarii de servicii integrate (sociale, medicale, de ocupare, de educaţie, etc.) la nivel comunitar, în vederea incluziunii sociale, obligaţia realizării echipei interdisciplinare şi interinstituţionale</w:t>
            </w:r>
          </w:p>
          <w:p w:rsidR="00345F53" w:rsidRDefault="00477663" w:rsidP="00477663">
            <w:pPr>
              <w:numPr>
                <w:ilvl w:val="0"/>
                <w:numId w:val="184"/>
              </w:numPr>
              <w:spacing w:before="0" w:after="0"/>
              <w:ind w:hanging="210"/>
            </w:pPr>
            <w:r>
              <w:t>Consolidarea capacităţilor de</w:t>
            </w:r>
            <w:r>
              <w:t xml:space="preserve"> colectare a datelor, analiză şi prognoză, etc., în domeniul asistenţei/incluziunii sociale, inclusiv cele care vizează managementul proceselor de dezinstituționalizare</w:t>
            </w:r>
          </w:p>
          <w:p w:rsidR="00345F53" w:rsidRDefault="00477663" w:rsidP="00477663">
            <w:pPr>
              <w:numPr>
                <w:ilvl w:val="0"/>
                <w:numId w:val="184"/>
              </w:numPr>
              <w:spacing w:before="0" w:after="240"/>
              <w:ind w:hanging="210"/>
            </w:pPr>
            <w:r>
              <w:t>Activităţi de formare, calificare şi consiliere pentru personalul din instituțiile de a</w:t>
            </w:r>
            <w:r>
              <w:t xml:space="preserve">sistență socială, precum și al furnizorilor de servicii sociale, </w:t>
            </w:r>
            <w:r>
              <w:lastRenderedPageBreak/>
              <w:t>inclusiv activităţi de schimb de experienţă (posibil în contextul cooperării trans-naţionale)</w:t>
            </w:r>
          </w:p>
          <w:p w:rsidR="00345F53" w:rsidRDefault="00477663">
            <w:pPr>
              <w:spacing w:before="240" w:after="240"/>
            </w:pPr>
            <w:r>
              <w:t xml:space="preserve">În vederea realizării </w:t>
            </w:r>
            <w:r>
              <w:rPr>
                <w:b/>
                <w:bCs/>
              </w:rPr>
              <w:t xml:space="preserve">OS 4.6 </w:t>
            </w:r>
            <w:r>
              <w:t>, vor fi susţinute din FSE următoarele tipuri de acţiuni orientative</w:t>
            </w:r>
            <w:r>
              <w:t>:</w:t>
            </w:r>
          </w:p>
          <w:p w:rsidR="00345F53" w:rsidRDefault="00477663" w:rsidP="00477663">
            <w:pPr>
              <w:numPr>
                <w:ilvl w:val="0"/>
                <w:numId w:val="185"/>
              </w:numPr>
              <w:spacing w:before="240" w:after="240"/>
              <w:ind w:hanging="210"/>
            </w:pPr>
            <w:r>
              <w:t>Sprijin  pentru  consolidarea reţelei publice de asistenţă socială comunitară prin furnizarea de servicii sociale adaptate nevoilor populaţiei prin asigurarea resurselor umane adecvate, inclusiv prin furnizarea de programe de formare, participare la schi</w:t>
            </w:r>
            <w:r>
              <w:t>mburi de experienţă/ schimburi de bune practici etc., inclusiv în contextul acţiunilor de cooperare transnaţională</w:t>
            </w:r>
          </w:p>
          <w:p w:rsidR="00345F53" w:rsidRDefault="00477663">
            <w:pPr>
              <w:spacing w:before="240" w:after="240"/>
            </w:pPr>
            <w:r>
              <w:t> </w:t>
            </w:r>
            <w:r>
              <w:rPr>
                <w:b/>
                <w:bCs/>
                <w:i/>
                <w:iCs/>
              </w:rPr>
              <w:t>NB</w:t>
            </w:r>
            <w:r>
              <w:rPr>
                <w:i/>
                <w:iCs/>
              </w:rPr>
              <w:t xml:space="preserve"> acordarea finanțării va fi condiționată de asumarea responsabilității pentru asigurarea sustenabilității serviciilor dezvoltate  după  fi</w:t>
            </w:r>
            <w:r>
              <w:rPr>
                <w:i/>
                <w:iCs/>
              </w:rPr>
              <w:t>nalizarea sprijinului FSE</w:t>
            </w:r>
          </w:p>
          <w:p w:rsidR="00345F53" w:rsidRDefault="00477663">
            <w:pPr>
              <w:spacing w:before="240" w:after="240"/>
            </w:pPr>
            <w:r>
              <w:t xml:space="preserve">În vederea realizării </w:t>
            </w:r>
            <w:r>
              <w:rPr>
                <w:b/>
                <w:bCs/>
              </w:rPr>
              <w:t>OS 4.7</w:t>
            </w:r>
            <w:r>
              <w:t>. vor fi susţinute din FSE următoarele tipuri de acţiuni orientative:</w:t>
            </w:r>
          </w:p>
          <w:p w:rsidR="00345F53" w:rsidRDefault="00477663" w:rsidP="00477663">
            <w:pPr>
              <w:numPr>
                <w:ilvl w:val="0"/>
                <w:numId w:val="186"/>
              </w:numPr>
              <w:spacing w:before="240" w:after="0"/>
              <w:ind w:hanging="210"/>
            </w:pPr>
            <w:r>
              <w:t>Sprijin pentru operaționalizarea aplicării de soluții TIC (e-asistență socială, serviciile electronice etc) (ex. schimb de bune prac</w:t>
            </w:r>
            <w:r>
              <w:t>tici/ furnizarea programelor de formare necesare pentru personalul implicat în utilizarea noilor echipamente și tehnologii, elaborarea de instrumente concepute în domeniul asistenţei sociale care să contribuie la monitorizarea adecvată a serviciilor oferit</w:t>
            </w:r>
            <w:r>
              <w:t>e în teritoriu şi, implicit, a performanţelor generale ale programelor și proiectelor derulate/ în sectorul social în baza valorificării experienţei altor SM în contextul cooperării transnaționale</w:t>
            </w:r>
          </w:p>
          <w:p w:rsidR="00345F53" w:rsidRDefault="00477663" w:rsidP="00477663">
            <w:pPr>
              <w:numPr>
                <w:ilvl w:val="0"/>
                <w:numId w:val="186"/>
              </w:numPr>
              <w:spacing w:before="0" w:after="240"/>
              <w:ind w:hanging="210"/>
            </w:pPr>
            <w:r>
              <w:t>Dezvoltarea unei metodologii integrate de management al caz</w:t>
            </w:r>
            <w:r>
              <w:t>urilor prin utilizarea TIC</w:t>
            </w:r>
          </w:p>
          <w:p w:rsidR="00345F53" w:rsidRDefault="00477663">
            <w:pPr>
              <w:spacing w:before="240" w:after="240"/>
            </w:pPr>
            <w:r>
              <w:rPr>
                <w:b/>
                <w:bCs/>
              </w:rPr>
              <w:t>Grupuri țintă potențiale (OS 4.5-4.7):</w:t>
            </w:r>
          </w:p>
          <w:p w:rsidR="00345F53" w:rsidRDefault="00477663" w:rsidP="00477663">
            <w:pPr>
              <w:numPr>
                <w:ilvl w:val="0"/>
                <w:numId w:val="187"/>
              </w:numPr>
              <w:spacing w:before="240" w:after="240"/>
              <w:ind w:hanging="210"/>
            </w:pPr>
            <w:r>
              <w:rPr>
                <w:i/>
                <w:iCs/>
              </w:rPr>
              <w:t>Personalul specializat din cadrul instituțiilor cu responsabilități în domeniul asistenței sociale/ furnizorilor de servicii sociale în condițiile legii</w:t>
            </w:r>
          </w:p>
          <w:p w:rsidR="00345F53" w:rsidRDefault="00477663">
            <w:pPr>
              <w:spacing w:before="240" w:after="240"/>
            </w:pPr>
            <w:r>
              <w:rPr>
                <w:b/>
                <w:bCs/>
              </w:rPr>
              <w:t>Beneficiari potențiali (OS 4.5-4.7):</w:t>
            </w:r>
          </w:p>
          <w:p w:rsidR="00345F53" w:rsidRDefault="00477663" w:rsidP="00477663">
            <w:pPr>
              <w:numPr>
                <w:ilvl w:val="0"/>
                <w:numId w:val="188"/>
              </w:numPr>
              <w:spacing w:before="240" w:after="240"/>
              <w:ind w:hanging="210"/>
            </w:pPr>
            <w:r>
              <w:rPr>
                <w:i/>
                <w:iCs/>
              </w:rPr>
              <w:t>Autorități publice (centrale și locale) cu responsabilități în domeniul asistenței sociale / Furnizori de servicii sociale în condițiile legii / Institute de cercetare si universități</w:t>
            </w:r>
          </w:p>
          <w:p w:rsidR="00345F53" w:rsidRDefault="00477663">
            <w:pPr>
              <w:spacing w:before="240" w:after="240"/>
            </w:pPr>
            <w:r>
              <w:t> </w:t>
            </w:r>
          </w:p>
          <w:p w:rsidR="00345F53" w:rsidRDefault="00477663">
            <w:pPr>
              <w:spacing w:before="240" w:after="240"/>
            </w:pPr>
            <w:r>
              <w:t xml:space="preserve">Măsurile vizate în cadrul </w:t>
            </w:r>
            <w:r>
              <w:rPr>
                <w:b/>
                <w:bCs/>
              </w:rPr>
              <w:t>OS 4.8 - 4.11</w:t>
            </w:r>
            <w:r>
              <w:t xml:space="preserve"> au în vedere dezvoltarea siste</w:t>
            </w:r>
            <w:r>
              <w:t xml:space="preserve">mului de asistență medicală cu scopul facilitării accesului persoanelor aparținând </w:t>
            </w:r>
            <w:r>
              <w:lastRenderedPageBreak/>
              <w:t>grupurilor vulnerabile la servicii medicale de calitate</w:t>
            </w:r>
          </w:p>
          <w:p w:rsidR="00345F53" w:rsidRDefault="00477663">
            <w:pPr>
              <w:spacing w:before="240" w:after="240"/>
            </w:pPr>
            <w:r>
              <w:t xml:space="preserve">În vederea realizării </w:t>
            </w:r>
            <w:r>
              <w:rPr>
                <w:b/>
                <w:bCs/>
              </w:rPr>
              <w:t>OS 4.8.</w:t>
            </w:r>
            <w:r>
              <w:t xml:space="preserve"> vor fi susţinute din FSE următoarele tipuri de acţiuni:</w:t>
            </w:r>
          </w:p>
          <w:p w:rsidR="00345F53" w:rsidRDefault="00477663" w:rsidP="00477663">
            <w:pPr>
              <w:numPr>
                <w:ilvl w:val="0"/>
                <w:numId w:val="189"/>
              </w:numPr>
              <w:spacing w:before="240" w:after="240"/>
              <w:ind w:hanging="210"/>
            </w:pPr>
            <w:r>
              <w:t>Sprijin pentru creşterea capaci</w:t>
            </w:r>
            <w:r>
              <w:t>tăţii tehnice a personalului implicat în implementarea programelor prioritare de sănătate la nivel naţional şi local (nivel regional, județean) (ex. medici, asistenţi, alt personal relevant implicat în asigurarea calităţii serviciilor etc.) prin furnizarea</w:t>
            </w:r>
            <w:r>
              <w:t xml:space="preserve"> de programe de formare, participare la schimburi de experienţă/ schimburi de bune practici, inclusiv în contextul acţiunilor de cooperare transnaţionale</w:t>
            </w:r>
          </w:p>
          <w:p w:rsidR="00345F53" w:rsidRDefault="00477663">
            <w:pPr>
              <w:spacing w:before="240" w:after="240"/>
            </w:pPr>
            <w:r>
              <w:rPr>
                <w:b/>
                <w:bCs/>
                <w:i/>
                <w:iCs/>
              </w:rPr>
              <w:t>NB</w:t>
            </w:r>
            <w:r>
              <w:rPr>
                <w:i/>
                <w:iCs/>
              </w:rPr>
              <w:t xml:space="preserve"> profesioniștii din sectorul medical angajați în cadrul infrastructurii nou construite prin POR pot </w:t>
            </w:r>
            <w:r>
              <w:rPr>
                <w:i/>
                <w:iCs/>
              </w:rPr>
              <w:t>primi sprijin</w:t>
            </w:r>
            <w:r>
              <w:t xml:space="preserve"> </w:t>
            </w:r>
            <w:r>
              <w:rPr>
                <w:i/>
                <w:iCs/>
              </w:rPr>
              <w:t>cu prioritate prin POCU după ce investițiile în infrastructură au fost realizate și serviciile medicale sunt asigurate.</w:t>
            </w:r>
          </w:p>
          <w:p w:rsidR="00345F53" w:rsidRDefault="00477663" w:rsidP="00477663">
            <w:pPr>
              <w:numPr>
                <w:ilvl w:val="0"/>
                <w:numId w:val="190"/>
              </w:numPr>
              <w:spacing w:before="240" w:after="240"/>
              <w:ind w:hanging="210"/>
            </w:pPr>
            <w:r>
              <w:t>Sprijin pentru creşterea capacităţii tehnice a profesioniştilor din specialităţile de sănătate publică din autorităţile de</w:t>
            </w:r>
            <w:r>
              <w:t xml:space="preserve"> sănătate publică, institutele şi instituţiile medicale, a celor ce contribuie direct sau indirect la asigurarea calităţii serviciilor esenţiale, prin furnizarea de programe de formare, participare la schimburi de experienţă/ schimburi de bune practici, pr</w:t>
            </w:r>
            <w:r>
              <w:t>ecum și pentru dezvoltarea şi implementarea de instrumente, soluţii sau mecanisme de evaluare a nevoilor şi/sau a performanţei serviciilor la nivel de furnizor</w:t>
            </w:r>
          </w:p>
          <w:p w:rsidR="00345F53" w:rsidRDefault="00477663">
            <w:pPr>
              <w:spacing w:before="240" w:after="240"/>
            </w:pPr>
            <w:r>
              <w:t xml:space="preserve">În vederea realizării </w:t>
            </w:r>
            <w:r>
              <w:rPr>
                <w:b/>
                <w:bCs/>
              </w:rPr>
              <w:t xml:space="preserve">OS 4.9 </w:t>
            </w:r>
            <w:r>
              <w:t>vor fi susţinute din FSE următoarele tipuri de acţiuni:</w:t>
            </w:r>
          </w:p>
          <w:p w:rsidR="00345F53" w:rsidRDefault="00477663" w:rsidP="00477663">
            <w:pPr>
              <w:numPr>
                <w:ilvl w:val="0"/>
                <w:numId w:val="191"/>
              </w:numPr>
              <w:spacing w:before="240" w:after="0"/>
              <w:ind w:hanging="210"/>
            </w:pPr>
            <w:r>
              <w:t>Sprijin pen</w:t>
            </w:r>
            <w:r>
              <w:t>tru furnizarea unor servicii preventive/de diagnosticare precoce pentru mama şi copil, inclusiv prin formarea personalului implicat în îngrijirea gravidei şi copilului (ex. medici, asistente, alt personal relevant), actualizarea cadrului metodologic, monit</w:t>
            </w:r>
            <w:r>
              <w:t>orizarea, evaluarea nevoilor, în condițiile unui profil defavorabil al mortalității materno-infantile.</w:t>
            </w:r>
          </w:p>
          <w:p w:rsidR="00345F53" w:rsidRDefault="00477663" w:rsidP="00477663">
            <w:pPr>
              <w:numPr>
                <w:ilvl w:val="0"/>
                <w:numId w:val="191"/>
              </w:numPr>
              <w:spacing w:before="0" w:after="0"/>
              <w:ind w:hanging="210"/>
            </w:pPr>
            <w:r>
              <w:t xml:space="preserve">Sprijin pentru furnizarea unor programe şi servicii de sănătate esenţiale cu o componentă puternic orientată către prevenire, depistare precoce </w:t>
            </w:r>
            <w:r>
              <w:t>(screening), diagnostic și tratament precoce al patologilor prioritare (ex. boli cardio-vasculare, cancer, diabet, BPOC, boli renale cronice, hepatită cronică, tuberculoza, HIV-SIDA etc.), inclusiv prin formarea profesioniştilor implicaţi şi dezvoltarea ca</w:t>
            </w:r>
            <w:r>
              <w:t>drului metodologic.</w:t>
            </w:r>
          </w:p>
          <w:p w:rsidR="00345F53" w:rsidRDefault="00477663" w:rsidP="00477663">
            <w:pPr>
              <w:numPr>
                <w:ilvl w:val="0"/>
                <w:numId w:val="191"/>
              </w:numPr>
              <w:spacing w:before="0" w:after="240"/>
              <w:ind w:hanging="210"/>
            </w:pPr>
            <w:r>
              <w:t xml:space="preserve">Intervenţii şi activităţi de informare, educare, conştientizare, comunicare la nivel de individ, grup şi/sau comunitate cu accent pe grupurile vulnerabile, în condițiile în care accesul la servicii depinde de adresabilitatea populaţiei </w:t>
            </w:r>
            <w:r>
              <w:t>şi de gradul de conştientizare al propriilor nevoi legate de sănătate şi de drepturile la servicii de sănătate.</w:t>
            </w:r>
          </w:p>
          <w:p w:rsidR="00345F53" w:rsidRDefault="00477663">
            <w:pPr>
              <w:spacing w:before="240" w:after="240"/>
            </w:pPr>
            <w:r>
              <w:rPr>
                <w:b/>
                <w:bCs/>
                <w:i/>
                <w:iCs/>
              </w:rPr>
              <w:t>NB</w:t>
            </w:r>
            <w:r>
              <w:rPr>
                <w:i/>
                <w:iCs/>
              </w:rPr>
              <w:t xml:space="preserve"> accentul va fi pus către furnizarea acestor servicii cu precădere către persoanele aparținând grupurilor dezavantajate.</w:t>
            </w:r>
          </w:p>
          <w:p w:rsidR="00345F53" w:rsidRDefault="00477663">
            <w:pPr>
              <w:spacing w:before="240" w:after="240"/>
            </w:pPr>
            <w:r>
              <w:lastRenderedPageBreak/>
              <w:t>În vederea realizării</w:t>
            </w:r>
            <w:r>
              <w:t xml:space="preserve"> </w:t>
            </w:r>
            <w:r>
              <w:rPr>
                <w:b/>
                <w:bCs/>
              </w:rPr>
              <w:t>OS 4.10</w:t>
            </w:r>
            <w:r>
              <w:t xml:space="preserve"> vor fi susţinute din FSE următoarele tipuri de acţiuni:</w:t>
            </w:r>
          </w:p>
          <w:p w:rsidR="00345F53" w:rsidRDefault="00477663" w:rsidP="00477663">
            <w:pPr>
              <w:numPr>
                <w:ilvl w:val="0"/>
                <w:numId w:val="192"/>
              </w:numPr>
              <w:spacing w:before="240" w:after="240"/>
              <w:ind w:hanging="210"/>
            </w:pPr>
            <w:r>
              <w:t>Sprijin  pentru  consolidarea reţelei de asistenţă medicală comunitară (asistenţi medicali comunitari) prin furnizarea de servicii medicale comunitare adaptate nevoilor populaţiei, inclusiv p</w:t>
            </w:r>
            <w:r>
              <w:t>rin furnizarea de programe de formare adaptate nevoilor acestora</w:t>
            </w:r>
          </w:p>
          <w:p w:rsidR="00345F53" w:rsidRDefault="00477663">
            <w:pPr>
              <w:spacing w:before="240" w:after="240"/>
            </w:pPr>
            <w:r>
              <w:rPr>
                <w:b/>
                <w:bCs/>
                <w:i/>
                <w:iCs/>
              </w:rPr>
              <w:t>NB</w:t>
            </w:r>
            <w:r>
              <w:rPr>
                <w:i/>
                <w:iCs/>
              </w:rPr>
              <w:t xml:space="preserve"> acordarea finanțării va fi condiționată de asumarea responsabilității pentru asigurarea sustenabilității serviciilor dezvoltate după  finalizarea sprijinului FSE</w:t>
            </w:r>
          </w:p>
          <w:p w:rsidR="00345F53" w:rsidRDefault="00477663">
            <w:pPr>
              <w:spacing w:before="240" w:after="240"/>
            </w:pPr>
            <w:r>
              <w:t xml:space="preserve">În vederea realizării </w:t>
            </w:r>
            <w:r>
              <w:rPr>
                <w:b/>
                <w:bCs/>
              </w:rPr>
              <w:t>OS 4</w:t>
            </w:r>
            <w:r>
              <w:rPr>
                <w:b/>
                <w:bCs/>
              </w:rPr>
              <w:t>.11</w:t>
            </w:r>
            <w:r>
              <w:t xml:space="preserve"> vor fi susţinute din FSE următoarele tipuri de acţiuni:</w:t>
            </w:r>
          </w:p>
          <w:p w:rsidR="00345F53" w:rsidRDefault="00477663" w:rsidP="00477663">
            <w:pPr>
              <w:numPr>
                <w:ilvl w:val="0"/>
                <w:numId w:val="193"/>
              </w:numPr>
              <w:spacing w:before="240" w:after="240"/>
              <w:ind w:hanging="210"/>
            </w:pPr>
            <w:r>
              <w:t xml:space="preserve">Sprijin pentru operaționalizarea aplicării de soluții TIC (e-sănătate, telemedicina etc.) în sectorul medical (ex. schimb de bune practici/ furnizarea programelor de formare necesare pentru </w:t>
            </w:r>
            <w:r>
              <w:t xml:space="preserve">personalul implicat în utilizarea noilor echipamente și tehnologii (sistemul e-sănătate, servicii integrate de asistenţă medicală primară la nivelul comunității cu ajutorul soluţiilor TIC, precum telemedicina etc.), elaborarea de proceduri etc.), inclusiv </w:t>
            </w:r>
            <w:r>
              <w:t>în baza valorificării experienţei altor SM în contextul cooperării transnaționale</w:t>
            </w:r>
          </w:p>
          <w:p w:rsidR="00345F53" w:rsidRDefault="00477663">
            <w:pPr>
              <w:spacing w:before="240" w:after="240"/>
            </w:pPr>
            <w:r>
              <w:rPr>
                <w:b/>
                <w:bCs/>
              </w:rPr>
              <w:t>Grupuri țintă potențiale (OS 4.8-4.11):</w:t>
            </w:r>
          </w:p>
          <w:p w:rsidR="00345F53" w:rsidRDefault="00477663" w:rsidP="00477663">
            <w:pPr>
              <w:numPr>
                <w:ilvl w:val="0"/>
                <w:numId w:val="194"/>
              </w:numPr>
              <w:spacing w:before="240" w:after="0"/>
              <w:ind w:hanging="210"/>
            </w:pPr>
            <w:r>
              <w:rPr>
                <w:i/>
                <w:iCs/>
              </w:rPr>
              <w:t>Personal din autorități publice</w:t>
            </w:r>
          </w:p>
          <w:p w:rsidR="00345F53" w:rsidRDefault="00477663" w:rsidP="00477663">
            <w:pPr>
              <w:numPr>
                <w:ilvl w:val="0"/>
                <w:numId w:val="194"/>
              </w:numPr>
              <w:spacing w:before="0" w:after="0"/>
              <w:ind w:hanging="210"/>
            </w:pPr>
            <w:r>
              <w:rPr>
                <w:i/>
                <w:iCs/>
              </w:rPr>
              <w:t>Specialişti în furnizarea de servicii medicale</w:t>
            </w:r>
          </w:p>
          <w:p w:rsidR="00345F53" w:rsidRDefault="00477663" w:rsidP="00477663">
            <w:pPr>
              <w:numPr>
                <w:ilvl w:val="0"/>
                <w:numId w:val="194"/>
              </w:numPr>
              <w:spacing w:before="0" w:after="240"/>
              <w:ind w:hanging="210"/>
            </w:pPr>
            <w:r>
              <w:rPr>
                <w:i/>
                <w:iCs/>
              </w:rPr>
              <w:t xml:space="preserve">Persoane aparținând grupurilor vulnerabile care vor </w:t>
            </w:r>
            <w:r>
              <w:rPr>
                <w:i/>
                <w:iCs/>
              </w:rPr>
              <w:t>beneficia de programe de sprijin (ex. programele de screening)</w:t>
            </w:r>
          </w:p>
          <w:p w:rsidR="00345F53" w:rsidRDefault="00477663">
            <w:pPr>
              <w:spacing w:before="240" w:after="240"/>
            </w:pPr>
            <w:r>
              <w:rPr>
                <w:b/>
                <w:bCs/>
              </w:rPr>
              <w:t>Beneficiari potențiali (OS 4.8-4.11):</w:t>
            </w:r>
          </w:p>
          <w:p w:rsidR="00345F53" w:rsidRDefault="00477663" w:rsidP="00477663">
            <w:pPr>
              <w:numPr>
                <w:ilvl w:val="0"/>
                <w:numId w:val="195"/>
              </w:numPr>
              <w:spacing w:before="240" w:after="0"/>
              <w:ind w:hanging="210"/>
            </w:pPr>
            <w:r>
              <w:rPr>
                <w:i/>
                <w:iCs/>
              </w:rPr>
              <w:t>Ministerul Sănătății/ autorități publice (inclusiv cei din autorităţile de sănătate publică, institutele şi instituţiile medicale) singure sau în parteneri</w:t>
            </w:r>
            <w:r>
              <w:rPr>
                <w:i/>
                <w:iCs/>
              </w:rPr>
              <w:t>at cu actori relevanți (universităţi, ONG-uri, etc.)</w:t>
            </w:r>
          </w:p>
          <w:p w:rsidR="00345F53" w:rsidRDefault="00477663" w:rsidP="00477663">
            <w:pPr>
              <w:numPr>
                <w:ilvl w:val="0"/>
                <w:numId w:val="195"/>
              </w:numPr>
              <w:spacing w:before="0" w:after="240"/>
              <w:ind w:hanging="210"/>
            </w:pPr>
            <w:r>
              <w:rPr>
                <w:i/>
                <w:iCs/>
              </w:rPr>
              <w:t xml:space="preserve">Administratorii schemelor de tip grant global (posibil a fi utilizate pentru implementarea programelor de screening), în situația în care se optează pentru acest mecanism de implementare </w:t>
            </w:r>
          </w:p>
          <w:p w:rsidR="00345F53" w:rsidRDefault="00477663">
            <w:pPr>
              <w:spacing w:before="240" w:after="240"/>
            </w:pPr>
            <w:r>
              <w:t>O atenție deose</w:t>
            </w:r>
            <w:r>
              <w:t>bită va fi acordată procesului de dezinstituționalizare fapt care implică: o abordare strategică la nivel național și local privind tranziția de la instituționalizare la integrarea în comunitate, un cadru legal și metodologic coerent care să asigure tranzi</w:t>
            </w:r>
            <w:r>
              <w:t xml:space="preserve">ția de la sistemul de îngrijire de tip </w:t>
            </w:r>
            <w:r>
              <w:lastRenderedPageBreak/>
              <w:t>instituționalizat la un sistem integrat de servicii centrat pe familie și comunitate, asistență tehnică care să îmbunătățească capacitatea autorităților locale și a partenerilor lor, a furnizorilor privați de servicii</w:t>
            </w:r>
            <w:r>
              <w:t xml:space="preserve"> sociale de a se implica cu succes în procesul dezinstituționalizării, o bună evaluare a nevoilor, riscurilor și serviciilor existente, o capacitate crescută de a inova și implementa cu succes sisteme alternative de servicii sociale. Reducerea sistematică </w:t>
            </w:r>
            <w:r>
              <w:t>a numărului de instituții de tip rezidențial de dimensiuni mari trebuie realizată în paralel cu dezvoltarea alternativelor de servicii de tip familial/comunitar și cu derularea de acțiuni de prevenire a instituționalizării, dezvoltarea și implementarea uno</w:t>
            </w:r>
            <w:r>
              <w:t>r strategii specifice privind dezinstituționalizarea, realizate participativ.</w:t>
            </w:r>
          </w:p>
          <w:p w:rsidR="00345F53" w:rsidRDefault="00477663">
            <w:pPr>
              <w:spacing w:before="240" w:after="240"/>
            </w:pPr>
            <w:r>
              <w:t xml:space="preserve">Măsurile vizate în cadrul </w:t>
            </w:r>
            <w:r>
              <w:rPr>
                <w:b/>
                <w:bCs/>
              </w:rPr>
              <w:t>OS 4.12-4.15</w:t>
            </w:r>
            <w:r>
              <w:t xml:space="preserve"> au în vedere dezvoltarea sistemului de servicii sociale și medicale bazate pe comunitate, în vederea prevenirii instituționalizării și pent</w:t>
            </w:r>
            <w:r>
              <w:t>ru scăderea numărului persoanelor aflate în instituții rezidențiale.</w:t>
            </w:r>
          </w:p>
          <w:p w:rsidR="00345F53" w:rsidRDefault="00477663">
            <w:pPr>
              <w:spacing w:before="240" w:after="240"/>
            </w:pPr>
            <w:r>
              <w:t xml:space="preserve">În vederea realizării </w:t>
            </w:r>
            <w:r>
              <w:rPr>
                <w:b/>
                <w:bCs/>
              </w:rPr>
              <w:t>OS 4.12</w:t>
            </w:r>
            <w:r>
              <w:t xml:space="preserve"> vor fi susţinute din FSE următoarele tipuri de acţiuni:</w:t>
            </w:r>
          </w:p>
          <w:p w:rsidR="00345F53" w:rsidRDefault="00477663" w:rsidP="00477663">
            <w:pPr>
              <w:numPr>
                <w:ilvl w:val="0"/>
                <w:numId w:val="196"/>
              </w:numPr>
              <w:spacing w:before="240" w:after="0"/>
              <w:ind w:hanging="210"/>
            </w:pPr>
            <w:r>
              <w:t>Furnizarea de servicii integrate de sprijin în vederea asigurării tranziţiei de la servicii de îngrij</w:t>
            </w:r>
            <w:r>
              <w:t>ire instituţionalizate către servicii la nivelul comunităţii, inclusiv în complementaritate cu FEDR/FEADR (ex. pachetul minim social, locuințe protejate, locuinţe sociale, apartamente de tip familial, case de tip familial pentru tinerii de peste 18 ani, se</w:t>
            </w:r>
            <w:r>
              <w:t>rvicii de îngrijire la domiciliu, servicii comunitare de sănătate și asistență socială integrate, centre de tip respiro, etc.). O atenţie specială va fi acordată măsurilor de facilitare a integrării pe piața muncii prin furnizarea de servicii de consiliere</w:t>
            </w:r>
            <w:r>
              <w:t xml:space="preserve"> şi orientare profesională, de formare profesională sau de reîntoarcere în sistemul educaţional etc.</w:t>
            </w:r>
          </w:p>
          <w:p w:rsidR="00345F53" w:rsidRDefault="00477663" w:rsidP="00477663">
            <w:pPr>
              <w:numPr>
                <w:ilvl w:val="0"/>
                <w:numId w:val="196"/>
              </w:numPr>
              <w:spacing w:before="0" w:after="240"/>
              <w:ind w:hanging="210"/>
            </w:pPr>
            <w:r>
              <w:t>Orice alte măsuri care vin în sprijinul dezinstituționalizării și al furnizării de servicii la nivelul comunității pentru grupurile țintă vizate prin acest</w:t>
            </w:r>
            <w:r>
              <w:t xml:space="preserve"> obiectiv specific (de ex. implementarea unui pachet minim social, care să cuprindă un pachet de servicii sociale și, după caz, venitul minim de inserție, în vederea susținerii prevenirii separării copiilor de propria familie, pachet minim de servicii pent</w:t>
            </w:r>
            <w:r>
              <w:t>ru reintegrarea în familia naturală a copiilor instituționalizați, asistență maternală diversificată, pentru copiii de vârstă mică și pentru copiii cu nevoi speciale, etc.)</w:t>
            </w:r>
          </w:p>
          <w:p w:rsidR="00345F53" w:rsidRDefault="00477663">
            <w:pPr>
              <w:spacing w:before="240" w:after="240"/>
            </w:pPr>
            <w:r>
              <w:rPr>
                <w:b/>
                <w:bCs/>
                <w:i/>
                <w:iCs/>
              </w:rPr>
              <w:t>NB</w:t>
            </w:r>
            <w:r>
              <w:rPr>
                <w:i/>
                <w:iCs/>
              </w:rPr>
              <w:t xml:space="preserve"> acordarea finanțării va fi condiționată de asumarea responsabilității pentru asi</w:t>
            </w:r>
            <w:r>
              <w:rPr>
                <w:i/>
                <w:iCs/>
              </w:rPr>
              <w:t>gurarea sustenabilității serviciilor dezvoltate după  finalizarea sprijinului FSE</w:t>
            </w:r>
          </w:p>
          <w:p w:rsidR="00345F53" w:rsidRDefault="00477663">
            <w:pPr>
              <w:spacing w:before="240" w:after="240"/>
            </w:pPr>
            <w:r>
              <w:t xml:space="preserve">În vederea realizării </w:t>
            </w:r>
            <w:r>
              <w:rPr>
                <w:b/>
                <w:bCs/>
              </w:rPr>
              <w:t>OS 4.13</w:t>
            </w:r>
            <w:r>
              <w:t xml:space="preserve"> vor fi susţinute din FSE următoarele tipuri de acţiuni:</w:t>
            </w:r>
          </w:p>
          <w:p w:rsidR="00345F53" w:rsidRDefault="00477663" w:rsidP="00477663">
            <w:pPr>
              <w:numPr>
                <w:ilvl w:val="0"/>
                <w:numId w:val="197"/>
              </w:numPr>
              <w:spacing w:before="240" w:after="0"/>
              <w:ind w:hanging="210"/>
            </w:pPr>
            <w:r>
              <w:t xml:space="preserve">Sprijin pentru furnizarea programelor de asistență tinerilor (cu vârsta până în 18 ani </w:t>
            </w:r>
            <w:r>
              <w:t>sau până la 26 ani dacă urmează programe de educație/ formare) din instituțiile de tip rezidențial în vederea pregătirii pentru a avea o viață independentă prin dezvoltarea de programe complexe și de integrare socio-economică la nivelul comunității, care s</w:t>
            </w:r>
            <w:r>
              <w:t xml:space="preserve">ă promoveze inclusiv cooperarea cu mediul de afaceri local (ex. locuințe protejate, locuinţe </w:t>
            </w:r>
            <w:r>
              <w:lastRenderedPageBreak/>
              <w:t>sociale, apartamente de tip familial, case de tip familial pentru tinerii de peste 18 ani, servicii de îngrijire la domiciliu, servicii comunitare de sănătate și a</w:t>
            </w:r>
            <w:r>
              <w:t>sistență socială integrate, centre de tip respiro, etc.), inclusiv în complementaritate cu FEDR/FEADR. O atenţie specială va fi acordată măsurilor de facilitare a integrării pe piața muncii prin furnizarea de servicii de consiliere şi orientare profesional</w:t>
            </w:r>
            <w:r>
              <w:t>ă, de formare profesională sau de reîntoarcere în sistemul educaţional (inclusiv în programe de tip a doua şansă).</w:t>
            </w:r>
          </w:p>
          <w:p w:rsidR="00345F53" w:rsidRDefault="00477663" w:rsidP="00477663">
            <w:pPr>
              <w:numPr>
                <w:ilvl w:val="0"/>
                <w:numId w:val="197"/>
              </w:numPr>
              <w:spacing w:before="0" w:after="240"/>
              <w:ind w:hanging="210"/>
            </w:pPr>
            <w:r>
              <w:t>Furnizarea de servicii si măsuri preventive și de intervenție timpurie pentru copii în vederea prevenirii separării copilului de familie și a</w:t>
            </w:r>
            <w:r>
              <w:t xml:space="preserve"> instituționalizării</w:t>
            </w:r>
          </w:p>
          <w:p w:rsidR="00345F53" w:rsidRDefault="00477663">
            <w:pPr>
              <w:spacing w:before="240" w:after="240"/>
            </w:pPr>
            <w:r>
              <w:rPr>
                <w:b/>
                <w:bCs/>
                <w:i/>
                <w:iCs/>
              </w:rPr>
              <w:t>NB</w:t>
            </w:r>
            <w:r>
              <w:rPr>
                <w:i/>
                <w:iCs/>
              </w:rPr>
              <w:t xml:space="preserve"> acordarea finanțării va fi condiționată de asumarea responsabilității pentru asigurarea sustenabilității serviciilor dezvoltate după  finalizarea sprijinului FSE</w:t>
            </w:r>
          </w:p>
          <w:p w:rsidR="00345F53" w:rsidRDefault="00477663">
            <w:pPr>
              <w:spacing w:before="240" w:after="240"/>
            </w:pPr>
            <w:r>
              <w:t xml:space="preserve">În vederea realizării </w:t>
            </w:r>
            <w:r>
              <w:rPr>
                <w:b/>
                <w:bCs/>
              </w:rPr>
              <w:t>OS 4.14</w:t>
            </w:r>
            <w:r>
              <w:t xml:space="preserve"> vor fi susţinute din FSE următoarele tip</w:t>
            </w:r>
            <w:r>
              <w:t>uri de acţiuni:</w:t>
            </w:r>
          </w:p>
          <w:p w:rsidR="00345F53" w:rsidRDefault="00477663" w:rsidP="00477663">
            <w:pPr>
              <w:numPr>
                <w:ilvl w:val="0"/>
                <w:numId w:val="198"/>
              </w:numPr>
              <w:spacing w:before="240" w:after="240"/>
              <w:ind w:hanging="210"/>
            </w:pPr>
            <w:r>
              <w:t>Sprijin pentru dezvoltarea rețelei de asistenți sociali și a celei asistenți maternali la nivelul comunității, inclusiv prin furnizarea de programe de formare şi de schimb de experienţă; dezvoltarea cu prioritate a asistenței maternale pent</w:t>
            </w:r>
            <w:r>
              <w:t>ru copiii cu dizabilități; sprijin pentru dezvoltarea serviciilor de plasament familial</w:t>
            </w:r>
          </w:p>
          <w:p w:rsidR="00345F53" w:rsidRDefault="00477663">
            <w:pPr>
              <w:spacing w:before="240" w:after="240"/>
            </w:pPr>
            <w:r>
              <w:rPr>
                <w:b/>
                <w:bCs/>
                <w:i/>
                <w:iCs/>
              </w:rPr>
              <w:t>NB</w:t>
            </w:r>
            <w:r>
              <w:rPr>
                <w:i/>
                <w:iCs/>
              </w:rPr>
              <w:t xml:space="preserve"> acordarea finanțării va fi condiționată de asumarea responsabilității pentru asigurarea sustenabilității serviciilor dezvoltate după  finalizarea sprijinului FSE</w:t>
            </w:r>
          </w:p>
          <w:p w:rsidR="00345F53" w:rsidRDefault="00477663">
            <w:pPr>
              <w:spacing w:before="240" w:after="240"/>
            </w:pPr>
            <w:r>
              <w:t xml:space="preserve">În </w:t>
            </w:r>
            <w:r>
              <w:t xml:space="preserve">vederea realizării </w:t>
            </w:r>
            <w:r>
              <w:rPr>
                <w:b/>
                <w:bCs/>
              </w:rPr>
              <w:t>OS 4.15</w:t>
            </w:r>
            <w:r>
              <w:t>  vor fi susţinute din FSE următoarele tipuri de acţiuni:</w:t>
            </w:r>
          </w:p>
          <w:p w:rsidR="00345F53" w:rsidRDefault="00477663" w:rsidP="00477663">
            <w:pPr>
              <w:numPr>
                <w:ilvl w:val="0"/>
                <w:numId w:val="199"/>
              </w:numPr>
              <w:spacing w:before="240" w:after="240"/>
              <w:ind w:hanging="210"/>
            </w:pPr>
            <w:r>
              <w:t>Furnizarea de servicii integrate de sprijin în vederea tranziţiei de la servicii de îngrijire instituţionalizate către servicii la nivelul comunităţii, inclusiv în compleme</w:t>
            </w:r>
            <w:r>
              <w:t>ntaritate cu FEDR/FEADR (ex. locuințe protejate, locuinţe sociale, apartamente de tip familial, servicii de îngrijire la domiciliu, centre de îngrijire de zi, servicii comunitare de sănătate și asistență socială integrate, centre de tip respiro, etc.)</w:t>
            </w:r>
          </w:p>
          <w:p w:rsidR="00345F53" w:rsidRDefault="00477663">
            <w:pPr>
              <w:spacing w:before="240" w:after="240"/>
            </w:pPr>
            <w:r>
              <w:rPr>
                <w:b/>
                <w:bCs/>
                <w:i/>
                <w:iCs/>
              </w:rPr>
              <w:t>NB</w:t>
            </w:r>
            <w:r>
              <w:rPr>
                <w:i/>
                <w:iCs/>
              </w:rPr>
              <w:t xml:space="preserve"> p</w:t>
            </w:r>
            <w:r>
              <w:rPr>
                <w:i/>
                <w:iCs/>
              </w:rPr>
              <w:t>rin FESI vor fi finanțate doar măsuri care visează procesul de dezinstituționalizare și asigurarea de servicii la nivelul comunității</w:t>
            </w:r>
          </w:p>
          <w:p w:rsidR="00345F53" w:rsidRDefault="00477663">
            <w:pPr>
              <w:spacing w:before="240" w:after="240"/>
            </w:pPr>
            <w:r>
              <w:rPr>
                <w:b/>
                <w:bCs/>
                <w:i/>
                <w:iCs/>
              </w:rPr>
              <w:t>NB</w:t>
            </w:r>
            <w:r>
              <w:rPr>
                <w:i/>
                <w:iCs/>
              </w:rPr>
              <w:t xml:space="preserve"> acordarea finanțării va fi condiționată de asumarea responsabilității pentru asigurarea sustenabilității serviciilor de</w:t>
            </w:r>
            <w:r>
              <w:rPr>
                <w:i/>
                <w:iCs/>
              </w:rPr>
              <w:t>zvoltate după  finalizarea sprijinului FSE</w:t>
            </w:r>
          </w:p>
          <w:p w:rsidR="00345F53" w:rsidRDefault="00477663">
            <w:pPr>
              <w:spacing w:before="240" w:after="240"/>
            </w:pPr>
            <w:r>
              <w:rPr>
                <w:b/>
                <w:bCs/>
              </w:rPr>
              <w:lastRenderedPageBreak/>
              <w:t>Grupuri țintă potențiale (OS 4.12-4.15):</w:t>
            </w:r>
          </w:p>
          <w:p w:rsidR="00345F53" w:rsidRDefault="00477663" w:rsidP="00477663">
            <w:pPr>
              <w:numPr>
                <w:ilvl w:val="0"/>
                <w:numId w:val="200"/>
              </w:numPr>
              <w:spacing w:before="240" w:after="0"/>
              <w:ind w:hanging="210"/>
            </w:pPr>
            <w:r>
              <w:rPr>
                <w:i/>
                <w:iCs/>
              </w:rPr>
              <w:t>Persoane instituționalizate (copiii, persoane cu dizabilități sau afecţiuni psihice, persoane vârstnice)</w:t>
            </w:r>
          </w:p>
          <w:p w:rsidR="00345F53" w:rsidRDefault="00477663" w:rsidP="00477663">
            <w:pPr>
              <w:numPr>
                <w:ilvl w:val="0"/>
                <w:numId w:val="200"/>
              </w:numPr>
              <w:spacing w:before="0" w:after="240"/>
              <w:ind w:hanging="210"/>
            </w:pPr>
            <w:r>
              <w:rPr>
                <w:i/>
                <w:iCs/>
              </w:rPr>
              <w:t>Asistenți maternali</w:t>
            </w:r>
          </w:p>
          <w:p w:rsidR="00345F53" w:rsidRDefault="00477663">
            <w:pPr>
              <w:spacing w:before="240" w:after="240"/>
            </w:pPr>
            <w:r>
              <w:rPr>
                <w:b/>
                <w:bCs/>
              </w:rPr>
              <w:t>Beneficiari potențiali (OS 4.12-4.15):</w:t>
            </w:r>
          </w:p>
          <w:p w:rsidR="00345F53" w:rsidRDefault="00477663" w:rsidP="00477663">
            <w:pPr>
              <w:numPr>
                <w:ilvl w:val="0"/>
                <w:numId w:val="201"/>
              </w:numPr>
              <w:spacing w:before="240" w:after="0"/>
              <w:ind w:hanging="210"/>
            </w:pPr>
            <w:r>
              <w:rPr>
                <w:i/>
                <w:iCs/>
              </w:rPr>
              <w:t>Autorități publice centrale şi locale cu responsabilităţi în domeniu</w:t>
            </w:r>
          </w:p>
          <w:p w:rsidR="00345F53" w:rsidRDefault="00477663" w:rsidP="00477663">
            <w:pPr>
              <w:numPr>
                <w:ilvl w:val="0"/>
                <w:numId w:val="201"/>
              </w:numPr>
              <w:spacing w:before="0" w:after="0"/>
              <w:ind w:hanging="210"/>
            </w:pPr>
            <w:r>
              <w:rPr>
                <w:i/>
                <w:iCs/>
              </w:rPr>
              <w:t>Furnizori de servicii sociale în condițiile legii</w:t>
            </w:r>
          </w:p>
          <w:p w:rsidR="00345F53" w:rsidRDefault="00477663" w:rsidP="00477663">
            <w:pPr>
              <w:numPr>
                <w:ilvl w:val="0"/>
                <w:numId w:val="201"/>
              </w:numPr>
              <w:spacing w:before="0" w:after="240"/>
              <w:ind w:hanging="210"/>
            </w:pPr>
            <w:r>
              <w:rPr>
                <w:i/>
                <w:iCs/>
              </w:rPr>
              <w:t>Administratorii schemelor de tip grant global, în situația în care se optează pentru acest mecanism de implementare</w:t>
            </w:r>
          </w:p>
          <w:p w:rsidR="00345F53" w:rsidRDefault="00477663">
            <w:pPr>
              <w:spacing w:before="240" w:after="240"/>
            </w:pPr>
            <w:r>
              <w:t> </w:t>
            </w:r>
          </w:p>
          <w:p w:rsidR="00345F53" w:rsidRDefault="00477663">
            <w:pPr>
              <w:spacing w:before="240" w:after="240"/>
            </w:pPr>
            <w:r>
              <w:rPr>
                <w:b/>
                <w:bCs/>
              </w:rPr>
              <w:t>Complementaritatea/demarcarea cu alte PO</w:t>
            </w:r>
          </w:p>
          <w:p w:rsidR="00345F53" w:rsidRDefault="00477663">
            <w:pPr>
              <w:spacing w:before="240" w:after="240"/>
            </w:pPr>
            <w:r>
              <w:t>Acţiunile vor fi corelate cu investiţiile sprijinite prin:</w:t>
            </w:r>
          </w:p>
          <w:p w:rsidR="00345F53" w:rsidRDefault="00477663" w:rsidP="00477663">
            <w:pPr>
              <w:numPr>
                <w:ilvl w:val="0"/>
                <w:numId w:val="202"/>
              </w:numPr>
              <w:spacing w:before="240" w:after="0"/>
              <w:ind w:hanging="210"/>
            </w:pPr>
            <w:r>
              <w:rPr>
                <w:b/>
                <w:bCs/>
              </w:rPr>
              <w:t>POR</w:t>
            </w:r>
            <w:r>
              <w:t xml:space="preserve"> - </w:t>
            </w:r>
            <w:r>
              <w:rPr>
                <w:b/>
                <w:bCs/>
              </w:rPr>
              <w:t xml:space="preserve">AP 8 - </w:t>
            </w:r>
            <w:r>
              <w:rPr>
                <w:b/>
                <w:bCs/>
                <w:i/>
                <w:iCs/>
              </w:rPr>
              <w:t>Dezvoltarea infrastructurii sanitare şi sociale</w:t>
            </w:r>
            <w:r>
              <w:t xml:space="preserve"> prin care vor fi susținute investiții în reabilitarea/modernizarea/extinderea/ dotarea centrelo</w:t>
            </w:r>
            <w:r>
              <w:t>r comunitare de intervenţie integrată, a infrastructurii de servicii sociale fără componentă rezidențială (centre de zi, centre „respiro”, centre de consiliere psihosocială, centre de servicii de recuperare neuromotorie de tip ambulatoriu etc.), construcţi</w:t>
            </w:r>
            <w:r>
              <w:t>e/reabilitare/ modernizare de locuinţe de tip familial, apartamente de tip familial, locuinţe protejate etc.</w:t>
            </w:r>
          </w:p>
          <w:p w:rsidR="00345F53" w:rsidRDefault="00477663" w:rsidP="00477663">
            <w:pPr>
              <w:numPr>
                <w:ilvl w:val="0"/>
                <w:numId w:val="202"/>
              </w:numPr>
              <w:spacing w:before="0" w:after="0"/>
              <w:ind w:hanging="210"/>
            </w:pPr>
            <w:r>
              <w:rPr>
                <w:b/>
                <w:bCs/>
              </w:rPr>
              <w:t>PNDR</w:t>
            </w:r>
            <w:r>
              <w:t xml:space="preserve"> - </w:t>
            </w:r>
            <w:r>
              <w:rPr>
                <w:b/>
                <w:bCs/>
              </w:rPr>
              <w:t>Infrastructura socială/ medicală și serviciile aferente</w:t>
            </w:r>
            <w:r>
              <w:t xml:space="preserve">: </w:t>
            </w:r>
            <w:r>
              <w:rPr>
                <w:b/>
                <w:bCs/>
                <w:i/>
                <w:iCs/>
              </w:rPr>
              <w:t>Măsura 06 - Sub-măsura 6.2 și Sub-măsura 6.4</w:t>
            </w:r>
            <w:r>
              <w:t xml:space="preserve">: se finanțează furnizarea de servicii </w:t>
            </w:r>
            <w:r>
              <w:t>sociale/ medicale, inclusiv construcții, reconstrucții și/sau modernizarea spațiilor și zonelor aferente desfășurării activităților non-agricole</w:t>
            </w:r>
          </w:p>
          <w:p w:rsidR="00345F53" w:rsidRDefault="00477663" w:rsidP="00477663">
            <w:pPr>
              <w:numPr>
                <w:ilvl w:val="0"/>
                <w:numId w:val="202"/>
              </w:numPr>
              <w:spacing w:before="0" w:after="0"/>
              <w:ind w:hanging="210"/>
            </w:pPr>
            <w:r>
              <w:rPr>
                <w:b/>
                <w:bCs/>
              </w:rPr>
              <w:t xml:space="preserve">POC </w:t>
            </w:r>
          </w:p>
          <w:p w:rsidR="00345F53" w:rsidRDefault="00477663" w:rsidP="00477663">
            <w:pPr>
              <w:numPr>
                <w:ilvl w:val="1"/>
                <w:numId w:val="202"/>
              </w:numPr>
              <w:spacing w:before="0" w:after="0"/>
              <w:ind w:hanging="244"/>
            </w:pPr>
            <w:r>
              <w:t xml:space="preserve">Pentru OS 4.7 din POCU –AP2, </w:t>
            </w:r>
            <w:r>
              <w:rPr>
                <w:b/>
                <w:bCs/>
                <w:i/>
                <w:iCs/>
              </w:rPr>
              <w:t>PI 2c, OS 2.3 Creșterea utilizării sistemelor de e-guvernare, Acțiunea 2.3.1,</w:t>
            </w:r>
            <w:r>
              <w:t xml:space="preserve"> intervențiile în cadrul POC vor viza întreg necesarul de infrastructură pentru crearea și activarea de servicii e-guvernare</w:t>
            </w:r>
          </w:p>
          <w:p w:rsidR="00345F53" w:rsidRDefault="00477663" w:rsidP="00477663">
            <w:pPr>
              <w:numPr>
                <w:ilvl w:val="1"/>
                <w:numId w:val="202"/>
              </w:numPr>
              <w:spacing w:before="0" w:after="0"/>
              <w:ind w:hanging="244"/>
            </w:pPr>
            <w:r>
              <w:t>Pentru OS 4.11 din POCU – A</w:t>
            </w:r>
            <w:r>
              <w:rPr>
                <w:b/>
                <w:bCs/>
              </w:rPr>
              <w:t>P2, PI 2c, OS 2.4 Creșterea gradului de utilizare a Internetului, Acțiunea 2.3.3.:</w:t>
            </w:r>
            <w:r>
              <w:t xml:space="preserve"> se finanțează infrast</w:t>
            </w:r>
            <w:r>
              <w:t>ructura necesară pentru implementarea sistemului informatic al sănătăţii şi tele-medicinei.</w:t>
            </w:r>
          </w:p>
          <w:p w:rsidR="00345F53" w:rsidRDefault="00477663" w:rsidP="00477663">
            <w:pPr>
              <w:numPr>
                <w:ilvl w:val="0"/>
                <w:numId w:val="202"/>
              </w:numPr>
              <w:spacing w:before="0" w:after="240"/>
              <w:ind w:hanging="210"/>
            </w:pPr>
            <w:r>
              <w:rPr>
                <w:b/>
                <w:bCs/>
              </w:rPr>
              <w:t xml:space="preserve">POCA </w:t>
            </w:r>
            <w:r>
              <w:t xml:space="preserve">- Intervențiile sunt complementare cu acțiunile care vizează măsuri în domeniul planificării strategice a decidenților de la nivel central (AP </w:t>
            </w:r>
            <w:r>
              <w:lastRenderedPageBreak/>
              <w:t xml:space="preserve">1) și local (AP </w:t>
            </w:r>
            <w:r>
              <w:t>2)</w:t>
            </w:r>
          </w:p>
          <w:p w:rsidR="00E927A9" w:rsidRPr="0012385C" w:rsidRDefault="00477663" w:rsidP="009F078C">
            <w:pPr>
              <w:pStyle w:val="Text1"/>
              <w:ind w:left="0"/>
              <w:rPr>
                <w:color w:val="000000"/>
                <w:sz w:val="18"/>
                <w:szCs w:val="18"/>
              </w:rPr>
            </w:pPr>
          </w:p>
        </w:tc>
      </w:tr>
    </w:tbl>
    <w:p w:rsidR="00237F26" w:rsidRPr="00C23AD8" w:rsidRDefault="00477663" w:rsidP="00237F26">
      <w:pPr>
        <w:rPr>
          <w:color w:val="000000"/>
        </w:rPr>
      </w:pPr>
    </w:p>
    <w:p w:rsidR="00A16F03" w:rsidRPr="00C23AD8" w:rsidRDefault="00477663"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C23AD8" w:rsidRDefault="00477663"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477663" w:rsidP="009F078C">
            <w:pPr>
              <w:pStyle w:val="Text1"/>
              <w:ind w:left="0"/>
              <w:rPr>
                <w:b/>
                <w:color w:val="000000"/>
                <w:sz w:val="18"/>
                <w:szCs w:val="18"/>
              </w:rPr>
            </w:pPr>
            <w:r w:rsidRPr="00C23AD8">
              <w:rPr>
                <w:color w:val="000000"/>
                <w:sz w:val="18"/>
                <w:szCs w:val="18"/>
              </w:rPr>
              <w:t>9iv - Creșterea accesului la servicii accesibile, sustenabile și de înaltă calitate, inclusiv asistență medicală și servicii sociale de interes general</w:t>
            </w:r>
          </w:p>
        </w:tc>
      </w:tr>
      <w:tr w:rsidR="00345F53" w:rsidTr="000D7024">
        <w:trPr>
          <w:trHeight w:val="288"/>
        </w:trPr>
        <w:tc>
          <w:tcPr>
            <w:tcW w:w="15120" w:type="dxa"/>
            <w:gridSpan w:val="2"/>
            <w:shd w:val="clear" w:color="auto" w:fill="auto"/>
          </w:tcPr>
          <w:p w:rsidR="00345F53" w:rsidRDefault="00477663">
            <w:pPr>
              <w:spacing w:before="0" w:after="240"/>
            </w:pPr>
            <w:r>
              <w:t>Principiile directoare avute în vedere pentru selectarea operațiunilor pot include:</w:t>
            </w:r>
          </w:p>
          <w:p w:rsidR="00345F53" w:rsidRDefault="00477663" w:rsidP="00477663">
            <w:pPr>
              <w:numPr>
                <w:ilvl w:val="0"/>
                <w:numId w:val="203"/>
              </w:numPr>
              <w:spacing w:before="240" w:after="0"/>
              <w:ind w:hanging="210"/>
            </w:pPr>
            <w:r>
              <w:t>Concordanța cu documentele strategice relevante (AP 2014-2020, Recomandările Specifice de Ţară, Strategia Națională privind Incluziunea Socială a Persoanelor cu Dizabilităț</w:t>
            </w:r>
            <w:r>
              <w:t>i 2014-2020, Strategia Națională de Protecţie a Drepturilor Copilului 2014-2020, Strategia Nationala de Sanatate 2014-2020, alte strategii relevante, etc.)</w:t>
            </w:r>
          </w:p>
          <w:p w:rsidR="00345F53" w:rsidRDefault="00477663" w:rsidP="00477663">
            <w:pPr>
              <w:numPr>
                <w:ilvl w:val="0"/>
                <w:numId w:val="203"/>
              </w:numPr>
              <w:spacing w:before="0" w:after="0"/>
              <w:ind w:hanging="210"/>
            </w:pPr>
            <w:r>
              <w:t>Măsura în care acțiunile propuse țin cont de nevoilor identificate ale grupurilor asistate</w:t>
            </w:r>
          </w:p>
          <w:p w:rsidR="00345F53" w:rsidRDefault="00477663" w:rsidP="00477663">
            <w:pPr>
              <w:numPr>
                <w:ilvl w:val="0"/>
                <w:numId w:val="203"/>
              </w:numPr>
              <w:spacing w:before="0" w:after="0"/>
              <w:ind w:hanging="210"/>
            </w:pPr>
            <w:r>
              <w:t>Contribuţ</w:t>
            </w:r>
            <w:r>
              <w:t>ia operațiunii la realizarea obiectivului specific</w:t>
            </w:r>
          </w:p>
          <w:p w:rsidR="00345F53" w:rsidRDefault="00477663" w:rsidP="00477663">
            <w:pPr>
              <w:numPr>
                <w:ilvl w:val="0"/>
                <w:numId w:val="203"/>
              </w:numPr>
              <w:spacing w:before="0" w:after="0"/>
              <w:ind w:hanging="210"/>
            </w:pPr>
            <w:r>
              <w:t>Eficacitatea/eficiența/sustenabilitatea măsurilor propuse pentru atingerea rezultatelor</w:t>
            </w:r>
          </w:p>
          <w:p w:rsidR="00345F53" w:rsidRDefault="00477663" w:rsidP="00477663">
            <w:pPr>
              <w:numPr>
                <w:ilvl w:val="0"/>
                <w:numId w:val="203"/>
              </w:numPr>
              <w:spacing w:before="0" w:after="0"/>
              <w:ind w:hanging="210"/>
            </w:pPr>
            <w:r>
              <w:t xml:space="preserve">Contribuția la temele orizontale </w:t>
            </w:r>
          </w:p>
          <w:p w:rsidR="00345F53" w:rsidRDefault="00477663" w:rsidP="00477663">
            <w:pPr>
              <w:numPr>
                <w:ilvl w:val="1"/>
                <w:numId w:val="203"/>
              </w:numPr>
              <w:spacing w:before="0" w:after="0"/>
              <w:ind w:hanging="244"/>
            </w:pPr>
            <w:r>
              <w:t>Respectarea principiilor privind egalitatea de gen, nediscriminarea</w:t>
            </w:r>
          </w:p>
          <w:p w:rsidR="00345F53" w:rsidRDefault="00477663" w:rsidP="00477663">
            <w:pPr>
              <w:numPr>
                <w:ilvl w:val="1"/>
                <w:numId w:val="203"/>
              </w:numPr>
              <w:spacing w:before="0" w:after="0"/>
              <w:ind w:hanging="244"/>
            </w:pPr>
            <w:r>
              <w:t xml:space="preserve">Utilizarea TIC </w:t>
            </w:r>
            <w:r>
              <w:t>și contribuția la dezvoltarea de competențe digitale – pentru OS 4.7 și 4.11</w:t>
            </w:r>
          </w:p>
          <w:p w:rsidR="00345F53" w:rsidRDefault="00477663" w:rsidP="00477663">
            <w:pPr>
              <w:numPr>
                <w:ilvl w:val="0"/>
                <w:numId w:val="203"/>
              </w:numPr>
              <w:spacing w:before="0" w:after="240"/>
              <w:ind w:hanging="210"/>
            </w:pPr>
            <w:r>
              <w:t>Alte aspecte definite în ghidurile solicitantului (ex. cooperarea transnațională)</w:t>
            </w:r>
          </w:p>
          <w:p w:rsidR="00345F53" w:rsidRDefault="00477663">
            <w:pPr>
              <w:spacing w:before="240" w:after="240"/>
            </w:pPr>
            <w:r>
              <w:rPr>
                <w:b/>
                <w:bCs/>
              </w:rPr>
              <w:t>Procedura non-competitivă</w:t>
            </w:r>
          </w:p>
          <w:p w:rsidR="00345F53" w:rsidRDefault="00477663">
            <w:pPr>
              <w:spacing w:before="240" w:after="240"/>
            </w:pPr>
            <w:r>
              <w:t>Având în vedere natura operaţiunilor care vor fi finanţate în contextul</w:t>
            </w:r>
            <w:r>
              <w:t xml:space="preserve"> OS 4.5-4.11 de îmbunătăţire a calității și accesului la servicii sociale și medicale, cu precădere operațiunile prin care se vor identifica, testa şi asigura implementarea sustenabilă a unor proiecte sistemice sau de mecanisme/ instrumente, soluţii inovat</w:t>
            </w:r>
            <w:r>
              <w:t>ive sau de multiplicare de soluţii inovative care s-au dovedit a avea succes în alte SM (în contextul inovării sociale/ cooperării transnaţionale), va fi luată în calcul posibilitatea aplicării procedurii non-competitive, criteriile de selecţie pentru aces</w:t>
            </w:r>
            <w:r>
              <w:t>te tipuri de operaţiuni necesitând aprobarea Comitetului de Monitorizare.</w:t>
            </w:r>
          </w:p>
          <w:p w:rsidR="00345F53" w:rsidRDefault="00477663">
            <w:pPr>
              <w:spacing w:before="240" w:after="240"/>
            </w:pPr>
            <w:r>
              <w:rPr>
                <w:b/>
                <w:bCs/>
              </w:rPr>
              <w:t>Precondiții pentru aplicarea procedurii non-competitive</w:t>
            </w:r>
          </w:p>
          <w:p w:rsidR="00345F53" w:rsidRDefault="00477663" w:rsidP="00477663">
            <w:pPr>
              <w:numPr>
                <w:ilvl w:val="0"/>
                <w:numId w:val="204"/>
              </w:numPr>
              <w:spacing w:before="240" w:after="0"/>
              <w:ind w:hanging="210"/>
            </w:pPr>
            <w:r>
              <w:lastRenderedPageBreak/>
              <w:t xml:space="preserve">Obligația de a realiza implementarea activității de către o entitate sau un grup de entități, care reies din documente legale </w:t>
            </w:r>
            <w:r>
              <w:t>sau strategice</w:t>
            </w:r>
          </w:p>
          <w:p w:rsidR="00345F53" w:rsidRDefault="00477663" w:rsidP="00477663">
            <w:pPr>
              <w:numPr>
                <w:ilvl w:val="0"/>
                <w:numId w:val="204"/>
              </w:numPr>
              <w:spacing w:before="0" w:after="240"/>
              <w:ind w:hanging="210"/>
            </w:pPr>
            <w:r>
              <w:t>Identificarea operațiunilor în cadrul PO</w:t>
            </w:r>
          </w:p>
          <w:p w:rsidR="00345F53" w:rsidRDefault="00477663">
            <w:pPr>
              <w:spacing w:before="240" w:after="240"/>
            </w:pPr>
            <w:r>
              <w:t>Principiile directoare avute în vedere pentru selectarea operațiunilor depuse în contextul obiectivului specific vizează:</w:t>
            </w:r>
          </w:p>
          <w:p w:rsidR="00345F53" w:rsidRDefault="00477663" w:rsidP="00477663">
            <w:pPr>
              <w:numPr>
                <w:ilvl w:val="0"/>
                <w:numId w:val="205"/>
              </w:numPr>
              <w:spacing w:before="240" w:after="0"/>
              <w:ind w:hanging="210"/>
            </w:pPr>
            <w:r>
              <w:t>Contribuţia operațiunii la realizarea obiectivului specific</w:t>
            </w:r>
          </w:p>
          <w:p w:rsidR="00345F53" w:rsidRDefault="00477663" w:rsidP="00477663">
            <w:pPr>
              <w:numPr>
                <w:ilvl w:val="0"/>
                <w:numId w:val="205"/>
              </w:numPr>
              <w:spacing w:before="0" w:after="0"/>
              <w:ind w:hanging="210"/>
            </w:pPr>
            <w:r>
              <w:t xml:space="preserve">Definirea clară a </w:t>
            </w:r>
            <w:r>
              <w:t>rezultatelor așteptate în urma implementării operațiunii selectate în baza procedurii non-competitive</w:t>
            </w:r>
          </w:p>
          <w:p w:rsidR="00345F53" w:rsidRDefault="00477663" w:rsidP="00477663">
            <w:pPr>
              <w:numPr>
                <w:ilvl w:val="0"/>
                <w:numId w:val="205"/>
              </w:numPr>
              <w:spacing w:before="0" w:after="0"/>
              <w:ind w:hanging="210"/>
            </w:pPr>
            <w:r>
              <w:t>Eficacitatea  și eficiența măsurilor propuse pentru atingerea rezultatului</w:t>
            </w:r>
          </w:p>
          <w:p w:rsidR="00345F53" w:rsidRDefault="00477663" w:rsidP="00477663">
            <w:pPr>
              <w:numPr>
                <w:ilvl w:val="0"/>
                <w:numId w:val="205"/>
              </w:numPr>
              <w:spacing w:before="0" w:after="0"/>
              <w:ind w:hanging="210"/>
            </w:pPr>
            <w:r>
              <w:t>Transparența financiară</w:t>
            </w:r>
          </w:p>
          <w:p w:rsidR="00345F53" w:rsidRDefault="00477663" w:rsidP="00477663">
            <w:pPr>
              <w:numPr>
                <w:ilvl w:val="0"/>
                <w:numId w:val="205"/>
              </w:numPr>
              <w:spacing w:before="0" w:after="0"/>
              <w:ind w:hanging="210"/>
            </w:pPr>
            <w:r>
              <w:t>Transparența publică în selectarea beneficiarilor de op</w:t>
            </w:r>
            <w:r>
              <w:t>erațiuni selectate în baza procedurii non-competitive</w:t>
            </w:r>
          </w:p>
          <w:p w:rsidR="00345F53" w:rsidRDefault="00477663" w:rsidP="00477663">
            <w:pPr>
              <w:numPr>
                <w:ilvl w:val="0"/>
                <w:numId w:val="205"/>
              </w:numPr>
              <w:spacing w:before="0" w:after="240"/>
              <w:ind w:hanging="210"/>
            </w:pPr>
            <w:r>
              <w:t>Sustenabilitatea măsurilor propuse</w:t>
            </w:r>
          </w:p>
          <w:p w:rsidR="00345F53" w:rsidRDefault="00477663">
            <w:pPr>
              <w:spacing w:before="240" w:after="240"/>
            </w:pPr>
            <w:r>
              <w:t xml:space="preserve">În situaţia aplicării </w:t>
            </w:r>
            <w:r>
              <w:rPr>
                <w:b/>
                <w:bCs/>
              </w:rPr>
              <w:t>procedurii non-competitive</w:t>
            </w:r>
            <w:r>
              <w:t xml:space="preserve">, nevoile respectivelor proiecte vor fi justificate de către entitatea responsabilă, se va asigura şi demonstra </w:t>
            </w:r>
            <w:r>
              <w:t>transparenţa selectării beneficiarilor, sustenabilitatea soluţiilor dezvoltate, precum şi faptul că aceste soluţii nu au primit anterior finanţare (din alocările aferente perioadei de programare 2007-2013).</w:t>
            </w:r>
          </w:p>
          <w:p w:rsidR="00345F53" w:rsidRDefault="00477663">
            <w:pPr>
              <w:spacing w:before="240" w:after="240"/>
            </w:pPr>
            <w:r>
              <w:rPr>
                <w:b/>
                <w:bCs/>
                <w:u w:val="single"/>
              </w:rPr>
              <w:t xml:space="preserve">În implementarea operațiunilor s-ar putea lua în </w:t>
            </w:r>
            <w:r>
              <w:rPr>
                <w:b/>
                <w:bCs/>
                <w:u w:val="single"/>
              </w:rPr>
              <w:t>calcul utilizarea de scheme de grant global  (măsurile de dezinstituționalizare)</w:t>
            </w:r>
          </w:p>
          <w:p w:rsidR="00345F53" w:rsidRDefault="00477663">
            <w:pPr>
              <w:spacing w:before="240" w:after="240"/>
            </w:pPr>
            <w:r>
              <w:t xml:space="preserve">Criteriile avute în vedere pentru selectarea  entității implicate/ desemnate în gestionarea măsurilor cu privire la gestionarea </w:t>
            </w:r>
            <w:r>
              <w:rPr>
                <w:b/>
                <w:bCs/>
                <w:u w:val="single"/>
              </w:rPr>
              <w:t>schemelor de grant global</w:t>
            </w:r>
            <w:r>
              <w:t xml:space="preserve"> </w:t>
            </w:r>
            <w:r>
              <w:rPr>
                <w:b/>
                <w:bCs/>
              </w:rPr>
              <w:t> ar putea include:</w:t>
            </w:r>
          </w:p>
          <w:p w:rsidR="00345F53" w:rsidRDefault="00477663" w:rsidP="00477663">
            <w:pPr>
              <w:numPr>
                <w:ilvl w:val="0"/>
                <w:numId w:val="206"/>
              </w:numPr>
              <w:spacing w:before="240" w:after="0"/>
              <w:ind w:hanging="210"/>
            </w:pPr>
            <w:r>
              <w:t>Ca</w:t>
            </w:r>
            <w:r>
              <w:t>pacitate de implementare administrativă şi financiară</w:t>
            </w:r>
          </w:p>
          <w:p w:rsidR="00345F53" w:rsidRDefault="00477663" w:rsidP="00477663">
            <w:pPr>
              <w:numPr>
                <w:ilvl w:val="0"/>
                <w:numId w:val="206"/>
              </w:numPr>
              <w:spacing w:before="0" w:after="0"/>
              <w:ind w:hanging="210"/>
            </w:pPr>
            <w:r>
              <w:t xml:space="preserve">Capacitatea tehnică şi experienţa personalului pentru îndeplinirea sarcinilor încredinţate administratorului de grant </w:t>
            </w:r>
          </w:p>
          <w:p w:rsidR="00345F53" w:rsidRDefault="00477663" w:rsidP="00477663">
            <w:pPr>
              <w:numPr>
                <w:ilvl w:val="1"/>
                <w:numId w:val="206"/>
              </w:numPr>
              <w:spacing w:before="0" w:after="0"/>
              <w:ind w:hanging="244"/>
            </w:pPr>
            <w:r>
              <w:t>experienţă în lucrul cu categoria de beneficiari vizată</w:t>
            </w:r>
          </w:p>
          <w:p w:rsidR="00345F53" w:rsidRDefault="00477663" w:rsidP="00477663">
            <w:pPr>
              <w:numPr>
                <w:ilvl w:val="0"/>
                <w:numId w:val="206"/>
              </w:numPr>
              <w:spacing w:before="0" w:after="240"/>
              <w:ind w:hanging="210"/>
            </w:pPr>
            <w:r>
              <w:t>Reprezentare teritorială şi</w:t>
            </w:r>
            <w:r>
              <w:t xml:space="preserve"> bună cunoaştere a necesităţilor locale</w:t>
            </w:r>
          </w:p>
          <w:p w:rsidR="00345F53" w:rsidRDefault="00477663">
            <w:pPr>
              <w:spacing w:before="240" w:after="240"/>
            </w:pPr>
            <w:r>
              <w:t>Alte criterii care ar putea fi luate pentru selectarea/ desemnarea administratorului de grant global:</w:t>
            </w:r>
          </w:p>
          <w:p w:rsidR="00345F53" w:rsidRDefault="00477663" w:rsidP="00477663">
            <w:pPr>
              <w:numPr>
                <w:ilvl w:val="0"/>
                <w:numId w:val="207"/>
              </w:numPr>
              <w:spacing w:before="240" w:after="0"/>
              <w:ind w:hanging="210"/>
            </w:pPr>
            <w:r>
              <w:t>Experiență anterioară în managementul FSE</w:t>
            </w:r>
          </w:p>
          <w:p w:rsidR="00345F53" w:rsidRDefault="00477663" w:rsidP="00477663">
            <w:pPr>
              <w:numPr>
                <w:ilvl w:val="0"/>
                <w:numId w:val="207"/>
              </w:numPr>
              <w:spacing w:before="0" w:after="0"/>
              <w:ind w:hanging="210"/>
            </w:pPr>
            <w:r>
              <w:t>Viabilitate economică și financiară adecvată.</w:t>
            </w:r>
          </w:p>
          <w:p w:rsidR="00345F53" w:rsidRDefault="00477663" w:rsidP="00477663">
            <w:pPr>
              <w:numPr>
                <w:ilvl w:val="0"/>
                <w:numId w:val="207"/>
              </w:numPr>
              <w:spacing w:before="0" w:after="240"/>
              <w:ind w:hanging="210"/>
            </w:pPr>
            <w:r>
              <w:lastRenderedPageBreak/>
              <w:t>Valoarea ofertei (în cazul</w:t>
            </w:r>
            <w:r>
              <w:t xml:space="preserve"> procedurii de achiziţie publică).</w:t>
            </w:r>
          </w:p>
          <w:p w:rsidR="00345F53" w:rsidRDefault="00477663">
            <w:pPr>
              <w:spacing w:before="240" w:after="240"/>
            </w:pPr>
            <w:r>
              <w:t>La nivelul Ghidului Solicitantului vor fi stabilite criterii de evaluare și selecție prin care să se asigure coerența operațiunilor cu prevederile Programului și relevanța acestora privind contribuția la atingerea obiecti</w:t>
            </w:r>
            <w:r>
              <w:t>vului specific avut în vedere.</w:t>
            </w:r>
          </w:p>
          <w:p w:rsidR="00345F53" w:rsidRDefault="00477663">
            <w:pPr>
              <w:spacing w:before="240" w:after="240"/>
            </w:pPr>
            <w:r>
              <w:t>Conform art. 110 din Regulament nr. 1303/2013,  metodologia și criteriile folosite pentru selecția operațiunilor vor fi aprobate de către Comitetul de Monitorizare al POCU.</w:t>
            </w:r>
          </w:p>
          <w:p w:rsidR="00E927A9" w:rsidRPr="005F325A" w:rsidRDefault="00477663" w:rsidP="00E927A9">
            <w:pPr>
              <w:pStyle w:val="Text1"/>
              <w:ind w:left="0"/>
              <w:rPr>
                <w:color w:val="000000"/>
                <w:sz w:val="18"/>
                <w:szCs w:val="18"/>
              </w:rPr>
            </w:pPr>
          </w:p>
        </w:tc>
      </w:tr>
    </w:tbl>
    <w:p w:rsidR="00877B2C" w:rsidRPr="00DC028E" w:rsidRDefault="00477663" w:rsidP="00237F26"/>
    <w:p w:rsidR="00433D00" w:rsidRPr="009D030B" w:rsidRDefault="00477663" w:rsidP="00F32C5E">
      <w:pPr>
        <w:pStyle w:val="ManualHeading3"/>
        <w:rPr>
          <w:i w:val="0"/>
        </w:rPr>
      </w:pPr>
      <w:r>
        <w:rPr>
          <w:b/>
        </w:rPr>
        <w:t>2.A.6.3 Utilizarea planificată a instrumentelor f</w:t>
      </w:r>
      <w:r>
        <w:rPr>
          <w:b/>
        </w:rPr>
        <w:t>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E927A9" w:rsidRDefault="00477663"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477663" w:rsidP="009F078C">
            <w:pPr>
              <w:pStyle w:val="Text1"/>
              <w:ind w:left="0"/>
              <w:rPr>
                <w:b/>
                <w:color w:val="000000"/>
                <w:sz w:val="18"/>
                <w:szCs w:val="18"/>
              </w:rPr>
            </w:pPr>
            <w:r w:rsidRPr="00420C06">
              <w:rPr>
                <w:sz w:val="18"/>
                <w:szCs w:val="18"/>
              </w:rPr>
              <w:t>9iv - Creșterea accesului la servicii accesibile, sustenabile și de înaltă calitate, inclusiv asistență medicală și servicii sociale de interes general</w:t>
            </w:r>
          </w:p>
        </w:tc>
      </w:tr>
      <w:tr w:rsidR="00345F53" w:rsidTr="000D7024">
        <w:trPr>
          <w:trHeight w:val="288"/>
        </w:trPr>
        <w:tc>
          <w:tcPr>
            <w:tcW w:w="15120" w:type="dxa"/>
            <w:gridSpan w:val="2"/>
            <w:shd w:val="clear" w:color="auto" w:fill="auto"/>
          </w:tcPr>
          <w:p w:rsidR="00345F53" w:rsidRDefault="00477663">
            <w:pPr>
              <w:spacing w:before="0" w:after="240"/>
            </w:pPr>
            <w:r>
              <w:t>Nu este cazul</w:t>
            </w:r>
          </w:p>
          <w:p w:rsidR="009F5F10" w:rsidRPr="00E927A9" w:rsidRDefault="00477663" w:rsidP="009F078C">
            <w:pPr>
              <w:pStyle w:val="Text1"/>
              <w:ind w:left="0"/>
              <w:rPr>
                <w:sz w:val="20"/>
                <w:szCs w:val="20"/>
                <w:lang w:val="fr-BE"/>
              </w:rPr>
            </w:pPr>
          </w:p>
        </w:tc>
      </w:tr>
    </w:tbl>
    <w:p w:rsidR="00433D00" w:rsidRPr="00E927A9" w:rsidRDefault="00477663" w:rsidP="00237F26">
      <w:pPr>
        <w:rPr>
          <w:lang w:val="fr-BE"/>
        </w:rPr>
      </w:pPr>
    </w:p>
    <w:p w:rsidR="0015384C" w:rsidRDefault="00477663" w:rsidP="00F32C5E">
      <w:pPr>
        <w:pStyle w:val="ManualHeading3"/>
        <w:rPr>
          <w:i w:val="0"/>
          <w:lang w:val="fr-BE"/>
        </w:rPr>
      </w:pPr>
      <w:r w:rsidRPr="00164AE6">
        <w:rPr>
          <w:b/>
          <w:lang w:val="fr-BE"/>
        </w:rPr>
        <w:t xml:space="preserve">2.A.6.4 Utilizarea planificată a </w:t>
      </w:r>
      <w:r w:rsidRPr="00164AE6">
        <w:rPr>
          <w:b/>
          <w:lang w:val="fr-BE"/>
        </w:rPr>
        <w:t>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7C38FD">
        <w:trPr>
          <w:trHeight w:val="288"/>
          <w:tblHeader/>
        </w:trPr>
        <w:tc>
          <w:tcPr>
            <w:tcW w:w="2340" w:type="dxa"/>
            <w:shd w:val="clear" w:color="auto" w:fill="auto"/>
          </w:tcPr>
          <w:p w:rsidR="00ED1588" w:rsidRPr="002B60AE" w:rsidRDefault="00477663"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477663" w:rsidP="007C38FD">
            <w:pPr>
              <w:pStyle w:val="Text1"/>
              <w:ind w:left="0"/>
              <w:rPr>
                <w:b/>
                <w:sz w:val="18"/>
                <w:szCs w:val="18"/>
              </w:rPr>
            </w:pPr>
            <w:r w:rsidRPr="00420C06">
              <w:rPr>
                <w:sz w:val="18"/>
                <w:szCs w:val="18"/>
              </w:rPr>
              <w:t>9iv - Creșterea accesului la servicii accesibile, sustenabile și de înaltă calitate, inclusiv asistență medicală și servicii sociale de interes general</w:t>
            </w:r>
          </w:p>
        </w:tc>
      </w:tr>
      <w:tr w:rsidR="00345F53" w:rsidTr="007C38FD">
        <w:trPr>
          <w:trHeight w:val="288"/>
        </w:trPr>
        <w:tc>
          <w:tcPr>
            <w:tcW w:w="15120" w:type="dxa"/>
            <w:gridSpan w:val="2"/>
            <w:shd w:val="clear" w:color="auto" w:fill="auto"/>
          </w:tcPr>
          <w:p w:rsidR="00345F53" w:rsidRDefault="00477663">
            <w:pPr>
              <w:spacing w:before="0" w:after="240"/>
            </w:pPr>
            <w:r>
              <w:t>Nu este cazul</w:t>
            </w:r>
          </w:p>
          <w:p w:rsidR="00ED1588" w:rsidRPr="005F325A" w:rsidRDefault="00477663" w:rsidP="007C38FD">
            <w:pPr>
              <w:pStyle w:val="Text1"/>
              <w:ind w:left="0"/>
              <w:rPr>
                <w:color w:val="000000"/>
                <w:sz w:val="18"/>
                <w:szCs w:val="18"/>
              </w:rPr>
            </w:pPr>
          </w:p>
        </w:tc>
      </w:tr>
    </w:tbl>
    <w:p w:rsidR="00433D00" w:rsidRPr="00DC028E" w:rsidRDefault="00477663" w:rsidP="00237F26"/>
    <w:p w:rsidR="0015384C" w:rsidRPr="00544411" w:rsidRDefault="00477663" w:rsidP="007F30A0">
      <w:pPr>
        <w:pStyle w:val="ManualHeading3"/>
        <w:keepLines/>
        <w:rPr>
          <w:b/>
          <w:color w:val="000000"/>
        </w:rPr>
      </w:pPr>
      <w:r>
        <w:rPr>
          <w:b/>
          <w:color w:val="000000"/>
        </w:rPr>
        <w:lastRenderedPageBreak/>
        <w:t xml:space="preserve">2.A.6.5 Indicatorii de </w:t>
      </w:r>
      <w:r>
        <w:rPr>
          <w:b/>
          <w:color w:val="000000"/>
        </w:rPr>
        <w:t>realizare pe prioritate de investiție și, după caz, pe categorie de regiune</w:t>
      </w:r>
    </w:p>
    <w:p w:rsidR="00D43AD5" w:rsidRPr="0015384C" w:rsidRDefault="00477663" w:rsidP="007F30A0">
      <w:pPr>
        <w:pStyle w:val="Text1"/>
        <w:keepNext/>
        <w:keepLines/>
        <w:ind w:left="0"/>
      </w:pPr>
    </w:p>
    <w:p w:rsidR="00B650CA" w:rsidRPr="00082572" w:rsidRDefault="00477663"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345F53" w:rsidTr="00E82062">
        <w:trPr>
          <w:cantSplit/>
          <w:trHeight w:val="288"/>
          <w:tblHeader/>
        </w:trPr>
        <w:tc>
          <w:tcPr>
            <w:tcW w:w="2268" w:type="dxa"/>
            <w:gridSpan w:val="2"/>
            <w:shd w:val="clear" w:color="auto" w:fill="auto"/>
          </w:tcPr>
          <w:p w:rsidR="005D6B15" w:rsidRPr="00A15E2F" w:rsidRDefault="00477663" w:rsidP="005D6B15">
            <w:pPr>
              <w:pStyle w:val="Heading3"/>
              <w:numPr>
                <w:ilvl w:val="0"/>
                <w:numId w:val="0"/>
              </w:numPr>
              <w:rPr>
                <w:b/>
                <w:i w:val="0"/>
                <w:color w:val="000000"/>
                <w:sz w:val="16"/>
                <w:szCs w:val="16"/>
              </w:rPr>
            </w:pPr>
            <w:r>
              <w:rPr>
                <w:b/>
                <w:i w:val="0"/>
                <w:color w:val="000000"/>
                <w:sz w:val="16"/>
                <w:szCs w:val="16"/>
              </w:rPr>
              <w:t>Pri</w:t>
            </w:r>
            <w:r>
              <w:rPr>
                <w:b/>
                <w:i w:val="0"/>
                <w:color w:val="000000"/>
                <w:sz w:val="16"/>
                <w:szCs w:val="16"/>
              </w:rPr>
              <w:t>oritate de investiții</w:t>
            </w:r>
          </w:p>
        </w:tc>
        <w:tc>
          <w:tcPr>
            <w:tcW w:w="12852" w:type="dxa"/>
            <w:gridSpan w:val="8"/>
            <w:shd w:val="clear" w:color="auto" w:fill="auto"/>
          </w:tcPr>
          <w:p w:rsidR="005D6B15" w:rsidRPr="005D6B15" w:rsidRDefault="00477663" w:rsidP="00F60473">
            <w:pPr>
              <w:pStyle w:val="Heading3"/>
              <w:numPr>
                <w:ilvl w:val="0"/>
                <w:numId w:val="0"/>
              </w:numPr>
              <w:rPr>
                <w:b/>
                <w:i w:val="0"/>
                <w:color w:val="000000"/>
                <w:sz w:val="16"/>
                <w:szCs w:val="16"/>
              </w:rPr>
            </w:pPr>
            <w:r w:rsidRPr="005D6B15">
              <w:rPr>
                <w:b/>
                <w:i w:val="0"/>
                <w:color w:val="000000"/>
                <w:sz w:val="16"/>
                <w:szCs w:val="16"/>
              </w:rPr>
              <w:t>9iv - Creșterea accesului la servicii accesibile, sustenabile și de înaltă calitate, inclusiv asistență medicală și servicii sociale de interes general</w:t>
            </w:r>
          </w:p>
        </w:tc>
      </w:tr>
      <w:tr w:rsidR="00345F53" w:rsidTr="00E82062">
        <w:trPr>
          <w:cantSplit/>
          <w:trHeight w:val="288"/>
          <w:tblHeader/>
        </w:trPr>
        <w:tc>
          <w:tcPr>
            <w:tcW w:w="900"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477663"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477663"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477663"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477663"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477663"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Frecvența raportării</w:t>
            </w:r>
          </w:p>
        </w:tc>
      </w:tr>
      <w:tr w:rsidR="00345F53" w:rsidTr="00E82062">
        <w:trPr>
          <w:cantSplit/>
          <w:trHeight w:val="288"/>
          <w:tblHeader/>
        </w:trPr>
        <w:tc>
          <w:tcPr>
            <w:tcW w:w="900" w:type="dxa"/>
            <w:vMerge/>
            <w:shd w:val="clear" w:color="auto" w:fill="auto"/>
          </w:tcPr>
          <w:p w:rsidR="00870D13" w:rsidRPr="00870D13" w:rsidRDefault="00477663" w:rsidP="009B2FFF">
            <w:pPr>
              <w:jc w:val="center"/>
              <w:rPr>
                <w:b/>
                <w:color w:val="000000"/>
                <w:sz w:val="16"/>
                <w:szCs w:val="16"/>
              </w:rPr>
            </w:pPr>
          </w:p>
        </w:tc>
        <w:tc>
          <w:tcPr>
            <w:tcW w:w="1368" w:type="dxa"/>
            <w:vMerge/>
            <w:shd w:val="clear" w:color="auto" w:fill="auto"/>
          </w:tcPr>
          <w:p w:rsidR="00870D13" w:rsidRPr="00870D13" w:rsidRDefault="00477663" w:rsidP="009B2FFF">
            <w:pPr>
              <w:jc w:val="center"/>
              <w:rPr>
                <w:b/>
                <w:color w:val="000000"/>
                <w:sz w:val="16"/>
                <w:szCs w:val="16"/>
              </w:rPr>
            </w:pPr>
          </w:p>
        </w:tc>
        <w:tc>
          <w:tcPr>
            <w:tcW w:w="1560" w:type="dxa"/>
            <w:vMerge/>
            <w:shd w:val="clear" w:color="auto" w:fill="auto"/>
          </w:tcPr>
          <w:p w:rsidR="00870D13" w:rsidRPr="00870D13" w:rsidRDefault="00477663" w:rsidP="009B2FFF">
            <w:pPr>
              <w:jc w:val="center"/>
              <w:rPr>
                <w:b/>
                <w:color w:val="000000"/>
                <w:sz w:val="16"/>
                <w:szCs w:val="16"/>
              </w:rPr>
            </w:pPr>
          </w:p>
        </w:tc>
        <w:tc>
          <w:tcPr>
            <w:tcW w:w="1559" w:type="dxa"/>
            <w:vMerge/>
            <w:shd w:val="clear" w:color="auto" w:fill="auto"/>
          </w:tcPr>
          <w:p w:rsidR="00870D13" w:rsidRPr="00870D13" w:rsidRDefault="00477663" w:rsidP="009B2FFF">
            <w:pPr>
              <w:jc w:val="center"/>
              <w:rPr>
                <w:b/>
                <w:color w:val="000000"/>
                <w:sz w:val="16"/>
                <w:szCs w:val="16"/>
              </w:rPr>
            </w:pPr>
          </w:p>
        </w:tc>
        <w:tc>
          <w:tcPr>
            <w:tcW w:w="2551" w:type="dxa"/>
            <w:vMerge/>
            <w:shd w:val="clear" w:color="auto" w:fill="auto"/>
          </w:tcPr>
          <w:p w:rsidR="00870D13" w:rsidRPr="00870D13" w:rsidRDefault="00477663" w:rsidP="009B2FFF">
            <w:pPr>
              <w:jc w:val="center"/>
              <w:rPr>
                <w:b/>
                <w:color w:val="000000"/>
                <w:sz w:val="16"/>
                <w:szCs w:val="16"/>
              </w:rPr>
            </w:pPr>
          </w:p>
        </w:tc>
        <w:tc>
          <w:tcPr>
            <w:tcW w:w="1560" w:type="dxa"/>
            <w:shd w:val="clear" w:color="auto" w:fill="auto"/>
          </w:tcPr>
          <w:p w:rsidR="00870D13" w:rsidRPr="00870D13" w:rsidRDefault="00477663"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477663"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477663"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477663" w:rsidP="009B2FFF">
            <w:pPr>
              <w:jc w:val="center"/>
              <w:rPr>
                <w:b/>
                <w:color w:val="000000"/>
                <w:sz w:val="16"/>
                <w:szCs w:val="16"/>
              </w:rPr>
            </w:pPr>
          </w:p>
        </w:tc>
        <w:tc>
          <w:tcPr>
            <w:tcW w:w="1228" w:type="dxa"/>
            <w:vMerge/>
            <w:shd w:val="clear" w:color="auto" w:fill="auto"/>
          </w:tcPr>
          <w:p w:rsidR="00870D13" w:rsidRPr="00870D13" w:rsidRDefault="00477663" w:rsidP="009B2FFF">
            <w:pPr>
              <w:jc w:val="center"/>
              <w:rPr>
                <w:b/>
                <w:color w:val="000000"/>
                <w:sz w:val="16"/>
                <w:szCs w:val="16"/>
              </w:rPr>
            </w:pP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4S55</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Persoane care beneficiază de formare/ schimb de bune practici etc., din care: sectorul medical/ sectorul asistenței sociale/ sectorul socio-medical</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208.987,00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4S56</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Servicii comunitare (din care: din zona rurală), care beneficiază de sprijin, din care: Servicii medicale /</w:t>
            </w:r>
            <w:r w:rsidRPr="00870D13">
              <w:rPr>
                <w:color w:val="000000"/>
                <w:sz w:val="16"/>
                <w:szCs w:val="16"/>
              </w:rPr>
              <w:tab/>
              <w:t>Servicii sociale /</w:t>
            </w:r>
            <w:r w:rsidRPr="00870D13">
              <w:rPr>
                <w:color w:val="000000"/>
                <w:sz w:val="16"/>
                <w:szCs w:val="16"/>
              </w:rPr>
              <w:tab/>
              <w:t>Servicii socio-medicale</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3.853,00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4S57</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Instrumente/ proceduri/ mecanisme etc., din care: din domeniul asistenței sociale/ din domeniul medical</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40,00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4S58</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Persoane (din care: din zona rurală)  care au </w:t>
            </w:r>
            <w:r w:rsidRPr="00870D13">
              <w:rPr>
                <w:color w:val="000000"/>
                <w:sz w:val="16"/>
                <w:szCs w:val="16"/>
              </w:rPr>
              <w:lastRenderedPageBreak/>
              <w:t>beneficiat de servicii medicale de prevenție/</w:t>
            </w:r>
            <w:r w:rsidRPr="00870D13">
              <w:rPr>
                <w:color w:val="000000"/>
                <w:sz w:val="16"/>
                <w:szCs w:val="16"/>
              </w:rPr>
              <w:t xml:space="preserve"> diagnosticare precoce etc.</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lastRenderedPageBreak/>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1.500.643,00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4S59</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Persoane anterior instituționalizate care beneficiază de servicii comunitare, din care: copii/persoane cu dizabilități/vârstnici</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13.841,00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4S60</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Asistenți maternali (din care: din zona rurală) care beneficiază de sprijin</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1.166,00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4S55</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Persoane care beneficiază de formare/ schimb de bune practici etc., din care: </w:t>
            </w:r>
            <w:r w:rsidRPr="00870D13">
              <w:rPr>
                <w:color w:val="000000"/>
                <w:sz w:val="16"/>
                <w:szCs w:val="16"/>
              </w:rPr>
              <w:t>sectorul medical/ sectorul asistenței sociale/ sectorul socio-medical</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25.329,00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4S56</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Servicii comunitare (din care: din zona rurală), care beneficiază de sprijin, din care: Servicii medicale /</w:t>
            </w:r>
            <w:r w:rsidRPr="00870D13">
              <w:rPr>
                <w:color w:val="000000"/>
                <w:sz w:val="16"/>
                <w:szCs w:val="16"/>
              </w:rPr>
              <w:tab/>
              <w:t>Servic</w:t>
            </w:r>
            <w:r w:rsidRPr="00870D13">
              <w:rPr>
                <w:color w:val="000000"/>
                <w:sz w:val="16"/>
                <w:szCs w:val="16"/>
              </w:rPr>
              <w:lastRenderedPageBreak/>
              <w:t>ii sociale /</w:t>
            </w:r>
            <w:r w:rsidRPr="00870D13">
              <w:rPr>
                <w:color w:val="000000"/>
                <w:sz w:val="16"/>
                <w:szCs w:val="16"/>
              </w:rPr>
              <w:tab/>
            </w:r>
            <w:r w:rsidRPr="00870D13">
              <w:rPr>
                <w:color w:val="000000"/>
                <w:sz w:val="16"/>
                <w:szCs w:val="16"/>
              </w:rPr>
              <w:t>Servicii socio-medicale</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lastRenderedPageBreak/>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467,00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4S58</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Persoane (din care: din zona rurală)  care au beneficiat de servicii medicale de prevenție/ diagnosticare precoce etc.</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181.878,00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4S59</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Persoane anterior instituționalizate care beneficiază de servicii comunitare, din care: copii/persoane cu dizabilități/vârstnici</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1.678,00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4S60</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Asistenți maternali (din care: din zona rurală) care beneficiază</w:t>
            </w:r>
            <w:r w:rsidRPr="00870D13">
              <w:rPr>
                <w:color w:val="000000"/>
                <w:sz w:val="16"/>
                <w:szCs w:val="16"/>
              </w:rPr>
              <w:t xml:space="preserve"> de sprijin</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141,00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bl>
    <w:p w:rsidR="008D35AE" w:rsidRDefault="00477663" w:rsidP="003116C3">
      <w:pPr>
        <w:pStyle w:val="Text1"/>
        <w:rPr>
          <w:i/>
        </w:rPr>
      </w:pPr>
    </w:p>
    <w:p w:rsidR="003116C3" w:rsidRDefault="00477663"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5F53" w:rsidTr="00FE3BAC">
        <w:trPr>
          <w:trHeight w:val="288"/>
          <w:tblHeader/>
        </w:trPr>
        <w:tc>
          <w:tcPr>
            <w:tcW w:w="2694" w:type="dxa"/>
            <w:shd w:val="clear" w:color="auto" w:fill="auto"/>
          </w:tcPr>
          <w:p w:rsidR="005F49EA" w:rsidRPr="00D6078B" w:rsidRDefault="00477663"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477663" w:rsidP="009F078C">
            <w:pPr>
              <w:pStyle w:val="Text1"/>
              <w:ind w:left="0"/>
              <w:rPr>
                <w:b/>
                <w:sz w:val="18"/>
                <w:szCs w:val="18"/>
              </w:rPr>
            </w:pPr>
            <w:r w:rsidRPr="006D78B0">
              <w:rPr>
                <w:sz w:val="18"/>
                <w:szCs w:val="18"/>
              </w:rPr>
              <w:t>9v</w:t>
            </w:r>
          </w:p>
        </w:tc>
      </w:tr>
      <w:tr w:rsidR="00345F53" w:rsidTr="00FE3BAC">
        <w:trPr>
          <w:trHeight w:val="288"/>
        </w:trPr>
        <w:tc>
          <w:tcPr>
            <w:tcW w:w="2694" w:type="dxa"/>
            <w:shd w:val="clear" w:color="auto" w:fill="auto"/>
          </w:tcPr>
          <w:p w:rsidR="005F49EA" w:rsidRPr="00D6078B" w:rsidRDefault="00477663"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477663" w:rsidP="009F078C">
            <w:pPr>
              <w:pStyle w:val="Text1"/>
              <w:ind w:left="0"/>
              <w:rPr>
                <w:sz w:val="18"/>
                <w:szCs w:val="18"/>
              </w:rPr>
            </w:pPr>
            <w:r w:rsidRPr="006D78B0">
              <w:rPr>
                <w:sz w:val="18"/>
                <w:szCs w:val="18"/>
              </w:rPr>
              <w:t xml:space="preserve">Promovarea antreprenoriatului social și a integrării vocaționale în întreprinderile sociale </w:t>
            </w:r>
            <w:r w:rsidRPr="006D78B0">
              <w:rPr>
                <w:sz w:val="18"/>
                <w:szCs w:val="18"/>
              </w:rPr>
              <w:t>și economia socială și solidară pentru a facilita accesul la ocuparea forței de muncă</w:t>
            </w:r>
          </w:p>
        </w:tc>
      </w:tr>
    </w:tbl>
    <w:p w:rsidR="0069181F" w:rsidRDefault="00477663" w:rsidP="0069181F">
      <w:pPr>
        <w:rPr>
          <w:sz w:val="22"/>
          <w:szCs w:val="22"/>
        </w:rPr>
      </w:pPr>
    </w:p>
    <w:p w:rsidR="009149A6" w:rsidRPr="00603402" w:rsidRDefault="00477663" w:rsidP="001F0429">
      <w:pPr>
        <w:pStyle w:val="ManualHeading2"/>
        <w:keepLines/>
      </w:pPr>
      <w:r>
        <w:lastRenderedPageBreak/>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4.16</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Consolidarea capacității întreprinderilor de economie socială de a funcționa într-o manieră auto-sustenabilă</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5F53" w:rsidRDefault="00477663">
            <w:pPr>
              <w:spacing w:before="0" w:after="240"/>
            </w:pPr>
            <w:r>
              <w:rPr>
                <w:i/>
                <w:iCs/>
              </w:rPr>
              <w:t>Creșterea numărului de entități de economie socială/dezvolt</w:t>
            </w:r>
            <w:r>
              <w:rPr>
                <w:i/>
                <w:iCs/>
              </w:rPr>
              <w:t>area entităților existente</w:t>
            </w:r>
          </w:p>
          <w:p w:rsidR="00BA6DE7" w:rsidRPr="00D6078B" w:rsidRDefault="00477663" w:rsidP="00BA6BD1">
            <w:pPr>
              <w:pStyle w:val="Text1"/>
              <w:ind w:left="0"/>
              <w:rPr>
                <w:sz w:val="18"/>
                <w:szCs w:val="18"/>
              </w:rPr>
            </w:pPr>
          </w:p>
        </w:tc>
      </w:tr>
    </w:tbl>
    <w:p w:rsidR="00371B4C" w:rsidRPr="00837F13" w:rsidRDefault="00477663" w:rsidP="007B1D38">
      <w:pPr>
        <w:rPr>
          <w:color w:val="000000"/>
          <w:sz w:val="16"/>
          <w:szCs w:val="16"/>
        </w:rPr>
      </w:pPr>
      <w:r w:rsidRPr="001E50F1">
        <w:rPr>
          <w:b/>
        </w:rPr>
        <w:br w:type="page"/>
      </w:r>
      <w:r w:rsidRPr="00544411">
        <w:rPr>
          <w:b/>
          <w:color w:val="000000"/>
        </w:rPr>
        <w:lastRenderedPageBreak/>
        <w:t>Tabelul 4: Indicatorii de rezultat comuni pentru care a fost stabilită o valoare-țintă și indicatorii de rezultat specifici programului care corespund obiectivului specific (pe prioritate de investiții și categorie de regiune)</w:t>
      </w:r>
      <w:r>
        <w:rPr>
          <w:color w:val="000000"/>
        </w:rPr>
        <w:t xml:space="preserve"> (în ceea ce privește FSE)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993"/>
        <w:gridCol w:w="992"/>
        <w:gridCol w:w="850"/>
        <w:gridCol w:w="1134"/>
        <w:gridCol w:w="1134"/>
        <w:gridCol w:w="993"/>
        <w:gridCol w:w="992"/>
        <w:gridCol w:w="850"/>
        <w:gridCol w:w="1134"/>
        <w:gridCol w:w="1134"/>
        <w:gridCol w:w="993"/>
        <w:gridCol w:w="1098"/>
        <w:gridCol w:w="1122"/>
      </w:tblGrid>
      <w:tr w:rsidR="00345F53" w:rsidTr="009D4811">
        <w:trPr>
          <w:trHeight w:val="288"/>
          <w:tblHeader/>
        </w:trPr>
        <w:tc>
          <w:tcPr>
            <w:tcW w:w="15120" w:type="dxa"/>
            <w:gridSpan w:val="15"/>
            <w:shd w:val="clear" w:color="auto" w:fill="auto"/>
          </w:tcPr>
          <w:p w:rsidR="0035331E" w:rsidRPr="007B722E" w:rsidRDefault="00477663" w:rsidP="009D4811">
            <w:pPr>
              <w:rPr>
                <w:b/>
                <w:color w:val="000000"/>
                <w:sz w:val="16"/>
                <w:szCs w:val="16"/>
              </w:rPr>
            </w:pPr>
            <w:r>
              <w:rPr>
                <w:b/>
                <w:color w:val="000000"/>
                <w:sz w:val="16"/>
                <w:szCs w:val="16"/>
              </w:rPr>
              <w:t>Prioritate de investiții : 9v -  Promovarea antreprenoriatului social și a integrării vocaționale în întreprinderile sociale și economia socială și solidară pentru a facilita accesul la ocuparea forței de muncă</w:t>
            </w:r>
          </w:p>
        </w:tc>
      </w:tr>
      <w:tr w:rsidR="00345F53" w:rsidTr="00E82FD2">
        <w:trPr>
          <w:trHeight w:val="288"/>
          <w:tblHeader/>
        </w:trPr>
        <w:tc>
          <w:tcPr>
            <w:tcW w:w="709"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ID</w:t>
            </w:r>
          </w:p>
        </w:tc>
        <w:tc>
          <w:tcPr>
            <w:tcW w:w="992" w:type="dxa"/>
            <w:vMerge w:val="restart"/>
            <w:shd w:val="clear" w:color="auto" w:fill="auto"/>
          </w:tcPr>
          <w:p w:rsidR="0035331E" w:rsidRPr="00E82FD2" w:rsidRDefault="00477663" w:rsidP="009D4811">
            <w:pPr>
              <w:jc w:val="center"/>
              <w:rPr>
                <w:b/>
                <w:color w:val="000000"/>
                <w:sz w:val="12"/>
                <w:szCs w:val="12"/>
                <w:lang w:val="da-DK"/>
              </w:rPr>
            </w:pPr>
            <w:r w:rsidRPr="00E82FD2">
              <w:rPr>
                <w:b/>
                <w:color w:val="000000"/>
                <w:sz w:val="12"/>
                <w:szCs w:val="12"/>
                <w:lang w:val="da-DK"/>
              </w:rPr>
              <w:t>Indicator</w:t>
            </w:r>
          </w:p>
        </w:tc>
        <w:tc>
          <w:tcPr>
            <w:tcW w:w="993" w:type="dxa"/>
            <w:vMerge w:val="restart"/>
            <w:shd w:val="clear" w:color="auto" w:fill="auto"/>
          </w:tcPr>
          <w:p w:rsidR="0035331E" w:rsidRPr="00E82FD2" w:rsidRDefault="00477663" w:rsidP="009D4811">
            <w:pPr>
              <w:jc w:val="center"/>
              <w:rPr>
                <w:b/>
                <w:color w:val="000000"/>
                <w:sz w:val="12"/>
                <w:szCs w:val="12"/>
                <w:lang w:val="da-DK"/>
              </w:rPr>
            </w:pPr>
            <w:r w:rsidRPr="00E82FD2">
              <w:rPr>
                <w:b/>
                <w:color w:val="000000"/>
                <w:sz w:val="12"/>
                <w:szCs w:val="12"/>
              </w:rPr>
              <w:t>Cate</w:t>
            </w:r>
            <w:r w:rsidRPr="00E82FD2">
              <w:rPr>
                <w:b/>
                <w:color w:val="000000"/>
                <w:sz w:val="12"/>
                <w:szCs w:val="12"/>
              </w:rPr>
              <w:t>goria de regiune</w:t>
            </w:r>
          </w:p>
        </w:tc>
        <w:tc>
          <w:tcPr>
            <w:tcW w:w="99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Unitatea de măsură a indicatorului</w:t>
            </w:r>
          </w:p>
        </w:tc>
        <w:tc>
          <w:tcPr>
            <w:tcW w:w="850" w:type="dxa"/>
            <w:vMerge w:val="restart"/>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lang w:val="pt-PT"/>
              </w:rPr>
              <w:t>Indicatorul de rezultat comun utilizat ca bază pentru stabilirea obiectivului</w:t>
            </w:r>
          </w:p>
        </w:tc>
        <w:tc>
          <w:tcPr>
            <w:tcW w:w="3261" w:type="dxa"/>
            <w:gridSpan w:val="3"/>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rPr>
              <w:t>Valoare de referință</w:t>
            </w:r>
          </w:p>
        </w:tc>
        <w:tc>
          <w:tcPr>
            <w:tcW w:w="99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Unitatea de măsură pentru nivelul de referință și obiectiv</w:t>
            </w:r>
          </w:p>
        </w:tc>
        <w:tc>
          <w:tcPr>
            <w:tcW w:w="850"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An de referință</w:t>
            </w:r>
          </w:p>
        </w:tc>
        <w:tc>
          <w:tcPr>
            <w:tcW w:w="3261" w:type="dxa"/>
            <w:gridSpan w:val="3"/>
            <w:shd w:val="clear" w:color="auto" w:fill="auto"/>
          </w:tcPr>
          <w:p w:rsidR="0035331E" w:rsidRPr="00E82FD2" w:rsidRDefault="00477663" w:rsidP="009D4811">
            <w:pPr>
              <w:jc w:val="center"/>
              <w:rPr>
                <w:b/>
                <w:color w:val="000000"/>
                <w:sz w:val="12"/>
                <w:szCs w:val="12"/>
              </w:rPr>
            </w:pPr>
            <w:r w:rsidRPr="00E82FD2">
              <w:rPr>
                <w:b/>
                <w:color w:val="000000"/>
                <w:sz w:val="12"/>
                <w:szCs w:val="12"/>
              </w:rPr>
              <w:t>Valoarea-țintă (2023)</w:t>
            </w:r>
          </w:p>
        </w:tc>
        <w:tc>
          <w:tcPr>
            <w:tcW w:w="1098" w:type="dxa"/>
            <w:vMerge w:val="restart"/>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lang w:val="pt-PT"/>
              </w:rPr>
              <w:t xml:space="preserve">Sursa </w:t>
            </w:r>
            <w:r w:rsidRPr="00E82FD2">
              <w:rPr>
                <w:b/>
                <w:color w:val="000000"/>
                <w:sz w:val="12"/>
                <w:szCs w:val="12"/>
                <w:lang w:val="pt-PT"/>
              </w:rPr>
              <w:t>datelor</w:t>
            </w:r>
          </w:p>
        </w:tc>
        <w:tc>
          <w:tcPr>
            <w:tcW w:w="112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Frecvența raportării</w:t>
            </w:r>
          </w:p>
        </w:tc>
      </w:tr>
      <w:tr w:rsidR="00345F53" w:rsidTr="00E82FD2">
        <w:trPr>
          <w:trHeight w:val="288"/>
          <w:tblHeader/>
        </w:trPr>
        <w:tc>
          <w:tcPr>
            <w:tcW w:w="709" w:type="dxa"/>
            <w:vMerge/>
            <w:shd w:val="clear" w:color="auto" w:fill="auto"/>
          </w:tcPr>
          <w:p w:rsidR="0035331E" w:rsidRPr="007B722E" w:rsidRDefault="00477663" w:rsidP="009D4811">
            <w:pPr>
              <w:jc w:val="center"/>
              <w:rPr>
                <w:b/>
                <w:color w:val="000000"/>
                <w:sz w:val="16"/>
                <w:szCs w:val="16"/>
              </w:rPr>
            </w:pPr>
          </w:p>
        </w:tc>
        <w:tc>
          <w:tcPr>
            <w:tcW w:w="992" w:type="dxa"/>
            <w:vMerge/>
            <w:shd w:val="clear" w:color="auto" w:fill="auto"/>
          </w:tcPr>
          <w:p w:rsidR="0035331E" w:rsidRPr="007B722E" w:rsidRDefault="00477663" w:rsidP="009D4811">
            <w:pPr>
              <w:jc w:val="center"/>
              <w:rPr>
                <w:b/>
                <w:color w:val="000000"/>
                <w:sz w:val="16"/>
                <w:szCs w:val="16"/>
              </w:rPr>
            </w:pPr>
          </w:p>
        </w:tc>
        <w:tc>
          <w:tcPr>
            <w:tcW w:w="993" w:type="dxa"/>
            <w:vMerge/>
            <w:shd w:val="clear" w:color="auto" w:fill="auto"/>
          </w:tcPr>
          <w:p w:rsidR="0035331E" w:rsidRPr="007B722E" w:rsidRDefault="00477663" w:rsidP="009D4811">
            <w:pPr>
              <w:jc w:val="center"/>
              <w:rPr>
                <w:b/>
                <w:color w:val="000000"/>
                <w:sz w:val="16"/>
                <w:szCs w:val="16"/>
              </w:rPr>
            </w:pPr>
          </w:p>
        </w:tc>
        <w:tc>
          <w:tcPr>
            <w:tcW w:w="992" w:type="dxa"/>
            <w:vMerge/>
            <w:shd w:val="clear" w:color="auto" w:fill="auto"/>
          </w:tcPr>
          <w:p w:rsidR="0035331E" w:rsidRPr="007B722E" w:rsidRDefault="00477663" w:rsidP="009D4811">
            <w:pPr>
              <w:jc w:val="center"/>
              <w:rPr>
                <w:b/>
                <w:color w:val="000000"/>
                <w:sz w:val="16"/>
                <w:szCs w:val="16"/>
              </w:rPr>
            </w:pPr>
          </w:p>
        </w:tc>
        <w:tc>
          <w:tcPr>
            <w:tcW w:w="850" w:type="dxa"/>
            <w:vMerge/>
            <w:shd w:val="clear" w:color="auto" w:fill="auto"/>
          </w:tcPr>
          <w:p w:rsidR="0035331E" w:rsidRPr="007B722E" w:rsidRDefault="00477663" w:rsidP="009D4811">
            <w:pPr>
              <w:jc w:val="center"/>
              <w:rPr>
                <w:b/>
                <w:color w:val="000000"/>
                <w:sz w:val="16"/>
                <w:szCs w:val="16"/>
              </w:rPr>
            </w:pP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T</w:t>
            </w:r>
          </w:p>
        </w:tc>
        <w:tc>
          <w:tcPr>
            <w:tcW w:w="992" w:type="dxa"/>
            <w:vMerge/>
            <w:shd w:val="clear" w:color="auto" w:fill="auto"/>
          </w:tcPr>
          <w:p w:rsidR="0035331E" w:rsidRPr="007B722E" w:rsidRDefault="00477663" w:rsidP="009D4811">
            <w:pPr>
              <w:jc w:val="center"/>
              <w:rPr>
                <w:b/>
                <w:color w:val="000000"/>
                <w:sz w:val="16"/>
                <w:szCs w:val="16"/>
              </w:rPr>
            </w:pPr>
          </w:p>
        </w:tc>
        <w:tc>
          <w:tcPr>
            <w:tcW w:w="850" w:type="dxa"/>
            <w:vMerge/>
            <w:shd w:val="clear" w:color="auto" w:fill="auto"/>
          </w:tcPr>
          <w:p w:rsidR="0035331E" w:rsidRPr="007B722E" w:rsidRDefault="00477663" w:rsidP="009D4811">
            <w:pPr>
              <w:jc w:val="center"/>
              <w:rPr>
                <w:b/>
                <w:color w:val="000000"/>
                <w:sz w:val="16"/>
                <w:szCs w:val="16"/>
              </w:rPr>
            </w:pP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T</w:t>
            </w:r>
          </w:p>
        </w:tc>
        <w:tc>
          <w:tcPr>
            <w:tcW w:w="1098" w:type="dxa"/>
            <w:vMerge/>
            <w:shd w:val="clear" w:color="auto" w:fill="auto"/>
          </w:tcPr>
          <w:p w:rsidR="0035331E" w:rsidRPr="007B722E" w:rsidRDefault="00477663" w:rsidP="009D4811">
            <w:pPr>
              <w:jc w:val="center"/>
              <w:rPr>
                <w:b/>
                <w:color w:val="000000"/>
                <w:sz w:val="16"/>
                <w:szCs w:val="16"/>
              </w:rPr>
            </w:pPr>
          </w:p>
        </w:tc>
        <w:tc>
          <w:tcPr>
            <w:tcW w:w="1122" w:type="dxa"/>
            <w:vMerge/>
            <w:shd w:val="clear" w:color="auto" w:fill="auto"/>
          </w:tcPr>
          <w:p w:rsidR="0035331E" w:rsidRPr="007B722E" w:rsidRDefault="00477663" w:rsidP="009D4811">
            <w:pPr>
              <w:jc w:val="center"/>
              <w:rPr>
                <w:b/>
                <w:color w:val="000000"/>
                <w:sz w:val="16"/>
                <w:szCs w:val="16"/>
              </w:rPr>
            </w:pP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4S61</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En</w:t>
            </w:r>
            <w:r w:rsidRPr="008B6CD2">
              <w:rPr>
                <w:color w:val="000000"/>
                <w:sz w:val="8"/>
                <w:szCs w:val="8"/>
                <w:lang w:val="pt-PT"/>
              </w:rPr>
              <w:t>tități de economie socială (din care: din zona rurală) care funcționează la 6 luni după terminarea sprijinului</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4S62</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Entități de economie socială (din care: din zona rurală) înființate   urmare a</w:t>
            </w:r>
            <w:r w:rsidRPr="008B6CD2">
              <w:rPr>
                <w:color w:val="000000"/>
                <w:sz w:val="8"/>
                <w:szCs w:val="8"/>
                <w:lang w:val="pt-PT"/>
              </w:rPr>
              <w:t xml:space="preserve"> sprijinului primit</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346,00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594,00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bl>
    <w:p w:rsidR="007F30A0" w:rsidRDefault="00477663" w:rsidP="0035331E">
      <w:pPr>
        <w:ind w:right="-326"/>
        <w:rPr>
          <w:b/>
          <w:color w:val="000000"/>
        </w:rPr>
      </w:pPr>
    </w:p>
    <w:p w:rsidR="0035331E" w:rsidRDefault="00477663" w:rsidP="00BF29D9">
      <w:pPr>
        <w:ind w:right="-326"/>
        <w:rPr>
          <w:b/>
          <w:color w:val="000000"/>
        </w:rPr>
      </w:pPr>
    </w:p>
    <w:p w:rsidR="00A16F03" w:rsidRPr="00BE7245" w:rsidRDefault="00477663"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477663" w:rsidP="00953F0A">
      <w:pPr>
        <w:pStyle w:val="Text1"/>
        <w:keepNext/>
        <w:keepLines/>
        <w:ind w:left="0"/>
      </w:pPr>
    </w:p>
    <w:p w:rsidR="00A16F03" w:rsidRPr="0076169B" w:rsidRDefault="00477663" w:rsidP="00953F0A">
      <w:pPr>
        <w:pStyle w:val="ManualHeading3"/>
        <w:keepLines/>
        <w:ind w:left="0" w:firstLine="0"/>
        <w:rPr>
          <w:b/>
        </w:rPr>
      </w:pPr>
      <w:r w:rsidRPr="0076169B">
        <w:rPr>
          <w:b/>
        </w:rPr>
        <w:t xml:space="preserve"> </w:t>
      </w:r>
      <w:r w:rsidRPr="0076169B">
        <w:rPr>
          <w:b/>
        </w:rPr>
        <w:t xml:space="preserve">2.A.6.1 Descriere a tipului și exemple de </w:t>
      </w:r>
      <w:r w:rsidRPr="0076169B">
        <w:rPr>
          <w:b/>
        </w:rPr>
        <w:t>acțiuni care urmează să fie sprijinite și contribuțiile preconizate la 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9347F8" w:rsidRDefault="00477663"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477663" w:rsidP="009F078C">
            <w:pPr>
              <w:pStyle w:val="Text1"/>
              <w:ind w:left="0"/>
              <w:rPr>
                <w:b/>
                <w:color w:val="000000"/>
                <w:sz w:val="18"/>
                <w:szCs w:val="18"/>
              </w:rPr>
            </w:pPr>
            <w:r w:rsidRPr="0012385C">
              <w:rPr>
                <w:sz w:val="18"/>
                <w:szCs w:val="18"/>
              </w:rPr>
              <w:t>9v - Promova</w:t>
            </w:r>
            <w:r w:rsidRPr="0012385C">
              <w:rPr>
                <w:sz w:val="18"/>
                <w:szCs w:val="18"/>
              </w:rPr>
              <w:t>rea antreprenoriatului social și a integrării vocaționale în întreprinderile sociale și economia socială și solidară pentru a facilita accesul la ocuparea forței de muncă</w:t>
            </w:r>
          </w:p>
        </w:tc>
      </w:tr>
      <w:tr w:rsidR="00345F53" w:rsidTr="000D7024">
        <w:trPr>
          <w:trHeight w:val="288"/>
        </w:trPr>
        <w:tc>
          <w:tcPr>
            <w:tcW w:w="15120" w:type="dxa"/>
            <w:gridSpan w:val="2"/>
            <w:shd w:val="clear" w:color="auto" w:fill="auto"/>
          </w:tcPr>
          <w:p w:rsidR="00345F53" w:rsidRDefault="00477663">
            <w:pPr>
              <w:spacing w:before="0" w:after="240"/>
            </w:pPr>
            <w:r>
              <w:t>În concordanţă cu Recomandarea Specifică de Țară 2014 privind reducerea sărăciei, pr</w:t>
            </w:r>
            <w:r>
              <w:t xml:space="preserve">ecum şi cu AP 2014-2020 şi cu strategiile naţionale relevante, acţiunile din cadrul acestei priorităţi de investiţii vor fi destinate </w:t>
            </w:r>
            <w:r>
              <w:rPr>
                <w:i/>
                <w:iCs/>
              </w:rPr>
              <w:t>consolidării capacității întreprinderilor de economie socială de a funcționa într-o manieră auto-sustenabilă</w:t>
            </w:r>
          </w:p>
          <w:p w:rsidR="00345F53" w:rsidRDefault="00477663">
            <w:pPr>
              <w:spacing w:before="240" w:after="240"/>
            </w:pPr>
            <w:r>
              <w:t>Ca urmare, se</w:t>
            </w:r>
            <w:r>
              <w:t xml:space="preserve"> va avea în vedere dezvoltarea de structuri de economie socială, în vederea dezvoltării capacității acestora pentru integrarea pe piaţa muncii a persoanelor din grupurile vulnerabile. Dezvoltarea economiei sociale va contribui la crearea de noi locuri de m</w:t>
            </w:r>
            <w:r>
              <w:t>uncă şi la dezvoltarea serviciilor locale.</w:t>
            </w:r>
          </w:p>
          <w:p w:rsidR="00345F53" w:rsidRDefault="00477663">
            <w:pPr>
              <w:spacing w:before="240" w:after="240"/>
            </w:pPr>
            <w:r>
              <w:t xml:space="preserve">Acţiunile vor avea drept scop asigurarea sprijinului necesar pentru înfiinţarea întreprinderilor sociale de inserție. Totodată, antreprenorii în domeniul social, atât din entităţile nou înfiinţate, cât şi cei din </w:t>
            </w:r>
            <w:r>
              <w:t xml:space="preserve">entităţile deja existente, vor putea beneficia de activități de consiliere/ mentorat, precum și de formare </w:t>
            </w:r>
            <w:r>
              <w:lastRenderedPageBreak/>
              <w:t>profesională în domeniul social.</w:t>
            </w:r>
          </w:p>
          <w:p w:rsidR="00345F53" w:rsidRDefault="00477663">
            <w:pPr>
              <w:spacing w:before="240" w:after="240"/>
            </w:pPr>
            <w:r>
              <w:t xml:space="preserve">Acest tip de sprijin (consiliere, mentorat, formare profesională) pentru dezvoltarea afacerilor va fi disponibil și </w:t>
            </w:r>
            <w:r>
              <w:t>pentru întreprinderile sociale existente. În plus, va exista posibilitatea accesării de instrumente financiare (ex. sub forma de micro-credite și garanții pentru dezvoltarea afacerilor).</w:t>
            </w:r>
          </w:p>
          <w:p w:rsidR="00345F53" w:rsidRDefault="00477663">
            <w:pPr>
              <w:spacing w:before="240" w:after="240"/>
            </w:pPr>
            <w:r>
              <w:t>În vederea realizării obiectivului specific, vor fi susţinute din FSE</w:t>
            </w:r>
            <w:r>
              <w:t xml:space="preserve"> următoarele tipuri de acţiuni:</w:t>
            </w:r>
          </w:p>
          <w:p w:rsidR="00345F53" w:rsidRDefault="00477663" w:rsidP="00477663">
            <w:pPr>
              <w:numPr>
                <w:ilvl w:val="0"/>
                <w:numId w:val="208"/>
              </w:numPr>
              <w:spacing w:before="240" w:after="0"/>
              <w:ind w:hanging="210"/>
            </w:pPr>
            <w:r>
              <w:t>Sprijin (ex. formare profesională, consiliere, consultanță în domeniul antreprenoriatului, identificarea de piețe de desfacere, dezvoltarea capacității și abilităților în diferite domenii etc.) pentru înfiinţarea de noi într</w:t>
            </w:r>
            <w:r>
              <w:t>eprinderi sociale și dezvoltarea celor existente, inclusiv acordarea de sprijin financiar sub forma micro-granturilor</w:t>
            </w:r>
          </w:p>
          <w:p w:rsidR="00345F53" w:rsidRDefault="00477663" w:rsidP="00477663">
            <w:pPr>
              <w:numPr>
                <w:ilvl w:val="0"/>
                <w:numId w:val="208"/>
              </w:numPr>
              <w:spacing w:before="0" w:after="0"/>
              <w:ind w:hanging="210"/>
            </w:pPr>
            <w:r>
              <w:t>Crearea şi consolidarea parteneriatelor cu actorii relevanţi de pe piaţa muncii, din sistemul de învăţământ/ de asistenţă medicală/ de asi</w:t>
            </w:r>
            <w:r>
              <w:t>stență socială sau din administraţia locală/ centrală în vederea creșterii implicării în furnizarea de servicii pentru grupurile vulnerabile</w:t>
            </w:r>
          </w:p>
          <w:p w:rsidR="00345F53" w:rsidRDefault="00477663" w:rsidP="00477663">
            <w:pPr>
              <w:numPr>
                <w:ilvl w:val="0"/>
                <w:numId w:val="208"/>
              </w:numPr>
              <w:spacing w:before="0" w:after="0"/>
              <w:ind w:hanging="210"/>
            </w:pPr>
            <w:r>
              <w:t xml:space="preserve">Crearea unor reţele de sprijin şi de cooperare, stabilirea de parteneriate, pentru diseminarea de bune practici și </w:t>
            </w:r>
            <w:r>
              <w:t>informații, activităţi de consolidare a capacităţii şi transferul de know-how cu alte comunităţi şi cu actorii relevanţi la nivel de ţară sau din alte State Membre</w:t>
            </w:r>
          </w:p>
          <w:p w:rsidR="00345F53" w:rsidRDefault="00477663" w:rsidP="00477663">
            <w:pPr>
              <w:numPr>
                <w:ilvl w:val="0"/>
                <w:numId w:val="208"/>
              </w:numPr>
              <w:spacing w:before="0" w:after="0"/>
              <w:ind w:hanging="210"/>
            </w:pPr>
            <w:r>
              <w:t>Accesibilizarea locurilor de muncă în vederea desfăşurării activităţii în cadrul întreprinde</w:t>
            </w:r>
            <w:r>
              <w:t>rilor sociale de inserţie</w:t>
            </w:r>
          </w:p>
          <w:p w:rsidR="00345F53" w:rsidRDefault="00477663" w:rsidP="00477663">
            <w:pPr>
              <w:numPr>
                <w:ilvl w:val="0"/>
                <w:numId w:val="208"/>
              </w:numPr>
              <w:spacing w:before="0" w:after="240"/>
              <w:ind w:hanging="210"/>
            </w:pPr>
            <w:r>
              <w:t>Dezvoltarea instrumentelor pentru o mai bună cunoaștere a sectorului și îmbunătățirea vizibilității economiei sociale - inclusiv inițiative de promovare a mărcii sociale și de conștientizare a formelor specifice de acțiune ale eco</w:t>
            </w:r>
            <w:r>
              <w:t>nomiei sociale</w:t>
            </w:r>
          </w:p>
          <w:p w:rsidR="00345F53" w:rsidRDefault="00477663">
            <w:pPr>
              <w:spacing w:before="240" w:after="240"/>
            </w:pPr>
            <w:r>
              <w:t>Delimitarea între acţiunile de economie socială  dintre PI 9.v și PI 9.ii, 9.iv., 9.vi. este asigurată în sensul că prin PI 9.v este vizat sprijinul pentru entități de economie socială în vederea funcționării acestora într-o maniera sustenab</w:t>
            </w:r>
            <w:r>
              <w:t>ilă, în timp ce prin celelalte PI se urmărește angajarea persoanelor vulnerabile în cadrul entităților de economie socială.</w:t>
            </w:r>
          </w:p>
          <w:p w:rsidR="00345F53" w:rsidRDefault="00477663">
            <w:pPr>
              <w:spacing w:before="240" w:after="240"/>
            </w:pPr>
            <w:r>
              <w:rPr>
                <w:b/>
                <w:bCs/>
              </w:rPr>
              <w:t>Grupuri țintă potențiale</w:t>
            </w:r>
          </w:p>
          <w:p w:rsidR="00345F53" w:rsidRDefault="00477663" w:rsidP="00477663">
            <w:pPr>
              <w:numPr>
                <w:ilvl w:val="0"/>
                <w:numId w:val="209"/>
              </w:numPr>
              <w:spacing w:before="240" w:after="240"/>
              <w:ind w:hanging="210"/>
            </w:pPr>
            <w:r>
              <w:rPr>
                <w:i/>
                <w:iCs/>
              </w:rPr>
              <w:t>Persoane din întreprinderi sociale nou înființate sau în întreprinderi sociale existente</w:t>
            </w:r>
          </w:p>
          <w:p w:rsidR="00345F53" w:rsidRDefault="00477663">
            <w:pPr>
              <w:spacing w:before="240" w:after="240"/>
            </w:pPr>
            <w:r>
              <w:rPr>
                <w:b/>
                <w:bCs/>
              </w:rPr>
              <w:t>Beneficiari potenț</w:t>
            </w:r>
            <w:r>
              <w:rPr>
                <w:b/>
                <w:bCs/>
              </w:rPr>
              <w:t>iali</w:t>
            </w:r>
          </w:p>
          <w:p w:rsidR="00345F53" w:rsidRDefault="00477663" w:rsidP="00477663">
            <w:pPr>
              <w:numPr>
                <w:ilvl w:val="0"/>
                <w:numId w:val="210"/>
              </w:numPr>
              <w:spacing w:before="240" w:after="0"/>
              <w:ind w:hanging="210"/>
            </w:pPr>
            <w:r>
              <w:rPr>
                <w:i/>
                <w:iCs/>
              </w:rPr>
              <w:t xml:space="preserve">Entități de economie socială existente/ nou înființate </w:t>
            </w:r>
          </w:p>
          <w:p w:rsidR="00345F53" w:rsidRDefault="00477663" w:rsidP="00477663">
            <w:pPr>
              <w:numPr>
                <w:ilvl w:val="0"/>
                <w:numId w:val="210"/>
              </w:numPr>
              <w:spacing w:before="0" w:after="0"/>
              <w:ind w:hanging="210"/>
            </w:pPr>
            <w:r>
              <w:rPr>
                <w:i/>
                <w:iCs/>
              </w:rPr>
              <w:lastRenderedPageBreak/>
              <w:t>Administratorii schemei de grant global (pentru măsurile care vizează acordarea de sume nerambursabile) în situația în care se optează pentru acest mecanism de implementare</w:t>
            </w:r>
          </w:p>
          <w:p w:rsidR="00345F53" w:rsidRDefault="00477663" w:rsidP="00477663">
            <w:pPr>
              <w:numPr>
                <w:ilvl w:val="0"/>
                <w:numId w:val="210"/>
              </w:numPr>
              <w:spacing w:before="0" w:after="240"/>
              <w:ind w:hanging="210"/>
            </w:pPr>
            <w:r>
              <w:rPr>
                <w:i/>
                <w:iCs/>
              </w:rPr>
              <w:t>În situația utilizării</w:t>
            </w:r>
            <w:r>
              <w:rPr>
                <w:i/>
                <w:iCs/>
              </w:rPr>
              <w:t xml:space="preserve"> instrumentelor financiare, beneficiarul acțiunii poate fi fondul fondurilor/ entitatea implicată în implementarea mecanismului de instrumente financiare.</w:t>
            </w:r>
          </w:p>
          <w:p w:rsidR="00E927A9" w:rsidRPr="0012385C" w:rsidRDefault="00477663" w:rsidP="009F078C">
            <w:pPr>
              <w:pStyle w:val="Text1"/>
              <w:ind w:left="0"/>
              <w:rPr>
                <w:color w:val="000000"/>
                <w:sz w:val="18"/>
                <w:szCs w:val="18"/>
              </w:rPr>
            </w:pPr>
          </w:p>
        </w:tc>
      </w:tr>
    </w:tbl>
    <w:p w:rsidR="00237F26" w:rsidRPr="00C23AD8" w:rsidRDefault="00477663" w:rsidP="00237F26">
      <w:pPr>
        <w:rPr>
          <w:color w:val="000000"/>
        </w:rPr>
      </w:pPr>
    </w:p>
    <w:p w:rsidR="00A16F03" w:rsidRPr="00C23AD8" w:rsidRDefault="00477663"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C23AD8" w:rsidRDefault="00477663"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477663" w:rsidP="009F078C">
            <w:pPr>
              <w:pStyle w:val="Text1"/>
              <w:ind w:left="0"/>
              <w:rPr>
                <w:b/>
                <w:color w:val="000000"/>
                <w:sz w:val="18"/>
                <w:szCs w:val="18"/>
              </w:rPr>
            </w:pPr>
            <w:r w:rsidRPr="00C23AD8">
              <w:rPr>
                <w:color w:val="000000"/>
                <w:sz w:val="18"/>
                <w:szCs w:val="18"/>
              </w:rPr>
              <w:t xml:space="preserve">9v - </w:t>
            </w:r>
            <w:r w:rsidRPr="00C23AD8">
              <w:rPr>
                <w:color w:val="000000"/>
                <w:sz w:val="18"/>
                <w:szCs w:val="18"/>
              </w:rPr>
              <w:t>Promovarea antreprenoriatului social și a integrării vocaționale în întreprinderile sociale și economia socială și solidară pentru a facilita accesul la ocuparea forței de muncă</w:t>
            </w:r>
          </w:p>
        </w:tc>
      </w:tr>
      <w:tr w:rsidR="00345F53" w:rsidTr="000D7024">
        <w:trPr>
          <w:trHeight w:val="288"/>
        </w:trPr>
        <w:tc>
          <w:tcPr>
            <w:tcW w:w="15120" w:type="dxa"/>
            <w:gridSpan w:val="2"/>
            <w:shd w:val="clear" w:color="auto" w:fill="auto"/>
          </w:tcPr>
          <w:p w:rsidR="00345F53" w:rsidRDefault="00477663">
            <w:pPr>
              <w:spacing w:before="0" w:after="240"/>
            </w:pPr>
            <w:r>
              <w:t xml:space="preserve">Operațiunile vor trebui să contribuie la atingerea obiectivului propus de </w:t>
            </w:r>
            <w:r>
              <w:rPr>
                <w:i/>
                <w:iCs/>
              </w:rPr>
              <w:t>consolidare a capacității întreprinderilor de economie socială de a funcționa într-o manieră auto-sustenabilă</w:t>
            </w:r>
          </w:p>
          <w:p w:rsidR="00345F53" w:rsidRDefault="00477663">
            <w:pPr>
              <w:spacing w:before="240" w:after="240"/>
            </w:pPr>
            <w:r>
              <w:t>Principiile avute în vedere în selectarea operațiunilor (inclusiv pentru operațiunile din cadrul schemei tip grant global):</w:t>
            </w:r>
          </w:p>
          <w:p w:rsidR="00345F53" w:rsidRDefault="00477663" w:rsidP="00477663">
            <w:pPr>
              <w:numPr>
                <w:ilvl w:val="0"/>
                <w:numId w:val="211"/>
              </w:numPr>
              <w:spacing w:before="240" w:after="0"/>
              <w:ind w:hanging="210"/>
            </w:pPr>
            <w:r>
              <w:t>Concordanța cu documen</w:t>
            </w:r>
            <w:r>
              <w:t>tele strategice relevante (AP 2014-2020, Strategia Națională pentru Incluziunea Socială și Reducerea Sărăciei, Strategia Națională privind Îmbătrânirea Activă, Strategia Naţională privind Incluziunea Socială a Persoanelor cu Dizabilităţi 2014-2020, Strateg</w:t>
            </w:r>
            <w:r>
              <w:t>ia Națională de Ocupare a Forței de Muncă 2014-2020, posibil cu Planurile de Dezvoltare Regională etc).</w:t>
            </w:r>
          </w:p>
          <w:p w:rsidR="00345F53" w:rsidRDefault="00477663" w:rsidP="00477663">
            <w:pPr>
              <w:numPr>
                <w:ilvl w:val="0"/>
                <w:numId w:val="211"/>
              </w:numPr>
              <w:spacing w:before="0" w:after="0"/>
              <w:ind w:hanging="210"/>
            </w:pPr>
            <w:r>
              <w:t>Contribuţia operațiunii la realizarea obiectivul specific</w:t>
            </w:r>
          </w:p>
          <w:p w:rsidR="00345F53" w:rsidRDefault="00477663" w:rsidP="00477663">
            <w:pPr>
              <w:numPr>
                <w:ilvl w:val="0"/>
                <w:numId w:val="211"/>
              </w:numPr>
              <w:spacing w:before="0" w:after="0"/>
              <w:ind w:hanging="210"/>
            </w:pPr>
            <w:r>
              <w:t>Eficacitatea și eficienţa măsurilor propuse pentru atingerea rezultatului</w:t>
            </w:r>
          </w:p>
          <w:p w:rsidR="00345F53" w:rsidRDefault="00477663" w:rsidP="00477663">
            <w:pPr>
              <w:numPr>
                <w:ilvl w:val="0"/>
                <w:numId w:val="211"/>
              </w:numPr>
              <w:spacing w:before="0" w:after="0"/>
              <w:ind w:hanging="210"/>
            </w:pPr>
            <w:r>
              <w:t>Contribuția la temel</w:t>
            </w:r>
            <w:r>
              <w:t xml:space="preserve">e orizontale </w:t>
            </w:r>
          </w:p>
          <w:p w:rsidR="00345F53" w:rsidRDefault="00477663" w:rsidP="00477663">
            <w:pPr>
              <w:numPr>
                <w:ilvl w:val="1"/>
                <w:numId w:val="211"/>
              </w:numPr>
              <w:spacing w:before="0" w:after="0"/>
              <w:ind w:hanging="244"/>
            </w:pPr>
            <w:r>
              <w:t>Măsuri în domeniul egalităţii de şanse, non-discriminării</w:t>
            </w:r>
          </w:p>
          <w:p w:rsidR="00345F53" w:rsidRDefault="00477663" w:rsidP="00477663">
            <w:pPr>
              <w:numPr>
                <w:ilvl w:val="0"/>
                <w:numId w:val="211"/>
              </w:numPr>
              <w:spacing w:before="0" w:after="240"/>
              <w:ind w:hanging="210"/>
            </w:pPr>
            <w:r>
              <w:t>Sustenabilitatea operațiunilor</w:t>
            </w:r>
          </w:p>
          <w:p w:rsidR="00345F53" w:rsidRDefault="00477663">
            <w:pPr>
              <w:spacing w:before="240" w:after="240"/>
            </w:pPr>
            <w:r>
              <w:rPr>
                <w:b/>
                <w:bCs/>
                <w:u w:val="single"/>
              </w:rPr>
              <w:t>Scheme de grant global în domeniul antreprenoriatului social</w:t>
            </w:r>
          </w:p>
          <w:p w:rsidR="00345F53" w:rsidRDefault="00477663">
            <w:pPr>
              <w:spacing w:before="240" w:after="240"/>
            </w:pPr>
            <w:r>
              <w:t xml:space="preserve">În vederea implementării eficiente și pentru sprijinirea accesului facil la finanțare al </w:t>
            </w:r>
            <w:r>
              <w:t xml:space="preserve">beneficiarilor, se are în vedere inițierea unei/ unor scheme de tip grant global pentru sprijinirea înființării entităților de economie socială/ dezvoltării celor deja înfiinţate (în cadrul căreia vor fi acordate sume nerambursabile, </w:t>
            </w:r>
            <w:r>
              <w:lastRenderedPageBreak/>
              <w:t>însoțite de sprijin su</w:t>
            </w:r>
            <w:r>
              <w:t>b forma activităților de consiliere, consultanță și formare profesională etc.).</w:t>
            </w:r>
          </w:p>
          <w:p w:rsidR="00345F53" w:rsidRDefault="00477663">
            <w:pPr>
              <w:spacing w:before="240" w:after="240"/>
            </w:pPr>
            <w:r>
              <w:t>Selecția beneficiarilor schemei de grant global urmează a fi făcută în baza unei documentații care să includă un plan de afaceri depus de acesta, cu respectarea unor criterii d</w:t>
            </w:r>
            <w:r>
              <w:t>e evaluare stabilite prin Ghidul Solicitantului.</w:t>
            </w:r>
          </w:p>
          <w:p w:rsidR="00345F53" w:rsidRDefault="00477663">
            <w:pPr>
              <w:spacing w:before="240" w:after="240"/>
            </w:pPr>
            <w:r>
              <w:t>Criteriile avute în vedere pentru selectarea  entității implicate/ desemnate în gestionarea măsurilor cu privire la  </w:t>
            </w:r>
            <w:r>
              <w:rPr>
                <w:b/>
                <w:bCs/>
              </w:rPr>
              <w:t xml:space="preserve">încurajarea antreprenoriatului social, </w:t>
            </w:r>
            <w:r>
              <w:t>ar putea include:</w:t>
            </w:r>
          </w:p>
          <w:p w:rsidR="00345F53" w:rsidRDefault="00477663" w:rsidP="00477663">
            <w:pPr>
              <w:numPr>
                <w:ilvl w:val="0"/>
                <w:numId w:val="212"/>
              </w:numPr>
              <w:spacing w:before="240" w:after="0"/>
              <w:ind w:hanging="210"/>
            </w:pPr>
            <w:r>
              <w:t>Capacitate de implementare admini</w:t>
            </w:r>
            <w:r>
              <w:t>strativă şi financiară</w:t>
            </w:r>
          </w:p>
          <w:p w:rsidR="00345F53" w:rsidRDefault="00477663" w:rsidP="00477663">
            <w:pPr>
              <w:numPr>
                <w:ilvl w:val="0"/>
                <w:numId w:val="212"/>
              </w:numPr>
              <w:spacing w:before="0" w:after="0"/>
              <w:ind w:hanging="210"/>
            </w:pPr>
            <w:r>
              <w:t xml:space="preserve">Capacitatea tehnică şi experienţa personalului pentru îndeplinirea sarcinilor încredinţate administratorului de grant </w:t>
            </w:r>
          </w:p>
          <w:p w:rsidR="00345F53" w:rsidRDefault="00477663" w:rsidP="00477663">
            <w:pPr>
              <w:numPr>
                <w:ilvl w:val="1"/>
                <w:numId w:val="212"/>
              </w:numPr>
              <w:spacing w:before="0" w:after="0"/>
              <w:ind w:hanging="244"/>
            </w:pPr>
            <w:r>
              <w:t>experienţă în lucrul cu categoria de beneficiari vizată</w:t>
            </w:r>
          </w:p>
          <w:p w:rsidR="00345F53" w:rsidRDefault="00477663" w:rsidP="00477663">
            <w:pPr>
              <w:numPr>
                <w:ilvl w:val="0"/>
                <w:numId w:val="212"/>
              </w:numPr>
              <w:spacing w:before="0" w:after="240"/>
              <w:ind w:hanging="210"/>
            </w:pPr>
            <w:r>
              <w:t>Reprezentare teritorială şi bună cunoaştere a necesităţilo</w:t>
            </w:r>
            <w:r>
              <w:t>r locale.</w:t>
            </w:r>
          </w:p>
          <w:p w:rsidR="00345F53" w:rsidRDefault="00477663">
            <w:pPr>
              <w:spacing w:before="240" w:after="240"/>
            </w:pPr>
            <w:r>
              <w:t>Alte criterii care ar putea fi luate pentru selectarea/ desemnarea administratorului de grant global în domeniul antreprenoriatului social:</w:t>
            </w:r>
          </w:p>
          <w:p w:rsidR="00345F53" w:rsidRDefault="00477663" w:rsidP="00477663">
            <w:pPr>
              <w:numPr>
                <w:ilvl w:val="0"/>
                <w:numId w:val="213"/>
              </w:numPr>
              <w:spacing w:before="240" w:after="0"/>
              <w:ind w:hanging="210"/>
            </w:pPr>
            <w:r>
              <w:t>Experiență anterioară în managementul FSE</w:t>
            </w:r>
          </w:p>
          <w:p w:rsidR="00345F53" w:rsidRDefault="00477663" w:rsidP="00477663">
            <w:pPr>
              <w:numPr>
                <w:ilvl w:val="0"/>
                <w:numId w:val="213"/>
              </w:numPr>
              <w:spacing w:before="0" w:after="0"/>
              <w:ind w:hanging="210"/>
            </w:pPr>
            <w:r>
              <w:t>Viabilitate economică și financiară adecvată</w:t>
            </w:r>
          </w:p>
          <w:p w:rsidR="00345F53" w:rsidRDefault="00477663" w:rsidP="00477663">
            <w:pPr>
              <w:numPr>
                <w:ilvl w:val="0"/>
                <w:numId w:val="213"/>
              </w:numPr>
              <w:spacing w:before="0" w:after="240"/>
              <w:ind w:hanging="210"/>
            </w:pPr>
            <w:r>
              <w:t xml:space="preserve">Valoarea ofertei </w:t>
            </w:r>
            <w:r>
              <w:t>(în cazul procedurii de achiziţie publică).</w:t>
            </w:r>
          </w:p>
          <w:p w:rsidR="00345F53" w:rsidRDefault="00477663">
            <w:pPr>
              <w:spacing w:before="240" w:after="240"/>
            </w:pPr>
            <w:r>
              <w:t>La nivelul Ghidului Solicitantului vor fi stabilite criterii de evaluare și selecție prin care să se asigure coerența operațiunilor cu prevederile Programului și relevanța acestora privind contribuția la atingere</w:t>
            </w:r>
            <w:r>
              <w:t>a obiectivului propus.</w:t>
            </w:r>
          </w:p>
          <w:p w:rsidR="00345F53" w:rsidRDefault="00477663">
            <w:pPr>
              <w:spacing w:before="240" w:after="240"/>
            </w:pPr>
            <w:r>
              <w:t>Conform art. 110 din Regulament nr. 1303/2013, metodologia și criteriile folosite pentru selecția operațiunilor vor fi aprobate de către Comitetul de Monitorizare al POCU.</w:t>
            </w:r>
          </w:p>
          <w:p w:rsidR="00E927A9" w:rsidRPr="005F325A" w:rsidRDefault="00477663" w:rsidP="00E927A9">
            <w:pPr>
              <w:pStyle w:val="Text1"/>
              <w:ind w:left="0"/>
              <w:rPr>
                <w:color w:val="000000"/>
                <w:sz w:val="18"/>
                <w:szCs w:val="18"/>
              </w:rPr>
            </w:pPr>
          </w:p>
        </w:tc>
      </w:tr>
    </w:tbl>
    <w:p w:rsidR="00877B2C" w:rsidRPr="00DC028E" w:rsidRDefault="00477663" w:rsidP="00237F26"/>
    <w:p w:rsidR="00433D00" w:rsidRPr="009D030B" w:rsidRDefault="00477663" w:rsidP="00F32C5E">
      <w:pPr>
        <w:pStyle w:val="ManualHeading3"/>
        <w:rPr>
          <w:i w:val="0"/>
        </w:rPr>
      </w:pPr>
      <w:r>
        <w:rPr>
          <w:b/>
        </w:rPr>
        <w:lastRenderedPageBreak/>
        <w:t>2.A.6.3 Utilizarea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E927A9" w:rsidRDefault="00477663"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477663" w:rsidP="009F078C">
            <w:pPr>
              <w:pStyle w:val="Text1"/>
              <w:ind w:left="0"/>
              <w:rPr>
                <w:b/>
                <w:color w:val="000000"/>
                <w:sz w:val="18"/>
                <w:szCs w:val="18"/>
              </w:rPr>
            </w:pPr>
            <w:r w:rsidRPr="00420C06">
              <w:rPr>
                <w:sz w:val="18"/>
                <w:szCs w:val="18"/>
              </w:rPr>
              <w:t>9v - Promovarea antreprenoriatului social și a integrării vocaționale în întreprinderile sociale și economia socială și solidară pentru a facilita accesul la ocuparea forței de muncă</w:t>
            </w:r>
          </w:p>
        </w:tc>
      </w:tr>
      <w:tr w:rsidR="00345F53" w:rsidTr="000D7024">
        <w:trPr>
          <w:trHeight w:val="288"/>
        </w:trPr>
        <w:tc>
          <w:tcPr>
            <w:tcW w:w="15120" w:type="dxa"/>
            <w:gridSpan w:val="2"/>
            <w:shd w:val="clear" w:color="auto" w:fill="auto"/>
          </w:tcPr>
          <w:p w:rsidR="00345F53" w:rsidRDefault="00477663">
            <w:pPr>
              <w:spacing w:before="0" w:after="240"/>
            </w:pPr>
            <w:r>
              <w:t xml:space="preserve">În cadrul AP4, PI 9.v se vor </w:t>
            </w:r>
            <w:r>
              <w:t>utiliza instrumente financiare pentru promovarea economiei sociale și antreprenoriatului social. Schemele de sprijin pot fi similare celei implementate în cadrul AP3 – PI 8.iii.</w:t>
            </w:r>
          </w:p>
          <w:p w:rsidR="00345F53" w:rsidRDefault="00477663">
            <w:pPr>
              <w:spacing w:before="240" w:after="240"/>
            </w:pPr>
            <w:r>
              <w:t>Instrumentele financiare avute în vedere vizează în principal acordarea de pro</w:t>
            </w:r>
            <w:r>
              <w:t>duse financiare de tipul microcredite şi garanții pentru creditele contractate de entitățile de economie socială în vederea realizării planurilor de afaceri acceptate, până la cel mult 80% din valoarea creditului solicitat, în limita sumei de 500.000 euro,</w:t>
            </w:r>
            <w:r>
              <w:t xml:space="preserve"> echivalentul în lei. Tipul produselor financiare utilizate va fi stabilit urmare a analizei ex-ante. Instrumentele financiare acordate vor veni în completarea sprijinului care constă în alocaţii financiare nerambursabile (reprezentând 100%, dar nu mai mul</w:t>
            </w:r>
            <w:r>
              <w:t>t de 100.000 euro, echivalentul în lei, din valoarea totală a cheltuielilor eligibile aferente planului de afaceri, pentru care face dovada surselor de cofinanţare) și măsuri de sprijin constând în instruire, consiliere, instruire, mentorat etc. în domeniu</w:t>
            </w:r>
            <w:r>
              <w:t>l antreprenoriatului și managementul afacerii etc.</w:t>
            </w:r>
          </w:p>
          <w:p w:rsidR="00345F53" w:rsidRDefault="00477663">
            <w:pPr>
              <w:spacing w:before="240" w:after="240"/>
            </w:pPr>
            <w:r>
              <w:t>Detaliile operaționale legate de punerea în aplicare a acestei acțiuni vor fi stabilite ca urmare a unei evaluări ex-ante a instrumentelor financiare în perioada 2014-2020, elaborată în conformitate cu art</w:t>
            </w:r>
            <w:r>
              <w:t>. 37 din Regulamentul (UE) nr.1303/2013.</w:t>
            </w:r>
          </w:p>
          <w:p w:rsidR="009F5F10" w:rsidRPr="00E927A9" w:rsidRDefault="00477663" w:rsidP="009F078C">
            <w:pPr>
              <w:pStyle w:val="Text1"/>
              <w:ind w:left="0"/>
              <w:rPr>
                <w:sz w:val="20"/>
                <w:szCs w:val="20"/>
                <w:lang w:val="fr-BE"/>
              </w:rPr>
            </w:pPr>
          </w:p>
        </w:tc>
      </w:tr>
    </w:tbl>
    <w:p w:rsidR="00433D00" w:rsidRPr="00E927A9" w:rsidRDefault="00477663" w:rsidP="00237F26">
      <w:pPr>
        <w:rPr>
          <w:lang w:val="fr-BE"/>
        </w:rPr>
      </w:pPr>
    </w:p>
    <w:p w:rsidR="0015384C" w:rsidRDefault="00477663"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7C38FD">
        <w:trPr>
          <w:trHeight w:val="288"/>
          <w:tblHeader/>
        </w:trPr>
        <w:tc>
          <w:tcPr>
            <w:tcW w:w="2340" w:type="dxa"/>
            <w:shd w:val="clear" w:color="auto" w:fill="auto"/>
          </w:tcPr>
          <w:p w:rsidR="00ED1588" w:rsidRPr="002B60AE" w:rsidRDefault="00477663"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477663" w:rsidP="007C38FD">
            <w:pPr>
              <w:pStyle w:val="Text1"/>
              <w:ind w:left="0"/>
              <w:rPr>
                <w:b/>
                <w:sz w:val="18"/>
                <w:szCs w:val="18"/>
              </w:rPr>
            </w:pPr>
            <w:r w:rsidRPr="00420C06">
              <w:rPr>
                <w:sz w:val="18"/>
                <w:szCs w:val="18"/>
              </w:rPr>
              <w:t xml:space="preserve">9v - Promovarea antreprenoriatului social și a integrării vocaționale în întreprinderile sociale și economia socială și </w:t>
            </w:r>
            <w:r w:rsidRPr="00420C06">
              <w:rPr>
                <w:sz w:val="18"/>
                <w:szCs w:val="18"/>
              </w:rPr>
              <w:t>solidară pentru a facilita accesul la ocuparea forței de muncă</w:t>
            </w:r>
          </w:p>
        </w:tc>
      </w:tr>
      <w:tr w:rsidR="00345F53" w:rsidTr="007C38FD">
        <w:trPr>
          <w:trHeight w:val="288"/>
        </w:trPr>
        <w:tc>
          <w:tcPr>
            <w:tcW w:w="15120" w:type="dxa"/>
            <w:gridSpan w:val="2"/>
            <w:shd w:val="clear" w:color="auto" w:fill="auto"/>
          </w:tcPr>
          <w:p w:rsidR="00345F53" w:rsidRDefault="00477663">
            <w:pPr>
              <w:spacing w:before="0" w:after="240"/>
            </w:pPr>
            <w:r>
              <w:t>Nu este cazul</w:t>
            </w:r>
          </w:p>
          <w:p w:rsidR="00ED1588" w:rsidRPr="005F325A" w:rsidRDefault="00477663" w:rsidP="007C38FD">
            <w:pPr>
              <w:pStyle w:val="Text1"/>
              <w:ind w:left="0"/>
              <w:rPr>
                <w:color w:val="000000"/>
                <w:sz w:val="18"/>
                <w:szCs w:val="18"/>
              </w:rPr>
            </w:pPr>
          </w:p>
        </w:tc>
      </w:tr>
    </w:tbl>
    <w:p w:rsidR="00433D00" w:rsidRPr="00DC028E" w:rsidRDefault="00477663" w:rsidP="00237F26"/>
    <w:p w:rsidR="0015384C" w:rsidRPr="00544411" w:rsidRDefault="00477663" w:rsidP="007F30A0">
      <w:pPr>
        <w:pStyle w:val="ManualHeading3"/>
        <w:keepLines/>
        <w:rPr>
          <w:b/>
          <w:color w:val="000000"/>
        </w:rPr>
      </w:pPr>
      <w:r>
        <w:rPr>
          <w:b/>
          <w:color w:val="000000"/>
        </w:rPr>
        <w:lastRenderedPageBreak/>
        <w:t>2.A.6.5 Indicatorii de realizare pe prioritate de investiție și, după caz, pe categorie de regiune</w:t>
      </w:r>
    </w:p>
    <w:p w:rsidR="00D43AD5" w:rsidRPr="0015384C" w:rsidRDefault="00477663" w:rsidP="007F30A0">
      <w:pPr>
        <w:pStyle w:val="Text1"/>
        <w:keepNext/>
        <w:keepLines/>
        <w:ind w:left="0"/>
      </w:pPr>
    </w:p>
    <w:p w:rsidR="00B650CA" w:rsidRPr="00082572" w:rsidRDefault="00477663" w:rsidP="007F30A0">
      <w:pPr>
        <w:keepNext/>
        <w:keepLines/>
        <w:rPr>
          <w:color w:val="000000"/>
        </w:rPr>
      </w:pPr>
      <w:r w:rsidRPr="003B65A5">
        <w:rPr>
          <w:b/>
          <w:color w:val="000000"/>
        </w:rPr>
        <w:t>Tabelul 5: Indicatori de realizare comuni și specifici programului</w:t>
      </w:r>
      <w:r>
        <w:rPr>
          <w:color w:val="000000"/>
        </w:rPr>
        <w:t xml:space="preserve"> (pe </w:t>
      </w:r>
      <w:r>
        <w:rPr>
          <w:color w:val="000000"/>
        </w:rPr>
        <w:t>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345F53" w:rsidTr="00E82062">
        <w:trPr>
          <w:cantSplit/>
          <w:trHeight w:val="288"/>
          <w:tblHeader/>
        </w:trPr>
        <w:tc>
          <w:tcPr>
            <w:tcW w:w="2268" w:type="dxa"/>
            <w:gridSpan w:val="2"/>
            <w:shd w:val="clear" w:color="auto" w:fill="auto"/>
          </w:tcPr>
          <w:p w:rsidR="005D6B15" w:rsidRPr="00A15E2F" w:rsidRDefault="00477663"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477663" w:rsidP="00F60473">
            <w:pPr>
              <w:pStyle w:val="Heading3"/>
              <w:numPr>
                <w:ilvl w:val="0"/>
                <w:numId w:val="0"/>
              </w:numPr>
              <w:rPr>
                <w:b/>
                <w:i w:val="0"/>
                <w:color w:val="000000"/>
                <w:sz w:val="16"/>
                <w:szCs w:val="16"/>
              </w:rPr>
            </w:pPr>
            <w:r w:rsidRPr="005D6B15">
              <w:rPr>
                <w:b/>
                <w:i w:val="0"/>
                <w:color w:val="000000"/>
                <w:sz w:val="16"/>
                <w:szCs w:val="16"/>
              </w:rPr>
              <w:t>9v - Promovarea antreprenoriatului social și a integrării vocaționale în întreprinderile sociale și economia socială și solida</w:t>
            </w:r>
            <w:r w:rsidRPr="005D6B15">
              <w:rPr>
                <w:b/>
                <w:i w:val="0"/>
                <w:color w:val="000000"/>
                <w:sz w:val="16"/>
                <w:szCs w:val="16"/>
              </w:rPr>
              <w:t>ră pentru a facilita accesul la ocuparea forței de muncă</w:t>
            </w:r>
          </w:p>
        </w:tc>
      </w:tr>
      <w:tr w:rsidR="00345F53" w:rsidTr="00E82062">
        <w:trPr>
          <w:cantSplit/>
          <w:trHeight w:val="288"/>
          <w:tblHeader/>
        </w:trPr>
        <w:tc>
          <w:tcPr>
            <w:tcW w:w="900"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477663"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477663"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477663"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477663"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477663"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Frecvența raportării</w:t>
            </w:r>
          </w:p>
        </w:tc>
      </w:tr>
      <w:tr w:rsidR="00345F53" w:rsidTr="00E82062">
        <w:trPr>
          <w:cantSplit/>
          <w:trHeight w:val="288"/>
          <w:tblHeader/>
        </w:trPr>
        <w:tc>
          <w:tcPr>
            <w:tcW w:w="900" w:type="dxa"/>
            <w:vMerge/>
            <w:shd w:val="clear" w:color="auto" w:fill="auto"/>
          </w:tcPr>
          <w:p w:rsidR="00870D13" w:rsidRPr="00870D13" w:rsidRDefault="00477663" w:rsidP="009B2FFF">
            <w:pPr>
              <w:jc w:val="center"/>
              <w:rPr>
                <w:b/>
                <w:color w:val="000000"/>
                <w:sz w:val="16"/>
                <w:szCs w:val="16"/>
              </w:rPr>
            </w:pPr>
          </w:p>
        </w:tc>
        <w:tc>
          <w:tcPr>
            <w:tcW w:w="1368" w:type="dxa"/>
            <w:vMerge/>
            <w:shd w:val="clear" w:color="auto" w:fill="auto"/>
          </w:tcPr>
          <w:p w:rsidR="00870D13" w:rsidRPr="00870D13" w:rsidRDefault="00477663" w:rsidP="009B2FFF">
            <w:pPr>
              <w:jc w:val="center"/>
              <w:rPr>
                <w:b/>
                <w:color w:val="000000"/>
                <w:sz w:val="16"/>
                <w:szCs w:val="16"/>
              </w:rPr>
            </w:pPr>
          </w:p>
        </w:tc>
        <w:tc>
          <w:tcPr>
            <w:tcW w:w="1560" w:type="dxa"/>
            <w:vMerge/>
            <w:shd w:val="clear" w:color="auto" w:fill="auto"/>
          </w:tcPr>
          <w:p w:rsidR="00870D13" w:rsidRPr="00870D13" w:rsidRDefault="00477663" w:rsidP="009B2FFF">
            <w:pPr>
              <w:jc w:val="center"/>
              <w:rPr>
                <w:b/>
                <w:color w:val="000000"/>
                <w:sz w:val="16"/>
                <w:szCs w:val="16"/>
              </w:rPr>
            </w:pPr>
          </w:p>
        </w:tc>
        <w:tc>
          <w:tcPr>
            <w:tcW w:w="1559" w:type="dxa"/>
            <w:vMerge/>
            <w:shd w:val="clear" w:color="auto" w:fill="auto"/>
          </w:tcPr>
          <w:p w:rsidR="00870D13" w:rsidRPr="00870D13" w:rsidRDefault="00477663" w:rsidP="009B2FFF">
            <w:pPr>
              <w:jc w:val="center"/>
              <w:rPr>
                <w:b/>
                <w:color w:val="000000"/>
                <w:sz w:val="16"/>
                <w:szCs w:val="16"/>
              </w:rPr>
            </w:pPr>
          </w:p>
        </w:tc>
        <w:tc>
          <w:tcPr>
            <w:tcW w:w="2551" w:type="dxa"/>
            <w:vMerge/>
            <w:shd w:val="clear" w:color="auto" w:fill="auto"/>
          </w:tcPr>
          <w:p w:rsidR="00870D13" w:rsidRPr="00870D13" w:rsidRDefault="00477663" w:rsidP="009B2FFF">
            <w:pPr>
              <w:jc w:val="center"/>
              <w:rPr>
                <w:b/>
                <w:color w:val="000000"/>
                <w:sz w:val="16"/>
                <w:szCs w:val="16"/>
              </w:rPr>
            </w:pPr>
          </w:p>
        </w:tc>
        <w:tc>
          <w:tcPr>
            <w:tcW w:w="1560" w:type="dxa"/>
            <w:shd w:val="clear" w:color="auto" w:fill="auto"/>
          </w:tcPr>
          <w:p w:rsidR="00870D13" w:rsidRPr="00870D13" w:rsidRDefault="00477663"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477663"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477663"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477663" w:rsidP="009B2FFF">
            <w:pPr>
              <w:jc w:val="center"/>
              <w:rPr>
                <w:b/>
                <w:color w:val="000000"/>
                <w:sz w:val="16"/>
                <w:szCs w:val="16"/>
              </w:rPr>
            </w:pPr>
          </w:p>
        </w:tc>
        <w:tc>
          <w:tcPr>
            <w:tcW w:w="1228" w:type="dxa"/>
            <w:vMerge/>
            <w:shd w:val="clear" w:color="auto" w:fill="auto"/>
          </w:tcPr>
          <w:p w:rsidR="00870D13" w:rsidRPr="00870D13" w:rsidRDefault="00477663" w:rsidP="009B2FFF">
            <w:pPr>
              <w:jc w:val="center"/>
              <w:rPr>
                <w:b/>
                <w:color w:val="000000"/>
                <w:sz w:val="16"/>
                <w:szCs w:val="16"/>
              </w:rPr>
            </w:pP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4S63</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Entități de economie socială (din care: din </w:t>
            </w:r>
            <w:r w:rsidRPr="00870D13">
              <w:rPr>
                <w:color w:val="000000"/>
                <w:sz w:val="16"/>
                <w:szCs w:val="16"/>
              </w:rPr>
              <w:t>zona rurală) sprijinite</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743,00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bl>
    <w:p w:rsidR="00814557" w:rsidRPr="00C23AD8" w:rsidRDefault="00477663" w:rsidP="007564FD">
      <w:pPr>
        <w:rPr>
          <w:i/>
          <w:color w:val="000000"/>
          <w:sz w:val="16"/>
          <w:szCs w:val="16"/>
        </w:rPr>
      </w:pPr>
    </w:p>
    <w:p w:rsidR="004F3501" w:rsidRPr="003B65A5" w:rsidRDefault="00477663" w:rsidP="00F32C5E">
      <w:pPr>
        <w:pStyle w:val="ManualHeading2"/>
      </w:pPr>
      <w:r>
        <w:t>2.A.7 Inovare socială, cooperare transnațională și contribuție la obiectivele tematice 1-7</w:t>
      </w:r>
      <w:r>
        <w:t xml:space="preserve">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597F64" w:rsidRPr="00CE07EF" w:rsidRDefault="00477663" w:rsidP="009F078C">
            <w:pPr>
              <w:rPr>
                <w:b/>
                <w:sz w:val="18"/>
                <w:szCs w:val="18"/>
                <w:lang w:val="it-IT"/>
              </w:rPr>
            </w:pPr>
            <w:r w:rsidRPr="00CE07EF">
              <w:rPr>
                <w:b/>
                <w:sz w:val="16"/>
                <w:szCs w:val="16"/>
                <w:lang w:val="it-IT"/>
              </w:rPr>
              <w:t>Axă prioritară</w:t>
            </w:r>
          </w:p>
        </w:tc>
        <w:tc>
          <w:tcPr>
            <w:tcW w:w="12780" w:type="dxa"/>
            <w:shd w:val="clear" w:color="auto" w:fill="auto"/>
          </w:tcPr>
          <w:p w:rsidR="00597F64" w:rsidRPr="00597F64" w:rsidRDefault="00477663" w:rsidP="009F078C">
            <w:pPr>
              <w:rPr>
                <w:b/>
                <w:sz w:val="18"/>
                <w:szCs w:val="18"/>
              </w:rPr>
            </w:pPr>
            <w:r w:rsidRPr="00597F64">
              <w:rPr>
                <w:b/>
                <w:sz w:val="16"/>
                <w:szCs w:val="16"/>
              </w:rPr>
              <w:t>AP 4  -  Incluziunea socială și combaterea sărăciei</w:t>
            </w:r>
          </w:p>
        </w:tc>
      </w:tr>
      <w:tr w:rsidR="00345F53" w:rsidTr="000D7024">
        <w:trPr>
          <w:trHeight w:val="288"/>
        </w:trPr>
        <w:tc>
          <w:tcPr>
            <w:tcW w:w="15120" w:type="dxa"/>
            <w:gridSpan w:val="2"/>
            <w:shd w:val="clear" w:color="auto" w:fill="auto"/>
          </w:tcPr>
          <w:p w:rsidR="00345F53" w:rsidRDefault="00477663">
            <w:pPr>
              <w:spacing w:before="0" w:after="240"/>
            </w:pPr>
            <w:r>
              <w:t xml:space="preserve">Inovarea </w:t>
            </w:r>
            <w:r>
              <w:t>socială are o importanță deosebită mai ales în contextul inițiativelor din domeniul incluziunii sociale și a combaterii sărăciei, având în vedere faptul că acestea vizează cu prioritate comunitățile marginalizate aflate în risc de sărăcie și excluziune soc</w:t>
            </w:r>
            <w:r>
              <w:t>ială.</w:t>
            </w:r>
          </w:p>
          <w:p w:rsidR="00345F53" w:rsidRDefault="00477663">
            <w:pPr>
              <w:spacing w:before="240" w:after="240"/>
            </w:pPr>
            <w:r>
              <w:t>În cadrul acestei AP, se vor avea în vedere acțiuni inovative pentru implementarea intervențiilor corespunzătoare priorităților de investiții 9.ii. și 9.iv.</w:t>
            </w:r>
          </w:p>
          <w:p w:rsidR="00345F53" w:rsidRDefault="00477663">
            <w:pPr>
              <w:spacing w:before="240" w:after="240"/>
            </w:pPr>
            <w:r>
              <w:t xml:space="preserve">Exemple de teme de </w:t>
            </w:r>
            <w:r>
              <w:rPr>
                <w:u w:val="single"/>
              </w:rPr>
              <w:t>inovare socială</w:t>
            </w:r>
            <w:r>
              <w:t xml:space="preserve"> care ar putea fi utilizate în cadrul AP 4:</w:t>
            </w:r>
          </w:p>
          <w:p w:rsidR="00345F53" w:rsidRDefault="00477663" w:rsidP="00477663">
            <w:pPr>
              <w:numPr>
                <w:ilvl w:val="0"/>
                <w:numId w:val="155"/>
              </w:numPr>
              <w:spacing w:before="240" w:after="0"/>
              <w:ind w:hanging="210"/>
            </w:pPr>
            <w:r>
              <w:t>Pentru priorita</w:t>
            </w:r>
            <w:r>
              <w:t>tea de investiții 9.ii. și pentru 9.iv (cu precădere măsurile propuse în cadrul OS 4.12 - 4.15) - crearea și consolidarea de parteneriate relevante pentru soluționarea problemelor cu care se confruntă comunitățile marginalizate/ persoanele aflate în risc d</w:t>
            </w:r>
            <w:r>
              <w:t xml:space="preserve">e sărăcie/ persoane aparținând grupurilor vulnerabile, dar și pentru identificarea unor soluții practice, viabile, inovative de a răspunde problemelor identificate, bazate inclusiv pe valorificarea de bune practici a nivel național sau din alte SM; metode </w:t>
            </w:r>
            <w:r>
              <w:t xml:space="preserve">inovative de implicare activă a membrilor comunității în operațiunile sprijinite, inclusiv pentru depășirea barierelor de ordin moral sau care țin de cutumele din societate/ etnice; valorificarea oportunităților locale în identificarea soluțiilor propuse; </w:t>
            </w:r>
            <w:r>
              <w:t>activități și inițiative care vizează promovarea egalității de șanse, non discriminarea etc.</w:t>
            </w:r>
          </w:p>
          <w:p w:rsidR="00345F53" w:rsidRDefault="00477663" w:rsidP="00477663">
            <w:pPr>
              <w:numPr>
                <w:ilvl w:val="0"/>
                <w:numId w:val="155"/>
              </w:numPr>
              <w:spacing w:before="0" w:after="240"/>
              <w:ind w:hanging="210"/>
            </w:pPr>
            <w:r>
              <w:t>Pentru măsurile propuse în cadrul OS 4.9 - 4.11 (PI 9.iv) – inițiative inovative astfel încât prin programele de screening să fie vizate cu precădere persoane afla</w:t>
            </w:r>
            <w:r>
              <w:t>te în risc de sărăcie și excluziune socială.</w:t>
            </w:r>
          </w:p>
          <w:p w:rsidR="00345F53" w:rsidRDefault="00477663">
            <w:pPr>
              <w:spacing w:before="240" w:after="240"/>
            </w:pPr>
            <w:r>
              <w:lastRenderedPageBreak/>
              <w:t xml:space="preserve">Exemple de teme de </w:t>
            </w:r>
            <w:r>
              <w:rPr>
                <w:u w:val="single"/>
              </w:rPr>
              <w:t>cooperare transnațională</w:t>
            </w:r>
            <w:r>
              <w:t xml:space="preserve"> care ar putea fi utilizate cu precădere pentru acțiunile aferente OS 4.5, 4.8., (PI 9.iv) din cadrul AP 4 ar putea include:</w:t>
            </w:r>
          </w:p>
          <w:p w:rsidR="00345F53" w:rsidRDefault="00477663" w:rsidP="00477663">
            <w:pPr>
              <w:numPr>
                <w:ilvl w:val="0"/>
                <w:numId w:val="156"/>
              </w:numPr>
              <w:spacing w:before="240" w:after="240"/>
              <w:ind w:hanging="210"/>
            </w:pPr>
            <w:r>
              <w:t>identificarea, testarea și implementarea de</w:t>
            </w:r>
            <w:r>
              <w:t xml:space="preserve"> mecanisme, instrumente, proceduri etc. inovative care să contribuie la atingerea obiectivelor stabilite. Acestea ar putea fi identificate și în contextul inițiativelor de cooperare transnațională cu entități din alte State Membre.</w:t>
            </w:r>
          </w:p>
          <w:p w:rsidR="00345F53" w:rsidRDefault="00477663">
            <w:pPr>
              <w:spacing w:before="240" w:after="240"/>
            </w:pPr>
            <w:r>
              <w:t xml:space="preserve">Alte teme de inovare </w:t>
            </w:r>
            <w:r>
              <w:t>socială pot apărea în perioada de implementare a POCU.</w:t>
            </w:r>
          </w:p>
          <w:p w:rsidR="00597F64" w:rsidRPr="002B60AE" w:rsidRDefault="00477663" w:rsidP="009F078C">
            <w:pPr>
              <w:rPr>
                <w:sz w:val="18"/>
                <w:szCs w:val="18"/>
              </w:rPr>
            </w:pPr>
          </w:p>
        </w:tc>
      </w:tr>
    </w:tbl>
    <w:p w:rsidR="00AD2969" w:rsidRDefault="00477663" w:rsidP="00F54F5A">
      <w:pPr>
        <w:pStyle w:val="Text1"/>
        <w:ind w:left="0"/>
      </w:pPr>
    </w:p>
    <w:p w:rsidR="00433D00" w:rsidRDefault="00477663" w:rsidP="0027027A">
      <w:pPr>
        <w:pStyle w:val="ManualHeading2"/>
        <w:keepLines/>
      </w:pPr>
      <w:r>
        <w:t>2.A.8 Cadrul de performanță</w:t>
      </w:r>
    </w:p>
    <w:p w:rsidR="00941B50" w:rsidRPr="00941B50" w:rsidRDefault="00477663" w:rsidP="0027027A">
      <w:pPr>
        <w:pStyle w:val="Text1"/>
        <w:keepNext/>
        <w:keepLines/>
        <w:ind w:left="0"/>
      </w:pPr>
    </w:p>
    <w:p w:rsidR="004F3501" w:rsidRPr="008249AE" w:rsidRDefault="00477663" w:rsidP="0027027A">
      <w:pPr>
        <w:keepNext/>
        <w:keepLines/>
        <w:suppressAutoHyphens/>
        <w:rPr>
          <w:noProof/>
        </w:rPr>
      </w:pPr>
      <w:r w:rsidRPr="003B65A5">
        <w:rPr>
          <w:b/>
          <w:noProof/>
        </w:rPr>
        <w:t>Tabelul 6: Cadrul de performanță al axei prioritare</w:t>
      </w:r>
      <w:r>
        <w:rPr>
          <w:noProof/>
        </w:rPr>
        <w:t xml:space="preserve"> (pe fond și, în cazul FEDR și FSE, pe categorie de regiune)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60"/>
        <w:gridCol w:w="708"/>
        <w:gridCol w:w="852"/>
        <w:gridCol w:w="1680"/>
        <w:gridCol w:w="1200"/>
        <w:gridCol w:w="960"/>
        <w:gridCol w:w="1015"/>
        <w:gridCol w:w="1015"/>
        <w:gridCol w:w="1015"/>
        <w:gridCol w:w="1015"/>
        <w:gridCol w:w="1015"/>
        <w:gridCol w:w="1015"/>
        <w:gridCol w:w="900"/>
        <w:gridCol w:w="1170"/>
      </w:tblGrid>
      <w:tr w:rsidR="00345F53" w:rsidTr="007B6D24">
        <w:trPr>
          <w:cantSplit/>
          <w:trHeight w:val="288"/>
          <w:tblHeader/>
        </w:trPr>
        <w:tc>
          <w:tcPr>
            <w:tcW w:w="2268" w:type="dxa"/>
            <w:gridSpan w:val="3"/>
            <w:shd w:val="clear" w:color="auto" w:fill="auto"/>
          </w:tcPr>
          <w:p w:rsidR="00BC5265" w:rsidRPr="0012258C" w:rsidRDefault="00477663" w:rsidP="00BC5265">
            <w:pPr>
              <w:suppressAutoHyphens/>
              <w:rPr>
                <w:b/>
                <w:color w:val="000000"/>
                <w:sz w:val="10"/>
                <w:szCs w:val="10"/>
                <w:lang w:val="it-IT"/>
              </w:rPr>
            </w:pPr>
            <w:r w:rsidRPr="0012258C">
              <w:rPr>
                <w:b/>
                <w:color w:val="000000"/>
                <w:sz w:val="10"/>
                <w:szCs w:val="10"/>
                <w:lang w:val="it-IT"/>
              </w:rPr>
              <w:t>Axă prioritară</w:t>
            </w:r>
          </w:p>
        </w:tc>
        <w:tc>
          <w:tcPr>
            <w:tcW w:w="12852" w:type="dxa"/>
            <w:gridSpan w:val="12"/>
            <w:shd w:val="clear" w:color="auto" w:fill="auto"/>
          </w:tcPr>
          <w:p w:rsidR="00BC5265" w:rsidRPr="0012258C" w:rsidRDefault="00477663" w:rsidP="00B40366">
            <w:pPr>
              <w:suppressAutoHyphens/>
              <w:rPr>
                <w:b/>
                <w:color w:val="000000"/>
                <w:sz w:val="10"/>
                <w:szCs w:val="10"/>
                <w:lang w:val="it-IT"/>
              </w:rPr>
            </w:pPr>
            <w:r w:rsidRPr="0012258C">
              <w:rPr>
                <w:b/>
                <w:color w:val="000000"/>
                <w:sz w:val="10"/>
                <w:szCs w:val="10"/>
                <w:lang w:val="it-IT"/>
              </w:rPr>
              <w:t xml:space="preserve">AP 4 -  Incluziunea socială și combaterea </w:t>
            </w:r>
            <w:r w:rsidRPr="0012258C">
              <w:rPr>
                <w:b/>
                <w:color w:val="000000"/>
                <w:sz w:val="10"/>
                <w:szCs w:val="10"/>
                <w:lang w:val="it-IT"/>
              </w:rPr>
              <w:t>sărăciei</w:t>
            </w:r>
          </w:p>
        </w:tc>
      </w:tr>
      <w:tr w:rsidR="00345F53" w:rsidTr="007B6D24">
        <w:trPr>
          <w:cantSplit/>
          <w:trHeight w:val="288"/>
          <w:tblHeader/>
        </w:trPr>
        <w:tc>
          <w:tcPr>
            <w:tcW w:w="900" w:type="dxa"/>
            <w:vMerge w:val="restart"/>
            <w:shd w:val="clear" w:color="auto" w:fill="auto"/>
          </w:tcPr>
          <w:p w:rsidR="004F401E" w:rsidRPr="0012258C" w:rsidRDefault="00477663" w:rsidP="001C3A7E">
            <w:pPr>
              <w:suppressAutoHyphens/>
              <w:rPr>
                <w:b/>
                <w:noProof/>
                <w:color w:val="000000"/>
                <w:sz w:val="10"/>
                <w:szCs w:val="10"/>
              </w:rPr>
            </w:pPr>
            <w:r w:rsidRPr="0012258C">
              <w:rPr>
                <w:b/>
                <w:color w:val="000000"/>
                <w:sz w:val="10"/>
                <w:szCs w:val="10"/>
              </w:rPr>
              <w:t>ID</w:t>
            </w:r>
          </w:p>
        </w:tc>
        <w:tc>
          <w:tcPr>
            <w:tcW w:w="660" w:type="dxa"/>
            <w:vMerge w:val="restart"/>
            <w:shd w:val="clear" w:color="auto" w:fill="auto"/>
          </w:tcPr>
          <w:p w:rsidR="004F401E" w:rsidRPr="0012258C" w:rsidRDefault="00477663" w:rsidP="00BE17FC">
            <w:pPr>
              <w:suppressAutoHyphens/>
              <w:rPr>
                <w:b/>
                <w:noProof/>
                <w:color w:val="000000"/>
                <w:sz w:val="10"/>
                <w:szCs w:val="10"/>
                <w:lang w:val="da-DK"/>
              </w:rPr>
            </w:pPr>
            <w:r w:rsidRPr="0012258C">
              <w:rPr>
                <w:b/>
                <w:color w:val="000000"/>
                <w:sz w:val="10"/>
                <w:szCs w:val="10"/>
                <w:lang w:val="da-DK"/>
              </w:rPr>
              <w:t>Tipul Indicatorului</w:t>
            </w:r>
          </w:p>
        </w:tc>
        <w:tc>
          <w:tcPr>
            <w:tcW w:w="1560" w:type="dxa"/>
            <w:gridSpan w:val="2"/>
            <w:vMerge w:val="restart"/>
            <w:shd w:val="clear" w:color="auto" w:fill="auto"/>
          </w:tcPr>
          <w:p w:rsidR="004F401E" w:rsidRPr="0012258C" w:rsidRDefault="00477663" w:rsidP="00BE17FC">
            <w:pPr>
              <w:suppressAutoHyphens/>
              <w:rPr>
                <w:b/>
                <w:noProof/>
                <w:color w:val="000000"/>
                <w:sz w:val="10"/>
                <w:szCs w:val="10"/>
              </w:rPr>
            </w:pPr>
            <w:r w:rsidRPr="0012258C">
              <w:rPr>
                <w:b/>
                <w:color w:val="000000"/>
                <w:sz w:val="10"/>
                <w:szCs w:val="10"/>
              </w:rPr>
              <w:t>Indicator sau etapă cheie de implementare</w:t>
            </w:r>
          </w:p>
        </w:tc>
        <w:tc>
          <w:tcPr>
            <w:tcW w:w="1680" w:type="dxa"/>
            <w:vMerge w:val="restart"/>
            <w:shd w:val="clear" w:color="auto" w:fill="auto"/>
          </w:tcPr>
          <w:p w:rsidR="004F401E" w:rsidRPr="0012258C" w:rsidRDefault="00477663" w:rsidP="00BE17FC">
            <w:pPr>
              <w:suppressAutoHyphens/>
              <w:rPr>
                <w:b/>
                <w:noProof/>
                <w:color w:val="000000"/>
                <w:sz w:val="10"/>
                <w:szCs w:val="10"/>
              </w:rPr>
            </w:pPr>
            <w:r w:rsidRPr="0012258C">
              <w:rPr>
                <w:b/>
                <w:color w:val="000000"/>
                <w:sz w:val="10"/>
                <w:szCs w:val="10"/>
              </w:rPr>
              <w:t>Unitate de măsură, dacă este cazul</w:t>
            </w:r>
          </w:p>
        </w:tc>
        <w:tc>
          <w:tcPr>
            <w:tcW w:w="1200" w:type="dxa"/>
            <w:vMerge w:val="restart"/>
            <w:shd w:val="clear" w:color="auto" w:fill="auto"/>
          </w:tcPr>
          <w:p w:rsidR="004F401E" w:rsidRPr="0012258C" w:rsidRDefault="00477663" w:rsidP="00BE17FC">
            <w:pPr>
              <w:suppressAutoHyphens/>
              <w:rPr>
                <w:b/>
                <w:noProof/>
                <w:color w:val="000000"/>
                <w:sz w:val="10"/>
                <w:szCs w:val="10"/>
              </w:rPr>
            </w:pPr>
            <w:r w:rsidRPr="0012258C">
              <w:rPr>
                <w:b/>
                <w:color w:val="000000"/>
                <w:sz w:val="10"/>
                <w:szCs w:val="10"/>
              </w:rPr>
              <w:t>Fond</w:t>
            </w:r>
          </w:p>
        </w:tc>
        <w:tc>
          <w:tcPr>
            <w:tcW w:w="960" w:type="dxa"/>
            <w:vMerge w:val="restart"/>
            <w:shd w:val="clear" w:color="auto" w:fill="auto"/>
          </w:tcPr>
          <w:p w:rsidR="004F401E" w:rsidRPr="0012258C" w:rsidRDefault="00477663" w:rsidP="00BE17FC">
            <w:pPr>
              <w:suppressAutoHyphens/>
              <w:rPr>
                <w:b/>
                <w:noProof/>
                <w:color w:val="000000"/>
                <w:sz w:val="10"/>
                <w:szCs w:val="10"/>
              </w:rPr>
            </w:pPr>
            <w:r w:rsidRPr="0012258C">
              <w:rPr>
                <w:b/>
                <w:color w:val="000000"/>
                <w:sz w:val="10"/>
                <w:szCs w:val="10"/>
              </w:rPr>
              <w:t>Categoria de regiune</w:t>
            </w:r>
          </w:p>
        </w:tc>
        <w:tc>
          <w:tcPr>
            <w:tcW w:w="3045" w:type="dxa"/>
            <w:gridSpan w:val="3"/>
            <w:shd w:val="clear" w:color="auto" w:fill="auto"/>
          </w:tcPr>
          <w:p w:rsidR="004F401E" w:rsidRPr="0012258C" w:rsidRDefault="00477663" w:rsidP="00514152">
            <w:pPr>
              <w:suppressAutoHyphens/>
              <w:jc w:val="center"/>
              <w:rPr>
                <w:b/>
                <w:noProof/>
                <w:color w:val="000000"/>
                <w:sz w:val="10"/>
                <w:szCs w:val="10"/>
                <w:lang w:val="pt-PT"/>
              </w:rPr>
            </w:pPr>
            <w:r w:rsidRPr="0012258C">
              <w:rPr>
                <w:b/>
                <w:color w:val="000000"/>
                <w:sz w:val="10"/>
                <w:szCs w:val="10"/>
                <w:lang w:val="pt-PT"/>
              </w:rPr>
              <w:t>Punctul de referință pentru 2018</w:t>
            </w:r>
          </w:p>
        </w:tc>
        <w:tc>
          <w:tcPr>
            <w:tcW w:w="3045" w:type="dxa"/>
            <w:gridSpan w:val="3"/>
            <w:shd w:val="clear" w:color="auto" w:fill="auto"/>
          </w:tcPr>
          <w:p w:rsidR="004F401E" w:rsidRPr="0012258C" w:rsidRDefault="00477663" w:rsidP="00936A2C">
            <w:pPr>
              <w:suppressAutoHyphens/>
              <w:jc w:val="center"/>
              <w:rPr>
                <w:b/>
                <w:noProof/>
                <w:color w:val="000000"/>
                <w:sz w:val="10"/>
                <w:szCs w:val="10"/>
                <w:lang w:val="pt-PT"/>
              </w:rPr>
            </w:pPr>
            <w:r w:rsidRPr="0012258C">
              <w:rPr>
                <w:b/>
                <w:color w:val="000000"/>
                <w:sz w:val="10"/>
                <w:szCs w:val="10"/>
              </w:rPr>
              <w:t>Obiectivul final (2023)</w:t>
            </w:r>
          </w:p>
        </w:tc>
        <w:tc>
          <w:tcPr>
            <w:tcW w:w="900" w:type="dxa"/>
            <w:vMerge w:val="restart"/>
            <w:shd w:val="clear" w:color="auto" w:fill="auto"/>
          </w:tcPr>
          <w:p w:rsidR="004F401E" w:rsidRPr="0012258C" w:rsidRDefault="00477663" w:rsidP="00BE17FC">
            <w:pPr>
              <w:suppressAutoHyphens/>
              <w:rPr>
                <w:b/>
                <w:noProof/>
                <w:color w:val="000000"/>
                <w:sz w:val="10"/>
                <w:szCs w:val="10"/>
                <w:lang w:val="pt-PT"/>
              </w:rPr>
            </w:pPr>
            <w:r w:rsidRPr="0012258C">
              <w:rPr>
                <w:b/>
                <w:color w:val="000000"/>
                <w:sz w:val="10"/>
                <w:szCs w:val="10"/>
                <w:lang w:val="pt-PT"/>
              </w:rPr>
              <w:t>Sursa datelor</w:t>
            </w:r>
          </w:p>
        </w:tc>
        <w:tc>
          <w:tcPr>
            <w:tcW w:w="1170" w:type="dxa"/>
            <w:vMerge w:val="restart"/>
            <w:shd w:val="clear" w:color="auto" w:fill="auto"/>
          </w:tcPr>
          <w:p w:rsidR="003C5031" w:rsidRPr="003C5031" w:rsidRDefault="00477663" w:rsidP="00B47AB7">
            <w:pPr>
              <w:suppressAutoHyphens/>
              <w:rPr>
                <w:b/>
                <w:color w:val="000000"/>
                <w:sz w:val="10"/>
                <w:szCs w:val="10"/>
              </w:rPr>
            </w:pPr>
            <w:r w:rsidRPr="0012258C">
              <w:rPr>
                <w:b/>
                <w:color w:val="000000"/>
                <w:sz w:val="10"/>
                <w:szCs w:val="10"/>
              </w:rPr>
              <w:t xml:space="preserve">Explicarea relevanței indicatorului, dacă este </w:t>
            </w:r>
            <w:r w:rsidRPr="0012258C">
              <w:rPr>
                <w:b/>
                <w:color w:val="000000"/>
                <w:sz w:val="10"/>
                <w:szCs w:val="10"/>
              </w:rPr>
              <w:t>cazul</w:t>
            </w:r>
          </w:p>
        </w:tc>
      </w:tr>
      <w:tr w:rsidR="00345F53" w:rsidTr="004F401E">
        <w:trPr>
          <w:trHeight w:val="288"/>
        </w:trPr>
        <w:tc>
          <w:tcPr>
            <w:tcW w:w="900" w:type="dxa"/>
            <w:vMerge/>
            <w:shd w:val="clear" w:color="auto" w:fill="auto"/>
          </w:tcPr>
          <w:p w:rsidR="00514152" w:rsidRPr="0012258C" w:rsidRDefault="00477663" w:rsidP="001C3A7E">
            <w:pPr>
              <w:suppressAutoHyphens/>
              <w:rPr>
                <w:b/>
                <w:color w:val="000000"/>
                <w:sz w:val="10"/>
                <w:szCs w:val="10"/>
              </w:rPr>
            </w:pPr>
          </w:p>
        </w:tc>
        <w:tc>
          <w:tcPr>
            <w:tcW w:w="660" w:type="dxa"/>
            <w:vMerge/>
            <w:shd w:val="clear" w:color="auto" w:fill="auto"/>
          </w:tcPr>
          <w:p w:rsidR="00514152" w:rsidRPr="0012258C" w:rsidRDefault="00477663" w:rsidP="00BE17FC">
            <w:pPr>
              <w:suppressAutoHyphens/>
              <w:rPr>
                <w:b/>
                <w:color w:val="000000"/>
                <w:sz w:val="10"/>
                <w:szCs w:val="10"/>
              </w:rPr>
            </w:pPr>
          </w:p>
        </w:tc>
        <w:tc>
          <w:tcPr>
            <w:tcW w:w="1560" w:type="dxa"/>
            <w:gridSpan w:val="2"/>
            <w:vMerge/>
            <w:shd w:val="clear" w:color="auto" w:fill="auto"/>
          </w:tcPr>
          <w:p w:rsidR="00514152" w:rsidRPr="0012258C" w:rsidRDefault="00477663" w:rsidP="00BE17FC">
            <w:pPr>
              <w:suppressAutoHyphens/>
              <w:rPr>
                <w:b/>
                <w:color w:val="000000"/>
                <w:sz w:val="10"/>
                <w:szCs w:val="10"/>
              </w:rPr>
            </w:pPr>
          </w:p>
        </w:tc>
        <w:tc>
          <w:tcPr>
            <w:tcW w:w="1680" w:type="dxa"/>
            <w:vMerge/>
            <w:shd w:val="clear" w:color="auto" w:fill="auto"/>
          </w:tcPr>
          <w:p w:rsidR="00514152" w:rsidRPr="0012258C" w:rsidRDefault="00477663" w:rsidP="00BE17FC">
            <w:pPr>
              <w:suppressAutoHyphens/>
              <w:rPr>
                <w:b/>
                <w:color w:val="000000"/>
                <w:sz w:val="10"/>
                <w:szCs w:val="10"/>
              </w:rPr>
            </w:pPr>
          </w:p>
        </w:tc>
        <w:tc>
          <w:tcPr>
            <w:tcW w:w="1200" w:type="dxa"/>
            <w:vMerge/>
            <w:shd w:val="clear" w:color="auto" w:fill="auto"/>
          </w:tcPr>
          <w:p w:rsidR="00514152" w:rsidRPr="0012258C" w:rsidRDefault="00477663" w:rsidP="00BE17FC">
            <w:pPr>
              <w:suppressAutoHyphens/>
              <w:rPr>
                <w:b/>
                <w:color w:val="000000"/>
                <w:sz w:val="10"/>
                <w:szCs w:val="10"/>
              </w:rPr>
            </w:pPr>
          </w:p>
        </w:tc>
        <w:tc>
          <w:tcPr>
            <w:tcW w:w="960" w:type="dxa"/>
            <w:vMerge/>
            <w:shd w:val="clear" w:color="auto" w:fill="auto"/>
          </w:tcPr>
          <w:p w:rsidR="00514152" w:rsidRPr="0012258C" w:rsidRDefault="00477663" w:rsidP="00BE17FC">
            <w:pPr>
              <w:suppressAutoHyphens/>
              <w:rPr>
                <w:b/>
                <w:color w:val="000000"/>
                <w:sz w:val="10"/>
                <w:szCs w:val="10"/>
              </w:rPr>
            </w:pPr>
          </w:p>
        </w:tc>
        <w:tc>
          <w:tcPr>
            <w:tcW w:w="1015" w:type="dxa"/>
            <w:shd w:val="clear" w:color="auto" w:fill="auto"/>
          </w:tcPr>
          <w:p w:rsidR="00514152" w:rsidRPr="0012258C" w:rsidRDefault="00477663" w:rsidP="00251429">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477663" w:rsidP="00251429">
            <w:pPr>
              <w:suppressAutoHyphens/>
              <w:jc w:val="center"/>
              <w:rPr>
                <w:b/>
                <w:color w:val="000000"/>
                <w:sz w:val="10"/>
                <w:szCs w:val="10"/>
              </w:rPr>
            </w:pPr>
            <w:r>
              <w:rPr>
                <w:b/>
                <w:color w:val="000000"/>
                <w:sz w:val="10"/>
                <w:szCs w:val="10"/>
              </w:rPr>
              <w:t>F</w:t>
            </w:r>
          </w:p>
        </w:tc>
        <w:tc>
          <w:tcPr>
            <w:tcW w:w="1015" w:type="dxa"/>
            <w:shd w:val="clear" w:color="auto" w:fill="auto"/>
          </w:tcPr>
          <w:p w:rsidR="00514152" w:rsidRPr="0012258C" w:rsidRDefault="00477663" w:rsidP="00251429">
            <w:pPr>
              <w:suppressAutoHyphens/>
              <w:jc w:val="center"/>
              <w:rPr>
                <w:b/>
                <w:color w:val="000000"/>
                <w:sz w:val="10"/>
                <w:szCs w:val="10"/>
              </w:rPr>
            </w:pPr>
            <w:r w:rsidRPr="0012258C">
              <w:rPr>
                <w:b/>
                <w:color w:val="000000"/>
                <w:sz w:val="10"/>
                <w:szCs w:val="10"/>
              </w:rPr>
              <w:t>T</w:t>
            </w:r>
          </w:p>
        </w:tc>
        <w:tc>
          <w:tcPr>
            <w:tcW w:w="1015" w:type="dxa"/>
            <w:shd w:val="clear" w:color="auto" w:fill="auto"/>
          </w:tcPr>
          <w:p w:rsidR="00514152" w:rsidRPr="0012258C" w:rsidRDefault="00477663" w:rsidP="00F44A67">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477663" w:rsidP="00CF206B">
            <w:pPr>
              <w:suppressAutoHyphens/>
              <w:jc w:val="center"/>
              <w:rPr>
                <w:b/>
                <w:color w:val="000000"/>
                <w:sz w:val="10"/>
                <w:szCs w:val="10"/>
              </w:rPr>
            </w:pPr>
            <w:r w:rsidRPr="0012258C">
              <w:rPr>
                <w:b/>
                <w:color w:val="000000"/>
                <w:sz w:val="10"/>
                <w:szCs w:val="10"/>
              </w:rPr>
              <w:t>F</w:t>
            </w:r>
          </w:p>
        </w:tc>
        <w:tc>
          <w:tcPr>
            <w:tcW w:w="1015" w:type="dxa"/>
            <w:shd w:val="clear" w:color="auto" w:fill="auto"/>
          </w:tcPr>
          <w:p w:rsidR="00514152" w:rsidRPr="0012258C" w:rsidRDefault="00477663" w:rsidP="00CF206B">
            <w:pPr>
              <w:suppressAutoHyphens/>
              <w:jc w:val="center"/>
              <w:rPr>
                <w:b/>
                <w:color w:val="000000"/>
                <w:sz w:val="10"/>
                <w:szCs w:val="10"/>
              </w:rPr>
            </w:pPr>
            <w:r w:rsidRPr="0012258C">
              <w:rPr>
                <w:b/>
                <w:color w:val="000000"/>
                <w:sz w:val="10"/>
                <w:szCs w:val="10"/>
              </w:rPr>
              <w:t>T</w:t>
            </w:r>
          </w:p>
        </w:tc>
        <w:tc>
          <w:tcPr>
            <w:tcW w:w="900" w:type="dxa"/>
            <w:vMerge/>
            <w:shd w:val="clear" w:color="auto" w:fill="auto"/>
          </w:tcPr>
          <w:p w:rsidR="00514152" w:rsidRPr="0012258C" w:rsidRDefault="00477663" w:rsidP="00BE17FC">
            <w:pPr>
              <w:suppressAutoHyphens/>
              <w:rPr>
                <w:b/>
                <w:color w:val="000000"/>
                <w:sz w:val="10"/>
                <w:szCs w:val="10"/>
              </w:rPr>
            </w:pPr>
          </w:p>
        </w:tc>
        <w:tc>
          <w:tcPr>
            <w:tcW w:w="1170" w:type="dxa"/>
            <w:vMerge/>
            <w:shd w:val="clear" w:color="auto" w:fill="auto"/>
          </w:tcPr>
          <w:p w:rsidR="00514152" w:rsidRPr="0012258C" w:rsidRDefault="00477663" w:rsidP="00B47AB7">
            <w:pPr>
              <w:suppressAutoHyphens/>
              <w:rPr>
                <w:b/>
                <w:color w:val="000000"/>
                <w:sz w:val="10"/>
                <w:szCs w:val="10"/>
              </w:rPr>
            </w:pPr>
          </w:p>
        </w:tc>
      </w:tr>
      <w:tr w:rsidR="00345F53" w:rsidTr="004F401E">
        <w:tc>
          <w:tcPr>
            <w:tcW w:w="900" w:type="dxa"/>
            <w:shd w:val="clear" w:color="auto" w:fill="auto"/>
          </w:tcPr>
          <w:p w:rsidR="00375C22" w:rsidRPr="0012258C" w:rsidRDefault="00477663" w:rsidP="000A30BD">
            <w:pPr>
              <w:suppressAutoHyphens/>
              <w:rPr>
                <w:noProof/>
                <w:color w:val="000000"/>
                <w:sz w:val="10"/>
                <w:szCs w:val="10"/>
              </w:rPr>
            </w:pPr>
            <w:r w:rsidRPr="0012258C">
              <w:rPr>
                <w:color w:val="000000"/>
                <w:sz w:val="10"/>
                <w:szCs w:val="10"/>
              </w:rPr>
              <w:t>O1</w:t>
            </w:r>
          </w:p>
        </w:tc>
        <w:tc>
          <w:tcPr>
            <w:tcW w:w="660" w:type="dxa"/>
            <w:shd w:val="clear" w:color="auto" w:fill="auto"/>
          </w:tcPr>
          <w:p w:rsidR="00375C22" w:rsidRPr="0012258C" w:rsidRDefault="00477663"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477663" w:rsidP="002241D1">
            <w:pPr>
              <w:suppressAutoHyphens/>
              <w:rPr>
                <w:noProof/>
                <w:color w:val="000000"/>
                <w:sz w:val="10"/>
                <w:szCs w:val="10"/>
                <w:lang w:val="pt-PT"/>
              </w:rPr>
            </w:pPr>
            <w:r w:rsidRPr="0012258C">
              <w:rPr>
                <w:color w:val="000000"/>
                <w:sz w:val="10"/>
                <w:szCs w:val="10"/>
              </w:rPr>
              <w:t>Suma totală a cheltuielii eligibile din sistemul contabil al autorităţii de certificare, certificată de această autoritate</w:t>
            </w:r>
          </w:p>
        </w:tc>
        <w:tc>
          <w:tcPr>
            <w:tcW w:w="1680" w:type="dxa"/>
            <w:shd w:val="clear" w:color="auto" w:fill="auto"/>
          </w:tcPr>
          <w:p w:rsidR="00375C22" w:rsidRPr="0012258C" w:rsidRDefault="00477663" w:rsidP="00C15014">
            <w:pPr>
              <w:suppressAutoHyphens/>
              <w:rPr>
                <w:noProof/>
                <w:color w:val="000000"/>
                <w:sz w:val="10"/>
                <w:szCs w:val="10"/>
              </w:rPr>
            </w:pPr>
            <w:r w:rsidRPr="0012258C">
              <w:rPr>
                <w:color w:val="000000"/>
                <w:sz w:val="10"/>
                <w:szCs w:val="10"/>
              </w:rPr>
              <w:t>Eur</w:t>
            </w:r>
          </w:p>
        </w:tc>
        <w:tc>
          <w:tcPr>
            <w:tcW w:w="120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Pr>
                <w:noProof/>
                <w:color w:val="000000"/>
                <w:sz w:val="10"/>
                <w:szCs w:val="10"/>
                <w:lang w:val="pt-PT"/>
              </w:rPr>
              <w:t>109,576,239.00</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sidRPr="0012258C">
              <w:rPr>
                <w:noProof/>
                <w:color w:val="000000"/>
                <w:sz w:val="10"/>
                <w:szCs w:val="10"/>
                <w:lang w:val="pt-PT"/>
              </w:rPr>
              <w:t>1.047.023.965,00</w:t>
            </w:r>
          </w:p>
        </w:tc>
        <w:tc>
          <w:tcPr>
            <w:tcW w:w="900" w:type="dxa"/>
            <w:shd w:val="clear" w:color="auto" w:fill="auto"/>
          </w:tcPr>
          <w:p w:rsidR="00375C22" w:rsidRPr="0012258C" w:rsidRDefault="00477663"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477663" w:rsidP="00EE00DF">
            <w:pPr>
              <w:suppressAutoHyphens/>
              <w:rPr>
                <w:noProof/>
                <w:color w:val="000000"/>
                <w:sz w:val="10"/>
                <w:szCs w:val="10"/>
                <w:lang w:val="pt-PT"/>
              </w:rPr>
            </w:pPr>
          </w:p>
        </w:tc>
      </w:tr>
      <w:tr w:rsidR="00345F53" w:rsidTr="004F401E">
        <w:tc>
          <w:tcPr>
            <w:tcW w:w="900" w:type="dxa"/>
            <w:shd w:val="clear" w:color="auto" w:fill="auto"/>
          </w:tcPr>
          <w:p w:rsidR="00375C22" w:rsidRPr="0012258C" w:rsidRDefault="00477663" w:rsidP="000A30BD">
            <w:pPr>
              <w:suppressAutoHyphens/>
              <w:rPr>
                <w:noProof/>
                <w:color w:val="000000"/>
                <w:sz w:val="10"/>
                <w:szCs w:val="10"/>
              </w:rPr>
            </w:pPr>
            <w:r w:rsidRPr="0012258C">
              <w:rPr>
                <w:color w:val="000000"/>
                <w:sz w:val="10"/>
                <w:szCs w:val="10"/>
              </w:rPr>
              <w:t>4S43</w:t>
            </w:r>
          </w:p>
        </w:tc>
        <w:tc>
          <w:tcPr>
            <w:tcW w:w="660" w:type="dxa"/>
            <w:shd w:val="clear" w:color="auto" w:fill="auto"/>
          </w:tcPr>
          <w:p w:rsidR="00375C22" w:rsidRPr="0012258C" w:rsidRDefault="00477663"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477663" w:rsidP="002241D1">
            <w:pPr>
              <w:suppressAutoHyphens/>
              <w:rPr>
                <w:noProof/>
                <w:color w:val="000000"/>
                <w:sz w:val="10"/>
                <w:szCs w:val="10"/>
                <w:lang w:val="pt-PT"/>
              </w:rPr>
            </w:pPr>
            <w:r w:rsidRPr="0012258C">
              <w:rPr>
                <w:color w:val="000000"/>
                <w:sz w:val="10"/>
                <w:szCs w:val="10"/>
              </w:rPr>
              <w:t xml:space="preserve">Persoane aflate în </w:t>
            </w:r>
            <w:r w:rsidRPr="0012258C">
              <w:rPr>
                <w:color w:val="000000"/>
                <w:sz w:val="10"/>
                <w:szCs w:val="10"/>
              </w:rPr>
              <w:t>risc de sărăcie şi excluziune socială  (din care: din zona rurală) din comunitățile marginalizate care beneficiază de servicii integrate, din care:  roma</w:t>
            </w:r>
          </w:p>
        </w:tc>
        <w:tc>
          <w:tcPr>
            <w:tcW w:w="1680" w:type="dxa"/>
            <w:shd w:val="clear" w:color="auto" w:fill="auto"/>
          </w:tcPr>
          <w:p w:rsidR="00375C22" w:rsidRPr="0012258C" w:rsidRDefault="00477663" w:rsidP="00C15014">
            <w:pPr>
              <w:suppressAutoHyphens/>
              <w:rPr>
                <w:noProof/>
                <w:color w:val="000000"/>
                <w:sz w:val="10"/>
                <w:szCs w:val="10"/>
              </w:rPr>
            </w:pPr>
            <w:r w:rsidRPr="0012258C">
              <w:rPr>
                <w:color w:val="000000"/>
                <w:sz w:val="10"/>
                <w:szCs w:val="10"/>
              </w:rPr>
              <w:t>Number</w:t>
            </w:r>
          </w:p>
        </w:tc>
        <w:tc>
          <w:tcPr>
            <w:tcW w:w="120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Pr>
                <w:noProof/>
                <w:color w:val="000000"/>
                <w:sz w:val="10"/>
                <w:szCs w:val="10"/>
                <w:lang w:val="pt-PT"/>
              </w:rPr>
              <w:t>56,000.00</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sidRPr="0012258C">
              <w:rPr>
                <w:noProof/>
                <w:color w:val="000000"/>
                <w:sz w:val="10"/>
                <w:szCs w:val="10"/>
                <w:lang w:val="pt-PT"/>
              </w:rPr>
              <w:t>192.000,00</w:t>
            </w:r>
          </w:p>
        </w:tc>
        <w:tc>
          <w:tcPr>
            <w:tcW w:w="900" w:type="dxa"/>
            <w:shd w:val="clear" w:color="auto" w:fill="auto"/>
          </w:tcPr>
          <w:p w:rsidR="00375C22" w:rsidRPr="0012258C" w:rsidRDefault="00477663"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477663" w:rsidP="00EE00DF">
            <w:pPr>
              <w:suppressAutoHyphens/>
              <w:rPr>
                <w:noProof/>
                <w:color w:val="000000"/>
                <w:sz w:val="10"/>
                <w:szCs w:val="10"/>
                <w:lang w:val="pt-PT"/>
              </w:rPr>
            </w:pPr>
            <w:r w:rsidRPr="0012258C">
              <w:rPr>
                <w:noProof/>
                <w:color w:val="000000"/>
                <w:sz w:val="10"/>
                <w:szCs w:val="10"/>
                <w:lang w:val="pt-PT"/>
              </w:rPr>
              <w:t>Indicatorul acoperă 33,10% din totalu</w:t>
            </w:r>
            <w:r w:rsidRPr="0012258C">
              <w:rPr>
                <w:noProof/>
                <w:color w:val="000000"/>
                <w:sz w:val="10"/>
                <w:szCs w:val="10"/>
                <w:lang w:val="pt-PT"/>
              </w:rPr>
              <w:t>l alocării pe regiuni mai puțin dezvoltate pentru această AP</w:t>
            </w:r>
          </w:p>
        </w:tc>
      </w:tr>
      <w:tr w:rsidR="00345F53" w:rsidTr="004F401E">
        <w:tc>
          <w:tcPr>
            <w:tcW w:w="900" w:type="dxa"/>
            <w:shd w:val="clear" w:color="auto" w:fill="auto"/>
          </w:tcPr>
          <w:p w:rsidR="00375C22" w:rsidRPr="0012258C" w:rsidRDefault="00477663" w:rsidP="000A30BD">
            <w:pPr>
              <w:suppressAutoHyphens/>
              <w:rPr>
                <w:noProof/>
                <w:color w:val="000000"/>
                <w:sz w:val="10"/>
                <w:szCs w:val="10"/>
              </w:rPr>
            </w:pPr>
            <w:r w:rsidRPr="0012258C">
              <w:rPr>
                <w:color w:val="000000"/>
                <w:sz w:val="10"/>
                <w:szCs w:val="10"/>
              </w:rPr>
              <w:t>4S58</w:t>
            </w:r>
          </w:p>
        </w:tc>
        <w:tc>
          <w:tcPr>
            <w:tcW w:w="660" w:type="dxa"/>
            <w:shd w:val="clear" w:color="auto" w:fill="auto"/>
          </w:tcPr>
          <w:p w:rsidR="00375C22" w:rsidRPr="0012258C" w:rsidRDefault="00477663"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477663" w:rsidP="002241D1">
            <w:pPr>
              <w:suppressAutoHyphens/>
              <w:rPr>
                <w:noProof/>
                <w:color w:val="000000"/>
                <w:sz w:val="10"/>
                <w:szCs w:val="10"/>
                <w:lang w:val="pt-PT"/>
              </w:rPr>
            </w:pPr>
            <w:r w:rsidRPr="0012258C">
              <w:rPr>
                <w:color w:val="000000"/>
                <w:sz w:val="10"/>
                <w:szCs w:val="10"/>
              </w:rPr>
              <w:t>Persoane (din care: din zona rurală)  care au beneficiat de servicii medicale de prevenție/ diagnosticare precoce etc.</w:t>
            </w:r>
          </w:p>
        </w:tc>
        <w:tc>
          <w:tcPr>
            <w:tcW w:w="1680" w:type="dxa"/>
            <w:shd w:val="clear" w:color="auto" w:fill="auto"/>
          </w:tcPr>
          <w:p w:rsidR="00375C22" w:rsidRPr="0012258C" w:rsidRDefault="00477663" w:rsidP="00C15014">
            <w:pPr>
              <w:suppressAutoHyphens/>
              <w:rPr>
                <w:noProof/>
                <w:color w:val="000000"/>
                <w:sz w:val="10"/>
                <w:szCs w:val="10"/>
              </w:rPr>
            </w:pPr>
            <w:r w:rsidRPr="0012258C">
              <w:rPr>
                <w:color w:val="000000"/>
                <w:sz w:val="10"/>
                <w:szCs w:val="10"/>
              </w:rPr>
              <w:t>Number</w:t>
            </w:r>
          </w:p>
        </w:tc>
        <w:tc>
          <w:tcPr>
            <w:tcW w:w="120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Pr>
                <w:noProof/>
                <w:color w:val="000000"/>
                <w:sz w:val="10"/>
                <w:szCs w:val="10"/>
                <w:lang w:val="pt-PT"/>
              </w:rPr>
              <w:t>435,186.00</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sidRPr="0012258C">
              <w:rPr>
                <w:noProof/>
                <w:color w:val="000000"/>
                <w:sz w:val="10"/>
                <w:szCs w:val="10"/>
                <w:lang w:val="pt-PT"/>
              </w:rPr>
              <w:t>1.500.643,00</w:t>
            </w:r>
          </w:p>
        </w:tc>
        <w:tc>
          <w:tcPr>
            <w:tcW w:w="900" w:type="dxa"/>
            <w:shd w:val="clear" w:color="auto" w:fill="auto"/>
          </w:tcPr>
          <w:p w:rsidR="00375C22" w:rsidRPr="0012258C" w:rsidRDefault="00477663"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477663" w:rsidP="00EE00DF">
            <w:pPr>
              <w:suppressAutoHyphens/>
              <w:rPr>
                <w:noProof/>
                <w:color w:val="000000"/>
                <w:sz w:val="10"/>
                <w:szCs w:val="10"/>
                <w:lang w:val="pt-PT"/>
              </w:rPr>
            </w:pPr>
            <w:r w:rsidRPr="0012258C">
              <w:rPr>
                <w:noProof/>
                <w:color w:val="000000"/>
                <w:sz w:val="10"/>
                <w:szCs w:val="10"/>
                <w:lang w:val="pt-PT"/>
              </w:rPr>
              <w:t>Indicatorul acoperă 9,44% din totalul alocării pe regiuni mai puțin dezvoltate pentru această  AP</w:t>
            </w:r>
          </w:p>
        </w:tc>
      </w:tr>
      <w:tr w:rsidR="00345F53" w:rsidTr="004F401E">
        <w:tc>
          <w:tcPr>
            <w:tcW w:w="900" w:type="dxa"/>
            <w:shd w:val="clear" w:color="auto" w:fill="auto"/>
          </w:tcPr>
          <w:p w:rsidR="00375C22" w:rsidRPr="0012258C" w:rsidRDefault="00477663" w:rsidP="000A30BD">
            <w:pPr>
              <w:suppressAutoHyphens/>
              <w:rPr>
                <w:noProof/>
                <w:color w:val="000000"/>
                <w:sz w:val="10"/>
                <w:szCs w:val="10"/>
              </w:rPr>
            </w:pPr>
            <w:r w:rsidRPr="0012258C">
              <w:rPr>
                <w:color w:val="000000"/>
                <w:sz w:val="10"/>
                <w:szCs w:val="10"/>
              </w:rPr>
              <w:t>4S63</w:t>
            </w:r>
          </w:p>
        </w:tc>
        <w:tc>
          <w:tcPr>
            <w:tcW w:w="660" w:type="dxa"/>
            <w:shd w:val="clear" w:color="auto" w:fill="auto"/>
          </w:tcPr>
          <w:p w:rsidR="00375C22" w:rsidRPr="0012258C" w:rsidRDefault="00477663"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477663" w:rsidP="002241D1">
            <w:pPr>
              <w:suppressAutoHyphens/>
              <w:rPr>
                <w:noProof/>
                <w:color w:val="000000"/>
                <w:sz w:val="10"/>
                <w:szCs w:val="10"/>
                <w:lang w:val="pt-PT"/>
              </w:rPr>
            </w:pPr>
            <w:r w:rsidRPr="0012258C">
              <w:rPr>
                <w:color w:val="000000"/>
                <w:sz w:val="10"/>
                <w:szCs w:val="10"/>
              </w:rPr>
              <w:t>Entități de economie socială (din care: din zona rurală) sprijinite</w:t>
            </w:r>
          </w:p>
        </w:tc>
        <w:tc>
          <w:tcPr>
            <w:tcW w:w="1680" w:type="dxa"/>
            <w:shd w:val="clear" w:color="auto" w:fill="auto"/>
          </w:tcPr>
          <w:p w:rsidR="00375C22" w:rsidRPr="0012258C" w:rsidRDefault="00477663" w:rsidP="00C15014">
            <w:pPr>
              <w:suppressAutoHyphens/>
              <w:rPr>
                <w:noProof/>
                <w:color w:val="000000"/>
                <w:sz w:val="10"/>
                <w:szCs w:val="10"/>
              </w:rPr>
            </w:pPr>
            <w:r w:rsidRPr="0012258C">
              <w:rPr>
                <w:color w:val="000000"/>
                <w:sz w:val="10"/>
                <w:szCs w:val="10"/>
              </w:rPr>
              <w:t>Number</w:t>
            </w:r>
          </w:p>
        </w:tc>
        <w:tc>
          <w:tcPr>
            <w:tcW w:w="120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Pr>
                <w:noProof/>
                <w:color w:val="000000"/>
                <w:sz w:val="10"/>
                <w:szCs w:val="10"/>
                <w:lang w:val="pt-PT"/>
              </w:rPr>
              <w:t>163.00</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sidRPr="0012258C">
              <w:rPr>
                <w:noProof/>
                <w:color w:val="000000"/>
                <w:sz w:val="10"/>
                <w:szCs w:val="10"/>
                <w:lang w:val="pt-PT"/>
              </w:rPr>
              <w:t>743,00</w:t>
            </w:r>
          </w:p>
        </w:tc>
        <w:tc>
          <w:tcPr>
            <w:tcW w:w="900" w:type="dxa"/>
            <w:shd w:val="clear" w:color="auto" w:fill="auto"/>
          </w:tcPr>
          <w:p w:rsidR="00375C22" w:rsidRPr="0012258C" w:rsidRDefault="00477663"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477663" w:rsidP="00EE00DF">
            <w:pPr>
              <w:suppressAutoHyphens/>
              <w:rPr>
                <w:noProof/>
                <w:color w:val="000000"/>
                <w:sz w:val="10"/>
                <w:szCs w:val="10"/>
                <w:lang w:val="pt-PT"/>
              </w:rPr>
            </w:pPr>
            <w:r w:rsidRPr="0012258C">
              <w:rPr>
                <w:noProof/>
                <w:color w:val="000000"/>
                <w:sz w:val="10"/>
                <w:szCs w:val="10"/>
                <w:lang w:val="pt-PT"/>
              </w:rPr>
              <w:t xml:space="preserve">Indicatorul acoperă </w:t>
            </w:r>
            <w:r w:rsidRPr="0012258C">
              <w:rPr>
                <w:noProof/>
                <w:color w:val="000000"/>
                <w:sz w:val="10"/>
                <w:szCs w:val="10"/>
                <w:lang w:val="pt-PT"/>
              </w:rPr>
              <w:t>10,65% din totalul alocării pe regiuni mai puțin dezvoltate pentru această AP</w:t>
            </w:r>
          </w:p>
        </w:tc>
      </w:tr>
      <w:tr w:rsidR="00345F53" w:rsidTr="004F401E">
        <w:tc>
          <w:tcPr>
            <w:tcW w:w="900" w:type="dxa"/>
            <w:shd w:val="clear" w:color="auto" w:fill="auto"/>
          </w:tcPr>
          <w:p w:rsidR="00375C22" w:rsidRPr="0012258C" w:rsidRDefault="00477663" w:rsidP="000A30BD">
            <w:pPr>
              <w:suppressAutoHyphens/>
              <w:rPr>
                <w:noProof/>
                <w:color w:val="000000"/>
                <w:sz w:val="10"/>
                <w:szCs w:val="10"/>
              </w:rPr>
            </w:pPr>
            <w:r w:rsidRPr="0012258C">
              <w:rPr>
                <w:color w:val="000000"/>
                <w:sz w:val="10"/>
                <w:szCs w:val="10"/>
              </w:rPr>
              <w:t>O1</w:t>
            </w:r>
          </w:p>
        </w:tc>
        <w:tc>
          <w:tcPr>
            <w:tcW w:w="660" w:type="dxa"/>
            <w:shd w:val="clear" w:color="auto" w:fill="auto"/>
          </w:tcPr>
          <w:p w:rsidR="00375C22" w:rsidRPr="0012258C" w:rsidRDefault="00477663"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477663" w:rsidP="002241D1">
            <w:pPr>
              <w:suppressAutoHyphens/>
              <w:rPr>
                <w:noProof/>
                <w:color w:val="000000"/>
                <w:sz w:val="10"/>
                <w:szCs w:val="10"/>
                <w:lang w:val="pt-PT"/>
              </w:rPr>
            </w:pPr>
            <w:r w:rsidRPr="0012258C">
              <w:rPr>
                <w:color w:val="000000"/>
                <w:sz w:val="10"/>
                <w:szCs w:val="10"/>
              </w:rPr>
              <w:t>Suma totală a cheltuielii eligibile din sistemul contabil al autorităţii de certificare, certificată de această autoritate</w:t>
            </w:r>
          </w:p>
        </w:tc>
        <w:tc>
          <w:tcPr>
            <w:tcW w:w="1680" w:type="dxa"/>
            <w:shd w:val="clear" w:color="auto" w:fill="auto"/>
          </w:tcPr>
          <w:p w:rsidR="00375C22" w:rsidRPr="0012258C" w:rsidRDefault="00477663" w:rsidP="00C15014">
            <w:pPr>
              <w:suppressAutoHyphens/>
              <w:rPr>
                <w:noProof/>
                <w:color w:val="000000"/>
                <w:sz w:val="10"/>
                <w:szCs w:val="10"/>
              </w:rPr>
            </w:pPr>
            <w:r w:rsidRPr="0012258C">
              <w:rPr>
                <w:color w:val="000000"/>
                <w:sz w:val="10"/>
                <w:szCs w:val="10"/>
              </w:rPr>
              <w:t>Eur</w:t>
            </w:r>
          </w:p>
        </w:tc>
        <w:tc>
          <w:tcPr>
            <w:tcW w:w="120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Pr>
                <w:noProof/>
                <w:color w:val="000000"/>
                <w:sz w:val="10"/>
                <w:szCs w:val="10"/>
                <w:lang w:val="pt-PT"/>
              </w:rPr>
              <w:t>8,959,674.00</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sidRPr="0012258C">
              <w:rPr>
                <w:noProof/>
                <w:color w:val="000000"/>
                <w:sz w:val="10"/>
                <w:szCs w:val="10"/>
                <w:lang w:val="pt-PT"/>
              </w:rPr>
              <w:t>63.168.893,00</w:t>
            </w:r>
          </w:p>
        </w:tc>
        <w:tc>
          <w:tcPr>
            <w:tcW w:w="900" w:type="dxa"/>
            <w:shd w:val="clear" w:color="auto" w:fill="auto"/>
          </w:tcPr>
          <w:p w:rsidR="00375C22" w:rsidRPr="0012258C" w:rsidRDefault="00477663"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477663" w:rsidP="00EE00DF">
            <w:pPr>
              <w:suppressAutoHyphens/>
              <w:rPr>
                <w:noProof/>
                <w:color w:val="000000"/>
                <w:sz w:val="10"/>
                <w:szCs w:val="10"/>
                <w:lang w:val="pt-PT"/>
              </w:rPr>
            </w:pPr>
            <w:r w:rsidRPr="0012258C">
              <w:rPr>
                <w:noProof/>
                <w:color w:val="000000"/>
                <w:sz w:val="10"/>
                <w:szCs w:val="10"/>
                <w:lang w:val="pt-PT"/>
              </w:rPr>
              <w:t>Indicator obligatoriu</w:t>
            </w:r>
          </w:p>
        </w:tc>
      </w:tr>
      <w:tr w:rsidR="00345F53" w:rsidTr="004F401E">
        <w:tc>
          <w:tcPr>
            <w:tcW w:w="900" w:type="dxa"/>
            <w:shd w:val="clear" w:color="auto" w:fill="auto"/>
          </w:tcPr>
          <w:p w:rsidR="00375C22" w:rsidRPr="0012258C" w:rsidRDefault="00477663" w:rsidP="000A30BD">
            <w:pPr>
              <w:suppressAutoHyphens/>
              <w:rPr>
                <w:noProof/>
                <w:color w:val="000000"/>
                <w:sz w:val="10"/>
                <w:szCs w:val="10"/>
              </w:rPr>
            </w:pPr>
            <w:r w:rsidRPr="0012258C">
              <w:rPr>
                <w:color w:val="000000"/>
                <w:sz w:val="10"/>
                <w:szCs w:val="10"/>
              </w:rPr>
              <w:t>4S58</w:t>
            </w:r>
          </w:p>
        </w:tc>
        <w:tc>
          <w:tcPr>
            <w:tcW w:w="660" w:type="dxa"/>
            <w:shd w:val="clear" w:color="auto" w:fill="auto"/>
          </w:tcPr>
          <w:p w:rsidR="00375C22" w:rsidRPr="0012258C" w:rsidRDefault="00477663"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477663" w:rsidP="002241D1">
            <w:pPr>
              <w:suppressAutoHyphens/>
              <w:rPr>
                <w:noProof/>
                <w:color w:val="000000"/>
                <w:sz w:val="10"/>
                <w:szCs w:val="10"/>
                <w:lang w:val="pt-PT"/>
              </w:rPr>
            </w:pPr>
            <w:r w:rsidRPr="0012258C">
              <w:rPr>
                <w:color w:val="000000"/>
                <w:sz w:val="10"/>
                <w:szCs w:val="10"/>
              </w:rPr>
              <w:t xml:space="preserve">Persoane (din care: din zona rurală)  care au beneficiat de </w:t>
            </w:r>
            <w:r w:rsidRPr="0012258C">
              <w:rPr>
                <w:color w:val="000000"/>
                <w:sz w:val="10"/>
                <w:szCs w:val="10"/>
              </w:rPr>
              <w:lastRenderedPageBreak/>
              <w:t>servicii medicale de prevenție/ diagnosticare precoce etc.</w:t>
            </w:r>
          </w:p>
        </w:tc>
        <w:tc>
          <w:tcPr>
            <w:tcW w:w="1680" w:type="dxa"/>
            <w:shd w:val="clear" w:color="auto" w:fill="auto"/>
          </w:tcPr>
          <w:p w:rsidR="00375C22" w:rsidRPr="0012258C" w:rsidRDefault="00477663" w:rsidP="00C15014">
            <w:pPr>
              <w:suppressAutoHyphens/>
              <w:rPr>
                <w:noProof/>
                <w:color w:val="000000"/>
                <w:sz w:val="10"/>
                <w:szCs w:val="10"/>
              </w:rPr>
            </w:pPr>
            <w:r w:rsidRPr="0012258C">
              <w:rPr>
                <w:color w:val="000000"/>
                <w:sz w:val="10"/>
                <w:szCs w:val="10"/>
              </w:rPr>
              <w:lastRenderedPageBreak/>
              <w:t>Number</w:t>
            </w:r>
          </w:p>
        </w:tc>
        <w:tc>
          <w:tcPr>
            <w:tcW w:w="120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Pr>
                <w:noProof/>
                <w:color w:val="000000"/>
                <w:sz w:val="10"/>
                <w:szCs w:val="10"/>
                <w:lang w:val="pt-PT"/>
              </w:rPr>
              <w:t>52,744.00</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sidRPr="0012258C">
              <w:rPr>
                <w:noProof/>
                <w:color w:val="000000"/>
                <w:sz w:val="10"/>
                <w:szCs w:val="10"/>
                <w:lang w:val="pt-PT"/>
              </w:rPr>
              <w:t>181.878,00</w:t>
            </w:r>
          </w:p>
        </w:tc>
        <w:tc>
          <w:tcPr>
            <w:tcW w:w="900" w:type="dxa"/>
            <w:shd w:val="clear" w:color="auto" w:fill="auto"/>
          </w:tcPr>
          <w:p w:rsidR="00375C22" w:rsidRPr="0012258C" w:rsidRDefault="00477663"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477663" w:rsidP="00EE00DF">
            <w:pPr>
              <w:suppressAutoHyphens/>
              <w:rPr>
                <w:noProof/>
                <w:color w:val="000000"/>
                <w:sz w:val="10"/>
                <w:szCs w:val="10"/>
                <w:lang w:val="pt-PT"/>
              </w:rPr>
            </w:pPr>
            <w:r w:rsidRPr="0012258C">
              <w:rPr>
                <w:noProof/>
                <w:color w:val="000000"/>
                <w:sz w:val="10"/>
                <w:szCs w:val="10"/>
                <w:lang w:val="pt-PT"/>
              </w:rPr>
              <w:t>Indicatorul acoperă 18,97%</w:t>
            </w:r>
            <w:r w:rsidRPr="0012258C">
              <w:rPr>
                <w:noProof/>
                <w:color w:val="000000"/>
                <w:sz w:val="10"/>
                <w:szCs w:val="10"/>
                <w:lang w:val="pt-PT"/>
              </w:rPr>
              <w:t xml:space="preserve"> din totalul </w:t>
            </w:r>
            <w:r w:rsidRPr="0012258C">
              <w:rPr>
                <w:noProof/>
                <w:color w:val="000000"/>
                <w:sz w:val="10"/>
                <w:szCs w:val="10"/>
                <w:lang w:val="pt-PT"/>
              </w:rPr>
              <w:lastRenderedPageBreak/>
              <w:t>alocării pe regiuni mai dezvoltate pentru această AP</w:t>
            </w:r>
          </w:p>
        </w:tc>
      </w:tr>
    </w:tbl>
    <w:p w:rsidR="001A7570" w:rsidRDefault="00477663" w:rsidP="00AB6462">
      <w:pPr>
        <w:keepNext/>
        <w:suppressAutoHyphens/>
        <w:rPr>
          <w:b/>
        </w:rPr>
      </w:pPr>
    </w:p>
    <w:p w:rsidR="001F46F2" w:rsidRPr="00C25C27" w:rsidRDefault="00477663" w:rsidP="00264382">
      <w:pPr>
        <w:keepNext/>
        <w:suppressAutoHyphens/>
        <w:rPr>
          <w:b/>
        </w:rPr>
      </w:pPr>
      <w:r w:rsidRPr="00C25C27">
        <w:rPr>
          <w:b/>
        </w:rPr>
        <w:t>Informații calitative suplimentare referitoare la stabilirea cadrului de performanță</w:t>
      </w:r>
    </w:p>
    <w:p w:rsidR="00345F53" w:rsidRDefault="00477663">
      <w:pPr>
        <w:spacing w:before="0" w:after="240"/>
      </w:pPr>
      <w:r>
        <w:t xml:space="preserve">Pentru anumiți indicatori de rezultat nu au fost stabilite ținte pentru 2023 deoarece în perioada de </w:t>
      </w:r>
      <w:r>
        <w:t>programare 2007-2013 nu au existat intervenții similare/ indicatori de rezultat similari pentru intervențiile finanțate.</w:t>
      </w:r>
    </w:p>
    <w:p w:rsidR="00345F53" w:rsidRDefault="00477663">
      <w:pPr>
        <w:spacing w:before="240" w:after="240"/>
      </w:pPr>
      <w:r>
        <w:t>Cadrul de performanţă si indicatorii de output si de rezultat trebuie citite împreună cu Anexa 9.</w:t>
      </w:r>
    </w:p>
    <w:p w:rsidR="00345F53" w:rsidRDefault="00477663">
      <w:pPr>
        <w:spacing w:before="240" w:after="240"/>
      </w:pPr>
      <w:r>
        <w:t> </w:t>
      </w:r>
    </w:p>
    <w:p w:rsidR="00433D00" w:rsidRDefault="00477663" w:rsidP="00433D00">
      <w:pPr>
        <w:suppressAutoHyphens/>
      </w:pPr>
    </w:p>
    <w:p w:rsidR="000C7BCE" w:rsidRPr="000C7BCE" w:rsidRDefault="00477663" w:rsidP="00D33EEA">
      <w:pPr>
        <w:suppressAutoHyphens/>
        <w:spacing w:before="0" w:after="0"/>
      </w:pPr>
    </w:p>
    <w:p w:rsidR="004A4B97" w:rsidRDefault="00477663" w:rsidP="00D33EEA">
      <w:pPr>
        <w:pStyle w:val="ManualHeading2"/>
        <w:ind w:left="851" w:hanging="851"/>
        <w:outlineLvl w:val="9"/>
        <w:rPr>
          <w:color w:val="000000"/>
        </w:rPr>
      </w:pPr>
      <w:r>
        <w:rPr>
          <w:color w:val="000000"/>
        </w:rPr>
        <w:t>2.A.9 Categoriile de intervenții</w:t>
      </w:r>
    </w:p>
    <w:p w:rsidR="00FC0BC4" w:rsidRPr="00AF73E7" w:rsidRDefault="00477663" w:rsidP="00AF73E7">
      <w:r w:rsidRPr="00AF73E7">
        <w:t>Categoriile de intervenție corespunzătoare conținutului axei prioritare bazate pe o nomenclatură adoptată de Comisie și defalcarea indicativă a sprijinului Uniunii.</w:t>
      </w:r>
    </w:p>
    <w:p w:rsidR="00FC0BC4" w:rsidRPr="00DC028E" w:rsidRDefault="00477663" w:rsidP="00433D00">
      <w:pPr>
        <w:suppressAutoHyphens/>
      </w:pPr>
    </w:p>
    <w:p w:rsidR="00FC0BC4" w:rsidRPr="00C23AD8" w:rsidRDefault="00477663" w:rsidP="0027027A">
      <w:pPr>
        <w:keepNext/>
        <w:keepLines/>
        <w:suppressAutoHyphens/>
        <w:spacing w:before="0" w:after="0"/>
        <w:rPr>
          <w:color w:val="000000"/>
          <w:sz w:val="18"/>
          <w:szCs w:val="18"/>
        </w:rPr>
      </w:pPr>
      <w:r>
        <w:rPr>
          <w:b/>
        </w:rPr>
        <w:t>Tabelele 7-11: Categoriile de intervenție</w:t>
      </w:r>
    </w:p>
    <w:p w:rsidR="00941B50" w:rsidRDefault="00477663" w:rsidP="0027027A">
      <w:pPr>
        <w:keepNext/>
        <w:keepLines/>
        <w:spacing w:before="0" w:after="0"/>
        <w:rPr>
          <w:lang w:eastAsia="en-GB"/>
        </w:rPr>
      </w:pPr>
    </w:p>
    <w:p w:rsidR="004C267D" w:rsidRPr="00BF44C1" w:rsidRDefault="00477663" w:rsidP="004E2404">
      <w:pPr>
        <w:keepNext/>
        <w:keepLines/>
        <w:spacing w:before="0"/>
        <w:rPr>
          <w:b/>
          <w:color w:val="000000"/>
          <w:sz w:val="20"/>
          <w:szCs w:val="20"/>
        </w:rPr>
      </w:pPr>
      <w:r w:rsidRPr="00BF44C1">
        <w:rPr>
          <w:b/>
          <w:sz w:val="20"/>
          <w:szCs w:val="20"/>
          <w:lang w:eastAsia="en-GB"/>
        </w:rPr>
        <w:t>Tabelul 7: Dimensiunea 1 – Domeniul de interven</w:t>
      </w:r>
      <w:r w:rsidRPr="00BF44C1">
        <w:rPr>
          <w:b/>
          <w:sz w:val="20"/>
          <w:szCs w:val="20"/>
          <w:lang w:eastAsia="en-GB"/>
        </w:rPr>
        <w:t>ție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5F53" w:rsidTr="00E36F02">
        <w:trPr>
          <w:trHeight w:val="288"/>
          <w:tblHeader/>
        </w:trPr>
        <w:tc>
          <w:tcPr>
            <w:tcW w:w="2174" w:type="dxa"/>
            <w:gridSpan w:val="2"/>
            <w:shd w:val="clear" w:color="auto" w:fill="auto"/>
          </w:tcPr>
          <w:p w:rsidR="008B370A" w:rsidRPr="00A15E2F" w:rsidRDefault="00477663" w:rsidP="008B370A">
            <w:pPr>
              <w:rPr>
                <w:b/>
                <w:color w:val="000000"/>
                <w:sz w:val="18"/>
                <w:szCs w:val="18"/>
              </w:rPr>
            </w:pPr>
            <w:r>
              <w:rPr>
                <w:b/>
                <w:color w:val="000000"/>
                <w:sz w:val="16"/>
                <w:szCs w:val="16"/>
              </w:rPr>
              <w:t>Axă prioritară</w:t>
            </w:r>
          </w:p>
        </w:tc>
        <w:tc>
          <w:tcPr>
            <w:tcW w:w="12946" w:type="dxa"/>
            <w:gridSpan w:val="3"/>
            <w:shd w:val="clear" w:color="auto" w:fill="auto"/>
          </w:tcPr>
          <w:p w:rsidR="008B370A" w:rsidRPr="00A15E2F" w:rsidRDefault="00477663" w:rsidP="004618CF">
            <w:pPr>
              <w:rPr>
                <w:b/>
                <w:color w:val="000000"/>
                <w:sz w:val="18"/>
                <w:szCs w:val="18"/>
              </w:rPr>
            </w:pPr>
            <w:r>
              <w:rPr>
                <w:b/>
                <w:color w:val="000000"/>
                <w:sz w:val="16"/>
                <w:szCs w:val="16"/>
              </w:rPr>
              <w:t xml:space="preserve">AP 4 - </w:t>
            </w:r>
            <w:r w:rsidRPr="00A15E2F">
              <w:rPr>
                <w:b/>
                <w:color w:val="000000"/>
                <w:sz w:val="16"/>
                <w:szCs w:val="16"/>
              </w:rPr>
              <w:t xml:space="preserve"> </w:t>
            </w:r>
            <w:r>
              <w:rPr>
                <w:b/>
                <w:color w:val="000000"/>
                <w:sz w:val="16"/>
                <w:szCs w:val="16"/>
              </w:rPr>
              <w:t>Incluziunea socială și combaterea sărăciei</w:t>
            </w:r>
          </w:p>
        </w:tc>
      </w:tr>
      <w:tr w:rsidR="00345F53" w:rsidTr="00E36F02">
        <w:trPr>
          <w:trHeight w:val="288"/>
          <w:tblHeader/>
        </w:trPr>
        <w:tc>
          <w:tcPr>
            <w:tcW w:w="960" w:type="dxa"/>
            <w:shd w:val="clear" w:color="auto" w:fill="auto"/>
          </w:tcPr>
          <w:p w:rsidR="00DF2BF5" w:rsidRPr="004D625B" w:rsidRDefault="00477663" w:rsidP="00B97466">
            <w:pPr>
              <w:suppressAutoHyphens/>
              <w:jc w:val="center"/>
              <w:rPr>
                <w:b/>
                <w:sz w:val="16"/>
                <w:szCs w:val="16"/>
              </w:rPr>
            </w:pPr>
            <w:r w:rsidRPr="004D625B">
              <w:rPr>
                <w:b/>
                <w:bCs/>
                <w:sz w:val="16"/>
                <w:szCs w:val="16"/>
                <w:lang w:eastAsia="en-GB"/>
              </w:rPr>
              <w:t>Fond</w:t>
            </w:r>
          </w:p>
        </w:tc>
        <w:tc>
          <w:tcPr>
            <w:tcW w:w="3000" w:type="dxa"/>
            <w:gridSpan w:val="2"/>
            <w:shd w:val="clear" w:color="auto" w:fill="auto"/>
          </w:tcPr>
          <w:p w:rsidR="00DF2BF5" w:rsidRPr="004D625B" w:rsidRDefault="00477663" w:rsidP="00B97466">
            <w:pPr>
              <w:suppressAutoHyphens/>
              <w:jc w:val="center"/>
              <w:rPr>
                <w:b/>
                <w:sz w:val="16"/>
                <w:szCs w:val="16"/>
              </w:rPr>
            </w:pPr>
            <w:r w:rsidRPr="004D625B">
              <w:rPr>
                <w:b/>
                <w:bCs/>
                <w:sz w:val="16"/>
                <w:szCs w:val="16"/>
                <w:lang w:eastAsia="en-GB"/>
              </w:rPr>
              <w:t>Categoria de regiune</w:t>
            </w:r>
          </w:p>
        </w:tc>
        <w:tc>
          <w:tcPr>
            <w:tcW w:w="9180" w:type="dxa"/>
            <w:shd w:val="clear" w:color="auto" w:fill="auto"/>
          </w:tcPr>
          <w:p w:rsidR="00DF2BF5" w:rsidRPr="004D625B" w:rsidRDefault="00477663" w:rsidP="00B97466">
            <w:pPr>
              <w:jc w:val="center"/>
              <w:rPr>
                <w:b/>
                <w:sz w:val="16"/>
                <w:szCs w:val="16"/>
              </w:rPr>
            </w:pPr>
            <w:r w:rsidRPr="004D625B">
              <w:rPr>
                <w:b/>
                <w:sz w:val="16"/>
                <w:szCs w:val="16"/>
              </w:rPr>
              <w:t>Codul</w:t>
            </w:r>
          </w:p>
        </w:tc>
        <w:tc>
          <w:tcPr>
            <w:tcW w:w="1980" w:type="dxa"/>
            <w:shd w:val="clear" w:color="auto" w:fill="auto"/>
          </w:tcPr>
          <w:p w:rsidR="00DF2BF5" w:rsidRPr="004D625B" w:rsidRDefault="00477663" w:rsidP="00B97466">
            <w:pPr>
              <w:jc w:val="center"/>
              <w:rPr>
                <w:b/>
                <w:sz w:val="16"/>
                <w:szCs w:val="16"/>
              </w:rPr>
            </w:pPr>
            <w:r w:rsidRPr="004D625B">
              <w:rPr>
                <w:b/>
                <w:sz w:val="16"/>
                <w:szCs w:val="16"/>
              </w:rPr>
              <w:t>Suma (EUR)</w:t>
            </w:r>
          </w:p>
        </w:tc>
      </w:tr>
      <w:tr w:rsidR="00345F53" w:rsidTr="00E36F02">
        <w:trPr>
          <w:trHeight w:val="288"/>
        </w:trPr>
        <w:tc>
          <w:tcPr>
            <w:tcW w:w="960" w:type="dxa"/>
            <w:shd w:val="clear" w:color="auto" w:fill="auto"/>
          </w:tcPr>
          <w:p w:rsidR="004625F5"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477663"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477663" w:rsidP="0029425E">
            <w:pPr>
              <w:suppressAutoHyphens/>
              <w:rPr>
                <w:color w:val="000000"/>
                <w:sz w:val="16"/>
                <w:szCs w:val="16"/>
              </w:rPr>
            </w:pPr>
            <w:r w:rsidRPr="00727EAD">
              <w:rPr>
                <w:color w:val="000000"/>
                <w:sz w:val="16"/>
                <w:szCs w:val="16"/>
              </w:rPr>
              <w:t>110</w:t>
            </w:r>
            <w:r w:rsidRPr="00727EAD">
              <w:rPr>
                <w:color w:val="000000"/>
                <w:sz w:val="16"/>
                <w:szCs w:val="16"/>
              </w:rPr>
              <w:t>. Integrarea socio-economică a comunităților marginalizate, cum ar fi romii</w:t>
            </w:r>
          </w:p>
        </w:tc>
        <w:tc>
          <w:tcPr>
            <w:tcW w:w="1980" w:type="dxa"/>
            <w:shd w:val="clear" w:color="auto" w:fill="auto"/>
          </w:tcPr>
          <w:p w:rsidR="00135BCF" w:rsidRPr="0062754E" w:rsidRDefault="00477663" w:rsidP="001A26CB">
            <w:pPr>
              <w:suppressAutoHyphens/>
              <w:jc w:val="right"/>
              <w:rPr>
                <w:sz w:val="16"/>
                <w:szCs w:val="16"/>
              </w:rPr>
            </w:pPr>
            <w:r w:rsidRPr="00727EAD">
              <w:rPr>
                <w:sz w:val="16"/>
                <w:szCs w:val="16"/>
              </w:rPr>
              <w:t>368.212.702,00</w:t>
            </w:r>
          </w:p>
        </w:tc>
      </w:tr>
      <w:tr w:rsidR="00345F53" w:rsidTr="00E36F02">
        <w:trPr>
          <w:trHeight w:val="288"/>
        </w:trPr>
        <w:tc>
          <w:tcPr>
            <w:tcW w:w="960" w:type="dxa"/>
            <w:shd w:val="clear" w:color="auto" w:fill="auto"/>
          </w:tcPr>
          <w:p w:rsidR="004625F5"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477663"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477663" w:rsidP="0029425E">
            <w:pPr>
              <w:suppressAutoHyphens/>
              <w:rPr>
                <w:color w:val="000000"/>
                <w:sz w:val="16"/>
                <w:szCs w:val="16"/>
              </w:rPr>
            </w:pPr>
            <w:r w:rsidRPr="00727EAD">
              <w:rPr>
                <w:color w:val="000000"/>
                <w:sz w:val="16"/>
                <w:szCs w:val="16"/>
              </w:rPr>
              <w:t>110</w:t>
            </w:r>
            <w:r w:rsidRPr="00727EAD">
              <w:rPr>
                <w:color w:val="000000"/>
                <w:sz w:val="16"/>
                <w:szCs w:val="16"/>
              </w:rPr>
              <w:t>. Integrarea socio-economică a comunităților marginalizate, cum ar fi romii</w:t>
            </w:r>
          </w:p>
        </w:tc>
        <w:tc>
          <w:tcPr>
            <w:tcW w:w="1980" w:type="dxa"/>
            <w:shd w:val="clear" w:color="auto" w:fill="auto"/>
          </w:tcPr>
          <w:p w:rsidR="00135BCF" w:rsidRPr="0062754E" w:rsidRDefault="00477663" w:rsidP="001A26CB">
            <w:pPr>
              <w:suppressAutoHyphens/>
              <w:jc w:val="right"/>
              <w:rPr>
                <w:sz w:val="16"/>
                <w:szCs w:val="16"/>
              </w:rPr>
            </w:pPr>
            <w:r w:rsidRPr="00727EAD">
              <w:rPr>
                <w:sz w:val="16"/>
                <w:szCs w:val="16"/>
              </w:rPr>
              <w:t>3.719.320,00</w:t>
            </w:r>
          </w:p>
        </w:tc>
      </w:tr>
      <w:tr w:rsidR="00345F53" w:rsidTr="00E36F02">
        <w:trPr>
          <w:trHeight w:val="288"/>
        </w:trPr>
        <w:tc>
          <w:tcPr>
            <w:tcW w:w="960" w:type="dxa"/>
            <w:shd w:val="clear" w:color="auto" w:fill="auto"/>
          </w:tcPr>
          <w:p w:rsidR="004625F5"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477663"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477663" w:rsidP="0029425E">
            <w:pPr>
              <w:suppressAutoHyphens/>
              <w:rPr>
                <w:color w:val="000000"/>
                <w:sz w:val="16"/>
                <w:szCs w:val="16"/>
              </w:rPr>
            </w:pPr>
            <w:r w:rsidRPr="00727EAD">
              <w:rPr>
                <w:color w:val="000000"/>
                <w:sz w:val="16"/>
                <w:szCs w:val="16"/>
              </w:rPr>
              <w:t>112</w:t>
            </w:r>
            <w:r w:rsidRPr="00727EAD">
              <w:rPr>
                <w:color w:val="000000"/>
                <w:sz w:val="16"/>
                <w:szCs w:val="16"/>
              </w:rPr>
              <w:t xml:space="preserve">. Creșterea accesului la servicii accesibile, sustenabile și de înaltă calitate, inclusiv asistență medicală și servicii sociale de </w:t>
            </w:r>
            <w:r w:rsidRPr="00727EAD">
              <w:rPr>
                <w:color w:val="000000"/>
                <w:sz w:val="16"/>
                <w:szCs w:val="16"/>
              </w:rPr>
              <w:t>interes general</w:t>
            </w:r>
          </w:p>
        </w:tc>
        <w:tc>
          <w:tcPr>
            <w:tcW w:w="1980" w:type="dxa"/>
            <w:shd w:val="clear" w:color="auto" w:fill="auto"/>
          </w:tcPr>
          <w:p w:rsidR="00135BCF" w:rsidRPr="0062754E" w:rsidRDefault="00477663" w:rsidP="001A26CB">
            <w:pPr>
              <w:suppressAutoHyphens/>
              <w:jc w:val="right"/>
              <w:rPr>
                <w:sz w:val="16"/>
                <w:szCs w:val="16"/>
              </w:rPr>
            </w:pPr>
            <w:r w:rsidRPr="00727EAD">
              <w:rPr>
                <w:sz w:val="16"/>
                <w:szCs w:val="16"/>
              </w:rPr>
              <w:t>410.284.206,00</w:t>
            </w:r>
          </w:p>
        </w:tc>
      </w:tr>
      <w:tr w:rsidR="00345F53" w:rsidTr="00E36F02">
        <w:trPr>
          <w:trHeight w:val="288"/>
        </w:trPr>
        <w:tc>
          <w:tcPr>
            <w:tcW w:w="960" w:type="dxa"/>
            <w:shd w:val="clear" w:color="auto" w:fill="auto"/>
          </w:tcPr>
          <w:p w:rsidR="004625F5"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477663"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477663" w:rsidP="0029425E">
            <w:pPr>
              <w:suppressAutoHyphens/>
              <w:rPr>
                <w:color w:val="000000"/>
                <w:sz w:val="16"/>
                <w:szCs w:val="16"/>
              </w:rPr>
            </w:pPr>
            <w:r w:rsidRPr="00727EAD">
              <w:rPr>
                <w:color w:val="000000"/>
                <w:sz w:val="16"/>
                <w:szCs w:val="16"/>
              </w:rPr>
              <w:t>112</w:t>
            </w:r>
            <w:r w:rsidRPr="00727EAD">
              <w:rPr>
                <w:color w:val="000000"/>
                <w:sz w:val="16"/>
                <w:szCs w:val="16"/>
              </w:rPr>
              <w:t xml:space="preserve">. Creșterea accesului la servicii accesibile, sustenabile și de înaltă calitate, inclusiv asistență medicală și servicii sociale de interes </w:t>
            </w:r>
            <w:r w:rsidRPr="00727EAD">
              <w:rPr>
                <w:color w:val="000000"/>
                <w:sz w:val="16"/>
                <w:szCs w:val="16"/>
              </w:rPr>
              <w:lastRenderedPageBreak/>
              <w:t>general</w:t>
            </w:r>
          </w:p>
        </w:tc>
        <w:tc>
          <w:tcPr>
            <w:tcW w:w="1980" w:type="dxa"/>
            <w:shd w:val="clear" w:color="auto" w:fill="auto"/>
          </w:tcPr>
          <w:p w:rsidR="00135BCF" w:rsidRPr="0062754E" w:rsidRDefault="00477663" w:rsidP="001A26CB">
            <w:pPr>
              <w:suppressAutoHyphens/>
              <w:jc w:val="right"/>
              <w:rPr>
                <w:sz w:val="16"/>
                <w:szCs w:val="16"/>
              </w:rPr>
            </w:pPr>
            <w:r w:rsidRPr="00727EAD">
              <w:rPr>
                <w:sz w:val="16"/>
                <w:szCs w:val="16"/>
              </w:rPr>
              <w:lastRenderedPageBreak/>
              <w:t>46.815.794,00</w:t>
            </w:r>
          </w:p>
        </w:tc>
      </w:tr>
      <w:tr w:rsidR="00345F53" w:rsidTr="00E36F02">
        <w:trPr>
          <w:trHeight w:val="288"/>
        </w:trPr>
        <w:tc>
          <w:tcPr>
            <w:tcW w:w="960" w:type="dxa"/>
            <w:shd w:val="clear" w:color="auto" w:fill="auto"/>
          </w:tcPr>
          <w:p w:rsidR="004625F5"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477663"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477663" w:rsidP="0029425E">
            <w:pPr>
              <w:suppressAutoHyphens/>
              <w:rPr>
                <w:color w:val="000000"/>
                <w:sz w:val="16"/>
                <w:szCs w:val="16"/>
              </w:rPr>
            </w:pPr>
            <w:r w:rsidRPr="00727EAD">
              <w:rPr>
                <w:color w:val="000000"/>
                <w:sz w:val="16"/>
                <w:szCs w:val="16"/>
              </w:rPr>
              <w:t>113</w:t>
            </w:r>
            <w:r w:rsidRPr="00727EAD">
              <w:rPr>
                <w:color w:val="000000"/>
                <w:sz w:val="16"/>
                <w:szCs w:val="16"/>
              </w:rPr>
              <w:t xml:space="preserve">. </w:t>
            </w:r>
            <w:r w:rsidRPr="00727EAD">
              <w:rPr>
                <w:color w:val="000000"/>
                <w:sz w:val="16"/>
                <w:szCs w:val="16"/>
              </w:rPr>
              <w:t>Promovarea antreprenoriatului social și a integrării vocaționale în întreprinderile sociale și economia socială și solidară pentru a facilita accesul la ocuparea forței de muncă</w:t>
            </w:r>
          </w:p>
        </w:tc>
        <w:tc>
          <w:tcPr>
            <w:tcW w:w="1980" w:type="dxa"/>
            <w:shd w:val="clear" w:color="auto" w:fill="auto"/>
          </w:tcPr>
          <w:p w:rsidR="00135BCF" w:rsidRPr="0062754E" w:rsidRDefault="00477663" w:rsidP="001A26CB">
            <w:pPr>
              <w:suppressAutoHyphens/>
              <w:jc w:val="right"/>
              <w:rPr>
                <w:sz w:val="16"/>
                <w:szCs w:val="16"/>
              </w:rPr>
            </w:pPr>
            <w:r w:rsidRPr="00727EAD">
              <w:rPr>
                <w:sz w:val="16"/>
                <w:szCs w:val="16"/>
              </w:rPr>
              <w:t>111.473.462,00</w:t>
            </w:r>
          </w:p>
        </w:tc>
      </w:tr>
      <w:tr w:rsidR="00345F53" w:rsidTr="00E36F02">
        <w:trPr>
          <w:trHeight w:val="288"/>
        </w:trPr>
        <w:tc>
          <w:tcPr>
            <w:tcW w:w="960" w:type="dxa"/>
            <w:shd w:val="clear" w:color="auto" w:fill="auto"/>
          </w:tcPr>
          <w:p w:rsidR="004625F5"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477663"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477663" w:rsidP="0029425E">
            <w:pPr>
              <w:suppressAutoHyphens/>
              <w:rPr>
                <w:color w:val="000000"/>
                <w:sz w:val="16"/>
                <w:szCs w:val="16"/>
              </w:rPr>
            </w:pPr>
            <w:r w:rsidRPr="00727EAD">
              <w:rPr>
                <w:color w:val="000000"/>
                <w:sz w:val="16"/>
                <w:szCs w:val="16"/>
              </w:rPr>
              <w:t>113</w:t>
            </w:r>
            <w:r w:rsidRPr="00727EAD">
              <w:rPr>
                <w:color w:val="000000"/>
                <w:sz w:val="16"/>
                <w:szCs w:val="16"/>
              </w:rPr>
              <w:t>. Promovarea antreprenoriatului social ș</w:t>
            </w:r>
            <w:r w:rsidRPr="00727EAD">
              <w:rPr>
                <w:color w:val="000000"/>
                <w:sz w:val="16"/>
                <w:szCs w:val="16"/>
              </w:rPr>
              <w:t>i a integrării vocaționale în întreprinderile sociale și economia socială și solidară pentru a facilita accesul la ocuparea forței de muncă</w:t>
            </w:r>
          </w:p>
        </w:tc>
        <w:tc>
          <w:tcPr>
            <w:tcW w:w="1980" w:type="dxa"/>
            <w:shd w:val="clear" w:color="auto" w:fill="auto"/>
          </w:tcPr>
          <w:p w:rsidR="00135BCF" w:rsidRPr="0062754E" w:rsidRDefault="00477663" w:rsidP="001A26CB">
            <w:pPr>
              <w:suppressAutoHyphens/>
              <w:jc w:val="right"/>
              <w:rPr>
                <w:sz w:val="16"/>
                <w:szCs w:val="16"/>
              </w:rPr>
            </w:pPr>
            <w:r w:rsidRPr="00727EAD">
              <w:rPr>
                <w:sz w:val="16"/>
                <w:szCs w:val="16"/>
              </w:rPr>
              <w:t>0,00</w:t>
            </w:r>
          </w:p>
        </w:tc>
      </w:tr>
    </w:tbl>
    <w:p w:rsidR="006C0EAD" w:rsidRDefault="00477663" w:rsidP="0027027A">
      <w:pPr>
        <w:suppressAutoHyphens/>
        <w:rPr>
          <w:sz w:val="16"/>
          <w:szCs w:val="16"/>
        </w:rPr>
      </w:pPr>
    </w:p>
    <w:p w:rsidR="004C267D" w:rsidRPr="005701D6" w:rsidRDefault="00477663" w:rsidP="004E2404">
      <w:pPr>
        <w:keepNext/>
        <w:autoSpaceDE w:val="0"/>
        <w:autoSpaceDN w:val="0"/>
        <w:adjustRightInd w:val="0"/>
        <w:rPr>
          <w:sz w:val="20"/>
          <w:szCs w:val="20"/>
        </w:rPr>
      </w:pPr>
      <w:r w:rsidRPr="005701D6">
        <w:rPr>
          <w:b/>
          <w:sz w:val="20"/>
          <w:szCs w:val="20"/>
          <w:lang w:eastAsia="en-GB"/>
        </w:rPr>
        <w:t>Tabelul 8: Dimensiunea 2 – Forma de finanțare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5F53" w:rsidTr="00E36F02">
        <w:trPr>
          <w:trHeight w:val="288"/>
          <w:tblHeader/>
        </w:trPr>
        <w:tc>
          <w:tcPr>
            <w:tcW w:w="2174" w:type="dxa"/>
            <w:gridSpan w:val="2"/>
            <w:shd w:val="clear" w:color="auto" w:fill="auto"/>
          </w:tcPr>
          <w:p w:rsidR="00045BB8" w:rsidRPr="005B69A1" w:rsidRDefault="00477663" w:rsidP="00045BB8">
            <w:pPr>
              <w:suppressAutoHyphens/>
              <w:rPr>
                <w:b/>
                <w:color w:val="000000"/>
                <w:sz w:val="18"/>
                <w:szCs w:val="18"/>
              </w:rPr>
            </w:pPr>
            <w:r>
              <w:rPr>
                <w:b/>
                <w:color w:val="000000"/>
                <w:sz w:val="16"/>
                <w:szCs w:val="16"/>
              </w:rPr>
              <w:t>Axă prioritară</w:t>
            </w:r>
          </w:p>
        </w:tc>
        <w:tc>
          <w:tcPr>
            <w:tcW w:w="12946" w:type="dxa"/>
            <w:gridSpan w:val="3"/>
            <w:shd w:val="clear" w:color="auto" w:fill="auto"/>
          </w:tcPr>
          <w:p w:rsidR="00045BB8" w:rsidRPr="005B69A1" w:rsidRDefault="00477663" w:rsidP="004618CF">
            <w:pPr>
              <w:suppressAutoHyphens/>
              <w:rPr>
                <w:b/>
                <w:color w:val="000000"/>
                <w:sz w:val="18"/>
                <w:szCs w:val="18"/>
              </w:rPr>
            </w:pPr>
            <w:r>
              <w:rPr>
                <w:b/>
                <w:color w:val="000000"/>
                <w:sz w:val="16"/>
                <w:szCs w:val="16"/>
              </w:rPr>
              <w:t xml:space="preserve">AP 4 - </w:t>
            </w:r>
            <w:r w:rsidRPr="00A15E2F">
              <w:rPr>
                <w:b/>
                <w:color w:val="000000"/>
                <w:sz w:val="16"/>
                <w:szCs w:val="16"/>
              </w:rPr>
              <w:t xml:space="preserve"> </w:t>
            </w:r>
            <w:r>
              <w:rPr>
                <w:b/>
                <w:color w:val="000000"/>
                <w:sz w:val="16"/>
                <w:szCs w:val="16"/>
              </w:rPr>
              <w:t xml:space="preserve">Incluziunea socială și combaterea </w:t>
            </w:r>
            <w:r>
              <w:rPr>
                <w:b/>
                <w:color w:val="000000"/>
                <w:sz w:val="16"/>
                <w:szCs w:val="16"/>
              </w:rPr>
              <w:t>sărăciei</w:t>
            </w:r>
          </w:p>
        </w:tc>
      </w:tr>
      <w:tr w:rsidR="00345F53" w:rsidTr="00E36F02">
        <w:trPr>
          <w:trHeight w:val="288"/>
          <w:tblHeader/>
        </w:trPr>
        <w:tc>
          <w:tcPr>
            <w:tcW w:w="960" w:type="dxa"/>
            <w:shd w:val="clear" w:color="auto" w:fill="auto"/>
          </w:tcPr>
          <w:p w:rsidR="004C267D" w:rsidRPr="00376E50" w:rsidRDefault="00477663" w:rsidP="00B97466">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477663" w:rsidP="00B97466">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477663" w:rsidP="00B97466">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477663" w:rsidP="00B97466">
            <w:pPr>
              <w:suppressAutoHyphens/>
              <w:jc w:val="center"/>
              <w:rPr>
                <w:b/>
                <w:color w:val="000000"/>
                <w:sz w:val="16"/>
                <w:szCs w:val="16"/>
              </w:rPr>
            </w:pPr>
            <w:r w:rsidRPr="00376E50">
              <w:rPr>
                <w:b/>
                <w:color w:val="000000"/>
                <w:sz w:val="16"/>
                <w:szCs w:val="16"/>
              </w:rPr>
              <w:t>Suma (EUR)</w:t>
            </w:r>
          </w:p>
        </w:tc>
      </w:tr>
      <w:tr w:rsidR="00345F53" w:rsidTr="00E36F02">
        <w:trPr>
          <w:trHeight w:val="288"/>
        </w:trPr>
        <w:tc>
          <w:tcPr>
            <w:tcW w:w="960" w:type="dxa"/>
            <w:shd w:val="clear" w:color="auto" w:fill="auto"/>
          </w:tcPr>
          <w:p w:rsidR="004C267D"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4C267D" w:rsidRPr="00727EAD" w:rsidRDefault="00477663"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477663"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477663" w:rsidP="001A26CB">
            <w:pPr>
              <w:suppressAutoHyphens/>
              <w:jc w:val="right"/>
              <w:rPr>
                <w:color w:val="000000"/>
                <w:sz w:val="16"/>
                <w:szCs w:val="16"/>
              </w:rPr>
            </w:pPr>
            <w:r w:rsidRPr="00727EAD">
              <w:rPr>
                <w:color w:val="000000"/>
                <w:sz w:val="16"/>
                <w:szCs w:val="16"/>
              </w:rPr>
              <w:t>852.812.550,00</w:t>
            </w:r>
          </w:p>
        </w:tc>
      </w:tr>
      <w:tr w:rsidR="00345F53" w:rsidTr="00E36F02">
        <w:trPr>
          <w:trHeight w:val="288"/>
        </w:trPr>
        <w:tc>
          <w:tcPr>
            <w:tcW w:w="960" w:type="dxa"/>
            <w:shd w:val="clear" w:color="auto" w:fill="auto"/>
          </w:tcPr>
          <w:p w:rsidR="004C267D"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4C267D" w:rsidRPr="00727EAD" w:rsidRDefault="00477663"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477663"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477663" w:rsidP="001A26CB">
            <w:pPr>
              <w:suppressAutoHyphens/>
              <w:jc w:val="right"/>
              <w:rPr>
                <w:color w:val="000000"/>
                <w:sz w:val="16"/>
                <w:szCs w:val="16"/>
              </w:rPr>
            </w:pPr>
            <w:r w:rsidRPr="00727EAD">
              <w:rPr>
                <w:color w:val="000000"/>
                <w:sz w:val="16"/>
                <w:szCs w:val="16"/>
              </w:rPr>
              <w:t>50.535.114,00</w:t>
            </w:r>
          </w:p>
        </w:tc>
      </w:tr>
      <w:tr w:rsidR="00345F53" w:rsidTr="00E36F02">
        <w:trPr>
          <w:trHeight w:val="288"/>
        </w:trPr>
        <w:tc>
          <w:tcPr>
            <w:tcW w:w="960" w:type="dxa"/>
            <w:shd w:val="clear" w:color="auto" w:fill="auto"/>
          </w:tcPr>
          <w:p w:rsidR="004C267D"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4C267D" w:rsidRPr="00727EAD" w:rsidRDefault="00477663"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477663" w:rsidP="00C264CF">
            <w:pPr>
              <w:suppressAutoHyphens/>
              <w:rPr>
                <w:color w:val="000000"/>
                <w:sz w:val="16"/>
                <w:szCs w:val="16"/>
                <w:lang w:val="fr-BE"/>
              </w:rPr>
            </w:pPr>
            <w:r w:rsidRPr="00727EAD">
              <w:rPr>
                <w:color w:val="000000"/>
                <w:sz w:val="16"/>
                <w:szCs w:val="16"/>
              </w:rPr>
              <w:t xml:space="preserve">04. Sprijin prin instrumente financiare: împrumuturi </w:t>
            </w:r>
            <w:r w:rsidRPr="00727EAD">
              <w:rPr>
                <w:color w:val="000000"/>
                <w:sz w:val="16"/>
                <w:szCs w:val="16"/>
              </w:rPr>
              <w:t>sau echivalent</w:t>
            </w:r>
          </w:p>
        </w:tc>
        <w:tc>
          <w:tcPr>
            <w:tcW w:w="1980" w:type="dxa"/>
            <w:shd w:val="clear" w:color="auto" w:fill="auto"/>
          </w:tcPr>
          <w:p w:rsidR="00135BCF" w:rsidRPr="00376E50" w:rsidRDefault="00477663" w:rsidP="001A26CB">
            <w:pPr>
              <w:suppressAutoHyphens/>
              <w:jc w:val="right"/>
              <w:rPr>
                <w:color w:val="000000"/>
                <w:sz w:val="16"/>
                <w:szCs w:val="16"/>
              </w:rPr>
            </w:pPr>
            <w:r w:rsidRPr="00727EAD">
              <w:rPr>
                <w:color w:val="000000"/>
                <w:sz w:val="16"/>
                <w:szCs w:val="16"/>
              </w:rPr>
              <w:t>18.578.910,00</w:t>
            </w:r>
          </w:p>
        </w:tc>
      </w:tr>
      <w:tr w:rsidR="00345F53" w:rsidTr="00E36F02">
        <w:trPr>
          <w:trHeight w:val="288"/>
        </w:trPr>
        <w:tc>
          <w:tcPr>
            <w:tcW w:w="960" w:type="dxa"/>
            <w:shd w:val="clear" w:color="auto" w:fill="auto"/>
          </w:tcPr>
          <w:p w:rsidR="004C267D"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4C267D" w:rsidRPr="00727EAD" w:rsidRDefault="00477663"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477663" w:rsidP="00C264CF">
            <w:pPr>
              <w:suppressAutoHyphens/>
              <w:rPr>
                <w:color w:val="000000"/>
                <w:sz w:val="16"/>
                <w:szCs w:val="16"/>
                <w:lang w:val="fr-BE"/>
              </w:rPr>
            </w:pPr>
            <w:r w:rsidRPr="00727EAD">
              <w:rPr>
                <w:color w:val="000000"/>
                <w:sz w:val="16"/>
                <w:szCs w:val="16"/>
              </w:rPr>
              <w:t>04. Sprijin prin instrumente financiare: împrumuturi sau echivalent</w:t>
            </w:r>
          </w:p>
        </w:tc>
        <w:tc>
          <w:tcPr>
            <w:tcW w:w="1980" w:type="dxa"/>
            <w:shd w:val="clear" w:color="auto" w:fill="auto"/>
          </w:tcPr>
          <w:p w:rsidR="00135BCF" w:rsidRPr="00376E50" w:rsidRDefault="00477663" w:rsidP="001A26CB">
            <w:pPr>
              <w:suppressAutoHyphens/>
              <w:jc w:val="right"/>
              <w:rPr>
                <w:color w:val="000000"/>
                <w:sz w:val="16"/>
                <w:szCs w:val="16"/>
              </w:rPr>
            </w:pPr>
            <w:r w:rsidRPr="00727EAD">
              <w:rPr>
                <w:color w:val="000000"/>
                <w:sz w:val="16"/>
                <w:szCs w:val="16"/>
              </w:rPr>
              <w:t>0,00</w:t>
            </w:r>
          </w:p>
        </w:tc>
      </w:tr>
      <w:tr w:rsidR="00345F53" w:rsidTr="00E36F02">
        <w:trPr>
          <w:trHeight w:val="288"/>
        </w:trPr>
        <w:tc>
          <w:tcPr>
            <w:tcW w:w="960" w:type="dxa"/>
            <w:shd w:val="clear" w:color="auto" w:fill="auto"/>
          </w:tcPr>
          <w:p w:rsidR="004C267D"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4C267D" w:rsidRPr="00727EAD" w:rsidRDefault="00477663"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477663" w:rsidP="00C264CF">
            <w:pPr>
              <w:suppressAutoHyphens/>
              <w:rPr>
                <w:color w:val="000000"/>
                <w:sz w:val="16"/>
                <w:szCs w:val="16"/>
                <w:lang w:val="fr-BE"/>
              </w:rPr>
            </w:pPr>
            <w:r w:rsidRPr="00727EAD">
              <w:rPr>
                <w:color w:val="000000"/>
                <w:sz w:val="16"/>
                <w:szCs w:val="16"/>
              </w:rPr>
              <w:t>05. Sprijin prin instrumente financiare: garanții sau echivalent</w:t>
            </w:r>
          </w:p>
        </w:tc>
        <w:tc>
          <w:tcPr>
            <w:tcW w:w="1980" w:type="dxa"/>
            <w:shd w:val="clear" w:color="auto" w:fill="auto"/>
          </w:tcPr>
          <w:p w:rsidR="00135BCF" w:rsidRPr="00376E50" w:rsidRDefault="00477663" w:rsidP="001A26CB">
            <w:pPr>
              <w:suppressAutoHyphens/>
              <w:jc w:val="right"/>
              <w:rPr>
                <w:color w:val="000000"/>
                <w:sz w:val="16"/>
                <w:szCs w:val="16"/>
              </w:rPr>
            </w:pPr>
            <w:r w:rsidRPr="00727EAD">
              <w:rPr>
                <w:color w:val="000000"/>
                <w:sz w:val="16"/>
                <w:szCs w:val="16"/>
              </w:rPr>
              <w:t>18.578.910,00</w:t>
            </w:r>
          </w:p>
        </w:tc>
      </w:tr>
      <w:tr w:rsidR="00345F53" w:rsidTr="00E36F02">
        <w:trPr>
          <w:trHeight w:val="288"/>
        </w:trPr>
        <w:tc>
          <w:tcPr>
            <w:tcW w:w="960" w:type="dxa"/>
            <w:shd w:val="clear" w:color="auto" w:fill="auto"/>
          </w:tcPr>
          <w:p w:rsidR="004C267D"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4C267D" w:rsidRPr="00727EAD" w:rsidRDefault="00477663"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477663" w:rsidP="00C264CF">
            <w:pPr>
              <w:suppressAutoHyphens/>
              <w:rPr>
                <w:color w:val="000000"/>
                <w:sz w:val="16"/>
                <w:szCs w:val="16"/>
                <w:lang w:val="fr-BE"/>
              </w:rPr>
            </w:pPr>
            <w:r w:rsidRPr="00727EAD">
              <w:rPr>
                <w:color w:val="000000"/>
                <w:sz w:val="16"/>
                <w:szCs w:val="16"/>
              </w:rPr>
              <w:t xml:space="preserve">05. </w:t>
            </w:r>
            <w:r w:rsidRPr="00727EAD">
              <w:rPr>
                <w:color w:val="000000"/>
                <w:sz w:val="16"/>
                <w:szCs w:val="16"/>
              </w:rPr>
              <w:t>Sprijin prin instrumente financiare: garanții sau echivalent</w:t>
            </w:r>
          </w:p>
        </w:tc>
        <w:tc>
          <w:tcPr>
            <w:tcW w:w="1980" w:type="dxa"/>
            <w:shd w:val="clear" w:color="auto" w:fill="auto"/>
          </w:tcPr>
          <w:p w:rsidR="00135BCF" w:rsidRPr="00376E50" w:rsidRDefault="00477663" w:rsidP="001A26CB">
            <w:pPr>
              <w:suppressAutoHyphens/>
              <w:jc w:val="right"/>
              <w:rPr>
                <w:color w:val="000000"/>
                <w:sz w:val="16"/>
                <w:szCs w:val="16"/>
              </w:rPr>
            </w:pPr>
            <w:r w:rsidRPr="00727EAD">
              <w:rPr>
                <w:color w:val="000000"/>
                <w:sz w:val="16"/>
                <w:szCs w:val="16"/>
              </w:rPr>
              <w:t>0,00</w:t>
            </w:r>
          </w:p>
        </w:tc>
      </w:tr>
    </w:tbl>
    <w:p w:rsidR="00141129" w:rsidRDefault="00477663" w:rsidP="004C267D">
      <w:pPr>
        <w:suppressAutoHyphens/>
        <w:rPr>
          <w:color w:val="000000"/>
          <w:sz w:val="18"/>
          <w:szCs w:val="18"/>
        </w:rPr>
      </w:pPr>
    </w:p>
    <w:p w:rsidR="004625F5" w:rsidRPr="005701D6" w:rsidRDefault="00477663" w:rsidP="004E2404">
      <w:pPr>
        <w:keepNext/>
        <w:autoSpaceDE w:val="0"/>
        <w:autoSpaceDN w:val="0"/>
        <w:adjustRightInd w:val="0"/>
        <w:rPr>
          <w:b/>
          <w:sz w:val="20"/>
          <w:szCs w:val="20"/>
          <w:lang w:eastAsia="en-GB"/>
        </w:rPr>
      </w:pPr>
      <w:r w:rsidRPr="005701D6">
        <w:rPr>
          <w:b/>
          <w:sz w:val="20"/>
          <w:szCs w:val="20"/>
          <w:lang w:eastAsia="en-GB"/>
        </w:rPr>
        <w:t>Tabelul 9: Dimensiunea 3 – Tipul teritoriului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5F53" w:rsidTr="00E36F02">
        <w:trPr>
          <w:trHeight w:val="288"/>
          <w:tblHeader/>
        </w:trPr>
        <w:tc>
          <w:tcPr>
            <w:tcW w:w="2174" w:type="dxa"/>
            <w:gridSpan w:val="2"/>
            <w:shd w:val="clear" w:color="auto" w:fill="auto"/>
          </w:tcPr>
          <w:p w:rsidR="000C35FC" w:rsidRPr="005B69A1" w:rsidRDefault="00477663" w:rsidP="000C35FC">
            <w:pPr>
              <w:suppressAutoHyphens/>
              <w:rPr>
                <w:b/>
                <w:color w:val="000000"/>
                <w:sz w:val="18"/>
                <w:szCs w:val="18"/>
              </w:rPr>
            </w:pPr>
            <w:r>
              <w:rPr>
                <w:b/>
                <w:color w:val="000000"/>
                <w:sz w:val="16"/>
                <w:szCs w:val="16"/>
              </w:rPr>
              <w:t>Axă prioritară</w:t>
            </w:r>
          </w:p>
        </w:tc>
        <w:tc>
          <w:tcPr>
            <w:tcW w:w="12946" w:type="dxa"/>
            <w:gridSpan w:val="3"/>
            <w:shd w:val="clear" w:color="auto" w:fill="auto"/>
          </w:tcPr>
          <w:p w:rsidR="000C35FC" w:rsidRPr="005B69A1" w:rsidRDefault="00477663" w:rsidP="004618CF">
            <w:pPr>
              <w:suppressAutoHyphens/>
              <w:rPr>
                <w:b/>
                <w:color w:val="000000"/>
                <w:sz w:val="18"/>
                <w:szCs w:val="18"/>
              </w:rPr>
            </w:pPr>
            <w:r>
              <w:rPr>
                <w:b/>
                <w:color w:val="000000"/>
                <w:sz w:val="16"/>
                <w:szCs w:val="16"/>
              </w:rPr>
              <w:t xml:space="preserve">AP 4 - </w:t>
            </w:r>
            <w:r w:rsidRPr="00A15E2F">
              <w:rPr>
                <w:b/>
                <w:color w:val="000000"/>
                <w:sz w:val="16"/>
                <w:szCs w:val="16"/>
              </w:rPr>
              <w:t xml:space="preserve"> </w:t>
            </w:r>
            <w:r>
              <w:rPr>
                <w:b/>
                <w:color w:val="000000"/>
                <w:sz w:val="16"/>
                <w:szCs w:val="16"/>
              </w:rPr>
              <w:t>Incluziunea socială și combaterea sărăciei</w:t>
            </w:r>
          </w:p>
        </w:tc>
      </w:tr>
      <w:tr w:rsidR="00345F53" w:rsidTr="00E36F02">
        <w:trPr>
          <w:trHeight w:val="288"/>
          <w:tblHeader/>
        </w:trPr>
        <w:tc>
          <w:tcPr>
            <w:tcW w:w="960" w:type="dxa"/>
            <w:shd w:val="clear" w:color="auto" w:fill="auto"/>
          </w:tcPr>
          <w:p w:rsidR="004C267D" w:rsidRPr="00376E50" w:rsidRDefault="00477663" w:rsidP="00B97466">
            <w:pPr>
              <w:suppressAutoHyphens/>
              <w:jc w:val="center"/>
              <w:rPr>
                <w:b/>
                <w:color w:val="FF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477663" w:rsidP="00B97466">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477663" w:rsidP="00B97466">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477663" w:rsidP="00B97466">
            <w:pPr>
              <w:suppressAutoHyphens/>
              <w:jc w:val="center"/>
              <w:rPr>
                <w:b/>
                <w:color w:val="000000"/>
                <w:sz w:val="16"/>
                <w:szCs w:val="16"/>
              </w:rPr>
            </w:pPr>
            <w:r w:rsidRPr="00376E50">
              <w:rPr>
                <w:b/>
                <w:color w:val="000000"/>
                <w:sz w:val="16"/>
                <w:szCs w:val="16"/>
              </w:rPr>
              <w:t>Suma (EUR)</w:t>
            </w:r>
          </w:p>
        </w:tc>
      </w:tr>
      <w:tr w:rsidR="00345F53" w:rsidTr="00E36F02">
        <w:trPr>
          <w:trHeight w:val="288"/>
        </w:trPr>
        <w:tc>
          <w:tcPr>
            <w:tcW w:w="960" w:type="dxa"/>
            <w:shd w:val="clear" w:color="auto" w:fill="auto"/>
          </w:tcPr>
          <w:p w:rsidR="004C267D" w:rsidRPr="00727EAD" w:rsidRDefault="00477663"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ESF</w:t>
            </w:r>
          </w:p>
        </w:tc>
        <w:tc>
          <w:tcPr>
            <w:tcW w:w="3000" w:type="dxa"/>
            <w:gridSpan w:val="2"/>
            <w:shd w:val="clear" w:color="auto" w:fill="auto"/>
          </w:tcPr>
          <w:p w:rsidR="004C267D" w:rsidRPr="00727EAD" w:rsidRDefault="00477663"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477663" w:rsidP="00C264CF">
            <w:pPr>
              <w:suppressAutoHyphens/>
              <w:rPr>
                <w:color w:val="000000"/>
                <w:sz w:val="16"/>
                <w:szCs w:val="16"/>
              </w:rPr>
            </w:pPr>
            <w:r w:rsidRPr="00727EAD">
              <w:rPr>
                <w:color w:val="000000"/>
                <w:sz w:val="16"/>
                <w:szCs w:val="16"/>
              </w:rPr>
              <w:t xml:space="preserve">07. </w:t>
            </w:r>
            <w:r w:rsidRPr="00727EAD">
              <w:rPr>
                <w:color w:val="000000"/>
                <w:sz w:val="16"/>
                <w:szCs w:val="16"/>
              </w:rPr>
              <w:t>Nu se aplică</w:t>
            </w:r>
          </w:p>
        </w:tc>
        <w:tc>
          <w:tcPr>
            <w:tcW w:w="1980" w:type="dxa"/>
            <w:shd w:val="clear" w:color="auto" w:fill="auto"/>
          </w:tcPr>
          <w:p w:rsidR="00135BCF" w:rsidRPr="00376E50" w:rsidRDefault="00477663" w:rsidP="001A26CB">
            <w:pPr>
              <w:suppressAutoHyphens/>
              <w:jc w:val="right"/>
              <w:rPr>
                <w:color w:val="000000"/>
                <w:sz w:val="16"/>
                <w:szCs w:val="16"/>
              </w:rPr>
            </w:pPr>
            <w:r w:rsidRPr="00727EAD">
              <w:rPr>
                <w:sz w:val="16"/>
                <w:szCs w:val="16"/>
              </w:rPr>
              <w:t>889.970.370,00</w:t>
            </w:r>
          </w:p>
        </w:tc>
      </w:tr>
      <w:tr w:rsidR="00345F53" w:rsidTr="00E36F02">
        <w:trPr>
          <w:trHeight w:val="288"/>
        </w:trPr>
        <w:tc>
          <w:tcPr>
            <w:tcW w:w="960" w:type="dxa"/>
            <w:shd w:val="clear" w:color="auto" w:fill="auto"/>
          </w:tcPr>
          <w:p w:rsidR="004C267D" w:rsidRPr="00727EAD" w:rsidRDefault="00477663"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ESF</w:t>
            </w:r>
          </w:p>
        </w:tc>
        <w:tc>
          <w:tcPr>
            <w:tcW w:w="3000" w:type="dxa"/>
            <w:gridSpan w:val="2"/>
            <w:shd w:val="clear" w:color="auto" w:fill="auto"/>
          </w:tcPr>
          <w:p w:rsidR="004C267D" w:rsidRPr="00727EAD" w:rsidRDefault="00477663"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477663"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477663" w:rsidP="001A26CB">
            <w:pPr>
              <w:suppressAutoHyphens/>
              <w:jc w:val="right"/>
              <w:rPr>
                <w:color w:val="000000"/>
                <w:sz w:val="16"/>
                <w:szCs w:val="16"/>
              </w:rPr>
            </w:pPr>
            <w:r w:rsidRPr="00727EAD">
              <w:rPr>
                <w:sz w:val="16"/>
                <w:szCs w:val="16"/>
              </w:rPr>
              <w:t>50.535.114,00</w:t>
            </w:r>
          </w:p>
        </w:tc>
      </w:tr>
    </w:tbl>
    <w:p w:rsidR="00141129" w:rsidRDefault="00477663" w:rsidP="004C267D">
      <w:pPr>
        <w:suppressAutoHyphens/>
        <w:rPr>
          <w:color w:val="000000"/>
          <w:sz w:val="18"/>
          <w:szCs w:val="18"/>
        </w:rPr>
      </w:pPr>
    </w:p>
    <w:p w:rsidR="004C267D" w:rsidRPr="005701D6" w:rsidRDefault="00477663" w:rsidP="00B547AB">
      <w:pPr>
        <w:pStyle w:val="Text2"/>
        <w:ind w:left="0"/>
        <w:rPr>
          <w:color w:val="000000"/>
          <w:sz w:val="18"/>
          <w:szCs w:val="18"/>
        </w:rPr>
      </w:pPr>
      <w:r w:rsidRPr="005701D6">
        <w:rPr>
          <w:b/>
          <w:sz w:val="20"/>
          <w:lang w:eastAsia="en-GB"/>
        </w:rPr>
        <w:t>Tabelul 10: Dimensiunea 4 – Mecanismele teritoriale de furnizare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356"/>
        <w:gridCol w:w="1644"/>
        <w:gridCol w:w="9180"/>
        <w:gridCol w:w="1980"/>
      </w:tblGrid>
      <w:tr w:rsidR="00345F53" w:rsidTr="00E36F02">
        <w:trPr>
          <w:trHeight w:val="288"/>
          <w:tblHeader/>
        </w:trPr>
        <w:tc>
          <w:tcPr>
            <w:tcW w:w="2316" w:type="dxa"/>
            <w:gridSpan w:val="2"/>
            <w:shd w:val="clear" w:color="auto" w:fill="auto"/>
          </w:tcPr>
          <w:p w:rsidR="000C35FC" w:rsidRPr="00C23AD8" w:rsidRDefault="00477663" w:rsidP="000C35FC">
            <w:pPr>
              <w:suppressAutoHyphens/>
              <w:rPr>
                <w:b/>
                <w:color w:val="000000"/>
                <w:sz w:val="18"/>
                <w:szCs w:val="18"/>
              </w:rPr>
            </w:pPr>
            <w:r>
              <w:rPr>
                <w:b/>
                <w:sz w:val="16"/>
                <w:szCs w:val="16"/>
              </w:rPr>
              <w:t>Axă prioritară</w:t>
            </w:r>
          </w:p>
        </w:tc>
        <w:tc>
          <w:tcPr>
            <w:tcW w:w="12804" w:type="dxa"/>
            <w:gridSpan w:val="3"/>
            <w:shd w:val="clear" w:color="auto" w:fill="auto"/>
          </w:tcPr>
          <w:p w:rsidR="000C35FC" w:rsidRPr="00C23AD8" w:rsidRDefault="00477663" w:rsidP="006C73FD">
            <w:pPr>
              <w:suppressAutoHyphens/>
              <w:rPr>
                <w:b/>
                <w:color w:val="000000"/>
                <w:sz w:val="18"/>
                <w:szCs w:val="18"/>
              </w:rPr>
            </w:pPr>
            <w:r w:rsidRPr="00C23AD8">
              <w:rPr>
                <w:b/>
                <w:color w:val="000000"/>
                <w:sz w:val="18"/>
                <w:szCs w:val="18"/>
              </w:rPr>
              <w:t>AP 4 - Incluziunea socială și combaterea sărăciei</w:t>
            </w:r>
          </w:p>
        </w:tc>
      </w:tr>
      <w:tr w:rsidR="00345F53" w:rsidTr="00E36F02">
        <w:trPr>
          <w:trHeight w:val="288"/>
          <w:tblHeader/>
        </w:trPr>
        <w:tc>
          <w:tcPr>
            <w:tcW w:w="960" w:type="dxa"/>
            <w:shd w:val="clear" w:color="auto" w:fill="auto"/>
          </w:tcPr>
          <w:p w:rsidR="004C267D" w:rsidRPr="00376E50" w:rsidRDefault="00477663"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477663" w:rsidP="006C73FD">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477663" w:rsidP="006C73FD">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477663" w:rsidP="006C73FD">
            <w:pPr>
              <w:suppressAutoHyphens/>
              <w:jc w:val="center"/>
              <w:rPr>
                <w:b/>
                <w:color w:val="000000"/>
                <w:sz w:val="16"/>
                <w:szCs w:val="16"/>
              </w:rPr>
            </w:pPr>
            <w:r w:rsidRPr="00376E50">
              <w:rPr>
                <w:b/>
                <w:color w:val="000000"/>
                <w:sz w:val="16"/>
                <w:szCs w:val="16"/>
              </w:rPr>
              <w:t>Suma (EUR)</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03. Investiții teritoriale integrate - altele</w:t>
            </w:r>
          </w:p>
        </w:tc>
        <w:tc>
          <w:tcPr>
            <w:tcW w:w="1980" w:type="dxa"/>
            <w:shd w:val="clear" w:color="auto" w:fill="auto"/>
          </w:tcPr>
          <w:p w:rsidR="00135BCF" w:rsidRPr="00376E50" w:rsidRDefault="00477663" w:rsidP="00215228">
            <w:pPr>
              <w:suppressAutoHyphens/>
              <w:ind w:firstLine="720"/>
              <w:jc w:val="right"/>
              <w:rPr>
                <w:color w:val="000000"/>
                <w:sz w:val="16"/>
                <w:szCs w:val="16"/>
              </w:rPr>
            </w:pPr>
            <w:r w:rsidRPr="000C35FC">
              <w:rPr>
                <w:color w:val="000000"/>
                <w:sz w:val="16"/>
                <w:szCs w:val="16"/>
              </w:rPr>
              <w:t>20.000.000,00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lastRenderedPageBreak/>
              <w:t xml:space="preserve"> </w:t>
            </w: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477663" w:rsidP="00215228">
            <w:pPr>
              <w:suppressAutoHyphens/>
              <w:ind w:firstLine="720"/>
              <w:jc w:val="right"/>
              <w:rPr>
                <w:color w:val="000000"/>
                <w:sz w:val="16"/>
                <w:szCs w:val="16"/>
              </w:rPr>
            </w:pPr>
            <w:r w:rsidRPr="000C35FC">
              <w:rPr>
                <w:color w:val="000000"/>
                <w:sz w:val="16"/>
                <w:szCs w:val="16"/>
              </w:rPr>
              <w:t>869.970.370,00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477663" w:rsidP="00215228">
            <w:pPr>
              <w:suppressAutoHyphens/>
              <w:ind w:firstLine="720"/>
              <w:jc w:val="right"/>
              <w:rPr>
                <w:color w:val="000000"/>
                <w:sz w:val="16"/>
                <w:szCs w:val="16"/>
              </w:rPr>
            </w:pPr>
            <w:r w:rsidRPr="000C35FC">
              <w:rPr>
                <w:color w:val="000000"/>
                <w:sz w:val="16"/>
                <w:szCs w:val="16"/>
              </w:rPr>
              <w:t>50.535.114,00</w:t>
            </w:r>
          </w:p>
        </w:tc>
      </w:tr>
    </w:tbl>
    <w:p w:rsidR="004C267D" w:rsidRPr="005701D6" w:rsidRDefault="00477663" w:rsidP="004625F5">
      <w:pPr>
        <w:autoSpaceDE w:val="0"/>
        <w:autoSpaceDN w:val="0"/>
        <w:adjustRightInd w:val="0"/>
        <w:spacing w:after="0"/>
        <w:rPr>
          <w:b/>
          <w:color w:val="000000"/>
          <w:sz w:val="20"/>
          <w:lang w:eastAsia="en-GB"/>
        </w:rPr>
      </w:pPr>
    </w:p>
    <w:p w:rsidR="004C267D" w:rsidRPr="00275CF2" w:rsidRDefault="00477663" w:rsidP="00B547AB">
      <w:pPr>
        <w:pStyle w:val="Text2"/>
        <w:keepNext/>
        <w:ind w:left="0"/>
        <w:rPr>
          <w:color w:val="000000"/>
          <w:sz w:val="18"/>
          <w:szCs w:val="18"/>
        </w:rPr>
      </w:pPr>
      <w:r w:rsidRPr="005701D6">
        <w:rPr>
          <w:b/>
          <w:sz w:val="20"/>
          <w:lang w:eastAsia="en-GB"/>
        </w:rPr>
        <w:t>Tabelul 11: Dimensiunea 6 - Tema secundară FSE</w:t>
      </w:r>
      <w:r>
        <w:rPr>
          <w:sz w:val="20"/>
          <w:lang w:eastAsia="en-GB"/>
        </w:rPr>
        <w:t xml:space="preserve"> (doar FSE</w:t>
      </w:r>
      <w:r>
        <w:rPr>
          <w:sz w:val="20"/>
          <w:lang w:eastAsia="en-GB"/>
        </w:rPr>
        <w:t xml:space="preserve"> și YEI)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5F53" w:rsidTr="00E36F02">
        <w:trPr>
          <w:trHeight w:val="288"/>
          <w:tblHeader/>
        </w:trPr>
        <w:tc>
          <w:tcPr>
            <w:tcW w:w="2174" w:type="dxa"/>
            <w:gridSpan w:val="2"/>
            <w:shd w:val="clear" w:color="auto" w:fill="auto"/>
          </w:tcPr>
          <w:p w:rsidR="000C35FC" w:rsidRPr="00376E50" w:rsidRDefault="00477663" w:rsidP="000C35FC">
            <w:pPr>
              <w:suppressAutoHyphens/>
              <w:rPr>
                <w:b/>
                <w:color w:val="000000"/>
                <w:sz w:val="16"/>
                <w:szCs w:val="16"/>
              </w:rPr>
            </w:pPr>
            <w:r>
              <w:rPr>
                <w:b/>
                <w:sz w:val="16"/>
                <w:szCs w:val="16"/>
              </w:rPr>
              <w:t>Axă prioritară</w:t>
            </w:r>
          </w:p>
        </w:tc>
        <w:tc>
          <w:tcPr>
            <w:tcW w:w="12946" w:type="dxa"/>
            <w:gridSpan w:val="3"/>
            <w:shd w:val="clear" w:color="auto" w:fill="auto"/>
          </w:tcPr>
          <w:p w:rsidR="000C35FC" w:rsidRPr="00376E50" w:rsidRDefault="00477663" w:rsidP="006C73FD">
            <w:pPr>
              <w:suppressAutoHyphens/>
              <w:rPr>
                <w:b/>
                <w:color w:val="000000"/>
                <w:sz w:val="16"/>
                <w:szCs w:val="16"/>
              </w:rPr>
            </w:pPr>
            <w:r w:rsidRPr="00376E50">
              <w:rPr>
                <w:b/>
                <w:sz w:val="16"/>
                <w:szCs w:val="16"/>
              </w:rPr>
              <w:t>AP 4 - Incluziunea socială și combaterea sărăciei</w:t>
            </w:r>
          </w:p>
        </w:tc>
      </w:tr>
      <w:tr w:rsidR="00345F53" w:rsidTr="00E36F02">
        <w:trPr>
          <w:trHeight w:val="288"/>
          <w:tblHeader/>
        </w:trPr>
        <w:tc>
          <w:tcPr>
            <w:tcW w:w="960" w:type="dxa"/>
            <w:shd w:val="clear" w:color="auto" w:fill="auto"/>
          </w:tcPr>
          <w:p w:rsidR="004C267D" w:rsidRPr="00376E50" w:rsidRDefault="00477663"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477663" w:rsidP="006C73FD">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477663" w:rsidP="006C73FD">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477663" w:rsidP="006C73FD">
            <w:pPr>
              <w:suppressAutoHyphens/>
              <w:jc w:val="center"/>
              <w:rPr>
                <w:b/>
                <w:color w:val="000000"/>
                <w:sz w:val="16"/>
                <w:szCs w:val="16"/>
              </w:rPr>
            </w:pPr>
            <w:r w:rsidRPr="00376E50">
              <w:rPr>
                <w:b/>
                <w:color w:val="000000"/>
                <w:sz w:val="16"/>
                <w:szCs w:val="16"/>
              </w:rPr>
              <w:t>Suma (EUR)</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 xml:space="preserve">01. Sprijinirea tranziției către o economie cu emisii scăzute de dioxid de carbon și eficientă din punctul de </w:t>
            </w:r>
            <w:r w:rsidRPr="000C35FC">
              <w:rPr>
                <w:color w:val="000000"/>
                <w:sz w:val="16"/>
                <w:szCs w:val="16"/>
              </w:rPr>
              <w:t>vedere al utilizării resurselor</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9.200.000,00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01. Sprijinirea tranziției către o economie cu emisii scăzute de dioxid de carbon și eficientă din punctul de vedere al utilizării resurselor</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59.000,00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 xml:space="preserve">02. Inovare </w:t>
            </w:r>
            <w:r w:rsidRPr="000C35FC">
              <w:rPr>
                <w:color w:val="000000"/>
                <w:sz w:val="16"/>
                <w:szCs w:val="16"/>
              </w:rPr>
              <w:t>socială</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44.498.000,00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02. Inovare socială</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2.526.000,00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05. Îmbunătățirea accesibilității, a utilizării și a calității tehnologiilor informației și comunicațiilor</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38.920.000,00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 xml:space="preserve">05. </w:t>
            </w:r>
            <w:r w:rsidRPr="000C35FC">
              <w:rPr>
                <w:color w:val="000000"/>
                <w:sz w:val="16"/>
                <w:szCs w:val="16"/>
              </w:rPr>
              <w:t>Îmbunătățirea accesibilității, a utilizării și a calității tehnologiilor informației și comunicațiilor</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2.526.000,00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06. Nediscriminare</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21.754.000,00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06. Nediscriminare</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185.000,00</w:t>
            </w:r>
          </w:p>
        </w:tc>
      </w:tr>
    </w:tbl>
    <w:p w:rsidR="00907A46" w:rsidRPr="00D8076F" w:rsidRDefault="00477663" w:rsidP="0027027A">
      <w:pPr>
        <w:rPr>
          <w:highlight w:val="yellow"/>
        </w:rPr>
      </w:pPr>
    </w:p>
    <w:p w:rsidR="005D07EF" w:rsidRPr="00515D16" w:rsidRDefault="00477663" w:rsidP="00BE6152">
      <w:pPr>
        <w:pStyle w:val="ManualHeading2"/>
        <w:rPr>
          <w:b w:val="0"/>
        </w:rPr>
      </w:pPr>
      <w:r>
        <w:t xml:space="preserve">2.A.10 Rezumat al utilizării </w:t>
      </w:r>
      <w:r>
        <w:t>planificate pentru asistența tehnică, inclusiv, dacă este necesar, acțiunile de consolidare a capacității administrative a autorităților implicate în managementul și controlul programelor și beneficiarilor</w:t>
      </w:r>
      <w:r>
        <w:rPr>
          <w:b w:val="0"/>
        </w:rPr>
        <w:t xml:space="preserve"> (după caz) </w:t>
      </w:r>
      <w:r>
        <w:rPr>
          <w:b w:val="0"/>
        </w:rPr>
        <w:t>(pe axă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426"/>
      </w:tblGrid>
      <w:tr w:rsidR="00345F53" w:rsidTr="00E36F02">
        <w:trPr>
          <w:trHeight w:val="288"/>
        </w:trPr>
        <w:tc>
          <w:tcPr>
            <w:tcW w:w="2694" w:type="dxa"/>
            <w:shd w:val="clear" w:color="auto" w:fill="auto"/>
          </w:tcPr>
          <w:p w:rsidR="005D07EF" w:rsidRPr="00376E50" w:rsidRDefault="00477663" w:rsidP="00672644">
            <w:pPr>
              <w:rPr>
                <w:i/>
                <w:color w:val="000000"/>
                <w:sz w:val="16"/>
                <w:szCs w:val="16"/>
              </w:rPr>
            </w:pPr>
            <w:r>
              <w:rPr>
                <w:b/>
                <w:sz w:val="16"/>
                <w:szCs w:val="16"/>
              </w:rPr>
              <w:t>Axă prioritară</w:t>
            </w:r>
            <w:r w:rsidRPr="00376E50">
              <w:rPr>
                <w:b/>
                <w:sz w:val="16"/>
                <w:szCs w:val="16"/>
              </w:rPr>
              <w:t xml:space="preserve">: </w:t>
            </w:r>
          </w:p>
        </w:tc>
        <w:tc>
          <w:tcPr>
            <w:tcW w:w="12426" w:type="dxa"/>
            <w:shd w:val="clear" w:color="auto" w:fill="auto"/>
          </w:tcPr>
          <w:p w:rsidR="00433D00" w:rsidRPr="00376E50" w:rsidRDefault="00477663" w:rsidP="00AD53F9">
            <w:pPr>
              <w:rPr>
                <w:i/>
                <w:color w:val="8DB3E2"/>
                <w:sz w:val="16"/>
                <w:szCs w:val="16"/>
              </w:rPr>
            </w:pPr>
            <w:r w:rsidRPr="00376E50">
              <w:rPr>
                <w:b/>
                <w:sz w:val="16"/>
                <w:szCs w:val="16"/>
              </w:rPr>
              <w:t>AP</w:t>
            </w:r>
            <w:r w:rsidRPr="00376E50">
              <w:rPr>
                <w:b/>
                <w:sz w:val="16"/>
                <w:szCs w:val="16"/>
              </w:rPr>
              <w:t xml:space="preserve"> 4 - Incluziunea socială și combaterea sărăciei</w:t>
            </w:r>
          </w:p>
        </w:tc>
      </w:tr>
      <w:tr w:rsidR="00345F53" w:rsidTr="00E36F02">
        <w:trPr>
          <w:trHeight w:val="288"/>
        </w:trPr>
        <w:tc>
          <w:tcPr>
            <w:tcW w:w="15120" w:type="dxa"/>
            <w:gridSpan w:val="2"/>
            <w:shd w:val="clear" w:color="auto" w:fill="auto"/>
          </w:tcPr>
          <w:p w:rsidR="00345F53" w:rsidRDefault="00477663">
            <w:pPr>
              <w:spacing w:before="0" w:after="240"/>
            </w:pPr>
            <w:r>
              <w:t>Asistența tehnică (AP 7 din PO CU) poate fi utilizată pentru asigurarea cadrului necesar implementării AP 4, în principal costurile aferente gestionării schemelor de tip grant global, precum și al celor refe</w:t>
            </w:r>
            <w:r>
              <w:t>ritoare la instrumente financiare.</w:t>
            </w:r>
          </w:p>
          <w:p w:rsidR="00345F53" w:rsidRDefault="00477663">
            <w:pPr>
              <w:spacing w:before="240" w:after="240"/>
            </w:pPr>
            <w:r>
              <w:t> </w:t>
            </w:r>
          </w:p>
          <w:p w:rsidR="00672644" w:rsidRPr="008025D7" w:rsidRDefault="00477663" w:rsidP="00AD53F9">
            <w:pPr>
              <w:rPr>
                <w:color w:val="000000"/>
                <w:sz w:val="16"/>
                <w:szCs w:val="16"/>
              </w:rPr>
            </w:pPr>
          </w:p>
        </w:tc>
      </w:tr>
    </w:tbl>
    <w:p w:rsidR="007A244F" w:rsidRDefault="00477663" w:rsidP="007A244F">
      <w:pPr>
        <w:rPr>
          <w:sz w:val="16"/>
          <w:szCs w:val="16"/>
        </w:rPr>
      </w:pPr>
      <w:r>
        <w:br w:type="page"/>
      </w:r>
      <w:r w:rsidRPr="005A79BD">
        <w:rPr>
          <w:color w:val="FFFFFF"/>
        </w:rPr>
        <w:lastRenderedPageBreak/>
        <w:t>.</w:t>
      </w:r>
    </w:p>
    <w:p w:rsidR="000E6ACE" w:rsidRPr="009F202D" w:rsidRDefault="00477663" w:rsidP="00755118">
      <w:pPr>
        <w:pStyle w:val="ManualHeading2"/>
        <w:rPr>
          <w:lang w:val="fr-BE"/>
        </w:rPr>
      </w:pPr>
      <w:r w:rsidRPr="009F202D">
        <w:rPr>
          <w:lang w:val="fr-BE"/>
        </w:rPr>
        <w:t>2.A.1 Axa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5F53" w:rsidTr="009804DD">
        <w:trPr>
          <w:trHeight w:val="288"/>
          <w:tblHeader/>
        </w:trPr>
        <w:tc>
          <w:tcPr>
            <w:tcW w:w="2694" w:type="dxa"/>
            <w:shd w:val="clear" w:color="auto" w:fill="auto"/>
          </w:tcPr>
          <w:p w:rsidR="00F51FE9" w:rsidRPr="00D6078B" w:rsidRDefault="00477663" w:rsidP="009E2EFC">
            <w:pPr>
              <w:pStyle w:val="Text1"/>
              <w:ind w:left="0"/>
              <w:rPr>
                <w:b/>
                <w:sz w:val="18"/>
                <w:szCs w:val="18"/>
              </w:rPr>
            </w:pPr>
            <w:r>
              <w:rPr>
                <w:b/>
                <w:sz w:val="18"/>
                <w:szCs w:val="18"/>
              </w:rPr>
              <w:t>ID-ul axei prioritare</w:t>
            </w:r>
          </w:p>
        </w:tc>
        <w:tc>
          <w:tcPr>
            <w:tcW w:w="12426" w:type="dxa"/>
            <w:shd w:val="clear" w:color="auto" w:fill="auto"/>
            <w:vAlign w:val="center"/>
          </w:tcPr>
          <w:p w:rsidR="00F51FE9" w:rsidRPr="006D78B0" w:rsidRDefault="00477663" w:rsidP="009E2EFC">
            <w:pPr>
              <w:pStyle w:val="Text1"/>
              <w:ind w:left="0"/>
              <w:rPr>
                <w:b/>
                <w:sz w:val="18"/>
                <w:szCs w:val="18"/>
              </w:rPr>
            </w:pPr>
            <w:r w:rsidRPr="006D78B0">
              <w:rPr>
                <w:sz w:val="18"/>
                <w:szCs w:val="18"/>
              </w:rPr>
              <w:t>AP 5</w:t>
            </w:r>
          </w:p>
        </w:tc>
      </w:tr>
      <w:tr w:rsidR="00345F53" w:rsidTr="009804DD">
        <w:trPr>
          <w:trHeight w:val="288"/>
        </w:trPr>
        <w:tc>
          <w:tcPr>
            <w:tcW w:w="2694" w:type="dxa"/>
            <w:shd w:val="clear" w:color="auto" w:fill="auto"/>
          </w:tcPr>
          <w:p w:rsidR="00F51FE9" w:rsidRPr="00D6078B" w:rsidRDefault="00477663" w:rsidP="009E2EFC">
            <w:pPr>
              <w:pStyle w:val="Text1"/>
              <w:ind w:left="0"/>
              <w:rPr>
                <w:sz w:val="18"/>
                <w:szCs w:val="18"/>
              </w:rPr>
            </w:pPr>
            <w:r>
              <w:rPr>
                <w:b/>
                <w:sz w:val="18"/>
                <w:szCs w:val="18"/>
              </w:rPr>
              <w:t>Denumirea axei prioritare</w:t>
            </w:r>
          </w:p>
        </w:tc>
        <w:tc>
          <w:tcPr>
            <w:tcW w:w="12426" w:type="dxa"/>
            <w:shd w:val="clear" w:color="auto" w:fill="auto"/>
          </w:tcPr>
          <w:p w:rsidR="00F51FE9" w:rsidRPr="006D78B0" w:rsidRDefault="00477663" w:rsidP="009E2EFC">
            <w:pPr>
              <w:pStyle w:val="Text1"/>
              <w:ind w:left="0"/>
              <w:rPr>
                <w:sz w:val="18"/>
                <w:szCs w:val="18"/>
              </w:rPr>
            </w:pPr>
            <w:r w:rsidRPr="006D78B0">
              <w:rPr>
                <w:sz w:val="18"/>
                <w:szCs w:val="18"/>
              </w:rPr>
              <w:t>Dezvoltare locală plasată sub responsabilitatea comunității</w:t>
            </w:r>
          </w:p>
        </w:tc>
      </w:tr>
    </w:tbl>
    <w:p w:rsidR="00F51FE9" w:rsidRDefault="00477663" w:rsidP="00F51FE9">
      <w:pPr>
        <w:autoSpaceDE w:val="0"/>
        <w:autoSpaceDN w:val="0"/>
        <w:adjustRightInd w:val="0"/>
        <w:spacing w:before="0" w:after="0"/>
      </w:pPr>
    </w:p>
    <w:p w:rsidR="00F51FE9" w:rsidRPr="0077228A" w:rsidRDefault="00477663"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 xml:space="preserve">Întreaga axă prioritară se va implementa exclusiv prin instrumente </w:t>
      </w:r>
      <w:r w:rsidRPr="0077228A">
        <w:rPr>
          <w:color w:val="000000"/>
        </w:rPr>
        <w:t>financiare</w:t>
      </w:r>
    </w:p>
    <w:p w:rsidR="00F51FE9" w:rsidRPr="0077228A" w:rsidRDefault="00477663"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 stabilite la nivelul Uniunii</w:t>
      </w:r>
    </w:p>
    <w:p w:rsidR="00F51FE9" w:rsidRPr="0077228A" w:rsidRDefault="00477663"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FE"/>
      </w:r>
      <w:r w:rsidRPr="0077228A">
        <w:t xml:space="preserve"> </w:t>
      </w:r>
      <w:r w:rsidRPr="0077228A">
        <w:rPr>
          <w:color w:val="000000"/>
        </w:rPr>
        <w:t>Întreaga axă prioritară se va implementa prin dezvoltare locală plasată sub responsabilitatea comunității</w:t>
      </w:r>
    </w:p>
    <w:p w:rsidR="00F51FE9" w:rsidRPr="0077228A" w:rsidRDefault="00477663"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 xml:space="preserve">În ceea ce privește FSE: </w:t>
      </w:r>
      <w:r w:rsidRPr="0077228A">
        <w:rPr>
          <w:color w:val="000000"/>
        </w:rPr>
        <w:t>Întreaga axă prioritară este dedicată inovării sociale sau cooperării transnaționale sau amândurora</w:t>
      </w:r>
    </w:p>
    <w:p w:rsidR="00495FED" w:rsidRPr="00495FED" w:rsidRDefault="00477663" w:rsidP="00495FED">
      <w:pPr>
        <w:pStyle w:val="Text1"/>
        <w:ind w:left="0"/>
      </w:pPr>
    </w:p>
    <w:p w:rsidR="000E6ACE" w:rsidRPr="009578F3" w:rsidRDefault="00477663" w:rsidP="00F32C5E">
      <w:pPr>
        <w:pStyle w:val="ManualHeading2"/>
        <w:tabs>
          <w:tab w:val="clear" w:pos="850"/>
          <w:tab w:val="left" w:pos="0"/>
        </w:tabs>
        <w:ind w:left="0" w:firstLine="0"/>
        <w:rPr>
          <w:b w:val="0"/>
          <w:color w:val="000000"/>
        </w:rPr>
      </w:pPr>
      <w:r>
        <w:rPr>
          <w:color w:val="000000"/>
        </w:rPr>
        <w:t>2.A.2 Justificarea stabilirii unei axe prioritare care acoperă mai mult de o categorie de regiune, obiectiv tematic sau fond</w:t>
      </w:r>
      <w:r>
        <w:rPr>
          <w:b w:val="0"/>
          <w:color w:val="000000"/>
        </w:rPr>
        <w:t xml:space="preserve"> </w:t>
      </w:r>
      <w:r>
        <w:rPr>
          <w:b w:val="0"/>
          <w:color w:val="000000"/>
        </w:rPr>
        <w:t>(după caz)</w:t>
      </w:r>
    </w:p>
    <w:p w:rsidR="00345F53" w:rsidRDefault="00477663">
      <w:pPr>
        <w:spacing w:before="0" w:after="240"/>
      </w:pPr>
      <w:r>
        <w:t xml:space="preserve">AP 5 va viza toate </w:t>
      </w:r>
      <w:r>
        <w:t>regiunile, inclusiv regiunea Bucureşti-Ilfov, eligibilă în cadrul obiectivului de competitivitate. Această abordare a fost aleasă datorită naturii specifice a intervenţiilor prevăzute, care se orientează către adaptarea la nivel local, în funcţie de nevoil</w:t>
      </w:r>
      <w:r>
        <w:t>e comunităţilor şi grupurilor sprijinite, fără condiţionări legate de distribuţia regională a teritoriului.</w:t>
      </w:r>
    </w:p>
    <w:p w:rsidR="00345F53" w:rsidRDefault="00477663">
      <w:pPr>
        <w:spacing w:before="240" w:after="240"/>
      </w:pPr>
      <w:r>
        <w:t>O astfel de abordare creşte eficienţa şi eficacitatea politicii de coeziune prin utilizarea unei abordări unitare şi prin orientarea fondurilor cătr</w:t>
      </w:r>
      <w:r>
        <w:t>e comunităţile cu nevoile cele mai mari şi, în acelaşi timp, contribuie la satisfacerea cerinţelor privind concentrarea tematică asociate utilizării fondurilor UE, după cum este prevăzut în regulamentele UE aplicabile.</w:t>
      </w:r>
    </w:p>
    <w:p w:rsidR="00345F53" w:rsidRDefault="00477663">
      <w:pPr>
        <w:spacing w:before="240" w:after="240"/>
      </w:pPr>
      <w:r>
        <w:t>Mecanismele de monitorizare prevăzute</w:t>
      </w:r>
      <w:r>
        <w:t xml:space="preserve"> vor permite o alocare şi gestionare flexibilă a fondurilor, ceea ce va contribui la crearea şi valorificarea sinergiilor şi aspectelor complementare ale proiectelor implementate în cadrul diverselor axe prioritare şi, corespunzând diverselor priorităţi de</w:t>
      </w:r>
      <w:r>
        <w:t xml:space="preserve"> investiţii.</w:t>
      </w:r>
    </w:p>
    <w:p w:rsidR="000E6ACE" w:rsidRPr="00EB22D2" w:rsidRDefault="00477663" w:rsidP="00755118">
      <w:pPr>
        <w:pStyle w:val="Text1"/>
        <w:ind w:left="0"/>
        <w:rPr>
          <w:color w:val="000000"/>
        </w:rPr>
      </w:pPr>
    </w:p>
    <w:p w:rsidR="00313E33" w:rsidRDefault="00477663" w:rsidP="00F32C5E">
      <w:pPr>
        <w:pStyle w:val="ManualHeading2"/>
      </w:pPr>
    </w:p>
    <w:p w:rsidR="004E2F0E" w:rsidRPr="001B0D0C" w:rsidRDefault="00477663" w:rsidP="00F32C5E">
      <w:pPr>
        <w:pStyle w:val="ManualHeading2"/>
      </w:pPr>
      <w:r>
        <w:t>2.A.3 Fondul, categoria de regiune și baza de calcul pentru sprijinul Uniunii</w:t>
      </w:r>
    </w:p>
    <w:tbl>
      <w:tblPr>
        <w:tblW w:w="15120" w:type="dxa"/>
        <w:tblInd w:w="108" w:type="dxa"/>
        <w:tblLayout w:type="fixed"/>
        <w:tblLook w:val="04A0" w:firstRow="1" w:lastRow="0" w:firstColumn="1" w:lastColumn="0" w:noHBand="0" w:noVBand="1"/>
      </w:tblPr>
      <w:tblGrid>
        <w:gridCol w:w="1170"/>
        <w:gridCol w:w="4650"/>
        <w:gridCol w:w="4650"/>
        <w:gridCol w:w="4650"/>
      </w:tblGrid>
      <w:tr w:rsidR="00345F53" w:rsidTr="004D0504">
        <w:trPr>
          <w:trHeight w:val="288"/>
          <w:tblHeader/>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477663" w:rsidP="000301D3">
            <w:pPr>
              <w:pStyle w:val="Text1"/>
              <w:ind w:left="0"/>
              <w:jc w:val="center"/>
              <w:rPr>
                <w:b/>
                <w:color w:val="000000"/>
                <w:sz w:val="18"/>
                <w:szCs w:val="18"/>
              </w:rPr>
            </w:pPr>
            <w:r w:rsidRPr="00D6078B">
              <w:rPr>
                <w:b/>
                <w:color w:val="000000"/>
                <w:sz w:val="18"/>
                <w:szCs w:val="18"/>
              </w:rPr>
              <w:t>Fond</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477663" w:rsidP="000301D3">
            <w:pPr>
              <w:pStyle w:val="Text1"/>
              <w:ind w:left="0"/>
              <w:jc w:val="center"/>
              <w:rPr>
                <w:b/>
                <w:color w:val="000000"/>
                <w:sz w:val="18"/>
                <w:szCs w:val="18"/>
              </w:rPr>
            </w:pPr>
            <w:r w:rsidRPr="00D6078B">
              <w:rPr>
                <w:b/>
                <w:color w:val="000000"/>
                <w:sz w:val="18"/>
                <w:szCs w:val="18"/>
              </w:rPr>
              <w:t>Categoria de regiune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477663" w:rsidP="000301D3">
            <w:pPr>
              <w:pStyle w:val="Text1"/>
              <w:ind w:left="0"/>
              <w:jc w:val="center"/>
              <w:rPr>
                <w:b/>
                <w:color w:val="000000"/>
                <w:sz w:val="18"/>
                <w:szCs w:val="18"/>
              </w:rPr>
            </w:pPr>
            <w:r w:rsidRPr="00D6078B">
              <w:rPr>
                <w:b/>
                <w:color w:val="000000"/>
                <w:sz w:val="18"/>
                <w:szCs w:val="18"/>
              </w:rPr>
              <w:t>Baza de calcul (totalul cheltuielilor eligibile sau al cheltuielilor publice eligibile)</w:t>
            </w:r>
          </w:p>
        </w:tc>
        <w:tc>
          <w:tcPr>
            <w:tcW w:w="4650" w:type="dxa"/>
            <w:tcBorders>
              <w:top w:val="single" w:sz="4" w:space="0" w:color="auto"/>
              <w:left w:val="single" w:sz="4" w:space="0" w:color="auto"/>
              <w:bottom w:val="single" w:sz="4" w:space="0" w:color="auto"/>
              <w:right w:val="single" w:sz="4" w:space="0" w:color="auto"/>
            </w:tcBorders>
          </w:tcPr>
          <w:p w:rsidR="004D0504" w:rsidRPr="00D6078B" w:rsidRDefault="00477663" w:rsidP="007F30A0">
            <w:pPr>
              <w:pStyle w:val="Text1"/>
              <w:ind w:left="0"/>
              <w:jc w:val="center"/>
              <w:rPr>
                <w:b/>
                <w:color w:val="000000"/>
                <w:sz w:val="18"/>
                <w:szCs w:val="18"/>
              </w:rPr>
            </w:pPr>
            <w:r>
              <w:rPr>
                <w:b/>
                <w:color w:val="000000"/>
                <w:sz w:val="18"/>
                <w:szCs w:val="18"/>
              </w:rPr>
              <w:t xml:space="preserve">Categorie de regiune pentru regiunile </w:t>
            </w:r>
            <w:r>
              <w:rPr>
                <w:b/>
                <w:color w:val="000000"/>
                <w:sz w:val="18"/>
                <w:szCs w:val="18"/>
              </w:rPr>
              <w:t>ultraperiferice și regiunile nordice slab populate (dacă este cazul)</w:t>
            </w:r>
          </w:p>
        </w:tc>
      </w:tr>
      <w:tr w:rsidR="00345F53"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477663" w:rsidP="004D0504">
            <w:pPr>
              <w:pStyle w:val="Text1"/>
              <w:ind w:left="0"/>
              <w:rPr>
                <w:color w:val="000000"/>
                <w:sz w:val="18"/>
                <w:szCs w:val="18"/>
              </w:rPr>
            </w:pPr>
            <w:r w:rsidRPr="004D0504">
              <w:rPr>
                <w:color w:val="000000"/>
                <w:sz w:val="18"/>
                <w:szCs w:val="18"/>
              </w:rPr>
              <w:t>ESF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477663" w:rsidP="00461A8B">
            <w:pPr>
              <w:pStyle w:val="Text1"/>
              <w:ind w:left="0"/>
              <w:rPr>
                <w:color w:val="000000"/>
                <w:sz w:val="18"/>
                <w:szCs w:val="18"/>
              </w:rPr>
            </w:pPr>
            <w:r w:rsidRPr="004D0504">
              <w:rPr>
                <w:color w:val="000000"/>
                <w:sz w:val="18"/>
                <w:szCs w:val="18"/>
              </w:rPr>
              <w:t>Mai puțin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477663"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477663" w:rsidP="00BD7699">
            <w:pPr>
              <w:pStyle w:val="Text1"/>
              <w:ind w:left="0"/>
              <w:rPr>
                <w:color w:val="000000"/>
                <w:sz w:val="18"/>
                <w:szCs w:val="18"/>
              </w:rPr>
            </w:pPr>
          </w:p>
        </w:tc>
      </w:tr>
      <w:tr w:rsidR="00345F53"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477663" w:rsidP="004D0504">
            <w:pPr>
              <w:pStyle w:val="Text1"/>
              <w:ind w:left="0"/>
              <w:rPr>
                <w:color w:val="000000"/>
                <w:sz w:val="18"/>
                <w:szCs w:val="18"/>
              </w:rPr>
            </w:pPr>
            <w:r w:rsidRPr="004D0504">
              <w:rPr>
                <w:color w:val="000000"/>
                <w:sz w:val="18"/>
                <w:szCs w:val="18"/>
              </w:rPr>
              <w:lastRenderedPageBreak/>
              <w:t>ESF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477663" w:rsidP="00461A8B">
            <w:pPr>
              <w:pStyle w:val="Text1"/>
              <w:ind w:left="0"/>
              <w:rPr>
                <w:color w:val="000000"/>
                <w:sz w:val="18"/>
                <w:szCs w:val="18"/>
              </w:rPr>
            </w:pPr>
            <w:r w:rsidRPr="004D0504">
              <w:rPr>
                <w:color w:val="000000"/>
                <w:sz w:val="18"/>
                <w:szCs w:val="18"/>
              </w:rPr>
              <w:t>Mai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477663"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477663" w:rsidP="00BD7699">
            <w:pPr>
              <w:pStyle w:val="Text1"/>
              <w:ind w:left="0"/>
              <w:rPr>
                <w:color w:val="000000"/>
                <w:sz w:val="18"/>
                <w:szCs w:val="18"/>
              </w:rPr>
            </w:pPr>
          </w:p>
        </w:tc>
      </w:tr>
    </w:tbl>
    <w:p w:rsidR="008D35AE" w:rsidRDefault="00477663" w:rsidP="003116C3">
      <w:pPr>
        <w:pStyle w:val="Text1"/>
        <w:rPr>
          <w:i/>
        </w:rPr>
      </w:pPr>
    </w:p>
    <w:p w:rsidR="003116C3" w:rsidRDefault="00477663"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5F53" w:rsidTr="00FE3BAC">
        <w:trPr>
          <w:trHeight w:val="288"/>
          <w:tblHeader/>
        </w:trPr>
        <w:tc>
          <w:tcPr>
            <w:tcW w:w="2694" w:type="dxa"/>
            <w:shd w:val="clear" w:color="auto" w:fill="auto"/>
          </w:tcPr>
          <w:p w:rsidR="005F49EA" w:rsidRPr="00D6078B" w:rsidRDefault="00477663"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477663" w:rsidP="009F078C">
            <w:pPr>
              <w:pStyle w:val="Text1"/>
              <w:ind w:left="0"/>
              <w:rPr>
                <w:b/>
                <w:sz w:val="18"/>
                <w:szCs w:val="18"/>
              </w:rPr>
            </w:pPr>
            <w:r w:rsidRPr="006D78B0">
              <w:rPr>
                <w:sz w:val="18"/>
                <w:szCs w:val="18"/>
              </w:rPr>
              <w:t>9vi</w:t>
            </w:r>
          </w:p>
        </w:tc>
      </w:tr>
      <w:tr w:rsidR="00345F53" w:rsidTr="00FE3BAC">
        <w:trPr>
          <w:trHeight w:val="288"/>
        </w:trPr>
        <w:tc>
          <w:tcPr>
            <w:tcW w:w="2694" w:type="dxa"/>
            <w:shd w:val="clear" w:color="auto" w:fill="auto"/>
          </w:tcPr>
          <w:p w:rsidR="005F49EA" w:rsidRPr="00D6078B" w:rsidRDefault="00477663"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477663" w:rsidP="009F078C">
            <w:pPr>
              <w:pStyle w:val="Text1"/>
              <w:ind w:left="0"/>
              <w:rPr>
                <w:sz w:val="18"/>
                <w:szCs w:val="18"/>
              </w:rPr>
            </w:pPr>
            <w:r w:rsidRPr="006D78B0">
              <w:rPr>
                <w:sz w:val="18"/>
                <w:szCs w:val="18"/>
              </w:rPr>
              <w:t xml:space="preserve">Strategii de </w:t>
            </w:r>
            <w:r w:rsidRPr="006D78B0">
              <w:rPr>
                <w:sz w:val="18"/>
                <w:szCs w:val="18"/>
              </w:rPr>
              <w:t>dezvoltare locală plasate sub responsabilitatea comunității</w:t>
            </w:r>
          </w:p>
        </w:tc>
      </w:tr>
    </w:tbl>
    <w:p w:rsidR="0069181F" w:rsidRDefault="00477663" w:rsidP="0069181F">
      <w:pPr>
        <w:rPr>
          <w:sz w:val="22"/>
          <w:szCs w:val="22"/>
        </w:rPr>
      </w:pPr>
    </w:p>
    <w:p w:rsidR="009149A6" w:rsidRPr="00603402" w:rsidRDefault="00477663"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5.1</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 xml:space="preserve">Reducerea numărului de persoane </w:t>
            </w:r>
            <w:r w:rsidRPr="00D6078B">
              <w:rPr>
                <w:sz w:val="18"/>
                <w:szCs w:val="18"/>
              </w:rPr>
              <w:t>aflate în risc de sărăcie și excluziune socială din comunitățile marginalizate (roma și non-roma) din orașe cu peste 20.000 locuitori, cu accent pe cele cu populație aparținând minorității roma, prin implementarea de măsuri/ operațiuni integrate în context</w:t>
            </w:r>
            <w:r w:rsidRPr="00D6078B">
              <w:rPr>
                <w:sz w:val="18"/>
                <w:szCs w:val="18"/>
              </w:rPr>
              <w:t>ul mecanismului de DLRC</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5F53" w:rsidRDefault="00477663">
            <w:pPr>
              <w:spacing w:before="0" w:after="240"/>
            </w:pPr>
            <w:r>
              <w:rPr>
                <w:i/>
                <w:iCs/>
              </w:rPr>
              <w:t>Număr redus de persoane aflate în risc de sărăcie și excluziune socială din comunitățile marginalizate (roma și non-roma)  din orașe cu peste 20</w:t>
            </w:r>
            <w:r>
              <w:rPr>
                <w:i/>
                <w:iCs/>
              </w:rPr>
              <w:t>.000 locuitori, cu accent pe cele cu populație aparținând minorității roma,  prin implementarea de măsuri/ operațiuni integrate în contextul mecanismului de DLRC</w:t>
            </w:r>
          </w:p>
          <w:p w:rsidR="00BA6DE7" w:rsidRPr="00D6078B" w:rsidRDefault="00477663" w:rsidP="00BA6BD1">
            <w:pPr>
              <w:pStyle w:val="Text1"/>
              <w:ind w:left="0"/>
              <w:rPr>
                <w:sz w:val="18"/>
                <w:szCs w:val="18"/>
              </w:rPr>
            </w:pPr>
          </w:p>
        </w:tc>
      </w:tr>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5.2</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 xml:space="preserve">Reducerea numărului de </w:t>
            </w:r>
            <w:r w:rsidRPr="00D6078B">
              <w:rPr>
                <w:sz w:val="18"/>
                <w:szCs w:val="18"/>
              </w:rPr>
              <w:t>persoane aflate în risc de sărăcie și excluziune socială din comunitățile marginalizate din zona rurală și orașe cu o populație de până la 20.000 locuitori prin implementarea de măsuri/ operațiuni integrate în contextul mecanismului de DLRC.</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Rezultatele p</w:t>
            </w:r>
            <w:r>
              <w:rPr>
                <w:b/>
                <w:sz w:val="18"/>
                <w:szCs w:val="18"/>
              </w:rPr>
              <w:t>e care statul membru caută să le obțină prin sprijinul din partea Uniunii</w:t>
            </w:r>
          </w:p>
        </w:tc>
        <w:tc>
          <w:tcPr>
            <w:tcW w:w="12426" w:type="dxa"/>
            <w:shd w:val="clear" w:color="auto" w:fill="auto"/>
          </w:tcPr>
          <w:p w:rsidR="00345F53" w:rsidRDefault="00477663">
            <w:pPr>
              <w:spacing w:before="0" w:after="240"/>
            </w:pPr>
            <w:r>
              <w:rPr>
                <w:i/>
                <w:iCs/>
              </w:rPr>
              <w:t>Număr redus de persoane aflate în risc de sărăcie și excluziune socială din comunitățile marginalizate din zona rurală și orașe cu o populație de până la 20.000 locuitori prin implem</w:t>
            </w:r>
            <w:r>
              <w:rPr>
                <w:i/>
                <w:iCs/>
              </w:rPr>
              <w:t>entarea de măsuri/ operațiuni integrate în contextul mecanismului de DLRC.</w:t>
            </w:r>
          </w:p>
          <w:p w:rsidR="00BA6DE7" w:rsidRPr="00D6078B" w:rsidRDefault="00477663" w:rsidP="00BA6BD1">
            <w:pPr>
              <w:pStyle w:val="Text1"/>
              <w:ind w:left="0"/>
              <w:rPr>
                <w:sz w:val="18"/>
                <w:szCs w:val="18"/>
              </w:rPr>
            </w:pPr>
          </w:p>
        </w:tc>
      </w:tr>
    </w:tbl>
    <w:p w:rsidR="00371B4C" w:rsidRPr="00837F13" w:rsidRDefault="00477663" w:rsidP="007B1D38">
      <w:pPr>
        <w:rPr>
          <w:color w:val="000000"/>
          <w:sz w:val="16"/>
          <w:szCs w:val="16"/>
        </w:rPr>
      </w:pPr>
      <w:r w:rsidRPr="001E50F1">
        <w:rPr>
          <w:b/>
        </w:rPr>
        <w:br w:type="page"/>
      </w:r>
      <w:r w:rsidRPr="00544411">
        <w:rPr>
          <w:b/>
          <w:color w:val="000000"/>
        </w:rPr>
        <w:lastRenderedPageBreak/>
        <w:t xml:space="preserve">Tabelul 4: Indicatorii de rezultat comuni pentru care a fost stabilită o valoare-țintă și indicatorii de rezultat specifici programului care corespund obiectivului specific (pe </w:t>
      </w:r>
      <w:r w:rsidRPr="00544411">
        <w:rPr>
          <w:b/>
          <w:color w:val="000000"/>
        </w:rPr>
        <w:t>prioritate de investiții și categorie de regiune)</w:t>
      </w:r>
      <w:r>
        <w:rPr>
          <w:color w:val="000000"/>
        </w:rPr>
        <w:t xml:space="preserve"> (în ceea ce privește FSE)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993"/>
        <w:gridCol w:w="992"/>
        <w:gridCol w:w="850"/>
        <w:gridCol w:w="1134"/>
        <w:gridCol w:w="1134"/>
        <w:gridCol w:w="993"/>
        <w:gridCol w:w="992"/>
        <w:gridCol w:w="850"/>
        <w:gridCol w:w="1134"/>
        <w:gridCol w:w="1134"/>
        <w:gridCol w:w="993"/>
        <w:gridCol w:w="1098"/>
        <w:gridCol w:w="1122"/>
      </w:tblGrid>
      <w:tr w:rsidR="00345F53" w:rsidTr="009D4811">
        <w:trPr>
          <w:trHeight w:val="288"/>
          <w:tblHeader/>
        </w:trPr>
        <w:tc>
          <w:tcPr>
            <w:tcW w:w="15120" w:type="dxa"/>
            <w:gridSpan w:val="15"/>
            <w:shd w:val="clear" w:color="auto" w:fill="auto"/>
          </w:tcPr>
          <w:p w:rsidR="0035331E" w:rsidRPr="007B722E" w:rsidRDefault="00477663" w:rsidP="009D4811">
            <w:pPr>
              <w:rPr>
                <w:b/>
                <w:color w:val="000000"/>
                <w:sz w:val="16"/>
                <w:szCs w:val="16"/>
              </w:rPr>
            </w:pPr>
            <w:r>
              <w:rPr>
                <w:b/>
                <w:color w:val="000000"/>
                <w:sz w:val="16"/>
                <w:szCs w:val="16"/>
              </w:rPr>
              <w:t>Prioritate de investiții : 9vi -  Strategii de dezvoltare locală plasate sub responsabilitatea comunității</w:t>
            </w:r>
          </w:p>
        </w:tc>
      </w:tr>
      <w:tr w:rsidR="00345F53" w:rsidTr="00E82FD2">
        <w:trPr>
          <w:trHeight w:val="288"/>
          <w:tblHeader/>
        </w:trPr>
        <w:tc>
          <w:tcPr>
            <w:tcW w:w="709"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ID</w:t>
            </w:r>
          </w:p>
        </w:tc>
        <w:tc>
          <w:tcPr>
            <w:tcW w:w="992" w:type="dxa"/>
            <w:vMerge w:val="restart"/>
            <w:shd w:val="clear" w:color="auto" w:fill="auto"/>
          </w:tcPr>
          <w:p w:rsidR="0035331E" w:rsidRPr="00E82FD2" w:rsidRDefault="00477663" w:rsidP="009D4811">
            <w:pPr>
              <w:jc w:val="center"/>
              <w:rPr>
                <w:b/>
                <w:color w:val="000000"/>
                <w:sz w:val="12"/>
                <w:szCs w:val="12"/>
                <w:lang w:val="da-DK"/>
              </w:rPr>
            </w:pPr>
            <w:r w:rsidRPr="00E82FD2">
              <w:rPr>
                <w:b/>
                <w:color w:val="000000"/>
                <w:sz w:val="12"/>
                <w:szCs w:val="12"/>
                <w:lang w:val="da-DK"/>
              </w:rPr>
              <w:t>Indicator</w:t>
            </w:r>
          </w:p>
        </w:tc>
        <w:tc>
          <w:tcPr>
            <w:tcW w:w="993" w:type="dxa"/>
            <w:vMerge w:val="restart"/>
            <w:shd w:val="clear" w:color="auto" w:fill="auto"/>
          </w:tcPr>
          <w:p w:rsidR="0035331E" w:rsidRPr="00E82FD2" w:rsidRDefault="00477663" w:rsidP="009D4811">
            <w:pPr>
              <w:jc w:val="center"/>
              <w:rPr>
                <w:b/>
                <w:color w:val="000000"/>
                <w:sz w:val="12"/>
                <w:szCs w:val="12"/>
                <w:lang w:val="da-DK"/>
              </w:rPr>
            </w:pPr>
            <w:r w:rsidRPr="00E82FD2">
              <w:rPr>
                <w:b/>
                <w:color w:val="000000"/>
                <w:sz w:val="12"/>
                <w:szCs w:val="12"/>
              </w:rPr>
              <w:t>Categoria de regiune</w:t>
            </w:r>
          </w:p>
        </w:tc>
        <w:tc>
          <w:tcPr>
            <w:tcW w:w="99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Unitatea de măsură a indicatorului</w:t>
            </w:r>
          </w:p>
        </w:tc>
        <w:tc>
          <w:tcPr>
            <w:tcW w:w="850" w:type="dxa"/>
            <w:vMerge w:val="restart"/>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lang w:val="pt-PT"/>
              </w:rPr>
              <w:t>Indicatorul de rezultat comun utilizat ca bază pentru stabilirea obiectivului</w:t>
            </w:r>
          </w:p>
        </w:tc>
        <w:tc>
          <w:tcPr>
            <w:tcW w:w="3261" w:type="dxa"/>
            <w:gridSpan w:val="3"/>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rPr>
              <w:t>Valoare de referință</w:t>
            </w:r>
          </w:p>
        </w:tc>
        <w:tc>
          <w:tcPr>
            <w:tcW w:w="99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Unitatea de măsură pentru nivelul de referință și obiectiv</w:t>
            </w:r>
          </w:p>
        </w:tc>
        <w:tc>
          <w:tcPr>
            <w:tcW w:w="850"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An de referință</w:t>
            </w:r>
          </w:p>
        </w:tc>
        <w:tc>
          <w:tcPr>
            <w:tcW w:w="3261" w:type="dxa"/>
            <w:gridSpan w:val="3"/>
            <w:shd w:val="clear" w:color="auto" w:fill="auto"/>
          </w:tcPr>
          <w:p w:rsidR="0035331E" w:rsidRPr="00E82FD2" w:rsidRDefault="00477663" w:rsidP="009D4811">
            <w:pPr>
              <w:jc w:val="center"/>
              <w:rPr>
                <w:b/>
                <w:color w:val="000000"/>
                <w:sz w:val="12"/>
                <w:szCs w:val="12"/>
              </w:rPr>
            </w:pPr>
            <w:r w:rsidRPr="00E82FD2">
              <w:rPr>
                <w:b/>
                <w:color w:val="000000"/>
                <w:sz w:val="12"/>
                <w:szCs w:val="12"/>
              </w:rPr>
              <w:t>Valoarea-țintă (2023)</w:t>
            </w:r>
          </w:p>
        </w:tc>
        <w:tc>
          <w:tcPr>
            <w:tcW w:w="1098" w:type="dxa"/>
            <w:vMerge w:val="restart"/>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lang w:val="pt-PT"/>
              </w:rPr>
              <w:t>Sursa datelor</w:t>
            </w:r>
          </w:p>
        </w:tc>
        <w:tc>
          <w:tcPr>
            <w:tcW w:w="112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Frecvența raportării</w:t>
            </w:r>
          </w:p>
        </w:tc>
      </w:tr>
      <w:tr w:rsidR="00345F53" w:rsidTr="00E82FD2">
        <w:trPr>
          <w:trHeight w:val="288"/>
          <w:tblHeader/>
        </w:trPr>
        <w:tc>
          <w:tcPr>
            <w:tcW w:w="709" w:type="dxa"/>
            <w:vMerge/>
            <w:shd w:val="clear" w:color="auto" w:fill="auto"/>
          </w:tcPr>
          <w:p w:rsidR="0035331E" w:rsidRPr="007B722E" w:rsidRDefault="00477663" w:rsidP="009D4811">
            <w:pPr>
              <w:jc w:val="center"/>
              <w:rPr>
                <w:b/>
                <w:color w:val="000000"/>
                <w:sz w:val="16"/>
                <w:szCs w:val="16"/>
              </w:rPr>
            </w:pPr>
          </w:p>
        </w:tc>
        <w:tc>
          <w:tcPr>
            <w:tcW w:w="992" w:type="dxa"/>
            <w:vMerge/>
            <w:shd w:val="clear" w:color="auto" w:fill="auto"/>
          </w:tcPr>
          <w:p w:rsidR="0035331E" w:rsidRPr="007B722E" w:rsidRDefault="00477663" w:rsidP="009D4811">
            <w:pPr>
              <w:jc w:val="center"/>
              <w:rPr>
                <w:b/>
                <w:color w:val="000000"/>
                <w:sz w:val="16"/>
                <w:szCs w:val="16"/>
              </w:rPr>
            </w:pPr>
          </w:p>
        </w:tc>
        <w:tc>
          <w:tcPr>
            <w:tcW w:w="993" w:type="dxa"/>
            <w:vMerge/>
            <w:shd w:val="clear" w:color="auto" w:fill="auto"/>
          </w:tcPr>
          <w:p w:rsidR="0035331E" w:rsidRPr="007B722E" w:rsidRDefault="00477663" w:rsidP="009D4811">
            <w:pPr>
              <w:jc w:val="center"/>
              <w:rPr>
                <w:b/>
                <w:color w:val="000000"/>
                <w:sz w:val="16"/>
                <w:szCs w:val="16"/>
              </w:rPr>
            </w:pPr>
          </w:p>
        </w:tc>
        <w:tc>
          <w:tcPr>
            <w:tcW w:w="992" w:type="dxa"/>
            <w:vMerge/>
            <w:shd w:val="clear" w:color="auto" w:fill="auto"/>
          </w:tcPr>
          <w:p w:rsidR="0035331E" w:rsidRPr="007B722E" w:rsidRDefault="00477663" w:rsidP="009D4811">
            <w:pPr>
              <w:jc w:val="center"/>
              <w:rPr>
                <w:b/>
                <w:color w:val="000000"/>
                <w:sz w:val="16"/>
                <w:szCs w:val="16"/>
              </w:rPr>
            </w:pPr>
          </w:p>
        </w:tc>
        <w:tc>
          <w:tcPr>
            <w:tcW w:w="850" w:type="dxa"/>
            <w:vMerge/>
            <w:shd w:val="clear" w:color="auto" w:fill="auto"/>
          </w:tcPr>
          <w:p w:rsidR="0035331E" w:rsidRPr="007B722E" w:rsidRDefault="00477663" w:rsidP="009D4811">
            <w:pPr>
              <w:jc w:val="center"/>
              <w:rPr>
                <w:b/>
                <w:color w:val="000000"/>
                <w:sz w:val="16"/>
                <w:szCs w:val="16"/>
              </w:rPr>
            </w:pP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T</w:t>
            </w:r>
          </w:p>
        </w:tc>
        <w:tc>
          <w:tcPr>
            <w:tcW w:w="992" w:type="dxa"/>
            <w:vMerge/>
            <w:shd w:val="clear" w:color="auto" w:fill="auto"/>
          </w:tcPr>
          <w:p w:rsidR="0035331E" w:rsidRPr="007B722E" w:rsidRDefault="00477663" w:rsidP="009D4811">
            <w:pPr>
              <w:jc w:val="center"/>
              <w:rPr>
                <w:b/>
                <w:color w:val="000000"/>
                <w:sz w:val="16"/>
                <w:szCs w:val="16"/>
              </w:rPr>
            </w:pPr>
          </w:p>
        </w:tc>
        <w:tc>
          <w:tcPr>
            <w:tcW w:w="850" w:type="dxa"/>
            <w:vMerge/>
            <w:shd w:val="clear" w:color="auto" w:fill="auto"/>
          </w:tcPr>
          <w:p w:rsidR="0035331E" w:rsidRPr="007B722E" w:rsidRDefault="00477663" w:rsidP="009D4811">
            <w:pPr>
              <w:jc w:val="center"/>
              <w:rPr>
                <w:b/>
                <w:color w:val="000000"/>
                <w:sz w:val="16"/>
                <w:szCs w:val="16"/>
              </w:rPr>
            </w:pP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T</w:t>
            </w:r>
          </w:p>
        </w:tc>
        <w:tc>
          <w:tcPr>
            <w:tcW w:w="1098" w:type="dxa"/>
            <w:vMerge/>
            <w:shd w:val="clear" w:color="auto" w:fill="auto"/>
          </w:tcPr>
          <w:p w:rsidR="0035331E" w:rsidRPr="007B722E" w:rsidRDefault="00477663" w:rsidP="009D4811">
            <w:pPr>
              <w:jc w:val="center"/>
              <w:rPr>
                <w:b/>
                <w:color w:val="000000"/>
                <w:sz w:val="16"/>
                <w:szCs w:val="16"/>
              </w:rPr>
            </w:pPr>
          </w:p>
        </w:tc>
        <w:tc>
          <w:tcPr>
            <w:tcW w:w="1122" w:type="dxa"/>
            <w:vMerge/>
            <w:shd w:val="clear" w:color="auto" w:fill="auto"/>
          </w:tcPr>
          <w:p w:rsidR="0035331E" w:rsidRPr="007B722E" w:rsidRDefault="00477663" w:rsidP="009D4811">
            <w:pPr>
              <w:jc w:val="center"/>
              <w:rPr>
                <w:b/>
                <w:color w:val="000000"/>
                <w:sz w:val="16"/>
                <w:szCs w:val="16"/>
              </w:rPr>
            </w:pP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4S146</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Servicii la nivelul comunităților marginalizate aflate în risc de sărăcie şi excluziune socială funcționale, din care:  Servici medicale /Servicii sociale /Servicii socio-medicale</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4S63</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Persoane </w:t>
            </w:r>
            <w:r w:rsidRPr="008B6CD2">
              <w:rPr>
                <w:color w:val="000000"/>
                <w:sz w:val="8"/>
                <w:szCs w:val="8"/>
                <w:lang w:val="pt-PT"/>
              </w:rPr>
              <w:t>din comunitățile marginalizate aflate în risc de sărăcie şi excluziune socială care dobândesc o calificare la încetarea calității de participant, din care: din orașe cu peste 20.000 loc., din care roma / zona rurală și orașe cu până la 20.000 loc</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w:t>
            </w:r>
            <w:r w:rsidRPr="008B6CD2">
              <w:rPr>
                <w:color w:val="000000"/>
                <w:sz w:val="8"/>
                <w:szCs w:val="8"/>
                <w:lang w:val="pt-PT"/>
              </w:rPr>
              <w:t xml:space="preserve">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22.135,00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25.758,00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4S64</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Persoane din comunitățile marginalizate aflate în risc de sărăcie şi excluziune socială care au loc de muncă, inclusiv cele care desfășoară o activitate independentă, la încetarea </w:t>
            </w:r>
            <w:r w:rsidRPr="008B6CD2">
              <w:rPr>
                <w:color w:val="000000"/>
                <w:sz w:val="8"/>
                <w:szCs w:val="8"/>
                <w:lang w:val="pt-PT"/>
              </w:rPr>
              <w:t>calității de participant: orașe peste/zona rurala si orase sub  20000 loc.</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5.414,00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13.415,00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4S65</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Comunitățile marginalizate aflate în risc de sărăcie şi excluziune socială care depășesc situația</w:t>
            </w:r>
            <w:r w:rsidRPr="008B6CD2">
              <w:rPr>
                <w:color w:val="000000"/>
                <w:sz w:val="8"/>
                <w:szCs w:val="8"/>
                <w:lang w:val="pt-PT"/>
              </w:rPr>
              <w:t xml:space="preserve"> de vulnerabilitate la 6 luni de la încetarea sprijinului (conform definiției AROPE), din care orașe cu peste /zona rurală și orașe sub 20.000 loc</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 sondaj</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la doi ani</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4S66</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Strategii aprobate spre </w:t>
            </w:r>
            <w:r w:rsidRPr="008B6CD2">
              <w:rPr>
                <w:color w:val="000000"/>
                <w:sz w:val="8"/>
                <w:szCs w:val="8"/>
                <w:lang w:val="pt-PT"/>
              </w:rPr>
              <w:t>finanțare din totalul strategiilor/analizelor/planurilor de acțiune de dezvoltare a comunității</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4S146</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Servicii la nivelul comunităților marginalizate aflate în risc de sărăcie şi excluziune </w:t>
            </w:r>
            <w:r w:rsidRPr="008B6CD2">
              <w:rPr>
                <w:color w:val="000000"/>
                <w:sz w:val="8"/>
                <w:szCs w:val="8"/>
                <w:lang w:val="pt-PT"/>
              </w:rPr>
              <w:t>socială funcționale, din care:  Servici medicale /Servicii sociale /Servicii socio-medicale</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4S63</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Persoane din comunitățile marginalizate aflate în risc de sărăcie şi excluziune socială care dobândesc </w:t>
            </w:r>
            <w:r w:rsidRPr="008B6CD2">
              <w:rPr>
                <w:color w:val="000000"/>
                <w:sz w:val="8"/>
                <w:szCs w:val="8"/>
                <w:lang w:val="pt-PT"/>
              </w:rPr>
              <w:t>o calificare la încetarea calității de participant, din care: din orașe cu peste 20.000 loc., din care roma / zona rurală și orașe cu până la 20.000 loc</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664,00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773,00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lastRenderedPageBreak/>
              <w:t>4S64</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Persoane din comunitățile </w:t>
            </w:r>
            <w:r w:rsidRPr="008B6CD2">
              <w:rPr>
                <w:color w:val="000000"/>
                <w:sz w:val="8"/>
                <w:szCs w:val="8"/>
                <w:lang w:val="pt-PT"/>
              </w:rPr>
              <w:t>marginalizate aflate în risc de sărăcie şi excluziune socială care au loc de muncă, inclusiv cele care desfășoară o activitate independentă, la încetarea calității de participant: orașe peste/zona rurala si orase sub  20000 loc.</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16</w:t>
            </w:r>
            <w:r w:rsidRPr="008B6CD2">
              <w:rPr>
                <w:sz w:val="8"/>
                <w:szCs w:val="8"/>
              </w:rPr>
              <w:t>2,00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402,00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4S65</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Comunitățile marginalizate aflate în risc de sărăcie şi excluziune socială care depășesc situația de vulnerabilitate la 6 luni de la încetarea sprijinului (conform definiției AROPE), din care orașe cu peste </w:t>
            </w:r>
            <w:r w:rsidRPr="008B6CD2">
              <w:rPr>
                <w:color w:val="000000"/>
                <w:sz w:val="8"/>
                <w:szCs w:val="8"/>
                <w:lang w:val="pt-PT"/>
              </w:rPr>
              <w:t>/zona rurală și orașe sub 20.000 loc</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 sondaj</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la doi ani</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4S66</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Strategii aprobate spre finanțare din totalul strategiilor/analizelor/planurilor de acțiune de dezvoltare a comunității</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bl>
    <w:p w:rsidR="007F30A0" w:rsidRDefault="00477663" w:rsidP="0035331E">
      <w:pPr>
        <w:ind w:right="-326"/>
        <w:rPr>
          <w:b/>
          <w:color w:val="000000"/>
        </w:rPr>
      </w:pPr>
    </w:p>
    <w:p w:rsidR="0035331E" w:rsidRDefault="00477663" w:rsidP="00BF29D9">
      <w:pPr>
        <w:ind w:right="-326"/>
        <w:rPr>
          <w:b/>
          <w:color w:val="000000"/>
        </w:rPr>
      </w:pPr>
    </w:p>
    <w:p w:rsidR="00A16F03" w:rsidRPr="00BE7245" w:rsidRDefault="00477663"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477663" w:rsidP="00953F0A">
      <w:pPr>
        <w:pStyle w:val="Text1"/>
        <w:keepNext/>
        <w:keepLines/>
        <w:ind w:left="0"/>
      </w:pPr>
    </w:p>
    <w:p w:rsidR="00A16F03" w:rsidRPr="0076169B" w:rsidRDefault="00477663" w:rsidP="00953F0A">
      <w:pPr>
        <w:pStyle w:val="ManualHeading3"/>
        <w:keepLines/>
        <w:ind w:left="0" w:firstLine="0"/>
        <w:rPr>
          <w:b/>
        </w:rPr>
      </w:pPr>
      <w:r w:rsidRPr="0076169B">
        <w:rPr>
          <w:b/>
        </w:rPr>
        <w:t xml:space="preserve"> </w:t>
      </w:r>
      <w:r w:rsidRPr="0076169B">
        <w:rPr>
          <w:b/>
        </w:rPr>
        <w:t xml:space="preserve">2.A.6.1 Descriere a tipului și exemple de acțiuni care urmează să fie sprijinite și contribuțiile preconizate </w:t>
      </w:r>
      <w:r w:rsidRPr="0076169B">
        <w:rPr>
          <w:b/>
        </w:rPr>
        <w:t>la 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9347F8" w:rsidRDefault="00477663"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477663" w:rsidP="009F078C">
            <w:pPr>
              <w:pStyle w:val="Text1"/>
              <w:ind w:left="0"/>
              <w:rPr>
                <w:b/>
                <w:color w:val="000000"/>
                <w:sz w:val="18"/>
                <w:szCs w:val="18"/>
              </w:rPr>
            </w:pPr>
            <w:r w:rsidRPr="0012385C">
              <w:rPr>
                <w:sz w:val="18"/>
                <w:szCs w:val="18"/>
              </w:rPr>
              <w:t>9vi - Strategii de dezvoltare locală plasate sub responsabilitatea comunității</w:t>
            </w:r>
          </w:p>
        </w:tc>
      </w:tr>
      <w:tr w:rsidR="00345F53" w:rsidTr="000D7024">
        <w:trPr>
          <w:trHeight w:val="288"/>
        </w:trPr>
        <w:tc>
          <w:tcPr>
            <w:tcW w:w="15120" w:type="dxa"/>
            <w:gridSpan w:val="2"/>
            <w:shd w:val="clear" w:color="auto" w:fill="auto"/>
          </w:tcPr>
          <w:p w:rsidR="00345F53" w:rsidRDefault="00477663">
            <w:pPr>
              <w:spacing w:before="0" w:after="240"/>
            </w:pPr>
            <w:r>
              <w:t>În concordanţă cu Recomandările Specifice de Țară privind reducerea sărăciei din 2014, precum și implementarea strategiilor relevante din domeniile vizate (prezentate în Tabelul 1) și a prevederilor AP 2014-2020, intervenţiile din cadrul acestei priorităţi</w:t>
            </w:r>
            <w:r>
              <w:t xml:space="preserve"> de investiţii sunt menite să contribuie la:</w:t>
            </w:r>
          </w:p>
          <w:p w:rsidR="00345F53" w:rsidRDefault="00477663" w:rsidP="00477663">
            <w:pPr>
              <w:numPr>
                <w:ilvl w:val="0"/>
                <w:numId w:val="215"/>
              </w:numPr>
              <w:spacing w:before="240" w:after="0"/>
              <w:ind w:hanging="210"/>
            </w:pPr>
            <w:r>
              <w:rPr>
                <w:i/>
                <w:iCs/>
              </w:rPr>
              <w:t>reducerea numărului de persoane aflate în risc de sărăcie și excluziune socială din</w:t>
            </w:r>
            <w:r>
              <w:t xml:space="preserve"> </w:t>
            </w:r>
            <w:r>
              <w:rPr>
                <w:i/>
                <w:iCs/>
              </w:rPr>
              <w:t xml:space="preserve">comunitățile marginalizate (roma și non-roma) din </w:t>
            </w:r>
            <w:r>
              <w:t>orașe cu peste 20.000 locuitori</w:t>
            </w:r>
            <w:r>
              <w:rPr>
                <w:i/>
                <w:iCs/>
              </w:rPr>
              <w:t xml:space="preserve">, cu accent pe cele cu populație aparținând </w:t>
            </w:r>
            <w:r>
              <w:rPr>
                <w:i/>
                <w:iCs/>
              </w:rPr>
              <w:t>minorității Roma, prin implementarea de măsuri/ operațiuni integrate în contextul mecanismului de DLRC.</w:t>
            </w:r>
          </w:p>
          <w:p w:rsidR="00345F53" w:rsidRDefault="00477663" w:rsidP="00477663">
            <w:pPr>
              <w:numPr>
                <w:ilvl w:val="0"/>
                <w:numId w:val="215"/>
              </w:numPr>
              <w:spacing w:before="0" w:after="240"/>
              <w:ind w:hanging="210"/>
            </w:pPr>
            <w:r>
              <w:rPr>
                <w:i/>
                <w:iCs/>
              </w:rPr>
              <w:t>reducerea numărului de persoane aflate în risc de sărăcie și excluziune socială din</w:t>
            </w:r>
            <w:r>
              <w:t xml:space="preserve"> </w:t>
            </w:r>
            <w:r>
              <w:rPr>
                <w:i/>
                <w:iCs/>
              </w:rPr>
              <w:t xml:space="preserve">comunitățile marginalizate din zona rurală și orașe cu o </w:t>
            </w:r>
            <w:r>
              <w:rPr>
                <w:i/>
                <w:iCs/>
              </w:rPr>
              <w:lastRenderedPageBreak/>
              <w:t>populație d</w:t>
            </w:r>
            <w:r>
              <w:rPr>
                <w:i/>
                <w:iCs/>
              </w:rPr>
              <w:t>e până la 20.000 locuitori prin implementarea de măsuri/ operațiuni integrate în contextul mecanismului de DLRC</w:t>
            </w:r>
          </w:p>
          <w:p w:rsidR="00345F53" w:rsidRDefault="00477663">
            <w:pPr>
              <w:spacing w:before="240" w:after="240"/>
            </w:pPr>
            <w:r>
              <w:t>Măsurile planificate vor contribui, în principal, la îndeplinirea obiectivului-ţintă asumat în cadrul PNR, acela de reducere cu 580.000 a număru</w:t>
            </w:r>
            <w:r>
              <w:t>lui persoanelor expuse riscului de sărăcie şi excluziune socială până în 2020, precum și la obiectivele asumate în domeniul ocupării forței de muncă, educației și al sănătății.</w:t>
            </w:r>
          </w:p>
          <w:p w:rsidR="00345F53" w:rsidRDefault="00477663">
            <w:pPr>
              <w:spacing w:before="240" w:after="240"/>
            </w:pPr>
            <w:r>
              <w:t>La nivelul comunităților dezavantajate există numeroase probleme de asigurare a</w:t>
            </w:r>
            <w:r>
              <w:t xml:space="preserve"> unui trai decent, în condițiile unei rate reduse de participare pe piața muncii, un nivel educațional scăzut și acces deficitar la servicii de bază și condiții decente de locuit. Se înregistrează totodată tendințe care înregistrează agravarea situației, p</w:t>
            </w:r>
            <w:r>
              <w:t>rin multiplicarea ghetourilor în mediul urban și adâncirea sărăciei în mediul rural – în cele mai multe cazuri în zonele cu populație semnificativă de etnie romă – ceea ce indică o eficiență redusă a măsurilor implementate până acum, când proiectele de inf</w:t>
            </w:r>
            <w:r>
              <w:t>rastructură nu au fost însoțite de proiecte tip FSE, care să vizeze măsuri de tipul re-profesionalizării, (re)calificării și stimulării angajării. În aceste condiții, utilizarea unor abordări integrate în soluționarea problemelor cu care se confruntă acest</w:t>
            </w:r>
            <w:r>
              <w:t>e comunități este absolut necesară.</w:t>
            </w:r>
          </w:p>
          <w:p w:rsidR="00345F53" w:rsidRDefault="00477663">
            <w:pPr>
              <w:spacing w:before="240" w:after="240"/>
            </w:pPr>
            <w:r>
              <w:t>Implementarea acțiunilor prevăzute în cadrul acestei priorități se va realiza prin intermediul aplicării instrumentului de dezvoltare locală plasată sub responsabilitatea comunității (DLRC).</w:t>
            </w:r>
          </w:p>
          <w:p w:rsidR="00345F53" w:rsidRDefault="00477663">
            <w:pPr>
              <w:spacing w:before="240" w:after="240"/>
            </w:pPr>
            <w:r>
              <w:t>Sprijinul acordat va viza, pe</w:t>
            </w:r>
            <w:r>
              <w:t xml:space="preserve"> de o parte, elaborarea strategiilor de dezvoltare locală (în cazul intervențiilor FSE-FEDR), inclusiv identificarea și dezvoltarea proiectelor relevante pentru soluționarea problemelor comunităților vizate și pe de altă parte, sprijin pentru implementarea</w:t>
            </w:r>
            <w:r>
              <w:t xml:space="preserve"> efectivă a strategiilor locale (atât în cazul intervențiilor FSE-FEDR, cât și în cazul intervențiilor FSE- FEADR).</w:t>
            </w:r>
          </w:p>
          <w:p w:rsidR="00345F53" w:rsidRDefault="00477663">
            <w:pPr>
              <w:spacing w:before="240" w:after="240"/>
            </w:pPr>
            <w:r>
              <w:t>Intervenţiile susţinute în cadrul acestei priorităţi vor beneficia de sprijin din POCU, cât și din POR (</w:t>
            </w:r>
            <w:r>
              <w:rPr>
                <w:i/>
                <w:iCs/>
              </w:rPr>
              <w:t>AP 9: Sprijinirea regenerării econom</w:t>
            </w:r>
            <w:r>
              <w:rPr>
                <w:i/>
                <w:iCs/>
              </w:rPr>
              <w:t>ice și sociale a comunităților defavorizate din mediul urban</w:t>
            </w:r>
            <w:r>
              <w:t>), respectiv PNDR (</w:t>
            </w:r>
            <w:r>
              <w:rPr>
                <w:i/>
                <w:iCs/>
              </w:rPr>
              <w:t>Măsura 19</w:t>
            </w:r>
            <w:r>
              <w:t xml:space="preserve"> – </w:t>
            </w:r>
            <w:r>
              <w:rPr>
                <w:i/>
                <w:iCs/>
              </w:rPr>
              <w:t>Dezvoltarea locală a LEADER</w:t>
            </w:r>
            <w:r>
              <w:t>) şi vor fi puse în aplicare conform metodologiei stabilite conform Secțiunii 8 – Coordonarea dintre fonduri, FEADR, FEPAM și alte fonduri</w:t>
            </w:r>
            <w:r>
              <w:t xml:space="preserve"> naționale și ale uniunii și cele ale BEI</w:t>
            </w:r>
          </w:p>
          <w:p w:rsidR="00345F53" w:rsidRDefault="00477663">
            <w:pPr>
              <w:spacing w:before="240" w:after="240"/>
            </w:pPr>
            <w:r>
              <w:t>În vederea atingerii obiectivelor specifice stabilite în cadrul acestei priorităţi de investiţii, vor fi susţinute din FSE următoarele tipuri de acţiuni:</w:t>
            </w:r>
          </w:p>
          <w:p w:rsidR="00345F53" w:rsidRDefault="00477663" w:rsidP="00477663">
            <w:pPr>
              <w:numPr>
                <w:ilvl w:val="0"/>
                <w:numId w:val="216"/>
              </w:numPr>
              <w:spacing w:before="240" w:after="240"/>
              <w:ind w:hanging="210"/>
            </w:pPr>
            <w:r>
              <w:t xml:space="preserve">Sprijin pentru </w:t>
            </w:r>
            <w:r>
              <w:rPr>
                <w:b/>
                <w:bCs/>
              </w:rPr>
              <w:t>elaborarea strategiilor de dezvoltare locală (doar pentru intervențiile FSE- FEDR care vizează orașe cu peste 20.000 locuitori)</w:t>
            </w:r>
          </w:p>
          <w:p w:rsidR="00345F53" w:rsidRDefault="00477663">
            <w:pPr>
              <w:spacing w:before="240" w:after="240"/>
            </w:pPr>
            <w:r>
              <w:t xml:space="preserve">NB </w:t>
            </w:r>
            <w:r>
              <w:rPr>
                <w:i/>
                <w:iCs/>
              </w:rPr>
              <w:t xml:space="preserve">pentru </w:t>
            </w:r>
            <w:r>
              <w:rPr>
                <w:b/>
                <w:bCs/>
                <w:i/>
                <w:iCs/>
              </w:rPr>
              <w:t>zona rurală și orașe cu o populație de până la 20.000 locuitori</w:t>
            </w:r>
            <w:r>
              <w:rPr>
                <w:i/>
                <w:iCs/>
              </w:rPr>
              <w:t>, elaborarea strategiilor de dezvoltare locală (SDL) va</w:t>
            </w:r>
            <w:r>
              <w:rPr>
                <w:i/>
                <w:iCs/>
              </w:rPr>
              <w:t xml:space="preserve"> fi finanțată din FEADR </w:t>
            </w:r>
            <w:r>
              <w:rPr>
                <w:i/>
                <w:iCs/>
              </w:rPr>
              <w:lastRenderedPageBreak/>
              <w:t>-  Măsura 19 – Dezvoltarea locală a LEADER</w:t>
            </w:r>
          </w:p>
          <w:p w:rsidR="00345F53" w:rsidRDefault="00477663" w:rsidP="00477663">
            <w:pPr>
              <w:numPr>
                <w:ilvl w:val="0"/>
                <w:numId w:val="217"/>
              </w:numPr>
              <w:spacing w:before="240" w:after="240"/>
              <w:ind w:hanging="210"/>
            </w:pPr>
            <w:r>
              <w:rPr>
                <w:b/>
                <w:bCs/>
              </w:rPr>
              <w:t>Activități de dezvoltare comunitară integrată</w:t>
            </w:r>
            <w:r>
              <w:t xml:space="preserve"> – realizarea de analize cuprinzătoare la nivel de comunitate care să evidențieze nevoile locale, potențialul de dezvoltare, inclusiv a mediului</w:t>
            </w:r>
            <w:r>
              <w:t xml:space="preserve"> de afaceri, profile de resurse umane și competențe, cererea locală/ a zonelor învecinate de pe piața forței de muncă, care să urmărească incluziunea socială a persoanelor/ grupurilor/ comunităților vulnerabile; elaborare de strategii de dezvoltare a comun</w:t>
            </w:r>
            <w:r>
              <w:t>ității și planuri de acțiune/dezvoltare comunitară pentru rezolvarea problemelor comunității printr-o abordare participativă; campanii de conştientizare şi acţiuni specifice pentru creşterea responsabilităţii sociale şi promovarea incluziunii active (inclu</w:t>
            </w:r>
            <w:r>
              <w:t>siv prin valorizarea modelelor de succes din rândul comunităților țintă prin combaterea tuturor formelor de discriminare şi promovarea egalităţii de şanse); informare, consiliere, formare/ dezvoltare profesională (inclusiv prin schimbul de bune practici, a</w:t>
            </w:r>
            <w:r>
              <w:t>ctivităţi de consolidare a capacităţii şi transfer de know-how cu alte comunităţi şi cu actori relevanţi la nivel de ţară sau din alte State Membre)</w:t>
            </w:r>
          </w:p>
          <w:p w:rsidR="00345F53" w:rsidRDefault="00477663" w:rsidP="00477663">
            <w:pPr>
              <w:numPr>
                <w:ilvl w:val="0"/>
                <w:numId w:val="218"/>
              </w:numPr>
              <w:spacing w:before="240" w:after="0"/>
              <w:ind w:hanging="210"/>
            </w:pPr>
            <w:r>
              <w:rPr>
                <w:b/>
                <w:bCs/>
              </w:rPr>
              <w:t xml:space="preserve">Proiecte soft integrate finanțate prin PO CU </w:t>
            </w:r>
            <w:r>
              <w:t xml:space="preserve">(proiectele de infrastructură vor fi finanțate prin </w:t>
            </w:r>
            <w:r>
              <w:rPr>
                <w:b/>
                <w:bCs/>
              </w:rPr>
              <w:t>PNDR</w:t>
            </w:r>
            <w:r>
              <w:t xml:space="preserve"> </w:t>
            </w:r>
            <w:r>
              <w:rPr>
                <w:i/>
                <w:iCs/>
              </w:rPr>
              <w:t>pentr</w:t>
            </w:r>
            <w:r>
              <w:rPr>
                <w:i/>
                <w:iCs/>
              </w:rPr>
              <w:t xml:space="preserve">u </w:t>
            </w:r>
            <w:r>
              <w:rPr>
                <w:b/>
                <w:bCs/>
                <w:i/>
                <w:iCs/>
              </w:rPr>
              <w:t xml:space="preserve">zona rurală și orașe cu o populație de până la 20.000 locuitori, </w:t>
            </w:r>
            <w:r>
              <w:t xml:space="preserve">respectiv </w:t>
            </w:r>
            <w:r>
              <w:rPr>
                <w:b/>
                <w:bCs/>
              </w:rPr>
              <w:t>POR</w:t>
            </w:r>
            <w:r>
              <w:t xml:space="preserve"> </w:t>
            </w:r>
            <w:r>
              <w:rPr>
                <w:b/>
                <w:bCs/>
              </w:rPr>
              <w:t>pentru orașe cu peste 20.000 locuitori</w:t>
            </w:r>
            <w:r>
              <w:t xml:space="preserve">): </w:t>
            </w:r>
          </w:p>
          <w:p w:rsidR="00345F53" w:rsidRDefault="00477663" w:rsidP="00477663">
            <w:pPr>
              <w:numPr>
                <w:ilvl w:val="1"/>
                <w:numId w:val="218"/>
              </w:numPr>
              <w:spacing w:before="0" w:after="240"/>
              <w:ind w:hanging="244"/>
            </w:pPr>
            <w:r>
              <w:t xml:space="preserve">Sprijin pentru creşterea accesului și participării la </w:t>
            </w:r>
            <w:r>
              <w:rPr>
                <w:b/>
                <w:bCs/>
              </w:rPr>
              <w:t>educaţia timpurie/ învățământ primar și secundar</w:t>
            </w:r>
            <w:r>
              <w:t xml:space="preserve"> şi reducerea părăsirii timpurii a școlii prin acordarea unor pachete integrate, (ex. costuri de transport şi masă, materiale educaţionale, accesul la servicii medicale şi sociale, măsuri de prevenție, măsuri de acompaniere, adaptate nevoilor și specificul</w:t>
            </w:r>
            <w:r>
              <w:t>ui comunităţii etc.)</w:t>
            </w:r>
          </w:p>
          <w:p w:rsidR="00345F53" w:rsidRDefault="00477663">
            <w:pPr>
              <w:spacing w:before="240" w:after="240"/>
            </w:pPr>
            <w:r>
              <w:rPr>
                <w:b/>
                <w:bCs/>
              </w:rPr>
              <w:t>NB</w:t>
            </w:r>
            <w:r>
              <w:t xml:space="preserve"> </w:t>
            </w:r>
            <w:r>
              <w:rPr>
                <w:i/>
                <w:iCs/>
              </w:rPr>
              <w:t>comunitățile care vor beneficia de măsurile vizate în cadrul acestei PI, vor fi excluse de la finanțarea asigurată la nivelul AP 6- PI 10.i, respectiv AP4 - PI 9.ii, evitarea suprapunerilor și a dublei finanțari fiind asigurate incl</w:t>
            </w:r>
            <w:r>
              <w:rPr>
                <w:i/>
                <w:iCs/>
              </w:rPr>
              <w:t>usiv la nivelul ghidului solicitantului</w:t>
            </w:r>
          </w:p>
          <w:p w:rsidR="00345F53" w:rsidRDefault="00477663" w:rsidP="00477663">
            <w:pPr>
              <w:numPr>
                <w:ilvl w:val="0"/>
                <w:numId w:val="219"/>
              </w:numPr>
              <w:spacing w:before="240" w:after="240"/>
              <w:ind w:hanging="210"/>
            </w:pPr>
            <w:r>
              <w:t>Sprijin pentru accesul și/sau menținerea pe piața muncii, precum și pentru participarea la programe de ucenicie și stagii a persoanelor din cadrul comunităților marginalizate, inclusiv prin măsuri de acompaniere și a</w:t>
            </w:r>
            <w:r>
              <w:t>lte tipuri de intervenții identificate ca fiind necesare</w:t>
            </w:r>
          </w:p>
          <w:p w:rsidR="00345F53" w:rsidRDefault="00477663">
            <w:pPr>
              <w:spacing w:before="240" w:after="240"/>
            </w:pPr>
            <w:r>
              <w:rPr>
                <w:b/>
                <w:bCs/>
                <w:i/>
                <w:iCs/>
              </w:rPr>
              <w:t>NB</w:t>
            </w:r>
            <w:r>
              <w:rPr>
                <w:i/>
                <w:iCs/>
              </w:rPr>
              <w:t xml:space="preserve"> măsurile de acompaniere vor fi minime și se vor limita strict la sprijinirea implementării efective a măsurilor active, ex. formarea profesională, ocuparea forței de muncă, educație etc.)</w:t>
            </w:r>
          </w:p>
          <w:p w:rsidR="00345F53" w:rsidRDefault="00477663" w:rsidP="00477663">
            <w:pPr>
              <w:numPr>
                <w:ilvl w:val="0"/>
                <w:numId w:val="220"/>
              </w:numPr>
              <w:spacing w:before="240" w:after="0"/>
              <w:ind w:hanging="210"/>
            </w:pPr>
            <w:r>
              <w:t>Furnizar</w:t>
            </w:r>
            <w:r>
              <w:t>ea de servicii integrate pentru copii, tineri, adulți/ părinți etc (ex. măsuri active de ocupare, formare profesională, de inserție socio-profesională, servicii sociale/ medicale, consiliere psihologică etc.) prin intermediul centrelor multi-funcționale/ p</w:t>
            </w:r>
            <w:r>
              <w:t>unctelor unice de acces la servicii/one-stop shop sau/si prin implicarea specialiștilor de la nivelul rețelei teritoriale a SPO sau a celor de la nivelul serviciilor publice de asistență socială</w:t>
            </w:r>
          </w:p>
          <w:p w:rsidR="00345F53" w:rsidRDefault="00477663" w:rsidP="00477663">
            <w:pPr>
              <w:numPr>
                <w:ilvl w:val="0"/>
                <w:numId w:val="220"/>
              </w:numPr>
              <w:spacing w:before="0" w:after="0"/>
              <w:ind w:hanging="210"/>
            </w:pPr>
            <w:r>
              <w:lastRenderedPageBreak/>
              <w:t xml:space="preserve">Susţinerea </w:t>
            </w:r>
            <w:r>
              <w:rPr>
                <w:b/>
                <w:bCs/>
              </w:rPr>
              <w:t>antreprenoriatului</w:t>
            </w:r>
            <w:r>
              <w:t xml:space="preserve"> în cadrul comunităţii, inclusiv</w:t>
            </w:r>
            <w:r>
              <w:t xml:space="preserve"> a ocupării pe cont propriu,  în vederea creării de noi locuri de muncă, prin acordarea de micro-granturi, precum și a serviciilor de consiliere/ consultanță formare profesională antreprenorială şi alte forme de sprijin (de exemplu, mentorat) atât în faza </w:t>
            </w:r>
            <w:r>
              <w:t xml:space="preserve">de înființare a afacerii, cât și post înființare. Sprijinirea ocupării persoanelor aparținând grupurilor vulnerabile, în cadrul </w:t>
            </w:r>
            <w:r>
              <w:rPr>
                <w:b/>
                <w:bCs/>
              </w:rPr>
              <w:t xml:space="preserve">întreprinderilor sociale de inserție </w:t>
            </w:r>
          </w:p>
          <w:p w:rsidR="00345F53" w:rsidRDefault="00477663" w:rsidP="00477663">
            <w:pPr>
              <w:numPr>
                <w:ilvl w:val="0"/>
                <w:numId w:val="220"/>
              </w:numPr>
              <w:spacing w:before="0" w:after="0"/>
              <w:ind w:hanging="210"/>
            </w:pPr>
            <w:r>
              <w:t xml:space="preserve">Sprijinirea </w:t>
            </w:r>
            <w:r>
              <w:rPr>
                <w:b/>
                <w:bCs/>
              </w:rPr>
              <w:t>dezvoltării/ furnizării de servicii sociale</w:t>
            </w:r>
            <w:r>
              <w:t xml:space="preserve">/ </w:t>
            </w:r>
            <w:r>
              <w:rPr>
                <w:b/>
                <w:bCs/>
              </w:rPr>
              <w:t xml:space="preserve">furnizarea de servicii în cadrul </w:t>
            </w:r>
            <w:r>
              <w:rPr>
                <w:b/>
                <w:bCs/>
              </w:rPr>
              <w:t>centrelor comunitare integrate medico-sociale</w:t>
            </w:r>
            <w:r>
              <w:t xml:space="preserve">. O atenție importantă va fi acordată încurajării abordărilor inovative în furnizarea acestor servicii, cum ar fi: </w:t>
            </w:r>
          </w:p>
          <w:p w:rsidR="00345F53" w:rsidRDefault="00477663" w:rsidP="00477663">
            <w:pPr>
              <w:numPr>
                <w:ilvl w:val="1"/>
                <w:numId w:val="220"/>
              </w:numPr>
              <w:spacing w:before="0" w:after="0"/>
              <w:ind w:hanging="244"/>
            </w:pPr>
            <w:r>
              <w:t>vouchere pentru beneficiarii de servicii sociale/beneficii de asistenţă socială</w:t>
            </w:r>
          </w:p>
          <w:p w:rsidR="00345F53" w:rsidRDefault="00477663" w:rsidP="00477663">
            <w:pPr>
              <w:numPr>
                <w:ilvl w:val="1"/>
                <w:numId w:val="220"/>
              </w:numPr>
              <w:spacing w:before="0" w:after="0"/>
              <w:ind w:hanging="244"/>
            </w:pPr>
            <w:r>
              <w:t>furnizarea serv</w:t>
            </w:r>
            <w:r>
              <w:t>iciilor sociale prin promovarea utilizării forței de muncă de la nivelul comunității (inclusiv scheme de ucenicie)</w:t>
            </w:r>
          </w:p>
          <w:p w:rsidR="00345F53" w:rsidRDefault="00477663" w:rsidP="00477663">
            <w:pPr>
              <w:numPr>
                <w:ilvl w:val="1"/>
                <w:numId w:val="220"/>
              </w:numPr>
              <w:spacing w:before="0" w:after="0"/>
              <w:ind w:hanging="244"/>
            </w:pPr>
            <w:r>
              <w:t>furnizarea de servicii de către echipe mobile multi-funcționale</w:t>
            </w:r>
          </w:p>
          <w:p w:rsidR="00345F53" w:rsidRDefault="00477663" w:rsidP="00477663">
            <w:pPr>
              <w:numPr>
                <w:ilvl w:val="1"/>
                <w:numId w:val="220"/>
              </w:numPr>
              <w:spacing w:before="0" w:after="0"/>
              <w:ind w:hanging="244"/>
            </w:pPr>
            <w:r>
              <w:t xml:space="preserve">experimentarea unor noi relații de tip contractual între autoritățile locale </w:t>
            </w:r>
            <w:r>
              <w:t>și/ sau furnizorii privați de servicii sociale şi partenerii comunitari</w:t>
            </w:r>
          </w:p>
          <w:p w:rsidR="00345F53" w:rsidRDefault="00477663" w:rsidP="00477663">
            <w:pPr>
              <w:numPr>
                <w:ilvl w:val="1"/>
                <w:numId w:val="220"/>
              </w:numPr>
              <w:spacing w:before="0" w:after="240"/>
              <w:ind w:hanging="244"/>
            </w:pPr>
            <w:r>
              <w:t>pachet minim social de servicii destinat prevenirii separării copilului de familia sa</w:t>
            </w:r>
          </w:p>
          <w:p w:rsidR="00345F53" w:rsidRDefault="00477663">
            <w:pPr>
              <w:spacing w:before="240" w:after="240"/>
            </w:pPr>
            <w:r>
              <w:rPr>
                <w:b/>
                <w:bCs/>
                <w:i/>
                <w:iCs/>
              </w:rPr>
              <w:t>NB</w:t>
            </w:r>
            <w:r>
              <w:rPr>
                <w:i/>
                <w:iCs/>
              </w:rPr>
              <w:t xml:space="preserve">. acordarea finanțării va fi condiționată de asumarea responsabilității pentru asigurarea </w:t>
            </w:r>
            <w:r>
              <w:rPr>
                <w:i/>
                <w:iCs/>
              </w:rPr>
              <w:t>sustenabilității serviciilor dezvoltate etc.</w:t>
            </w:r>
          </w:p>
          <w:p w:rsidR="00345F53" w:rsidRDefault="00477663" w:rsidP="00477663">
            <w:pPr>
              <w:numPr>
                <w:ilvl w:val="0"/>
                <w:numId w:val="221"/>
              </w:numPr>
              <w:spacing w:before="240" w:after="240"/>
              <w:ind w:hanging="210"/>
            </w:pPr>
            <w:r>
              <w:rPr>
                <w:b/>
                <w:bCs/>
              </w:rPr>
              <w:t>Campanii de informare şi conştientizare</w:t>
            </w:r>
            <w:r>
              <w:t xml:space="preserve">/ </w:t>
            </w:r>
            <w:r>
              <w:rPr>
                <w:b/>
                <w:bCs/>
              </w:rPr>
              <w:t>acţiuni specifice</w:t>
            </w:r>
            <w:r>
              <w:t xml:space="preserve"> în domeniul combaterii discriminării, precum și pentru </w:t>
            </w:r>
            <w:r>
              <w:rPr>
                <w:b/>
                <w:bCs/>
              </w:rPr>
              <w:t>implicarea activă/ voluntariatul</w:t>
            </w:r>
            <w:r>
              <w:t xml:space="preserve"> membrilor comunității în soluționarea problemelor cu care se con</w:t>
            </w:r>
            <w:r>
              <w:t>fruntă comunitatea</w:t>
            </w:r>
          </w:p>
          <w:p w:rsidR="00345F53" w:rsidRDefault="00477663">
            <w:pPr>
              <w:spacing w:before="240" w:after="240"/>
            </w:pPr>
            <w:r>
              <w:rPr>
                <w:b/>
                <w:bCs/>
              </w:rPr>
              <w:t>Grupuri țintă potențiale</w:t>
            </w:r>
          </w:p>
          <w:p w:rsidR="00345F53" w:rsidRDefault="00477663">
            <w:pPr>
              <w:spacing w:before="240" w:after="240"/>
            </w:pPr>
            <w:r>
              <w:rPr>
                <w:b/>
                <w:bCs/>
                <w:i/>
                <w:iCs/>
              </w:rPr>
              <w:t>Zona urbană - orașe cu peste 20.000 locuitori</w:t>
            </w:r>
          </w:p>
          <w:p w:rsidR="00345F53" w:rsidRDefault="00477663" w:rsidP="00477663">
            <w:pPr>
              <w:numPr>
                <w:ilvl w:val="0"/>
                <w:numId w:val="222"/>
              </w:numPr>
              <w:spacing w:before="240" w:after="0"/>
              <w:ind w:hanging="210"/>
            </w:pPr>
            <w:r>
              <w:rPr>
                <w:i/>
                <w:iCs/>
              </w:rPr>
              <w:t xml:space="preserve">Persoanele din comunităţile marginalizate aflate în risc de sărăcie şi excluziune socială în care există populație aparținând minorității roma  </w:t>
            </w:r>
          </w:p>
          <w:p w:rsidR="00345F53" w:rsidRDefault="00477663" w:rsidP="00477663">
            <w:pPr>
              <w:numPr>
                <w:ilvl w:val="0"/>
                <w:numId w:val="222"/>
              </w:numPr>
              <w:spacing w:before="0" w:after="0"/>
              <w:ind w:hanging="210"/>
            </w:pPr>
            <w:r>
              <w:rPr>
                <w:i/>
                <w:iCs/>
              </w:rPr>
              <w:t>Persoanele din comuni</w:t>
            </w:r>
            <w:r>
              <w:rPr>
                <w:i/>
                <w:iCs/>
              </w:rPr>
              <w:t xml:space="preserve">tăţile marginalizate aflate în risc de sărăcie şi excluziune socială (comunități non –roma) </w:t>
            </w:r>
          </w:p>
          <w:p w:rsidR="00345F53" w:rsidRDefault="00477663" w:rsidP="00477663">
            <w:pPr>
              <w:numPr>
                <w:ilvl w:val="0"/>
                <w:numId w:val="222"/>
              </w:numPr>
              <w:spacing w:before="0" w:after="0"/>
              <w:ind w:hanging="210"/>
            </w:pPr>
            <w:r>
              <w:rPr>
                <w:i/>
                <w:iCs/>
              </w:rPr>
              <w:t>Personalul din cadrul serviciilor create de la nivelul comunității</w:t>
            </w:r>
          </w:p>
          <w:p w:rsidR="00345F53" w:rsidRDefault="00477663" w:rsidP="00477663">
            <w:pPr>
              <w:numPr>
                <w:ilvl w:val="0"/>
                <w:numId w:val="222"/>
              </w:numPr>
              <w:spacing w:before="0" w:after="240"/>
              <w:ind w:hanging="210"/>
            </w:pPr>
            <w:r>
              <w:rPr>
                <w:i/>
                <w:iCs/>
              </w:rPr>
              <w:t>Persoane aparținând minorității Roma</w:t>
            </w:r>
          </w:p>
          <w:p w:rsidR="00345F53" w:rsidRDefault="00477663">
            <w:pPr>
              <w:spacing w:before="240" w:after="240"/>
            </w:pPr>
            <w:r>
              <w:rPr>
                <w:b/>
                <w:bCs/>
                <w:i/>
                <w:iCs/>
              </w:rPr>
              <w:t xml:space="preserve">Zona rurală și orașe cu o populație de până la 20.000 locuitori </w:t>
            </w:r>
          </w:p>
          <w:p w:rsidR="00345F53" w:rsidRDefault="00477663" w:rsidP="00477663">
            <w:pPr>
              <w:numPr>
                <w:ilvl w:val="0"/>
                <w:numId w:val="223"/>
              </w:numPr>
              <w:spacing w:before="240" w:after="0"/>
              <w:ind w:hanging="210"/>
            </w:pPr>
            <w:r>
              <w:rPr>
                <w:i/>
                <w:iCs/>
              </w:rPr>
              <w:t xml:space="preserve">Persoanele din comunităţile marginalizate aflate în risc de sărăcie şi excluziune socială (comunități non –roma) </w:t>
            </w:r>
          </w:p>
          <w:p w:rsidR="00345F53" w:rsidRDefault="00477663" w:rsidP="00477663">
            <w:pPr>
              <w:numPr>
                <w:ilvl w:val="0"/>
                <w:numId w:val="223"/>
              </w:numPr>
              <w:spacing w:before="0" w:after="240"/>
              <w:ind w:hanging="210"/>
            </w:pPr>
            <w:r>
              <w:rPr>
                <w:i/>
                <w:iCs/>
              </w:rPr>
              <w:lastRenderedPageBreak/>
              <w:t>Personalul din cadrul serviciilor create de la nivelul comunității</w:t>
            </w:r>
          </w:p>
          <w:p w:rsidR="00345F53" w:rsidRDefault="00477663">
            <w:pPr>
              <w:spacing w:before="240" w:after="240"/>
            </w:pPr>
            <w:r>
              <w:rPr>
                <w:b/>
                <w:bCs/>
              </w:rPr>
              <w:t>Beneficiari potențiali</w:t>
            </w:r>
          </w:p>
          <w:p w:rsidR="00345F53" w:rsidRDefault="00477663">
            <w:pPr>
              <w:spacing w:before="240" w:after="240"/>
            </w:pPr>
            <w:r>
              <w:rPr>
                <w:b/>
                <w:bCs/>
                <w:i/>
                <w:iCs/>
              </w:rPr>
              <w:t>Zona urbană - orașe cu peste 20.000 locuitori</w:t>
            </w:r>
          </w:p>
          <w:p w:rsidR="00345F53" w:rsidRDefault="00477663" w:rsidP="00477663">
            <w:pPr>
              <w:numPr>
                <w:ilvl w:val="0"/>
                <w:numId w:val="224"/>
              </w:numPr>
              <w:spacing w:before="240" w:after="0"/>
              <w:ind w:hanging="210"/>
            </w:pPr>
            <w:r>
              <w:rPr>
                <w:i/>
                <w:iCs/>
              </w:rPr>
              <w:t>Autoritățile locale cu responsabilități în domeniu, în parteneriat cu actorii sociali relevanți/ GAL</w:t>
            </w:r>
          </w:p>
          <w:p w:rsidR="00345F53" w:rsidRDefault="00477663" w:rsidP="00477663">
            <w:pPr>
              <w:numPr>
                <w:ilvl w:val="0"/>
                <w:numId w:val="224"/>
              </w:numPr>
              <w:spacing w:before="0" w:after="0"/>
              <w:ind w:hanging="210"/>
            </w:pPr>
            <w:r>
              <w:rPr>
                <w:i/>
                <w:iCs/>
              </w:rPr>
              <w:t xml:space="preserve">Furnizori de servicii sociale în condițiile legii </w:t>
            </w:r>
          </w:p>
          <w:p w:rsidR="00345F53" w:rsidRDefault="00477663" w:rsidP="00477663">
            <w:pPr>
              <w:numPr>
                <w:ilvl w:val="0"/>
                <w:numId w:val="224"/>
              </w:numPr>
              <w:spacing w:before="0" w:after="240"/>
              <w:ind w:hanging="210"/>
            </w:pPr>
            <w:r>
              <w:rPr>
                <w:i/>
                <w:iCs/>
              </w:rPr>
              <w:t>Administratorul/ administratorii sc</w:t>
            </w:r>
            <w:r>
              <w:rPr>
                <w:i/>
                <w:iCs/>
              </w:rPr>
              <w:t>hemei/ schemelor de tip grant global în situația în care se optează pentru acest mecanism de implementare.</w:t>
            </w:r>
          </w:p>
          <w:p w:rsidR="00345F53" w:rsidRDefault="00477663">
            <w:pPr>
              <w:spacing w:before="240" w:after="240"/>
            </w:pPr>
            <w:r>
              <w:rPr>
                <w:b/>
                <w:bCs/>
                <w:i/>
                <w:iCs/>
              </w:rPr>
              <w:t xml:space="preserve">Zona rurală și orașe cu o populație de până la 20.000 locuitori </w:t>
            </w:r>
          </w:p>
          <w:p w:rsidR="00345F53" w:rsidRDefault="00477663" w:rsidP="00477663">
            <w:pPr>
              <w:numPr>
                <w:ilvl w:val="0"/>
                <w:numId w:val="225"/>
              </w:numPr>
              <w:spacing w:before="240" w:after="0"/>
              <w:ind w:hanging="210"/>
            </w:pPr>
            <w:r>
              <w:rPr>
                <w:i/>
                <w:iCs/>
              </w:rPr>
              <w:t>Autoritățile locale cu responsabilități în domeniu, în parteneriat cu actorii social</w:t>
            </w:r>
            <w:r>
              <w:rPr>
                <w:i/>
                <w:iCs/>
              </w:rPr>
              <w:t xml:space="preserve">i relevanți/Furnizori de servicii sociale în condițiile legii </w:t>
            </w:r>
          </w:p>
          <w:p w:rsidR="00345F53" w:rsidRDefault="00477663" w:rsidP="00477663">
            <w:pPr>
              <w:numPr>
                <w:ilvl w:val="0"/>
                <w:numId w:val="225"/>
              </w:numPr>
              <w:spacing w:before="0" w:after="240"/>
              <w:ind w:hanging="210"/>
            </w:pPr>
            <w:r>
              <w:rPr>
                <w:i/>
                <w:iCs/>
              </w:rPr>
              <w:t>Administratorul/ administratorii schemei/ schemelor de tip grant global în situația în care se optează pentru acest mecanism de implementare.</w:t>
            </w:r>
          </w:p>
          <w:p w:rsidR="00E927A9" w:rsidRPr="0012385C" w:rsidRDefault="00477663" w:rsidP="009F078C">
            <w:pPr>
              <w:pStyle w:val="Text1"/>
              <w:ind w:left="0"/>
              <w:rPr>
                <w:color w:val="000000"/>
                <w:sz w:val="18"/>
                <w:szCs w:val="18"/>
              </w:rPr>
            </w:pPr>
          </w:p>
        </w:tc>
      </w:tr>
    </w:tbl>
    <w:p w:rsidR="00237F26" w:rsidRPr="00C23AD8" w:rsidRDefault="00477663" w:rsidP="00237F26">
      <w:pPr>
        <w:rPr>
          <w:color w:val="000000"/>
        </w:rPr>
      </w:pPr>
    </w:p>
    <w:p w:rsidR="00A16F03" w:rsidRPr="00C23AD8" w:rsidRDefault="00477663" w:rsidP="00F32C5E">
      <w:pPr>
        <w:pStyle w:val="ManualHeading3"/>
        <w:rPr>
          <w:b/>
          <w:color w:val="000000"/>
        </w:rPr>
      </w:pPr>
      <w:r w:rsidRPr="00C23AD8">
        <w:rPr>
          <w:b/>
          <w:color w:val="000000"/>
        </w:rPr>
        <w:t xml:space="preserve"> </w:t>
      </w:r>
      <w:r>
        <w:rPr>
          <w:b/>
          <w:color w:val="000000"/>
        </w:rPr>
        <w:t xml:space="preserve">2.A.6.2 Principiile directoare pentru </w:t>
      </w:r>
      <w:r>
        <w:rPr>
          <w:b/>
          <w:color w:val="000000"/>
        </w:rPr>
        <w:t>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C23AD8" w:rsidRDefault="00477663"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477663" w:rsidP="009F078C">
            <w:pPr>
              <w:pStyle w:val="Text1"/>
              <w:ind w:left="0"/>
              <w:rPr>
                <w:b/>
                <w:color w:val="000000"/>
                <w:sz w:val="18"/>
                <w:szCs w:val="18"/>
              </w:rPr>
            </w:pPr>
            <w:r w:rsidRPr="00C23AD8">
              <w:rPr>
                <w:color w:val="000000"/>
                <w:sz w:val="18"/>
                <w:szCs w:val="18"/>
              </w:rPr>
              <w:t>9vi - Strategii de dezvoltare locală plasate sub responsabilitatea comunității</w:t>
            </w:r>
          </w:p>
        </w:tc>
      </w:tr>
      <w:tr w:rsidR="00345F53" w:rsidTr="000D7024">
        <w:trPr>
          <w:trHeight w:val="288"/>
        </w:trPr>
        <w:tc>
          <w:tcPr>
            <w:tcW w:w="15120" w:type="dxa"/>
            <w:gridSpan w:val="2"/>
            <w:shd w:val="clear" w:color="auto" w:fill="auto"/>
          </w:tcPr>
          <w:p w:rsidR="00345F53" w:rsidRDefault="00477663">
            <w:pPr>
              <w:spacing w:before="0" w:after="240"/>
            </w:pPr>
            <w:r>
              <w:t>Principiile directoare avute în vedere pentru selectarea operațiunilor finanțate (</w:t>
            </w:r>
            <w:r>
              <w:rPr>
                <w:i/>
                <w:iCs/>
              </w:rPr>
              <w:t xml:space="preserve">inclusiv cele din cadrul schemelor de grant </w:t>
            </w:r>
            <w:r>
              <w:rPr>
                <w:i/>
                <w:iCs/>
              </w:rPr>
              <w:t>global</w:t>
            </w:r>
            <w:r>
              <w:t>) vizează:</w:t>
            </w:r>
          </w:p>
          <w:p w:rsidR="00345F53" w:rsidRDefault="00477663" w:rsidP="00477663">
            <w:pPr>
              <w:numPr>
                <w:ilvl w:val="0"/>
                <w:numId w:val="226"/>
              </w:numPr>
              <w:spacing w:before="240" w:after="0"/>
              <w:ind w:hanging="210"/>
            </w:pPr>
            <w:r>
              <w:t>Concordanța cu documentele strategice relevante (AP 2014-2020, Recomandările Specifice de Ţară privind Reducerea Sărăciei, Strategia Națională pentru Incluziunea Socială și Reducerea Sărăciei, Strategia Națională privind Îmbătrânirea Activ</w:t>
            </w:r>
            <w:r>
              <w:t>ă, Strategia Guvernului României de Incluziune a Cetăţenilor Români aparținând Minorității Romilor pentru perioada 2014-2020, Strategia Națională de Sănătate 2014-2020, Strategia Națională de Protecţie a Drepturilor Copilului 2014-2020, alte strategii rele</w:t>
            </w:r>
            <w:r>
              <w:t>vante, Planurile de Dezvoltare Regională etc.)</w:t>
            </w:r>
          </w:p>
          <w:p w:rsidR="00345F53" w:rsidRDefault="00477663" w:rsidP="00477663">
            <w:pPr>
              <w:numPr>
                <w:ilvl w:val="0"/>
                <w:numId w:val="226"/>
              </w:numPr>
              <w:spacing w:before="0" w:after="0"/>
              <w:ind w:hanging="210"/>
            </w:pPr>
            <w:r>
              <w:t>Complementaritatea cu intervențiile finanțate prin POR (</w:t>
            </w:r>
            <w:r>
              <w:rPr>
                <w:i/>
                <w:iCs/>
              </w:rPr>
              <w:t>AP 9: Sprijinirea regenerării economice și sociale a comunităților defavorizate din mediul urban</w:t>
            </w:r>
            <w:r>
              <w:t>) și PNDR (</w:t>
            </w:r>
            <w:r>
              <w:rPr>
                <w:i/>
                <w:iCs/>
              </w:rPr>
              <w:t>Măsura 19 – Dezvoltarea locală a LEADER)</w:t>
            </w:r>
          </w:p>
          <w:p w:rsidR="00345F53" w:rsidRDefault="00477663" w:rsidP="00477663">
            <w:pPr>
              <w:numPr>
                <w:ilvl w:val="0"/>
                <w:numId w:val="226"/>
              </w:numPr>
              <w:spacing w:before="0" w:after="0"/>
              <w:ind w:hanging="210"/>
            </w:pPr>
            <w:r>
              <w:t>Efica</w:t>
            </w:r>
            <w:r>
              <w:t>citatea și eficiența măsurilor propuse pentru atingerea rezultatelor</w:t>
            </w:r>
          </w:p>
          <w:p w:rsidR="00345F53" w:rsidRDefault="00477663" w:rsidP="00477663">
            <w:pPr>
              <w:numPr>
                <w:ilvl w:val="0"/>
                <w:numId w:val="226"/>
              </w:numPr>
              <w:spacing w:before="0" w:after="0"/>
              <w:ind w:hanging="210"/>
            </w:pPr>
            <w:r>
              <w:t>Contribuţia operațiunii la realizarea obiectivelor specifice</w:t>
            </w:r>
          </w:p>
          <w:p w:rsidR="00345F53" w:rsidRDefault="00477663" w:rsidP="00477663">
            <w:pPr>
              <w:numPr>
                <w:ilvl w:val="0"/>
                <w:numId w:val="226"/>
              </w:numPr>
              <w:spacing w:before="0" w:after="0"/>
              <w:ind w:hanging="210"/>
            </w:pPr>
            <w:r>
              <w:lastRenderedPageBreak/>
              <w:t>Principiul intervenţiei plasată în zona nevoii identificate („area based approach”), pentru un impact cât mai mare asupra bene</w:t>
            </w:r>
            <w:r>
              <w:t>ficiarilor finali/ măsura în care acțiunile propuse țin cont de nevoile identificate ale comunităţilor și grupurilor asistate</w:t>
            </w:r>
          </w:p>
          <w:p w:rsidR="00345F53" w:rsidRDefault="00477663" w:rsidP="00477663">
            <w:pPr>
              <w:numPr>
                <w:ilvl w:val="0"/>
                <w:numId w:val="226"/>
              </w:numPr>
              <w:spacing w:before="0" w:after="0"/>
              <w:ind w:hanging="210"/>
            </w:pPr>
            <w:r>
              <w:t xml:space="preserve">Principiul pachetului integrat de măsuri </w:t>
            </w:r>
          </w:p>
          <w:p w:rsidR="00345F53" w:rsidRDefault="00477663" w:rsidP="00477663">
            <w:pPr>
              <w:numPr>
                <w:ilvl w:val="1"/>
                <w:numId w:val="226"/>
              </w:numPr>
              <w:spacing w:before="0" w:after="0"/>
              <w:ind w:hanging="244"/>
            </w:pPr>
            <w:r>
              <w:t>abordare integrată (ex. măsuri de educație, ocupare, asistență socială/ medicală, locuir</w:t>
            </w:r>
            <w:r>
              <w:t>e etc.) - în cadrul obiectivelor specifice 5.1 și 5.2. nu pot fi finanțate proiecte care se adresează unei singure categorii sociale sau cele care vizează doar un singur domeniu ex. educație)</w:t>
            </w:r>
          </w:p>
          <w:p w:rsidR="00345F53" w:rsidRDefault="00477663" w:rsidP="00477663">
            <w:pPr>
              <w:numPr>
                <w:ilvl w:val="0"/>
                <w:numId w:val="226"/>
              </w:numPr>
              <w:spacing w:before="0" w:after="0"/>
              <w:ind w:hanging="210"/>
            </w:pPr>
            <w:r>
              <w:t>Sustenabilitatea operațiunilor finanțate</w:t>
            </w:r>
          </w:p>
          <w:p w:rsidR="00345F53" w:rsidRDefault="00477663" w:rsidP="00477663">
            <w:pPr>
              <w:numPr>
                <w:ilvl w:val="0"/>
                <w:numId w:val="226"/>
              </w:numPr>
              <w:spacing w:before="0" w:after="0"/>
              <w:ind w:hanging="210"/>
            </w:pPr>
            <w:r>
              <w:t>Respectarea principiilo</w:t>
            </w:r>
            <w:r>
              <w:t xml:space="preserve">r orizontale </w:t>
            </w:r>
          </w:p>
          <w:p w:rsidR="00345F53" w:rsidRDefault="00477663" w:rsidP="00477663">
            <w:pPr>
              <w:numPr>
                <w:ilvl w:val="1"/>
                <w:numId w:val="227"/>
              </w:numPr>
              <w:spacing w:before="0" w:after="240"/>
              <w:ind w:hanging="244"/>
            </w:pPr>
            <w:r>
              <w:t>Egalitatea de gen, nediscriminarea și dezvoltarea durabilă</w:t>
            </w:r>
          </w:p>
          <w:p w:rsidR="00345F53" w:rsidRDefault="00477663">
            <w:pPr>
              <w:spacing w:before="240" w:after="240"/>
            </w:pPr>
            <w:r>
              <w:rPr>
                <w:b/>
                <w:bCs/>
                <w:u w:val="single"/>
              </w:rPr>
              <w:t xml:space="preserve">Scheme de grant global </w:t>
            </w:r>
          </w:p>
          <w:p w:rsidR="00345F53" w:rsidRDefault="00477663">
            <w:pPr>
              <w:spacing w:before="240" w:after="240"/>
            </w:pPr>
            <w:r>
              <w:t>Criteriile avute în vedere pentru selectarea  entității implicate/ desemnate în gestionarea schemelor de grant global ar putea include:</w:t>
            </w:r>
          </w:p>
          <w:p w:rsidR="00345F53" w:rsidRDefault="00477663" w:rsidP="00477663">
            <w:pPr>
              <w:numPr>
                <w:ilvl w:val="0"/>
                <w:numId w:val="228"/>
              </w:numPr>
              <w:spacing w:before="240" w:after="0"/>
              <w:ind w:hanging="210"/>
            </w:pPr>
            <w:r>
              <w:t xml:space="preserve">Capacitate de </w:t>
            </w:r>
            <w:r>
              <w:t>implementare administrativă şi financiară</w:t>
            </w:r>
          </w:p>
          <w:p w:rsidR="00345F53" w:rsidRDefault="00477663" w:rsidP="00477663">
            <w:pPr>
              <w:numPr>
                <w:ilvl w:val="0"/>
                <w:numId w:val="228"/>
              </w:numPr>
              <w:spacing w:before="0" w:after="0"/>
              <w:ind w:hanging="210"/>
            </w:pPr>
            <w:r>
              <w:t xml:space="preserve">Capacitatea tehnică şi experienţa personalului pentru îndeplinirea sarcinilor încredinţate administratorului de grant </w:t>
            </w:r>
          </w:p>
          <w:p w:rsidR="00345F53" w:rsidRDefault="00477663" w:rsidP="00477663">
            <w:pPr>
              <w:numPr>
                <w:ilvl w:val="1"/>
                <w:numId w:val="228"/>
              </w:numPr>
              <w:spacing w:before="0" w:after="0"/>
              <w:ind w:hanging="244"/>
            </w:pPr>
            <w:r>
              <w:t>experienţă în lucrul cu categoria de beneficiari vizată</w:t>
            </w:r>
          </w:p>
          <w:p w:rsidR="00345F53" w:rsidRDefault="00477663" w:rsidP="00477663">
            <w:pPr>
              <w:numPr>
                <w:ilvl w:val="0"/>
                <w:numId w:val="228"/>
              </w:numPr>
              <w:spacing w:before="0" w:after="240"/>
              <w:ind w:hanging="210"/>
            </w:pPr>
            <w:r>
              <w:t>Reprezentare teritorială şi bună cunoaş</w:t>
            </w:r>
            <w:r>
              <w:t>tere a necesităţilor locale.</w:t>
            </w:r>
          </w:p>
          <w:p w:rsidR="00345F53" w:rsidRDefault="00477663">
            <w:pPr>
              <w:spacing w:before="240" w:after="240"/>
            </w:pPr>
            <w:r>
              <w:t>Alte criterii care ar putea fi luate pentru selectarea/ desemnarea administratorului de grant global:</w:t>
            </w:r>
          </w:p>
          <w:p w:rsidR="00345F53" w:rsidRDefault="00477663" w:rsidP="00477663">
            <w:pPr>
              <w:numPr>
                <w:ilvl w:val="0"/>
                <w:numId w:val="229"/>
              </w:numPr>
              <w:spacing w:before="240" w:after="0"/>
              <w:ind w:hanging="210"/>
            </w:pPr>
            <w:r>
              <w:t>Experiență anterioară în managementul FSE</w:t>
            </w:r>
          </w:p>
          <w:p w:rsidR="00345F53" w:rsidRDefault="00477663" w:rsidP="00477663">
            <w:pPr>
              <w:numPr>
                <w:ilvl w:val="0"/>
                <w:numId w:val="229"/>
              </w:numPr>
              <w:spacing w:before="0" w:after="0"/>
              <w:ind w:hanging="210"/>
            </w:pPr>
            <w:r>
              <w:t>Viabilitate economică și financiară adecvată</w:t>
            </w:r>
          </w:p>
          <w:p w:rsidR="00345F53" w:rsidRDefault="00477663" w:rsidP="00477663">
            <w:pPr>
              <w:numPr>
                <w:ilvl w:val="0"/>
                <w:numId w:val="229"/>
              </w:numPr>
              <w:spacing w:before="0" w:after="240"/>
              <w:ind w:hanging="210"/>
            </w:pPr>
            <w:r>
              <w:t xml:space="preserve">Valoarea ofertei (în cazul procedurii </w:t>
            </w:r>
            <w:r>
              <w:t>de achiziţie publică).</w:t>
            </w:r>
          </w:p>
          <w:p w:rsidR="00345F53" w:rsidRDefault="00477663">
            <w:pPr>
              <w:spacing w:before="240" w:after="240"/>
            </w:pPr>
            <w:r>
              <w:t>La nivelul Ghidului Solicitantului vor fi stabilite criterii de evaluare și selecție prin care să se asigure coerența operațiunilor cu prevederile Programului și relevanța acestora privind contribuția la atingerea obiectivelor propus</w:t>
            </w:r>
            <w:r>
              <w:t>e.</w:t>
            </w:r>
          </w:p>
          <w:p w:rsidR="00345F53" w:rsidRDefault="00477663">
            <w:pPr>
              <w:spacing w:before="240" w:after="240"/>
            </w:pPr>
            <w:r>
              <w:t xml:space="preserve">Prin urmare, prin aplicarea principiilor avute în vedere în selectarea operațiunilor, se va urmări, în primul rând, asigurarea unei abordări integrate, evitarea unor măsuri disparate a căror eficacitate este diminuată în lipsa unor măsuri eficiente de </w:t>
            </w:r>
            <w:r>
              <w:t xml:space="preserve">acompaniere a măsurilor principale și neajunsuri legate de o </w:t>
            </w:r>
            <w:r>
              <w:lastRenderedPageBreak/>
              <w:t>insuficientă adaptare la specificul local al nevoilor grupurilor aflate în risc de sărăcie/ al comunităților marginalizate și dezvoltării.</w:t>
            </w:r>
          </w:p>
          <w:p w:rsidR="00345F53" w:rsidRDefault="00477663">
            <w:pPr>
              <w:spacing w:before="240" w:after="240"/>
            </w:pPr>
            <w:r>
              <w:t>În vederea implementării eficiente și pentru sprijinirea</w:t>
            </w:r>
            <w:r>
              <w:t xml:space="preserve"> accesului la finanțare a acelor comunităților care au capacitate redusă (financiară sau managerială) de elaborare și implementare a proiectelor, administratorul de grant global va avea responsabilități în acordarea unui sprijin permanent în vederea elabor</w:t>
            </w:r>
            <w:r>
              <w:t>ării și implementării proiectelor.</w:t>
            </w:r>
          </w:p>
          <w:p w:rsidR="00345F53" w:rsidRDefault="00477663">
            <w:pPr>
              <w:spacing w:before="240" w:after="240"/>
            </w:pPr>
            <w:r>
              <w:t>Conform art. 110 din Regulament nr. 1303/2013, metodologia și criteriile folosite pentru selecția operațiunilor vor fi aprobate de către Comitetul de Monitorizare.</w:t>
            </w:r>
          </w:p>
          <w:p w:rsidR="00E927A9" w:rsidRPr="005F325A" w:rsidRDefault="00477663" w:rsidP="00E927A9">
            <w:pPr>
              <w:pStyle w:val="Text1"/>
              <w:ind w:left="0"/>
              <w:rPr>
                <w:color w:val="000000"/>
                <w:sz w:val="18"/>
                <w:szCs w:val="18"/>
              </w:rPr>
            </w:pPr>
          </w:p>
        </w:tc>
      </w:tr>
    </w:tbl>
    <w:p w:rsidR="00877B2C" w:rsidRPr="00DC028E" w:rsidRDefault="00477663" w:rsidP="00237F26"/>
    <w:p w:rsidR="00433D00" w:rsidRPr="009D030B" w:rsidRDefault="00477663" w:rsidP="00F32C5E">
      <w:pPr>
        <w:pStyle w:val="ManualHeading3"/>
        <w:rPr>
          <w:i w:val="0"/>
        </w:rPr>
      </w:pPr>
      <w:r>
        <w:rPr>
          <w:b/>
        </w:rPr>
        <w:t>2.A.6.3 Utilizarea planificată a instrumentelor financ</w:t>
      </w:r>
      <w:r>
        <w:rPr>
          <w:b/>
        </w:rPr>
        <w:t>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E927A9" w:rsidRDefault="00477663"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477663" w:rsidP="009F078C">
            <w:pPr>
              <w:pStyle w:val="Text1"/>
              <w:ind w:left="0"/>
              <w:rPr>
                <w:b/>
                <w:color w:val="000000"/>
                <w:sz w:val="18"/>
                <w:szCs w:val="18"/>
              </w:rPr>
            </w:pPr>
            <w:r w:rsidRPr="00420C06">
              <w:rPr>
                <w:sz w:val="18"/>
                <w:szCs w:val="18"/>
              </w:rPr>
              <w:t>9vi - Strategii de dezvoltare locală plasate sub responsabilitatea comunității</w:t>
            </w:r>
          </w:p>
        </w:tc>
      </w:tr>
      <w:tr w:rsidR="00345F53" w:rsidTr="000D7024">
        <w:trPr>
          <w:trHeight w:val="288"/>
        </w:trPr>
        <w:tc>
          <w:tcPr>
            <w:tcW w:w="15120" w:type="dxa"/>
            <w:gridSpan w:val="2"/>
            <w:shd w:val="clear" w:color="auto" w:fill="auto"/>
          </w:tcPr>
          <w:p w:rsidR="00345F53" w:rsidRDefault="00477663">
            <w:pPr>
              <w:spacing w:before="0" w:after="240"/>
            </w:pPr>
            <w:r>
              <w:t>Nu este cazul</w:t>
            </w:r>
          </w:p>
          <w:p w:rsidR="009F5F10" w:rsidRPr="00E927A9" w:rsidRDefault="00477663" w:rsidP="009F078C">
            <w:pPr>
              <w:pStyle w:val="Text1"/>
              <w:ind w:left="0"/>
              <w:rPr>
                <w:sz w:val="20"/>
                <w:szCs w:val="20"/>
                <w:lang w:val="fr-BE"/>
              </w:rPr>
            </w:pPr>
          </w:p>
        </w:tc>
      </w:tr>
    </w:tbl>
    <w:p w:rsidR="00433D00" w:rsidRPr="00E927A9" w:rsidRDefault="00477663" w:rsidP="00237F26">
      <w:pPr>
        <w:rPr>
          <w:lang w:val="fr-BE"/>
        </w:rPr>
      </w:pPr>
    </w:p>
    <w:p w:rsidR="0015384C" w:rsidRDefault="00477663"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7C38FD">
        <w:trPr>
          <w:trHeight w:val="288"/>
          <w:tblHeader/>
        </w:trPr>
        <w:tc>
          <w:tcPr>
            <w:tcW w:w="2340" w:type="dxa"/>
            <w:shd w:val="clear" w:color="auto" w:fill="auto"/>
          </w:tcPr>
          <w:p w:rsidR="00ED1588" w:rsidRPr="002B60AE" w:rsidRDefault="00477663"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477663" w:rsidP="007C38FD">
            <w:pPr>
              <w:pStyle w:val="Text1"/>
              <w:ind w:left="0"/>
              <w:rPr>
                <w:b/>
                <w:sz w:val="18"/>
                <w:szCs w:val="18"/>
              </w:rPr>
            </w:pPr>
            <w:r w:rsidRPr="00420C06">
              <w:rPr>
                <w:sz w:val="18"/>
                <w:szCs w:val="18"/>
              </w:rPr>
              <w:t xml:space="preserve">9vi - Strategii de dezvoltare </w:t>
            </w:r>
            <w:r w:rsidRPr="00420C06">
              <w:rPr>
                <w:sz w:val="18"/>
                <w:szCs w:val="18"/>
              </w:rPr>
              <w:t>locală plasate sub responsabilitatea comunității</w:t>
            </w:r>
          </w:p>
        </w:tc>
      </w:tr>
      <w:tr w:rsidR="00345F53" w:rsidTr="007C38FD">
        <w:trPr>
          <w:trHeight w:val="288"/>
        </w:trPr>
        <w:tc>
          <w:tcPr>
            <w:tcW w:w="15120" w:type="dxa"/>
            <w:gridSpan w:val="2"/>
            <w:shd w:val="clear" w:color="auto" w:fill="auto"/>
          </w:tcPr>
          <w:p w:rsidR="00345F53" w:rsidRDefault="00477663">
            <w:pPr>
              <w:spacing w:before="0" w:after="240"/>
            </w:pPr>
            <w:r>
              <w:t>Nu este cazul</w:t>
            </w:r>
          </w:p>
          <w:p w:rsidR="00ED1588" w:rsidRPr="005F325A" w:rsidRDefault="00477663" w:rsidP="007C38FD">
            <w:pPr>
              <w:pStyle w:val="Text1"/>
              <w:ind w:left="0"/>
              <w:rPr>
                <w:color w:val="000000"/>
                <w:sz w:val="18"/>
                <w:szCs w:val="18"/>
              </w:rPr>
            </w:pPr>
          </w:p>
        </w:tc>
      </w:tr>
    </w:tbl>
    <w:p w:rsidR="00433D00" w:rsidRPr="00DC028E" w:rsidRDefault="00477663" w:rsidP="00237F26"/>
    <w:p w:rsidR="0015384C" w:rsidRPr="00544411" w:rsidRDefault="00477663" w:rsidP="007F30A0">
      <w:pPr>
        <w:pStyle w:val="ManualHeading3"/>
        <w:keepLines/>
        <w:rPr>
          <w:b/>
          <w:color w:val="000000"/>
        </w:rPr>
      </w:pPr>
      <w:r>
        <w:rPr>
          <w:b/>
          <w:color w:val="000000"/>
        </w:rPr>
        <w:lastRenderedPageBreak/>
        <w:t>2.A.6.5 Indicatorii de realizare pe prioritate de investiție și, după caz, pe categorie de regiune</w:t>
      </w:r>
    </w:p>
    <w:p w:rsidR="00D43AD5" w:rsidRPr="0015384C" w:rsidRDefault="00477663" w:rsidP="007F30A0">
      <w:pPr>
        <w:pStyle w:val="Text1"/>
        <w:keepNext/>
        <w:keepLines/>
        <w:ind w:left="0"/>
      </w:pPr>
    </w:p>
    <w:p w:rsidR="00B650CA" w:rsidRPr="00082572" w:rsidRDefault="00477663" w:rsidP="007F30A0">
      <w:pPr>
        <w:keepNext/>
        <w:keepLines/>
        <w:rPr>
          <w:color w:val="000000"/>
        </w:rPr>
      </w:pPr>
      <w:r w:rsidRPr="003B65A5">
        <w:rPr>
          <w:b/>
          <w:color w:val="000000"/>
        </w:rPr>
        <w:t>Tabelul 5: Indicatori de realizare comuni și specifici programului</w:t>
      </w:r>
      <w:r>
        <w:rPr>
          <w:color w:val="000000"/>
        </w:rPr>
        <w:t xml:space="preserve"> (pe prioritate de </w:t>
      </w:r>
      <w:r>
        <w:rPr>
          <w:color w:val="000000"/>
        </w:rPr>
        <w:t>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345F53" w:rsidTr="00E82062">
        <w:trPr>
          <w:cantSplit/>
          <w:trHeight w:val="288"/>
          <w:tblHeader/>
        </w:trPr>
        <w:tc>
          <w:tcPr>
            <w:tcW w:w="2268" w:type="dxa"/>
            <w:gridSpan w:val="2"/>
            <w:shd w:val="clear" w:color="auto" w:fill="auto"/>
          </w:tcPr>
          <w:p w:rsidR="005D6B15" w:rsidRPr="00A15E2F" w:rsidRDefault="00477663"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477663" w:rsidP="00F60473">
            <w:pPr>
              <w:pStyle w:val="Heading3"/>
              <w:numPr>
                <w:ilvl w:val="0"/>
                <w:numId w:val="0"/>
              </w:numPr>
              <w:rPr>
                <w:b/>
                <w:i w:val="0"/>
                <w:color w:val="000000"/>
                <w:sz w:val="16"/>
                <w:szCs w:val="16"/>
              </w:rPr>
            </w:pPr>
            <w:r w:rsidRPr="005D6B15">
              <w:rPr>
                <w:b/>
                <w:i w:val="0"/>
                <w:color w:val="000000"/>
                <w:sz w:val="16"/>
                <w:szCs w:val="16"/>
              </w:rPr>
              <w:t>9vi - Strategii de dezvoltare locală plasate sub responsabilitatea comunității</w:t>
            </w:r>
          </w:p>
        </w:tc>
      </w:tr>
      <w:tr w:rsidR="00345F53" w:rsidTr="00E82062">
        <w:trPr>
          <w:cantSplit/>
          <w:trHeight w:val="288"/>
          <w:tblHeader/>
        </w:trPr>
        <w:tc>
          <w:tcPr>
            <w:tcW w:w="900"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477663"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477663"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477663" w:rsidP="009B2FFF">
            <w:pPr>
              <w:jc w:val="center"/>
              <w:rPr>
                <w:b/>
                <w:color w:val="000000"/>
                <w:sz w:val="16"/>
                <w:szCs w:val="16"/>
              </w:rPr>
            </w:pPr>
            <w:r>
              <w:rPr>
                <w:b/>
                <w:color w:val="000000"/>
                <w:sz w:val="16"/>
                <w:szCs w:val="16"/>
              </w:rPr>
              <w:t>Categoria regiunii (dacă</w:t>
            </w:r>
            <w:r>
              <w:rPr>
                <w:b/>
                <w:color w:val="000000"/>
                <w:sz w:val="16"/>
                <w:szCs w:val="16"/>
              </w:rPr>
              <w:t xml:space="preserve"> este relevantă)</w:t>
            </w:r>
          </w:p>
        </w:tc>
        <w:tc>
          <w:tcPr>
            <w:tcW w:w="4678" w:type="dxa"/>
            <w:gridSpan w:val="3"/>
            <w:shd w:val="clear" w:color="auto" w:fill="auto"/>
          </w:tcPr>
          <w:p w:rsidR="00870D13" w:rsidRPr="00870D13" w:rsidRDefault="00477663"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477663"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Frecvența raportării</w:t>
            </w:r>
          </w:p>
        </w:tc>
      </w:tr>
      <w:tr w:rsidR="00345F53" w:rsidTr="00E82062">
        <w:trPr>
          <w:cantSplit/>
          <w:trHeight w:val="288"/>
          <w:tblHeader/>
        </w:trPr>
        <w:tc>
          <w:tcPr>
            <w:tcW w:w="900" w:type="dxa"/>
            <w:vMerge/>
            <w:shd w:val="clear" w:color="auto" w:fill="auto"/>
          </w:tcPr>
          <w:p w:rsidR="00870D13" w:rsidRPr="00870D13" w:rsidRDefault="00477663" w:rsidP="009B2FFF">
            <w:pPr>
              <w:jc w:val="center"/>
              <w:rPr>
                <w:b/>
                <w:color w:val="000000"/>
                <w:sz w:val="16"/>
                <w:szCs w:val="16"/>
              </w:rPr>
            </w:pPr>
          </w:p>
        </w:tc>
        <w:tc>
          <w:tcPr>
            <w:tcW w:w="1368" w:type="dxa"/>
            <w:vMerge/>
            <w:shd w:val="clear" w:color="auto" w:fill="auto"/>
          </w:tcPr>
          <w:p w:rsidR="00870D13" w:rsidRPr="00870D13" w:rsidRDefault="00477663" w:rsidP="009B2FFF">
            <w:pPr>
              <w:jc w:val="center"/>
              <w:rPr>
                <w:b/>
                <w:color w:val="000000"/>
                <w:sz w:val="16"/>
                <w:szCs w:val="16"/>
              </w:rPr>
            </w:pPr>
          </w:p>
        </w:tc>
        <w:tc>
          <w:tcPr>
            <w:tcW w:w="1560" w:type="dxa"/>
            <w:vMerge/>
            <w:shd w:val="clear" w:color="auto" w:fill="auto"/>
          </w:tcPr>
          <w:p w:rsidR="00870D13" w:rsidRPr="00870D13" w:rsidRDefault="00477663" w:rsidP="009B2FFF">
            <w:pPr>
              <w:jc w:val="center"/>
              <w:rPr>
                <w:b/>
                <w:color w:val="000000"/>
                <w:sz w:val="16"/>
                <w:szCs w:val="16"/>
              </w:rPr>
            </w:pPr>
          </w:p>
        </w:tc>
        <w:tc>
          <w:tcPr>
            <w:tcW w:w="1559" w:type="dxa"/>
            <w:vMerge/>
            <w:shd w:val="clear" w:color="auto" w:fill="auto"/>
          </w:tcPr>
          <w:p w:rsidR="00870D13" w:rsidRPr="00870D13" w:rsidRDefault="00477663" w:rsidP="009B2FFF">
            <w:pPr>
              <w:jc w:val="center"/>
              <w:rPr>
                <w:b/>
                <w:color w:val="000000"/>
                <w:sz w:val="16"/>
                <w:szCs w:val="16"/>
              </w:rPr>
            </w:pPr>
          </w:p>
        </w:tc>
        <w:tc>
          <w:tcPr>
            <w:tcW w:w="2551" w:type="dxa"/>
            <w:vMerge/>
            <w:shd w:val="clear" w:color="auto" w:fill="auto"/>
          </w:tcPr>
          <w:p w:rsidR="00870D13" w:rsidRPr="00870D13" w:rsidRDefault="00477663" w:rsidP="009B2FFF">
            <w:pPr>
              <w:jc w:val="center"/>
              <w:rPr>
                <w:b/>
                <w:color w:val="000000"/>
                <w:sz w:val="16"/>
                <w:szCs w:val="16"/>
              </w:rPr>
            </w:pPr>
          </w:p>
        </w:tc>
        <w:tc>
          <w:tcPr>
            <w:tcW w:w="1560" w:type="dxa"/>
            <w:shd w:val="clear" w:color="auto" w:fill="auto"/>
          </w:tcPr>
          <w:p w:rsidR="00870D13" w:rsidRPr="00870D13" w:rsidRDefault="00477663"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477663"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477663"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477663" w:rsidP="009B2FFF">
            <w:pPr>
              <w:jc w:val="center"/>
              <w:rPr>
                <w:b/>
                <w:color w:val="000000"/>
                <w:sz w:val="16"/>
                <w:szCs w:val="16"/>
              </w:rPr>
            </w:pPr>
          </w:p>
        </w:tc>
        <w:tc>
          <w:tcPr>
            <w:tcW w:w="1228" w:type="dxa"/>
            <w:vMerge/>
            <w:shd w:val="clear" w:color="auto" w:fill="auto"/>
          </w:tcPr>
          <w:p w:rsidR="00870D13" w:rsidRPr="00870D13" w:rsidRDefault="00477663" w:rsidP="009B2FFF">
            <w:pPr>
              <w:jc w:val="center"/>
              <w:rPr>
                <w:b/>
                <w:color w:val="000000"/>
                <w:sz w:val="16"/>
                <w:szCs w:val="16"/>
              </w:rPr>
            </w:pP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4S148</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Servicii la nivelul comunităților marginalizate aflate în risc de sărăcie şi excluziune socială care beneficiază de sprijin, din care: Servicii medicale </w:t>
            </w:r>
            <w:r w:rsidRPr="00870D13">
              <w:rPr>
                <w:color w:val="000000"/>
                <w:sz w:val="16"/>
                <w:szCs w:val="16"/>
              </w:rPr>
              <w:t>/Servicii sociale /Servicii socio-medicale</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2.236,00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4S67</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Persoane din comunitățile marginalizate aflate în risc de sărăcie şi excluziune socială care beneficiază de servicii integrate, din care: orașe cu </w:t>
            </w:r>
            <w:r w:rsidRPr="00870D13">
              <w:rPr>
                <w:color w:val="000000"/>
                <w:sz w:val="16"/>
                <w:szCs w:val="16"/>
              </w:rPr>
              <w:t>peste /zona rurală și orașe sub 20.000 loc</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111.571,00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4S68</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Strategii/analize/ planuri de acțiune/de dezvoltare a comunității vizate prin CLLD</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83,00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lastRenderedPageBreak/>
              <w:t>4S69</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Comunități marginalizate aflate în risc de sărăcie şi excluziune socială care beneficiază de sprijin, din care: orașe cu peste /zona rurală și orașe sub 20.000 loc</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166,00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4S148</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Servicii la nivelul </w:t>
            </w:r>
            <w:r w:rsidRPr="00870D13">
              <w:rPr>
                <w:color w:val="000000"/>
                <w:sz w:val="16"/>
                <w:szCs w:val="16"/>
              </w:rPr>
              <w:t>comunităților marginalizate aflate în risc de sărăcie şi excluziune socială care beneficiază de sprijin, din care: Servicii medicale /Servicii sociale /Servicii socio-medicale</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67,00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4S67</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Persoane din comunitățile</w:t>
            </w:r>
            <w:r w:rsidRPr="00870D13">
              <w:rPr>
                <w:color w:val="000000"/>
                <w:sz w:val="16"/>
                <w:szCs w:val="16"/>
              </w:rPr>
              <w:t xml:space="preserve"> marginalizate aflate în risc de sărăcie şi excluziune socială care beneficiază de servicii integrate, din care: orașe cu peste /zona rurală și orașe sub 20.000 loc</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3.347,00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lastRenderedPageBreak/>
              <w:t>4S68</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Strategii/analize/ planuri de </w:t>
            </w:r>
            <w:r w:rsidRPr="00870D13">
              <w:rPr>
                <w:color w:val="000000"/>
                <w:sz w:val="16"/>
                <w:szCs w:val="16"/>
              </w:rPr>
              <w:t>acțiune/de dezvoltare a comunității vizate prin CLLD</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3,00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4S69</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Comunități marginalizate aflate în risc de sărăcie şi excluziune socială care beneficiază de sprijin, din care: orașe cu peste /zona rurală și orașe </w:t>
            </w:r>
            <w:r w:rsidRPr="00870D13">
              <w:rPr>
                <w:color w:val="000000"/>
                <w:sz w:val="16"/>
                <w:szCs w:val="16"/>
              </w:rPr>
              <w:t>sub 20.000 loc</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5,00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bl>
    <w:p w:rsidR="00814557" w:rsidRPr="00C23AD8" w:rsidRDefault="00477663" w:rsidP="007564FD">
      <w:pPr>
        <w:rPr>
          <w:i/>
          <w:color w:val="000000"/>
          <w:sz w:val="16"/>
          <w:szCs w:val="16"/>
        </w:rPr>
      </w:pPr>
    </w:p>
    <w:p w:rsidR="004F3501" w:rsidRPr="003B65A5" w:rsidRDefault="00477663" w:rsidP="00F32C5E">
      <w:pPr>
        <w:pStyle w:val="ManualHeading2"/>
      </w:pPr>
      <w:r>
        <w:t>2.A.7 Inovare socială, cooperare transnațională și contribuție la obiectivele tematice 1-7</w:t>
      </w:r>
      <w:r>
        <w:t xml:space="preserve">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597F64" w:rsidRPr="00CE07EF" w:rsidRDefault="00477663" w:rsidP="009F078C">
            <w:pPr>
              <w:rPr>
                <w:b/>
                <w:sz w:val="18"/>
                <w:szCs w:val="18"/>
                <w:lang w:val="it-IT"/>
              </w:rPr>
            </w:pPr>
            <w:r w:rsidRPr="00CE07EF">
              <w:rPr>
                <w:b/>
                <w:sz w:val="16"/>
                <w:szCs w:val="16"/>
                <w:lang w:val="it-IT"/>
              </w:rPr>
              <w:t>Axă prioritară</w:t>
            </w:r>
          </w:p>
        </w:tc>
        <w:tc>
          <w:tcPr>
            <w:tcW w:w="12780" w:type="dxa"/>
            <w:shd w:val="clear" w:color="auto" w:fill="auto"/>
          </w:tcPr>
          <w:p w:rsidR="00597F64" w:rsidRPr="00597F64" w:rsidRDefault="00477663" w:rsidP="009F078C">
            <w:pPr>
              <w:rPr>
                <w:b/>
                <w:sz w:val="18"/>
                <w:szCs w:val="18"/>
              </w:rPr>
            </w:pPr>
            <w:r w:rsidRPr="00597F64">
              <w:rPr>
                <w:b/>
                <w:sz w:val="16"/>
                <w:szCs w:val="16"/>
              </w:rPr>
              <w:t>AP 5  -  Dezvoltare locală plasată sub responsabilitatea comunității</w:t>
            </w:r>
          </w:p>
        </w:tc>
      </w:tr>
      <w:tr w:rsidR="00345F53" w:rsidTr="000D7024">
        <w:trPr>
          <w:trHeight w:val="288"/>
        </w:trPr>
        <w:tc>
          <w:tcPr>
            <w:tcW w:w="15120" w:type="dxa"/>
            <w:gridSpan w:val="2"/>
            <w:shd w:val="clear" w:color="auto" w:fill="auto"/>
          </w:tcPr>
          <w:p w:rsidR="00345F53" w:rsidRDefault="00477663">
            <w:pPr>
              <w:spacing w:before="0" w:after="240"/>
            </w:pPr>
            <w:r>
              <w:t xml:space="preserve">Inovarea </w:t>
            </w:r>
            <w:r>
              <w:t>socială are o importanță deosebită mai ales în contextul inițiativelor din domeniul incluziunii sociale și a combaterii sărăciei, având în vedere faptul că acestea vizează cu prioritate comunitățile marginalizate aflate în risc de sărăcie și excluziune soc</w:t>
            </w:r>
            <w:r>
              <w:t>ială.</w:t>
            </w:r>
          </w:p>
          <w:p w:rsidR="00345F53" w:rsidRDefault="00477663">
            <w:pPr>
              <w:spacing w:before="240" w:after="240"/>
            </w:pPr>
            <w:r>
              <w:t>În cadrul acestei AP se vor avea în vedere acțiuni inovative pentru implementarea intervențiilor corespunzătoare priorității de investiții 9.vi.</w:t>
            </w:r>
          </w:p>
          <w:p w:rsidR="00345F53" w:rsidRDefault="00477663">
            <w:pPr>
              <w:spacing w:before="240" w:after="240"/>
            </w:pPr>
            <w:r>
              <w:t xml:space="preserve">Exemple de teme de </w:t>
            </w:r>
            <w:r>
              <w:rPr>
                <w:u w:val="single"/>
              </w:rPr>
              <w:t>inovare socială</w:t>
            </w:r>
            <w:r>
              <w:t xml:space="preserve"> care ar putea fi utilizate în cadrul AP 5:</w:t>
            </w:r>
          </w:p>
          <w:p w:rsidR="00345F53" w:rsidRDefault="00477663" w:rsidP="00477663">
            <w:pPr>
              <w:numPr>
                <w:ilvl w:val="0"/>
                <w:numId w:val="214"/>
              </w:numPr>
              <w:spacing w:before="240" w:after="240"/>
              <w:ind w:hanging="210"/>
            </w:pPr>
            <w:r>
              <w:t xml:space="preserve">crearea și consolidarea de </w:t>
            </w:r>
            <w:r>
              <w:t xml:space="preserve">parteneriate relevante pentru soluționarea problemelor cu care se confruntă comunitățile marginalizate/ persoanele aflate în risc de sărăcie/ persoane aparținând grupurilor vulnerabile, dar și pentru identificarea unor soluții practice, viabile, inovative </w:t>
            </w:r>
            <w:r>
              <w:t>de a răspunde problemelor identificate, bazate inclusiv pe valorificarea de bune practici a nivel național sau din alte SM; metode inovative de implicare activă a membrilor comunității la operațiunile sprijinite, inclusiv pentru depășirea barierelor de ord</w:t>
            </w:r>
            <w:r>
              <w:t xml:space="preserve">in moral sau care țin de cutumele din societate/ etnice; </w:t>
            </w:r>
            <w:r>
              <w:lastRenderedPageBreak/>
              <w:t>valorificarea oportunităților locale în identificarea soluțiilor propuse; activități și inițiative care vizează promovarea egalității de șanse, non discriminarea etc.</w:t>
            </w:r>
          </w:p>
          <w:p w:rsidR="00345F53" w:rsidRDefault="00477663">
            <w:pPr>
              <w:spacing w:before="240" w:after="240"/>
            </w:pPr>
            <w:r>
              <w:t>Alte teme de inovare socială pot</w:t>
            </w:r>
            <w:r>
              <w:t xml:space="preserve"> apărea în perioada de implementare a POCU.</w:t>
            </w:r>
          </w:p>
          <w:p w:rsidR="00345F53" w:rsidRDefault="00477663">
            <w:pPr>
              <w:spacing w:before="240" w:after="240"/>
            </w:pPr>
            <w:r>
              <w:t> </w:t>
            </w:r>
          </w:p>
          <w:p w:rsidR="00597F64" w:rsidRPr="002B60AE" w:rsidRDefault="00477663" w:rsidP="009F078C">
            <w:pPr>
              <w:rPr>
                <w:sz w:val="18"/>
                <w:szCs w:val="18"/>
              </w:rPr>
            </w:pPr>
          </w:p>
        </w:tc>
      </w:tr>
    </w:tbl>
    <w:p w:rsidR="00AD2969" w:rsidRDefault="00477663" w:rsidP="00F54F5A">
      <w:pPr>
        <w:pStyle w:val="Text1"/>
        <w:ind w:left="0"/>
      </w:pPr>
    </w:p>
    <w:p w:rsidR="00433D00" w:rsidRDefault="00477663" w:rsidP="0027027A">
      <w:pPr>
        <w:pStyle w:val="ManualHeading2"/>
        <w:keepLines/>
      </w:pPr>
      <w:r>
        <w:t>2.A.8 Cadrul de performanță</w:t>
      </w:r>
    </w:p>
    <w:p w:rsidR="00941B50" w:rsidRPr="00941B50" w:rsidRDefault="00477663" w:rsidP="0027027A">
      <w:pPr>
        <w:pStyle w:val="Text1"/>
        <w:keepNext/>
        <w:keepLines/>
        <w:ind w:left="0"/>
      </w:pPr>
    </w:p>
    <w:p w:rsidR="004F3501" w:rsidRPr="008249AE" w:rsidRDefault="00477663" w:rsidP="0027027A">
      <w:pPr>
        <w:keepNext/>
        <w:keepLines/>
        <w:suppressAutoHyphens/>
        <w:rPr>
          <w:noProof/>
        </w:rPr>
      </w:pPr>
      <w:r w:rsidRPr="003B65A5">
        <w:rPr>
          <w:b/>
          <w:noProof/>
        </w:rPr>
        <w:t>Tabelul 6: Cadrul de performanță al axei prioritare</w:t>
      </w:r>
      <w:r>
        <w:rPr>
          <w:noProof/>
        </w:rPr>
        <w:t xml:space="preserve"> (pe fond și, în cazul FEDR și FSE, pe categorie de regiune)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60"/>
        <w:gridCol w:w="708"/>
        <w:gridCol w:w="852"/>
        <w:gridCol w:w="1680"/>
        <w:gridCol w:w="1200"/>
        <w:gridCol w:w="960"/>
        <w:gridCol w:w="1015"/>
        <w:gridCol w:w="1015"/>
        <w:gridCol w:w="1015"/>
        <w:gridCol w:w="1015"/>
        <w:gridCol w:w="1015"/>
        <w:gridCol w:w="1015"/>
        <w:gridCol w:w="900"/>
        <w:gridCol w:w="1170"/>
      </w:tblGrid>
      <w:tr w:rsidR="00345F53" w:rsidTr="007B6D24">
        <w:trPr>
          <w:cantSplit/>
          <w:trHeight w:val="288"/>
          <w:tblHeader/>
        </w:trPr>
        <w:tc>
          <w:tcPr>
            <w:tcW w:w="2268" w:type="dxa"/>
            <w:gridSpan w:val="3"/>
            <w:shd w:val="clear" w:color="auto" w:fill="auto"/>
          </w:tcPr>
          <w:p w:rsidR="00BC5265" w:rsidRPr="0012258C" w:rsidRDefault="00477663" w:rsidP="00BC5265">
            <w:pPr>
              <w:suppressAutoHyphens/>
              <w:rPr>
                <w:b/>
                <w:color w:val="000000"/>
                <w:sz w:val="10"/>
                <w:szCs w:val="10"/>
                <w:lang w:val="it-IT"/>
              </w:rPr>
            </w:pPr>
            <w:r w:rsidRPr="0012258C">
              <w:rPr>
                <w:b/>
                <w:color w:val="000000"/>
                <w:sz w:val="10"/>
                <w:szCs w:val="10"/>
                <w:lang w:val="it-IT"/>
              </w:rPr>
              <w:t>Axă prioritară</w:t>
            </w:r>
          </w:p>
        </w:tc>
        <w:tc>
          <w:tcPr>
            <w:tcW w:w="12852" w:type="dxa"/>
            <w:gridSpan w:val="12"/>
            <w:shd w:val="clear" w:color="auto" w:fill="auto"/>
          </w:tcPr>
          <w:p w:rsidR="00BC5265" w:rsidRPr="0012258C" w:rsidRDefault="00477663" w:rsidP="00B40366">
            <w:pPr>
              <w:suppressAutoHyphens/>
              <w:rPr>
                <w:b/>
                <w:color w:val="000000"/>
                <w:sz w:val="10"/>
                <w:szCs w:val="10"/>
                <w:lang w:val="it-IT"/>
              </w:rPr>
            </w:pPr>
            <w:r w:rsidRPr="0012258C">
              <w:rPr>
                <w:b/>
                <w:color w:val="000000"/>
                <w:sz w:val="10"/>
                <w:szCs w:val="10"/>
                <w:lang w:val="it-IT"/>
              </w:rPr>
              <w:t xml:space="preserve">AP 5 -  Dezvoltare locală plasată sub </w:t>
            </w:r>
            <w:r w:rsidRPr="0012258C">
              <w:rPr>
                <w:b/>
                <w:color w:val="000000"/>
                <w:sz w:val="10"/>
                <w:szCs w:val="10"/>
                <w:lang w:val="it-IT"/>
              </w:rPr>
              <w:t>responsabilitatea comunității</w:t>
            </w:r>
          </w:p>
        </w:tc>
      </w:tr>
      <w:tr w:rsidR="00345F53" w:rsidTr="007B6D24">
        <w:trPr>
          <w:cantSplit/>
          <w:trHeight w:val="288"/>
          <w:tblHeader/>
        </w:trPr>
        <w:tc>
          <w:tcPr>
            <w:tcW w:w="900" w:type="dxa"/>
            <w:vMerge w:val="restart"/>
            <w:shd w:val="clear" w:color="auto" w:fill="auto"/>
          </w:tcPr>
          <w:p w:rsidR="004F401E" w:rsidRPr="0012258C" w:rsidRDefault="00477663" w:rsidP="001C3A7E">
            <w:pPr>
              <w:suppressAutoHyphens/>
              <w:rPr>
                <w:b/>
                <w:noProof/>
                <w:color w:val="000000"/>
                <w:sz w:val="10"/>
                <w:szCs w:val="10"/>
              </w:rPr>
            </w:pPr>
            <w:r w:rsidRPr="0012258C">
              <w:rPr>
                <w:b/>
                <w:color w:val="000000"/>
                <w:sz w:val="10"/>
                <w:szCs w:val="10"/>
              </w:rPr>
              <w:t>ID</w:t>
            </w:r>
          </w:p>
        </w:tc>
        <w:tc>
          <w:tcPr>
            <w:tcW w:w="660" w:type="dxa"/>
            <w:vMerge w:val="restart"/>
            <w:shd w:val="clear" w:color="auto" w:fill="auto"/>
          </w:tcPr>
          <w:p w:rsidR="004F401E" w:rsidRPr="0012258C" w:rsidRDefault="00477663" w:rsidP="00BE17FC">
            <w:pPr>
              <w:suppressAutoHyphens/>
              <w:rPr>
                <w:b/>
                <w:noProof/>
                <w:color w:val="000000"/>
                <w:sz w:val="10"/>
                <w:szCs w:val="10"/>
                <w:lang w:val="da-DK"/>
              </w:rPr>
            </w:pPr>
            <w:r w:rsidRPr="0012258C">
              <w:rPr>
                <w:b/>
                <w:color w:val="000000"/>
                <w:sz w:val="10"/>
                <w:szCs w:val="10"/>
                <w:lang w:val="da-DK"/>
              </w:rPr>
              <w:t>Tipul Indicatorului</w:t>
            </w:r>
          </w:p>
        </w:tc>
        <w:tc>
          <w:tcPr>
            <w:tcW w:w="1560" w:type="dxa"/>
            <w:gridSpan w:val="2"/>
            <w:vMerge w:val="restart"/>
            <w:shd w:val="clear" w:color="auto" w:fill="auto"/>
          </w:tcPr>
          <w:p w:rsidR="004F401E" w:rsidRPr="0012258C" w:rsidRDefault="00477663" w:rsidP="00BE17FC">
            <w:pPr>
              <w:suppressAutoHyphens/>
              <w:rPr>
                <w:b/>
                <w:noProof/>
                <w:color w:val="000000"/>
                <w:sz w:val="10"/>
                <w:szCs w:val="10"/>
              </w:rPr>
            </w:pPr>
            <w:r w:rsidRPr="0012258C">
              <w:rPr>
                <w:b/>
                <w:color w:val="000000"/>
                <w:sz w:val="10"/>
                <w:szCs w:val="10"/>
              </w:rPr>
              <w:t>Indicator sau etapă cheie de implementare</w:t>
            </w:r>
          </w:p>
        </w:tc>
        <w:tc>
          <w:tcPr>
            <w:tcW w:w="1680" w:type="dxa"/>
            <w:vMerge w:val="restart"/>
            <w:shd w:val="clear" w:color="auto" w:fill="auto"/>
          </w:tcPr>
          <w:p w:rsidR="004F401E" w:rsidRPr="0012258C" w:rsidRDefault="00477663" w:rsidP="00BE17FC">
            <w:pPr>
              <w:suppressAutoHyphens/>
              <w:rPr>
                <w:b/>
                <w:noProof/>
                <w:color w:val="000000"/>
                <w:sz w:val="10"/>
                <w:szCs w:val="10"/>
              </w:rPr>
            </w:pPr>
            <w:r w:rsidRPr="0012258C">
              <w:rPr>
                <w:b/>
                <w:color w:val="000000"/>
                <w:sz w:val="10"/>
                <w:szCs w:val="10"/>
              </w:rPr>
              <w:t>Unitate de măsură, dacă este cazul</w:t>
            </w:r>
          </w:p>
        </w:tc>
        <w:tc>
          <w:tcPr>
            <w:tcW w:w="1200" w:type="dxa"/>
            <w:vMerge w:val="restart"/>
            <w:shd w:val="clear" w:color="auto" w:fill="auto"/>
          </w:tcPr>
          <w:p w:rsidR="004F401E" w:rsidRPr="0012258C" w:rsidRDefault="00477663" w:rsidP="00BE17FC">
            <w:pPr>
              <w:suppressAutoHyphens/>
              <w:rPr>
                <w:b/>
                <w:noProof/>
                <w:color w:val="000000"/>
                <w:sz w:val="10"/>
                <w:szCs w:val="10"/>
              </w:rPr>
            </w:pPr>
            <w:r w:rsidRPr="0012258C">
              <w:rPr>
                <w:b/>
                <w:color w:val="000000"/>
                <w:sz w:val="10"/>
                <w:szCs w:val="10"/>
              </w:rPr>
              <w:t>Fond</w:t>
            </w:r>
          </w:p>
        </w:tc>
        <w:tc>
          <w:tcPr>
            <w:tcW w:w="960" w:type="dxa"/>
            <w:vMerge w:val="restart"/>
            <w:shd w:val="clear" w:color="auto" w:fill="auto"/>
          </w:tcPr>
          <w:p w:rsidR="004F401E" w:rsidRPr="0012258C" w:rsidRDefault="00477663" w:rsidP="00BE17FC">
            <w:pPr>
              <w:suppressAutoHyphens/>
              <w:rPr>
                <w:b/>
                <w:noProof/>
                <w:color w:val="000000"/>
                <w:sz w:val="10"/>
                <w:szCs w:val="10"/>
              </w:rPr>
            </w:pPr>
            <w:r w:rsidRPr="0012258C">
              <w:rPr>
                <w:b/>
                <w:color w:val="000000"/>
                <w:sz w:val="10"/>
                <w:szCs w:val="10"/>
              </w:rPr>
              <w:t>Categoria de regiune</w:t>
            </w:r>
          </w:p>
        </w:tc>
        <w:tc>
          <w:tcPr>
            <w:tcW w:w="3045" w:type="dxa"/>
            <w:gridSpan w:val="3"/>
            <w:shd w:val="clear" w:color="auto" w:fill="auto"/>
          </w:tcPr>
          <w:p w:rsidR="004F401E" w:rsidRPr="0012258C" w:rsidRDefault="00477663" w:rsidP="00514152">
            <w:pPr>
              <w:suppressAutoHyphens/>
              <w:jc w:val="center"/>
              <w:rPr>
                <w:b/>
                <w:noProof/>
                <w:color w:val="000000"/>
                <w:sz w:val="10"/>
                <w:szCs w:val="10"/>
                <w:lang w:val="pt-PT"/>
              </w:rPr>
            </w:pPr>
            <w:r w:rsidRPr="0012258C">
              <w:rPr>
                <w:b/>
                <w:color w:val="000000"/>
                <w:sz w:val="10"/>
                <w:szCs w:val="10"/>
                <w:lang w:val="pt-PT"/>
              </w:rPr>
              <w:t>Punctul de referință pentru 2018</w:t>
            </w:r>
          </w:p>
        </w:tc>
        <w:tc>
          <w:tcPr>
            <w:tcW w:w="3045" w:type="dxa"/>
            <w:gridSpan w:val="3"/>
            <w:shd w:val="clear" w:color="auto" w:fill="auto"/>
          </w:tcPr>
          <w:p w:rsidR="004F401E" w:rsidRPr="0012258C" w:rsidRDefault="00477663" w:rsidP="00936A2C">
            <w:pPr>
              <w:suppressAutoHyphens/>
              <w:jc w:val="center"/>
              <w:rPr>
                <w:b/>
                <w:noProof/>
                <w:color w:val="000000"/>
                <w:sz w:val="10"/>
                <w:szCs w:val="10"/>
                <w:lang w:val="pt-PT"/>
              </w:rPr>
            </w:pPr>
            <w:r w:rsidRPr="0012258C">
              <w:rPr>
                <w:b/>
                <w:color w:val="000000"/>
                <w:sz w:val="10"/>
                <w:szCs w:val="10"/>
              </w:rPr>
              <w:t>Obiectivul final (2023)</w:t>
            </w:r>
          </w:p>
        </w:tc>
        <w:tc>
          <w:tcPr>
            <w:tcW w:w="900" w:type="dxa"/>
            <w:vMerge w:val="restart"/>
            <w:shd w:val="clear" w:color="auto" w:fill="auto"/>
          </w:tcPr>
          <w:p w:rsidR="004F401E" w:rsidRPr="0012258C" w:rsidRDefault="00477663" w:rsidP="00BE17FC">
            <w:pPr>
              <w:suppressAutoHyphens/>
              <w:rPr>
                <w:b/>
                <w:noProof/>
                <w:color w:val="000000"/>
                <w:sz w:val="10"/>
                <w:szCs w:val="10"/>
                <w:lang w:val="pt-PT"/>
              </w:rPr>
            </w:pPr>
            <w:r w:rsidRPr="0012258C">
              <w:rPr>
                <w:b/>
                <w:color w:val="000000"/>
                <w:sz w:val="10"/>
                <w:szCs w:val="10"/>
                <w:lang w:val="pt-PT"/>
              </w:rPr>
              <w:t>Sursa datelor</w:t>
            </w:r>
          </w:p>
        </w:tc>
        <w:tc>
          <w:tcPr>
            <w:tcW w:w="1170" w:type="dxa"/>
            <w:vMerge w:val="restart"/>
            <w:shd w:val="clear" w:color="auto" w:fill="auto"/>
          </w:tcPr>
          <w:p w:rsidR="003C5031" w:rsidRPr="003C5031" w:rsidRDefault="00477663" w:rsidP="00B47AB7">
            <w:pPr>
              <w:suppressAutoHyphens/>
              <w:rPr>
                <w:b/>
                <w:color w:val="000000"/>
                <w:sz w:val="10"/>
                <w:szCs w:val="10"/>
              </w:rPr>
            </w:pPr>
            <w:r w:rsidRPr="0012258C">
              <w:rPr>
                <w:b/>
                <w:color w:val="000000"/>
                <w:sz w:val="10"/>
                <w:szCs w:val="10"/>
              </w:rPr>
              <w:t xml:space="preserve">Explicarea relevanței </w:t>
            </w:r>
            <w:r w:rsidRPr="0012258C">
              <w:rPr>
                <w:b/>
                <w:color w:val="000000"/>
                <w:sz w:val="10"/>
                <w:szCs w:val="10"/>
              </w:rPr>
              <w:t>indicatorului, dacă este cazul</w:t>
            </w:r>
          </w:p>
        </w:tc>
      </w:tr>
      <w:tr w:rsidR="00345F53" w:rsidTr="004F401E">
        <w:trPr>
          <w:trHeight w:val="288"/>
        </w:trPr>
        <w:tc>
          <w:tcPr>
            <w:tcW w:w="900" w:type="dxa"/>
            <w:vMerge/>
            <w:shd w:val="clear" w:color="auto" w:fill="auto"/>
          </w:tcPr>
          <w:p w:rsidR="00514152" w:rsidRPr="0012258C" w:rsidRDefault="00477663" w:rsidP="001C3A7E">
            <w:pPr>
              <w:suppressAutoHyphens/>
              <w:rPr>
                <w:b/>
                <w:color w:val="000000"/>
                <w:sz w:val="10"/>
                <w:szCs w:val="10"/>
              </w:rPr>
            </w:pPr>
          </w:p>
        </w:tc>
        <w:tc>
          <w:tcPr>
            <w:tcW w:w="660" w:type="dxa"/>
            <w:vMerge/>
            <w:shd w:val="clear" w:color="auto" w:fill="auto"/>
          </w:tcPr>
          <w:p w:rsidR="00514152" w:rsidRPr="0012258C" w:rsidRDefault="00477663" w:rsidP="00BE17FC">
            <w:pPr>
              <w:suppressAutoHyphens/>
              <w:rPr>
                <w:b/>
                <w:color w:val="000000"/>
                <w:sz w:val="10"/>
                <w:szCs w:val="10"/>
              </w:rPr>
            </w:pPr>
          </w:p>
        </w:tc>
        <w:tc>
          <w:tcPr>
            <w:tcW w:w="1560" w:type="dxa"/>
            <w:gridSpan w:val="2"/>
            <w:vMerge/>
            <w:shd w:val="clear" w:color="auto" w:fill="auto"/>
          </w:tcPr>
          <w:p w:rsidR="00514152" w:rsidRPr="0012258C" w:rsidRDefault="00477663" w:rsidP="00BE17FC">
            <w:pPr>
              <w:suppressAutoHyphens/>
              <w:rPr>
                <w:b/>
                <w:color w:val="000000"/>
                <w:sz w:val="10"/>
                <w:szCs w:val="10"/>
              </w:rPr>
            </w:pPr>
          </w:p>
        </w:tc>
        <w:tc>
          <w:tcPr>
            <w:tcW w:w="1680" w:type="dxa"/>
            <w:vMerge/>
            <w:shd w:val="clear" w:color="auto" w:fill="auto"/>
          </w:tcPr>
          <w:p w:rsidR="00514152" w:rsidRPr="0012258C" w:rsidRDefault="00477663" w:rsidP="00BE17FC">
            <w:pPr>
              <w:suppressAutoHyphens/>
              <w:rPr>
                <w:b/>
                <w:color w:val="000000"/>
                <w:sz w:val="10"/>
                <w:szCs w:val="10"/>
              </w:rPr>
            </w:pPr>
          </w:p>
        </w:tc>
        <w:tc>
          <w:tcPr>
            <w:tcW w:w="1200" w:type="dxa"/>
            <w:vMerge/>
            <w:shd w:val="clear" w:color="auto" w:fill="auto"/>
          </w:tcPr>
          <w:p w:rsidR="00514152" w:rsidRPr="0012258C" w:rsidRDefault="00477663" w:rsidP="00BE17FC">
            <w:pPr>
              <w:suppressAutoHyphens/>
              <w:rPr>
                <w:b/>
                <w:color w:val="000000"/>
                <w:sz w:val="10"/>
                <w:szCs w:val="10"/>
              </w:rPr>
            </w:pPr>
          </w:p>
        </w:tc>
        <w:tc>
          <w:tcPr>
            <w:tcW w:w="960" w:type="dxa"/>
            <w:vMerge/>
            <w:shd w:val="clear" w:color="auto" w:fill="auto"/>
          </w:tcPr>
          <w:p w:rsidR="00514152" w:rsidRPr="0012258C" w:rsidRDefault="00477663" w:rsidP="00BE17FC">
            <w:pPr>
              <w:suppressAutoHyphens/>
              <w:rPr>
                <w:b/>
                <w:color w:val="000000"/>
                <w:sz w:val="10"/>
                <w:szCs w:val="10"/>
              </w:rPr>
            </w:pPr>
          </w:p>
        </w:tc>
        <w:tc>
          <w:tcPr>
            <w:tcW w:w="1015" w:type="dxa"/>
            <w:shd w:val="clear" w:color="auto" w:fill="auto"/>
          </w:tcPr>
          <w:p w:rsidR="00514152" w:rsidRPr="0012258C" w:rsidRDefault="00477663" w:rsidP="00251429">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477663" w:rsidP="00251429">
            <w:pPr>
              <w:suppressAutoHyphens/>
              <w:jc w:val="center"/>
              <w:rPr>
                <w:b/>
                <w:color w:val="000000"/>
                <w:sz w:val="10"/>
                <w:szCs w:val="10"/>
              </w:rPr>
            </w:pPr>
            <w:r>
              <w:rPr>
                <w:b/>
                <w:color w:val="000000"/>
                <w:sz w:val="10"/>
                <w:szCs w:val="10"/>
              </w:rPr>
              <w:t>F</w:t>
            </w:r>
          </w:p>
        </w:tc>
        <w:tc>
          <w:tcPr>
            <w:tcW w:w="1015" w:type="dxa"/>
            <w:shd w:val="clear" w:color="auto" w:fill="auto"/>
          </w:tcPr>
          <w:p w:rsidR="00514152" w:rsidRPr="0012258C" w:rsidRDefault="00477663" w:rsidP="00251429">
            <w:pPr>
              <w:suppressAutoHyphens/>
              <w:jc w:val="center"/>
              <w:rPr>
                <w:b/>
                <w:color w:val="000000"/>
                <w:sz w:val="10"/>
                <w:szCs w:val="10"/>
              </w:rPr>
            </w:pPr>
            <w:r w:rsidRPr="0012258C">
              <w:rPr>
                <w:b/>
                <w:color w:val="000000"/>
                <w:sz w:val="10"/>
                <w:szCs w:val="10"/>
              </w:rPr>
              <w:t>T</w:t>
            </w:r>
          </w:p>
        </w:tc>
        <w:tc>
          <w:tcPr>
            <w:tcW w:w="1015" w:type="dxa"/>
            <w:shd w:val="clear" w:color="auto" w:fill="auto"/>
          </w:tcPr>
          <w:p w:rsidR="00514152" w:rsidRPr="0012258C" w:rsidRDefault="00477663" w:rsidP="00F44A67">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477663" w:rsidP="00CF206B">
            <w:pPr>
              <w:suppressAutoHyphens/>
              <w:jc w:val="center"/>
              <w:rPr>
                <w:b/>
                <w:color w:val="000000"/>
                <w:sz w:val="10"/>
                <w:szCs w:val="10"/>
              </w:rPr>
            </w:pPr>
            <w:r w:rsidRPr="0012258C">
              <w:rPr>
                <w:b/>
                <w:color w:val="000000"/>
                <w:sz w:val="10"/>
                <w:szCs w:val="10"/>
              </w:rPr>
              <w:t>F</w:t>
            </w:r>
          </w:p>
        </w:tc>
        <w:tc>
          <w:tcPr>
            <w:tcW w:w="1015" w:type="dxa"/>
            <w:shd w:val="clear" w:color="auto" w:fill="auto"/>
          </w:tcPr>
          <w:p w:rsidR="00514152" w:rsidRPr="0012258C" w:rsidRDefault="00477663" w:rsidP="00CF206B">
            <w:pPr>
              <w:suppressAutoHyphens/>
              <w:jc w:val="center"/>
              <w:rPr>
                <w:b/>
                <w:color w:val="000000"/>
                <w:sz w:val="10"/>
                <w:szCs w:val="10"/>
              </w:rPr>
            </w:pPr>
            <w:r w:rsidRPr="0012258C">
              <w:rPr>
                <w:b/>
                <w:color w:val="000000"/>
                <w:sz w:val="10"/>
                <w:szCs w:val="10"/>
              </w:rPr>
              <w:t>T</w:t>
            </w:r>
          </w:p>
        </w:tc>
        <w:tc>
          <w:tcPr>
            <w:tcW w:w="900" w:type="dxa"/>
            <w:vMerge/>
            <w:shd w:val="clear" w:color="auto" w:fill="auto"/>
          </w:tcPr>
          <w:p w:rsidR="00514152" w:rsidRPr="0012258C" w:rsidRDefault="00477663" w:rsidP="00BE17FC">
            <w:pPr>
              <w:suppressAutoHyphens/>
              <w:rPr>
                <w:b/>
                <w:color w:val="000000"/>
                <w:sz w:val="10"/>
                <w:szCs w:val="10"/>
              </w:rPr>
            </w:pPr>
          </w:p>
        </w:tc>
        <w:tc>
          <w:tcPr>
            <w:tcW w:w="1170" w:type="dxa"/>
            <w:vMerge/>
            <w:shd w:val="clear" w:color="auto" w:fill="auto"/>
          </w:tcPr>
          <w:p w:rsidR="00514152" w:rsidRPr="0012258C" w:rsidRDefault="00477663" w:rsidP="00B47AB7">
            <w:pPr>
              <w:suppressAutoHyphens/>
              <w:rPr>
                <w:b/>
                <w:color w:val="000000"/>
                <w:sz w:val="10"/>
                <w:szCs w:val="10"/>
              </w:rPr>
            </w:pPr>
          </w:p>
        </w:tc>
      </w:tr>
      <w:tr w:rsidR="00345F53" w:rsidTr="004F401E">
        <w:tc>
          <w:tcPr>
            <w:tcW w:w="900" w:type="dxa"/>
            <w:shd w:val="clear" w:color="auto" w:fill="auto"/>
          </w:tcPr>
          <w:p w:rsidR="00375C22" w:rsidRPr="0012258C" w:rsidRDefault="00477663" w:rsidP="000A30BD">
            <w:pPr>
              <w:suppressAutoHyphens/>
              <w:rPr>
                <w:noProof/>
                <w:color w:val="000000"/>
                <w:sz w:val="10"/>
                <w:szCs w:val="10"/>
              </w:rPr>
            </w:pPr>
            <w:r w:rsidRPr="0012258C">
              <w:rPr>
                <w:color w:val="000000"/>
                <w:sz w:val="10"/>
                <w:szCs w:val="10"/>
              </w:rPr>
              <w:t>O1</w:t>
            </w:r>
          </w:p>
        </w:tc>
        <w:tc>
          <w:tcPr>
            <w:tcW w:w="660" w:type="dxa"/>
            <w:shd w:val="clear" w:color="auto" w:fill="auto"/>
          </w:tcPr>
          <w:p w:rsidR="00375C22" w:rsidRPr="0012258C" w:rsidRDefault="00477663"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477663" w:rsidP="002241D1">
            <w:pPr>
              <w:suppressAutoHyphens/>
              <w:rPr>
                <w:noProof/>
                <w:color w:val="000000"/>
                <w:sz w:val="10"/>
                <w:szCs w:val="10"/>
                <w:lang w:val="pt-PT"/>
              </w:rPr>
            </w:pPr>
            <w:r w:rsidRPr="0012258C">
              <w:rPr>
                <w:color w:val="000000"/>
                <w:sz w:val="10"/>
                <w:szCs w:val="10"/>
              </w:rPr>
              <w:t>Suma totală a cheltuielii eligibile din sistemul contabil al autorităţii de certificare, certificată de această autoritate</w:t>
            </w:r>
          </w:p>
        </w:tc>
        <w:tc>
          <w:tcPr>
            <w:tcW w:w="1680" w:type="dxa"/>
            <w:shd w:val="clear" w:color="auto" w:fill="auto"/>
          </w:tcPr>
          <w:p w:rsidR="00375C22" w:rsidRPr="0012258C" w:rsidRDefault="00477663" w:rsidP="00C15014">
            <w:pPr>
              <w:suppressAutoHyphens/>
              <w:rPr>
                <w:noProof/>
                <w:color w:val="000000"/>
                <w:sz w:val="10"/>
                <w:szCs w:val="10"/>
              </w:rPr>
            </w:pPr>
            <w:r w:rsidRPr="0012258C">
              <w:rPr>
                <w:color w:val="000000"/>
                <w:sz w:val="10"/>
                <w:szCs w:val="10"/>
              </w:rPr>
              <w:t>Eur</w:t>
            </w:r>
          </w:p>
        </w:tc>
        <w:tc>
          <w:tcPr>
            <w:tcW w:w="120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Pr>
                <w:noProof/>
                <w:color w:val="000000"/>
                <w:sz w:val="10"/>
                <w:szCs w:val="10"/>
                <w:lang w:val="pt-PT"/>
              </w:rPr>
              <w:t>21,565,724.00</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sidRPr="0012258C">
              <w:rPr>
                <w:noProof/>
                <w:color w:val="000000"/>
                <w:sz w:val="10"/>
                <w:szCs w:val="10"/>
                <w:lang w:val="pt-PT"/>
              </w:rPr>
              <w:t>206.392.106,00</w:t>
            </w:r>
          </w:p>
        </w:tc>
        <w:tc>
          <w:tcPr>
            <w:tcW w:w="900" w:type="dxa"/>
            <w:shd w:val="clear" w:color="auto" w:fill="auto"/>
          </w:tcPr>
          <w:p w:rsidR="00375C22" w:rsidRPr="0012258C" w:rsidRDefault="00477663"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477663" w:rsidP="00EE00DF">
            <w:pPr>
              <w:suppressAutoHyphens/>
              <w:rPr>
                <w:noProof/>
                <w:color w:val="000000"/>
                <w:sz w:val="10"/>
                <w:szCs w:val="10"/>
                <w:lang w:val="pt-PT"/>
              </w:rPr>
            </w:pPr>
          </w:p>
        </w:tc>
      </w:tr>
      <w:tr w:rsidR="00345F53" w:rsidTr="004F401E">
        <w:tc>
          <w:tcPr>
            <w:tcW w:w="900" w:type="dxa"/>
            <w:shd w:val="clear" w:color="auto" w:fill="auto"/>
          </w:tcPr>
          <w:p w:rsidR="00375C22" w:rsidRPr="0012258C" w:rsidRDefault="00477663" w:rsidP="000A30BD">
            <w:pPr>
              <w:suppressAutoHyphens/>
              <w:rPr>
                <w:noProof/>
                <w:color w:val="000000"/>
                <w:sz w:val="10"/>
                <w:szCs w:val="10"/>
              </w:rPr>
            </w:pPr>
            <w:r w:rsidRPr="0012258C">
              <w:rPr>
                <w:color w:val="000000"/>
                <w:sz w:val="10"/>
                <w:szCs w:val="10"/>
              </w:rPr>
              <w:t>4S67</w:t>
            </w:r>
          </w:p>
        </w:tc>
        <w:tc>
          <w:tcPr>
            <w:tcW w:w="660" w:type="dxa"/>
            <w:shd w:val="clear" w:color="auto" w:fill="auto"/>
          </w:tcPr>
          <w:p w:rsidR="00375C22" w:rsidRPr="0012258C" w:rsidRDefault="00477663"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477663" w:rsidP="002241D1">
            <w:pPr>
              <w:suppressAutoHyphens/>
              <w:rPr>
                <w:noProof/>
                <w:color w:val="000000"/>
                <w:sz w:val="10"/>
                <w:szCs w:val="10"/>
                <w:lang w:val="pt-PT"/>
              </w:rPr>
            </w:pPr>
            <w:r w:rsidRPr="0012258C">
              <w:rPr>
                <w:color w:val="000000"/>
                <w:sz w:val="10"/>
                <w:szCs w:val="10"/>
              </w:rPr>
              <w:t>Persoane din comunitățile marginalizate aflate în risc de sărăcie şi excluziune socială care beneficiază de servicii integrate, din care: orașe cu peste /zona rurală și orașe sub 20.000 loc</w:t>
            </w:r>
          </w:p>
        </w:tc>
        <w:tc>
          <w:tcPr>
            <w:tcW w:w="1680" w:type="dxa"/>
            <w:shd w:val="clear" w:color="auto" w:fill="auto"/>
          </w:tcPr>
          <w:p w:rsidR="00375C22" w:rsidRPr="0012258C" w:rsidRDefault="00477663" w:rsidP="00C15014">
            <w:pPr>
              <w:suppressAutoHyphens/>
              <w:rPr>
                <w:noProof/>
                <w:color w:val="000000"/>
                <w:sz w:val="10"/>
                <w:szCs w:val="10"/>
              </w:rPr>
            </w:pPr>
            <w:r w:rsidRPr="0012258C">
              <w:rPr>
                <w:color w:val="000000"/>
                <w:sz w:val="10"/>
                <w:szCs w:val="10"/>
              </w:rPr>
              <w:t>Number</w:t>
            </w:r>
          </w:p>
        </w:tc>
        <w:tc>
          <w:tcPr>
            <w:tcW w:w="120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Pr>
                <w:noProof/>
                <w:color w:val="000000"/>
                <w:sz w:val="10"/>
                <w:szCs w:val="10"/>
                <w:lang w:val="pt-PT"/>
              </w:rPr>
              <w:t>0</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sidRPr="0012258C">
              <w:rPr>
                <w:noProof/>
                <w:color w:val="000000"/>
                <w:sz w:val="10"/>
                <w:szCs w:val="10"/>
                <w:lang w:val="pt-PT"/>
              </w:rPr>
              <w:t>111.571,00</w:t>
            </w:r>
          </w:p>
        </w:tc>
        <w:tc>
          <w:tcPr>
            <w:tcW w:w="900" w:type="dxa"/>
            <w:shd w:val="clear" w:color="auto" w:fill="auto"/>
          </w:tcPr>
          <w:p w:rsidR="00375C22" w:rsidRPr="0012258C" w:rsidRDefault="00477663"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477663" w:rsidP="00EE00DF">
            <w:pPr>
              <w:suppressAutoHyphens/>
              <w:rPr>
                <w:noProof/>
                <w:color w:val="000000"/>
                <w:sz w:val="10"/>
                <w:szCs w:val="10"/>
                <w:lang w:val="pt-PT"/>
              </w:rPr>
            </w:pPr>
            <w:r w:rsidRPr="0012258C">
              <w:rPr>
                <w:noProof/>
                <w:color w:val="000000"/>
                <w:sz w:val="10"/>
                <w:szCs w:val="10"/>
                <w:lang w:val="pt-PT"/>
              </w:rPr>
              <w:t>Indicator</w:t>
            </w:r>
            <w:r w:rsidRPr="0012258C">
              <w:rPr>
                <w:noProof/>
                <w:color w:val="000000"/>
                <w:sz w:val="10"/>
                <w:szCs w:val="10"/>
                <w:lang w:val="pt-PT"/>
              </w:rPr>
              <w:t>ul de output acoperă 94% din totalul alocării la nivelul Axei prioritare 5</w:t>
            </w:r>
          </w:p>
        </w:tc>
      </w:tr>
      <w:tr w:rsidR="00345F53" w:rsidTr="004F401E">
        <w:tc>
          <w:tcPr>
            <w:tcW w:w="900" w:type="dxa"/>
            <w:shd w:val="clear" w:color="auto" w:fill="auto"/>
          </w:tcPr>
          <w:p w:rsidR="00375C22" w:rsidRPr="0012258C" w:rsidRDefault="00477663" w:rsidP="000A30BD">
            <w:pPr>
              <w:suppressAutoHyphens/>
              <w:rPr>
                <w:noProof/>
                <w:color w:val="000000"/>
                <w:sz w:val="10"/>
                <w:szCs w:val="10"/>
              </w:rPr>
            </w:pPr>
            <w:r w:rsidRPr="0012258C">
              <w:rPr>
                <w:color w:val="000000"/>
                <w:sz w:val="10"/>
                <w:szCs w:val="10"/>
              </w:rPr>
              <w:t>4S68</w:t>
            </w:r>
          </w:p>
        </w:tc>
        <w:tc>
          <w:tcPr>
            <w:tcW w:w="660" w:type="dxa"/>
            <w:shd w:val="clear" w:color="auto" w:fill="auto"/>
          </w:tcPr>
          <w:p w:rsidR="00375C22" w:rsidRPr="0012258C" w:rsidRDefault="00477663"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477663" w:rsidP="002241D1">
            <w:pPr>
              <w:suppressAutoHyphens/>
              <w:rPr>
                <w:noProof/>
                <w:color w:val="000000"/>
                <w:sz w:val="10"/>
                <w:szCs w:val="10"/>
                <w:lang w:val="pt-PT"/>
              </w:rPr>
            </w:pPr>
            <w:r w:rsidRPr="0012258C">
              <w:rPr>
                <w:color w:val="000000"/>
                <w:sz w:val="10"/>
                <w:szCs w:val="10"/>
              </w:rPr>
              <w:t>Strategii/analize/ planuri de acțiune/de dezvoltare a comunității vizate prin CLLD</w:t>
            </w:r>
          </w:p>
        </w:tc>
        <w:tc>
          <w:tcPr>
            <w:tcW w:w="1680" w:type="dxa"/>
            <w:shd w:val="clear" w:color="auto" w:fill="auto"/>
          </w:tcPr>
          <w:p w:rsidR="00375C22" w:rsidRPr="0012258C" w:rsidRDefault="00477663" w:rsidP="00C15014">
            <w:pPr>
              <w:suppressAutoHyphens/>
              <w:rPr>
                <w:noProof/>
                <w:color w:val="000000"/>
                <w:sz w:val="10"/>
                <w:szCs w:val="10"/>
              </w:rPr>
            </w:pPr>
            <w:r w:rsidRPr="0012258C">
              <w:rPr>
                <w:color w:val="000000"/>
                <w:sz w:val="10"/>
                <w:szCs w:val="10"/>
              </w:rPr>
              <w:t>Number</w:t>
            </w:r>
          </w:p>
        </w:tc>
        <w:tc>
          <w:tcPr>
            <w:tcW w:w="120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Pr>
                <w:noProof/>
                <w:color w:val="000000"/>
                <w:sz w:val="10"/>
                <w:szCs w:val="10"/>
                <w:lang w:val="pt-PT"/>
              </w:rPr>
              <w:t>83</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sidRPr="0012258C">
              <w:rPr>
                <w:noProof/>
                <w:color w:val="000000"/>
                <w:sz w:val="10"/>
                <w:szCs w:val="10"/>
                <w:lang w:val="pt-PT"/>
              </w:rPr>
              <w:t>83,00</w:t>
            </w:r>
          </w:p>
        </w:tc>
        <w:tc>
          <w:tcPr>
            <w:tcW w:w="900" w:type="dxa"/>
            <w:shd w:val="clear" w:color="auto" w:fill="auto"/>
          </w:tcPr>
          <w:p w:rsidR="00375C22" w:rsidRPr="0012258C" w:rsidRDefault="00477663"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477663" w:rsidP="00EE00DF">
            <w:pPr>
              <w:suppressAutoHyphens/>
              <w:rPr>
                <w:noProof/>
                <w:color w:val="000000"/>
                <w:sz w:val="10"/>
                <w:szCs w:val="10"/>
                <w:lang w:val="pt-PT"/>
              </w:rPr>
            </w:pPr>
            <w:r w:rsidRPr="0012258C">
              <w:rPr>
                <w:noProof/>
                <w:color w:val="000000"/>
                <w:sz w:val="10"/>
                <w:szCs w:val="10"/>
                <w:lang w:val="pt-PT"/>
              </w:rPr>
              <w:t>Indicatorul acoperă 2,43% din totalul</w:t>
            </w:r>
            <w:r w:rsidRPr="0012258C">
              <w:rPr>
                <w:noProof/>
                <w:color w:val="000000"/>
                <w:sz w:val="10"/>
                <w:szCs w:val="10"/>
                <w:lang w:val="pt-PT"/>
              </w:rPr>
              <w:t xml:space="preserve"> alocării la nivelul Axei prioritare. A fost selectat acest indicator pentru anul 2018 având în vedere etapele de implementare ale acestui mecanism (vezi sectiunea 4.1)</w:t>
            </w:r>
          </w:p>
        </w:tc>
      </w:tr>
      <w:tr w:rsidR="00345F53" w:rsidTr="004F401E">
        <w:tc>
          <w:tcPr>
            <w:tcW w:w="900" w:type="dxa"/>
            <w:shd w:val="clear" w:color="auto" w:fill="auto"/>
          </w:tcPr>
          <w:p w:rsidR="00375C22" w:rsidRPr="0012258C" w:rsidRDefault="00477663" w:rsidP="000A30BD">
            <w:pPr>
              <w:suppressAutoHyphens/>
              <w:rPr>
                <w:noProof/>
                <w:color w:val="000000"/>
                <w:sz w:val="10"/>
                <w:szCs w:val="10"/>
              </w:rPr>
            </w:pPr>
            <w:r w:rsidRPr="0012258C">
              <w:rPr>
                <w:color w:val="000000"/>
                <w:sz w:val="10"/>
                <w:szCs w:val="10"/>
              </w:rPr>
              <w:t>O1</w:t>
            </w:r>
          </w:p>
        </w:tc>
        <w:tc>
          <w:tcPr>
            <w:tcW w:w="660" w:type="dxa"/>
            <w:shd w:val="clear" w:color="auto" w:fill="auto"/>
          </w:tcPr>
          <w:p w:rsidR="00375C22" w:rsidRPr="0012258C" w:rsidRDefault="00477663"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477663" w:rsidP="002241D1">
            <w:pPr>
              <w:suppressAutoHyphens/>
              <w:rPr>
                <w:noProof/>
                <w:color w:val="000000"/>
                <w:sz w:val="10"/>
                <w:szCs w:val="10"/>
                <w:lang w:val="pt-PT"/>
              </w:rPr>
            </w:pPr>
            <w:r w:rsidRPr="0012258C">
              <w:rPr>
                <w:color w:val="000000"/>
                <w:sz w:val="10"/>
                <w:szCs w:val="10"/>
              </w:rPr>
              <w:t xml:space="preserve">Suma totală a cheltuielii eligibile din sistemul contabil al autorităţii de </w:t>
            </w:r>
            <w:r w:rsidRPr="0012258C">
              <w:rPr>
                <w:color w:val="000000"/>
                <w:sz w:val="10"/>
                <w:szCs w:val="10"/>
              </w:rPr>
              <w:t>certificare, certificată de această autoritate</w:t>
            </w:r>
          </w:p>
        </w:tc>
        <w:tc>
          <w:tcPr>
            <w:tcW w:w="1680" w:type="dxa"/>
            <w:shd w:val="clear" w:color="auto" w:fill="auto"/>
          </w:tcPr>
          <w:p w:rsidR="00375C22" w:rsidRPr="0012258C" w:rsidRDefault="00477663" w:rsidP="00C15014">
            <w:pPr>
              <w:suppressAutoHyphens/>
              <w:rPr>
                <w:noProof/>
                <w:color w:val="000000"/>
                <w:sz w:val="10"/>
                <w:szCs w:val="10"/>
              </w:rPr>
            </w:pPr>
            <w:r w:rsidRPr="0012258C">
              <w:rPr>
                <w:color w:val="000000"/>
                <w:sz w:val="10"/>
                <w:szCs w:val="10"/>
              </w:rPr>
              <w:t>Eur</w:t>
            </w:r>
          </w:p>
        </w:tc>
        <w:tc>
          <w:tcPr>
            <w:tcW w:w="120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Pr>
                <w:noProof/>
                <w:color w:val="000000"/>
                <w:sz w:val="10"/>
                <w:szCs w:val="10"/>
                <w:lang w:val="pt-PT"/>
              </w:rPr>
              <w:t>819,313.00</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sidRPr="0012258C">
              <w:rPr>
                <w:noProof/>
                <w:color w:val="000000"/>
                <w:sz w:val="10"/>
                <w:szCs w:val="10"/>
                <w:lang w:val="pt-PT"/>
              </w:rPr>
              <w:t>5.586.112,00</w:t>
            </w:r>
          </w:p>
        </w:tc>
        <w:tc>
          <w:tcPr>
            <w:tcW w:w="900" w:type="dxa"/>
            <w:shd w:val="clear" w:color="auto" w:fill="auto"/>
          </w:tcPr>
          <w:p w:rsidR="00375C22" w:rsidRPr="0012258C" w:rsidRDefault="00477663"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477663" w:rsidP="00EE00DF">
            <w:pPr>
              <w:suppressAutoHyphens/>
              <w:rPr>
                <w:noProof/>
                <w:color w:val="000000"/>
                <w:sz w:val="10"/>
                <w:szCs w:val="10"/>
                <w:lang w:val="pt-PT"/>
              </w:rPr>
            </w:pPr>
            <w:r w:rsidRPr="0012258C">
              <w:rPr>
                <w:noProof/>
                <w:color w:val="000000"/>
                <w:sz w:val="10"/>
                <w:szCs w:val="10"/>
                <w:lang w:val="pt-PT"/>
              </w:rPr>
              <w:t>Indicator obligatoriu</w:t>
            </w:r>
          </w:p>
        </w:tc>
      </w:tr>
    </w:tbl>
    <w:p w:rsidR="001A7570" w:rsidRDefault="00477663" w:rsidP="00AB6462">
      <w:pPr>
        <w:keepNext/>
        <w:suppressAutoHyphens/>
        <w:rPr>
          <w:b/>
        </w:rPr>
      </w:pPr>
    </w:p>
    <w:p w:rsidR="001F46F2" w:rsidRPr="00C25C27" w:rsidRDefault="00477663" w:rsidP="00264382">
      <w:pPr>
        <w:keepNext/>
        <w:suppressAutoHyphens/>
        <w:rPr>
          <w:b/>
        </w:rPr>
      </w:pPr>
      <w:r w:rsidRPr="00C25C27">
        <w:rPr>
          <w:b/>
        </w:rPr>
        <w:t>Informații calitative suplimentare referitoare la stabilirea cadrului de performanță</w:t>
      </w:r>
    </w:p>
    <w:p w:rsidR="00345F53" w:rsidRDefault="00477663">
      <w:pPr>
        <w:spacing w:before="0" w:after="240"/>
      </w:pPr>
      <w:r>
        <w:t xml:space="preserve">Pentru anumiți indicatori de rezultat nu </w:t>
      </w:r>
      <w:r>
        <w:t>au fost stabilite ținte pentru 2023 deoarece în perioada de programare 2007-2013 nu au existat intervenții similare/ indicatori de rezultat similari pentru intervențiile finanțate.</w:t>
      </w:r>
    </w:p>
    <w:p w:rsidR="00345F53" w:rsidRDefault="00477663">
      <w:pPr>
        <w:spacing w:before="240" w:after="240"/>
      </w:pPr>
      <w:r>
        <w:t xml:space="preserve">Indicatorul financiar a fost calculat prin luarea în considerare a </w:t>
      </w:r>
      <w:r>
        <w:t>sprijinului UE și a cofinanțării naționale</w:t>
      </w:r>
    </w:p>
    <w:p w:rsidR="00345F53" w:rsidRDefault="00477663">
      <w:pPr>
        <w:spacing w:before="240" w:after="240"/>
      </w:pPr>
      <w:r>
        <w:t>Cadrul de performanţă si indicatorii de output si de rezultat trebuie citite împreună cu Anexa 9.</w:t>
      </w:r>
    </w:p>
    <w:p w:rsidR="00345F53" w:rsidRDefault="00477663">
      <w:pPr>
        <w:spacing w:before="240" w:after="240"/>
      </w:pPr>
      <w:r>
        <w:t> </w:t>
      </w:r>
    </w:p>
    <w:p w:rsidR="00433D00" w:rsidRDefault="00477663" w:rsidP="00433D00">
      <w:pPr>
        <w:suppressAutoHyphens/>
      </w:pPr>
    </w:p>
    <w:p w:rsidR="000C7BCE" w:rsidRPr="000C7BCE" w:rsidRDefault="00477663" w:rsidP="00D33EEA">
      <w:pPr>
        <w:suppressAutoHyphens/>
        <w:spacing w:before="0" w:after="0"/>
      </w:pPr>
    </w:p>
    <w:p w:rsidR="004A4B97" w:rsidRDefault="00477663" w:rsidP="00D33EEA">
      <w:pPr>
        <w:pStyle w:val="ManualHeading2"/>
        <w:ind w:left="851" w:hanging="851"/>
        <w:outlineLvl w:val="9"/>
        <w:rPr>
          <w:color w:val="000000"/>
        </w:rPr>
      </w:pPr>
      <w:r>
        <w:rPr>
          <w:color w:val="000000"/>
        </w:rPr>
        <w:t>2.A.9 Categoriile de intervenții</w:t>
      </w:r>
    </w:p>
    <w:p w:rsidR="00FC0BC4" w:rsidRPr="00AF73E7" w:rsidRDefault="00477663" w:rsidP="00AF73E7">
      <w:r w:rsidRPr="00AF73E7">
        <w:t>Categoriile de intervenție corespunzătoare conținutului axei prioritare bazate</w:t>
      </w:r>
      <w:r w:rsidRPr="00AF73E7">
        <w:t xml:space="preserve"> pe o nomenclatură adoptată de Comisie și defalcarea indicativă a sprijinului Uniunii.</w:t>
      </w:r>
    </w:p>
    <w:p w:rsidR="00FC0BC4" w:rsidRPr="00DC028E" w:rsidRDefault="00477663" w:rsidP="00433D00">
      <w:pPr>
        <w:suppressAutoHyphens/>
      </w:pPr>
    </w:p>
    <w:p w:rsidR="00FC0BC4" w:rsidRPr="00C23AD8" w:rsidRDefault="00477663" w:rsidP="0027027A">
      <w:pPr>
        <w:keepNext/>
        <w:keepLines/>
        <w:suppressAutoHyphens/>
        <w:spacing w:before="0" w:after="0"/>
        <w:rPr>
          <w:color w:val="000000"/>
          <w:sz w:val="18"/>
          <w:szCs w:val="18"/>
        </w:rPr>
      </w:pPr>
      <w:r>
        <w:rPr>
          <w:b/>
        </w:rPr>
        <w:t>Tabelele 7-11: Categoriile de intervenție</w:t>
      </w:r>
    </w:p>
    <w:p w:rsidR="00941B50" w:rsidRDefault="00477663" w:rsidP="0027027A">
      <w:pPr>
        <w:keepNext/>
        <w:keepLines/>
        <w:spacing w:before="0" w:after="0"/>
        <w:rPr>
          <w:lang w:eastAsia="en-GB"/>
        </w:rPr>
      </w:pPr>
    </w:p>
    <w:p w:rsidR="004C267D" w:rsidRPr="00BF44C1" w:rsidRDefault="00477663" w:rsidP="004E2404">
      <w:pPr>
        <w:keepNext/>
        <w:keepLines/>
        <w:spacing w:before="0"/>
        <w:rPr>
          <w:b/>
          <w:color w:val="000000"/>
          <w:sz w:val="20"/>
          <w:szCs w:val="20"/>
        </w:rPr>
      </w:pPr>
      <w:r w:rsidRPr="00BF44C1">
        <w:rPr>
          <w:b/>
          <w:sz w:val="20"/>
          <w:szCs w:val="20"/>
          <w:lang w:eastAsia="en-GB"/>
        </w:rPr>
        <w:t>Tabelul 7: Dimensiunea 1 – Domeniul de intervenție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5F53" w:rsidTr="00E36F02">
        <w:trPr>
          <w:trHeight w:val="288"/>
          <w:tblHeader/>
        </w:trPr>
        <w:tc>
          <w:tcPr>
            <w:tcW w:w="2174" w:type="dxa"/>
            <w:gridSpan w:val="2"/>
            <w:shd w:val="clear" w:color="auto" w:fill="auto"/>
          </w:tcPr>
          <w:p w:rsidR="008B370A" w:rsidRPr="00A15E2F" w:rsidRDefault="00477663" w:rsidP="008B370A">
            <w:pPr>
              <w:rPr>
                <w:b/>
                <w:color w:val="000000"/>
                <w:sz w:val="18"/>
                <w:szCs w:val="18"/>
              </w:rPr>
            </w:pPr>
            <w:r>
              <w:rPr>
                <w:b/>
                <w:color w:val="000000"/>
                <w:sz w:val="16"/>
                <w:szCs w:val="16"/>
              </w:rPr>
              <w:t>Axă prioritară</w:t>
            </w:r>
          </w:p>
        </w:tc>
        <w:tc>
          <w:tcPr>
            <w:tcW w:w="12946" w:type="dxa"/>
            <w:gridSpan w:val="3"/>
            <w:shd w:val="clear" w:color="auto" w:fill="auto"/>
          </w:tcPr>
          <w:p w:rsidR="008B370A" w:rsidRPr="00A15E2F" w:rsidRDefault="00477663" w:rsidP="004618CF">
            <w:pPr>
              <w:rPr>
                <w:b/>
                <w:color w:val="000000"/>
                <w:sz w:val="18"/>
                <w:szCs w:val="18"/>
              </w:rPr>
            </w:pPr>
            <w:r>
              <w:rPr>
                <w:b/>
                <w:color w:val="000000"/>
                <w:sz w:val="16"/>
                <w:szCs w:val="16"/>
              </w:rPr>
              <w:t xml:space="preserve">AP 5 - </w:t>
            </w:r>
            <w:r w:rsidRPr="00A15E2F">
              <w:rPr>
                <w:b/>
                <w:color w:val="000000"/>
                <w:sz w:val="16"/>
                <w:szCs w:val="16"/>
              </w:rPr>
              <w:t xml:space="preserve"> </w:t>
            </w:r>
            <w:r>
              <w:rPr>
                <w:b/>
                <w:color w:val="000000"/>
                <w:sz w:val="16"/>
                <w:szCs w:val="16"/>
              </w:rPr>
              <w:t>Dezvoltare locală plasată sub responsabilitatea com</w:t>
            </w:r>
            <w:r>
              <w:rPr>
                <w:b/>
                <w:color w:val="000000"/>
                <w:sz w:val="16"/>
                <w:szCs w:val="16"/>
              </w:rPr>
              <w:t>unității</w:t>
            </w:r>
          </w:p>
        </w:tc>
      </w:tr>
      <w:tr w:rsidR="00345F53" w:rsidTr="00E36F02">
        <w:trPr>
          <w:trHeight w:val="288"/>
          <w:tblHeader/>
        </w:trPr>
        <w:tc>
          <w:tcPr>
            <w:tcW w:w="960" w:type="dxa"/>
            <w:shd w:val="clear" w:color="auto" w:fill="auto"/>
          </w:tcPr>
          <w:p w:rsidR="00DF2BF5" w:rsidRPr="004D625B" w:rsidRDefault="00477663" w:rsidP="00B97466">
            <w:pPr>
              <w:suppressAutoHyphens/>
              <w:jc w:val="center"/>
              <w:rPr>
                <w:b/>
                <w:sz w:val="16"/>
                <w:szCs w:val="16"/>
              </w:rPr>
            </w:pPr>
            <w:r w:rsidRPr="004D625B">
              <w:rPr>
                <w:b/>
                <w:bCs/>
                <w:sz w:val="16"/>
                <w:szCs w:val="16"/>
                <w:lang w:eastAsia="en-GB"/>
              </w:rPr>
              <w:t>Fond</w:t>
            </w:r>
          </w:p>
        </w:tc>
        <w:tc>
          <w:tcPr>
            <w:tcW w:w="3000" w:type="dxa"/>
            <w:gridSpan w:val="2"/>
            <w:shd w:val="clear" w:color="auto" w:fill="auto"/>
          </w:tcPr>
          <w:p w:rsidR="00DF2BF5" w:rsidRPr="004D625B" w:rsidRDefault="00477663" w:rsidP="00B97466">
            <w:pPr>
              <w:suppressAutoHyphens/>
              <w:jc w:val="center"/>
              <w:rPr>
                <w:b/>
                <w:sz w:val="16"/>
                <w:szCs w:val="16"/>
              </w:rPr>
            </w:pPr>
            <w:r w:rsidRPr="004D625B">
              <w:rPr>
                <w:b/>
                <w:bCs/>
                <w:sz w:val="16"/>
                <w:szCs w:val="16"/>
                <w:lang w:eastAsia="en-GB"/>
              </w:rPr>
              <w:t>Categoria de regiune</w:t>
            </w:r>
          </w:p>
        </w:tc>
        <w:tc>
          <w:tcPr>
            <w:tcW w:w="9180" w:type="dxa"/>
            <w:shd w:val="clear" w:color="auto" w:fill="auto"/>
          </w:tcPr>
          <w:p w:rsidR="00DF2BF5" w:rsidRPr="004D625B" w:rsidRDefault="00477663" w:rsidP="00B97466">
            <w:pPr>
              <w:jc w:val="center"/>
              <w:rPr>
                <w:b/>
                <w:sz w:val="16"/>
                <w:szCs w:val="16"/>
              </w:rPr>
            </w:pPr>
            <w:r w:rsidRPr="004D625B">
              <w:rPr>
                <w:b/>
                <w:sz w:val="16"/>
                <w:szCs w:val="16"/>
              </w:rPr>
              <w:t>Codul</w:t>
            </w:r>
          </w:p>
        </w:tc>
        <w:tc>
          <w:tcPr>
            <w:tcW w:w="1980" w:type="dxa"/>
            <w:shd w:val="clear" w:color="auto" w:fill="auto"/>
          </w:tcPr>
          <w:p w:rsidR="00DF2BF5" w:rsidRPr="004D625B" w:rsidRDefault="00477663" w:rsidP="00B97466">
            <w:pPr>
              <w:jc w:val="center"/>
              <w:rPr>
                <w:b/>
                <w:sz w:val="16"/>
                <w:szCs w:val="16"/>
              </w:rPr>
            </w:pPr>
            <w:r w:rsidRPr="004D625B">
              <w:rPr>
                <w:b/>
                <w:sz w:val="16"/>
                <w:szCs w:val="16"/>
              </w:rPr>
              <w:t>Suma (EUR)</w:t>
            </w:r>
          </w:p>
        </w:tc>
      </w:tr>
      <w:tr w:rsidR="00345F53" w:rsidTr="00E36F02">
        <w:trPr>
          <w:trHeight w:val="288"/>
        </w:trPr>
        <w:tc>
          <w:tcPr>
            <w:tcW w:w="960" w:type="dxa"/>
            <w:shd w:val="clear" w:color="auto" w:fill="auto"/>
          </w:tcPr>
          <w:p w:rsidR="004625F5"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477663"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477663" w:rsidP="0029425E">
            <w:pPr>
              <w:suppressAutoHyphens/>
              <w:rPr>
                <w:color w:val="000000"/>
                <w:sz w:val="16"/>
                <w:szCs w:val="16"/>
              </w:rPr>
            </w:pPr>
            <w:r w:rsidRPr="00727EAD">
              <w:rPr>
                <w:color w:val="000000"/>
                <w:sz w:val="16"/>
                <w:szCs w:val="16"/>
              </w:rPr>
              <w:t>114</w:t>
            </w:r>
            <w:r w:rsidRPr="00727EAD">
              <w:rPr>
                <w:color w:val="000000"/>
                <w:sz w:val="16"/>
                <w:szCs w:val="16"/>
              </w:rPr>
              <w:t>. Strategii de dezvoltare locală plasate sub responsabilitatea comunității</w:t>
            </w:r>
          </w:p>
        </w:tc>
        <w:tc>
          <w:tcPr>
            <w:tcW w:w="1980" w:type="dxa"/>
            <w:shd w:val="clear" w:color="auto" w:fill="auto"/>
          </w:tcPr>
          <w:p w:rsidR="00135BCF" w:rsidRPr="0062754E" w:rsidRDefault="00477663" w:rsidP="001A26CB">
            <w:pPr>
              <w:suppressAutoHyphens/>
              <w:jc w:val="right"/>
              <w:rPr>
                <w:sz w:val="16"/>
                <w:szCs w:val="16"/>
              </w:rPr>
            </w:pPr>
            <w:r w:rsidRPr="00727EAD">
              <w:rPr>
                <w:sz w:val="16"/>
                <w:szCs w:val="16"/>
              </w:rPr>
              <w:t>196.072.500,00</w:t>
            </w:r>
          </w:p>
        </w:tc>
      </w:tr>
      <w:tr w:rsidR="00345F53" w:rsidTr="00E36F02">
        <w:trPr>
          <w:trHeight w:val="288"/>
        </w:trPr>
        <w:tc>
          <w:tcPr>
            <w:tcW w:w="960" w:type="dxa"/>
            <w:shd w:val="clear" w:color="auto" w:fill="auto"/>
          </w:tcPr>
          <w:p w:rsidR="004625F5"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477663"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477663" w:rsidP="0029425E">
            <w:pPr>
              <w:suppressAutoHyphens/>
              <w:rPr>
                <w:color w:val="000000"/>
                <w:sz w:val="16"/>
                <w:szCs w:val="16"/>
              </w:rPr>
            </w:pPr>
            <w:r w:rsidRPr="00727EAD">
              <w:rPr>
                <w:color w:val="000000"/>
                <w:sz w:val="16"/>
                <w:szCs w:val="16"/>
              </w:rPr>
              <w:t>114</w:t>
            </w:r>
            <w:r w:rsidRPr="00727EAD">
              <w:rPr>
                <w:color w:val="000000"/>
                <w:sz w:val="16"/>
                <w:szCs w:val="16"/>
              </w:rPr>
              <w:t xml:space="preserve">. Strategii de dezvoltare locală plasate sub </w:t>
            </w:r>
            <w:r w:rsidRPr="00727EAD">
              <w:rPr>
                <w:color w:val="000000"/>
                <w:sz w:val="16"/>
                <w:szCs w:val="16"/>
              </w:rPr>
              <w:t>responsabilitatea comunității</w:t>
            </w:r>
          </w:p>
        </w:tc>
        <w:tc>
          <w:tcPr>
            <w:tcW w:w="1980" w:type="dxa"/>
            <w:shd w:val="clear" w:color="auto" w:fill="auto"/>
          </w:tcPr>
          <w:p w:rsidR="00135BCF" w:rsidRPr="0062754E" w:rsidRDefault="00477663" w:rsidP="001A26CB">
            <w:pPr>
              <w:suppressAutoHyphens/>
              <w:jc w:val="right"/>
              <w:rPr>
                <w:sz w:val="16"/>
                <w:szCs w:val="16"/>
              </w:rPr>
            </w:pPr>
            <w:r w:rsidRPr="00727EAD">
              <w:rPr>
                <w:sz w:val="16"/>
                <w:szCs w:val="16"/>
              </w:rPr>
              <w:t>5.027.500,00</w:t>
            </w:r>
          </w:p>
        </w:tc>
      </w:tr>
    </w:tbl>
    <w:p w:rsidR="006C0EAD" w:rsidRDefault="00477663" w:rsidP="0027027A">
      <w:pPr>
        <w:suppressAutoHyphens/>
        <w:rPr>
          <w:sz w:val="16"/>
          <w:szCs w:val="16"/>
        </w:rPr>
      </w:pPr>
    </w:p>
    <w:p w:rsidR="004C267D" w:rsidRPr="005701D6" w:rsidRDefault="00477663" w:rsidP="004E2404">
      <w:pPr>
        <w:keepNext/>
        <w:autoSpaceDE w:val="0"/>
        <w:autoSpaceDN w:val="0"/>
        <w:adjustRightInd w:val="0"/>
        <w:rPr>
          <w:sz w:val="20"/>
          <w:szCs w:val="20"/>
        </w:rPr>
      </w:pPr>
      <w:r w:rsidRPr="005701D6">
        <w:rPr>
          <w:b/>
          <w:sz w:val="20"/>
          <w:szCs w:val="20"/>
          <w:lang w:eastAsia="en-GB"/>
        </w:rPr>
        <w:t>Tabelul 8: Dimensiunea 2 – Forma de finanțare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5F53" w:rsidTr="00E36F02">
        <w:trPr>
          <w:trHeight w:val="288"/>
          <w:tblHeader/>
        </w:trPr>
        <w:tc>
          <w:tcPr>
            <w:tcW w:w="2174" w:type="dxa"/>
            <w:gridSpan w:val="2"/>
            <w:shd w:val="clear" w:color="auto" w:fill="auto"/>
          </w:tcPr>
          <w:p w:rsidR="00045BB8" w:rsidRPr="005B69A1" w:rsidRDefault="00477663" w:rsidP="00045BB8">
            <w:pPr>
              <w:suppressAutoHyphens/>
              <w:rPr>
                <w:b/>
                <w:color w:val="000000"/>
                <w:sz w:val="18"/>
                <w:szCs w:val="18"/>
              </w:rPr>
            </w:pPr>
            <w:r>
              <w:rPr>
                <w:b/>
                <w:color w:val="000000"/>
                <w:sz w:val="16"/>
                <w:szCs w:val="16"/>
              </w:rPr>
              <w:t>Axă prioritară</w:t>
            </w:r>
          </w:p>
        </w:tc>
        <w:tc>
          <w:tcPr>
            <w:tcW w:w="12946" w:type="dxa"/>
            <w:gridSpan w:val="3"/>
            <w:shd w:val="clear" w:color="auto" w:fill="auto"/>
          </w:tcPr>
          <w:p w:rsidR="00045BB8" w:rsidRPr="005B69A1" w:rsidRDefault="00477663" w:rsidP="004618CF">
            <w:pPr>
              <w:suppressAutoHyphens/>
              <w:rPr>
                <w:b/>
                <w:color w:val="000000"/>
                <w:sz w:val="18"/>
                <w:szCs w:val="18"/>
              </w:rPr>
            </w:pPr>
            <w:r>
              <w:rPr>
                <w:b/>
                <w:color w:val="000000"/>
                <w:sz w:val="16"/>
                <w:szCs w:val="16"/>
              </w:rPr>
              <w:t xml:space="preserve">AP 5 - </w:t>
            </w:r>
            <w:r w:rsidRPr="00A15E2F">
              <w:rPr>
                <w:b/>
                <w:color w:val="000000"/>
                <w:sz w:val="16"/>
                <w:szCs w:val="16"/>
              </w:rPr>
              <w:t xml:space="preserve"> </w:t>
            </w:r>
            <w:r>
              <w:rPr>
                <w:b/>
                <w:color w:val="000000"/>
                <w:sz w:val="16"/>
                <w:szCs w:val="16"/>
              </w:rPr>
              <w:t>Dezvoltare locală plasată sub responsabilitatea comunității</w:t>
            </w:r>
          </w:p>
        </w:tc>
      </w:tr>
      <w:tr w:rsidR="00345F53" w:rsidTr="00E36F02">
        <w:trPr>
          <w:trHeight w:val="288"/>
          <w:tblHeader/>
        </w:trPr>
        <w:tc>
          <w:tcPr>
            <w:tcW w:w="960" w:type="dxa"/>
            <w:shd w:val="clear" w:color="auto" w:fill="auto"/>
          </w:tcPr>
          <w:p w:rsidR="004C267D" w:rsidRPr="00376E50" w:rsidRDefault="00477663" w:rsidP="00B97466">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477663" w:rsidP="00B97466">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477663" w:rsidP="00B97466">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477663" w:rsidP="00B97466">
            <w:pPr>
              <w:suppressAutoHyphens/>
              <w:jc w:val="center"/>
              <w:rPr>
                <w:b/>
                <w:color w:val="000000"/>
                <w:sz w:val="16"/>
                <w:szCs w:val="16"/>
              </w:rPr>
            </w:pPr>
            <w:r w:rsidRPr="00376E50">
              <w:rPr>
                <w:b/>
                <w:color w:val="000000"/>
                <w:sz w:val="16"/>
                <w:szCs w:val="16"/>
              </w:rPr>
              <w:t>Suma (EUR)</w:t>
            </w:r>
          </w:p>
        </w:tc>
      </w:tr>
      <w:tr w:rsidR="00345F53" w:rsidTr="00E36F02">
        <w:trPr>
          <w:trHeight w:val="288"/>
        </w:trPr>
        <w:tc>
          <w:tcPr>
            <w:tcW w:w="960" w:type="dxa"/>
            <w:shd w:val="clear" w:color="auto" w:fill="auto"/>
          </w:tcPr>
          <w:p w:rsidR="004C267D"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4C267D" w:rsidRPr="00727EAD" w:rsidRDefault="00477663"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477663" w:rsidP="00C264CF">
            <w:pPr>
              <w:suppressAutoHyphens/>
              <w:rPr>
                <w:color w:val="000000"/>
                <w:sz w:val="16"/>
                <w:szCs w:val="16"/>
                <w:lang w:val="fr-BE"/>
              </w:rPr>
            </w:pPr>
            <w:r w:rsidRPr="00727EAD">
              <w:rPr>
                <w:color w:val="000000"/>
                <w:sz w:val="16"/>
                <w:szCs w:val="16"/>
              </w:rPr>
              <w:t xml:space="preserve">01. Grant </w:t>
            </w:r>
            <w:r w:rsidRPr="00727EAD">
              <w:rPr>
                <w:color w:val="000000"/>
                <w:sz w:val="16"/>
                <w:szCs w:val="16"/>
              </w:rPr>
              <w:t>nerambursabil</w:t>
            </w:r>
          </w:p>
        </w:tc>
        <w:tc>
          <w:tcPr>
            <w:tcW w:w="1980" w:type="dxa"/>
            <w:shd w:val="clear" w:color="auto" w:fill="auto"/>
          </w:tcPr>
          <w:p w:rsidR="00135BCF" w:rsidRPr="00376E50" w:rsidRDefault="00477663" w:rsidP="001A26CB">
            <w:pPr>
              <w:suppressAutoHyphens/>
              <w:jc w:val="right"/>
              <w:rPr>
                <w:color w:val="000000"/>
                <w:sz w:val="16"/>
                <w:szCs w:val="16"/>
              </w:rPr>
            </w:pPr>
            <w:r w:rsidRPr="00727EAD">
              <w:rPr>
                <w:color w:val="000000"/>
                <w:sz w:val="16"/>
                <w:szCs w:val="16"/>
              </w:rPr>
              <w:t>196.072.500,00</w:t>
            </w:r>
          </w:p>
        </w:tc>
      </w:tr>
      <w:tr w:rsidR="00345F53" w:rsidTr="00E36F02">
        <w:trPr>
          <w:trHeight w:val="288"/>
        </w:trPr>
        <w:tc>
          <w:tcPr>
            <w:tcW w:w="960" w:type="dxa"/>
            <w:shd w:val="clear" w:color="auto" w:fill="auto"/>
          </w:tcPr>
          <w:p w:rsidR="004C267D" w:rsidRPr="00727EAD" w:rsidRDefault="00477663" w:rsidP="0027027A">
            <w:pPr>
              <w:pStyle w:val="Text2"/>
              <w:ind w:left="0"/>
              <w:jc w:val="center"/>
              <w:rPr>
                <w:color w:val="000000"/>
                <w:sz w:val="16"/>
                <w:szCs w:val="16"/>
              </w:rPr>
            </w:pPr>
            <w:r w:rsidRPr="00727EAD">
              <w:rPr>
                <w:color w:val="000000"/>
                <w:sz w:val="16"/>
                <w:szCs w:val="16"/>
              </w:rPr>
              <w:lastRenderedPageBreak/>
              <w:t>ESF</w:t>
            </w:r>
          </w:p>
        </w:tc>
        <w:tc>
          <w:tcPr>
            <w:tcW w:w="3000" w:type="dxa"/>
            <w:gridSpan w:val="2"/>
            <w:shd w:val="clear" w:color="auto" w:fill="auto"/>
          </w:tcPr>
          <w:p w:rsidR="004C267D" w:rsidRPr="00727EAD" w:rsidRDefault="00477663"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477663"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477663" w:rsidP="001A26CB">
            <w:pPr>
              <w:suppressAutoHyphens/>
              <w:jc w:val="right"/>
              <w:rPr>
                <w:color w:val="000000"/>
                <w:sz w:val="16"/>
                <w:szCs w:val="16"/>
              </w:rPr>
            </w:pPr>
            <w:r w:rsidRPr="00727EAD">
              <w:rPr>
                <w:color w:val="000000"/>
                <w:sz w:val="16"/>
                <w:szCs w:val="16"/>
              </w:rPr>
              <w:t>5.027.500,00</w:t>
            </w:r>
          </w:p>
        </w:tc>
      </w:tr>
    </w:tbl>
    <w:p w:rsidR="00141129" w:rsidRDefault="00477663" w:rsidP="004C267D">
      <w:pPr>
        <w:suppressAutoHyphens/>
        <w:rPr>
          <w:color w:val="000000"/>
          <w:sz w:val="18"/>
          <w:szCs w:val="18"/>
        </w:rPr>
      </w:pPr>
    </w:p>
    <w:p w:rsidR="004625F5" w:rsidRPr="005701D6" w:rsidRDefault="00477663" w:rsidP="004E2404">
      <w:pPr>
        <w:keepNext/>
        <w:autoSpaceDE w:val="0"/>
        <w:autoSpaceDN w:val="0"/>
        <w:adjustRightInd w:val="0"/>
        <w:rPr>
          <w:b/>
          <w:sz w:val="20"/>
          <w:szCs w:val="20"/>
          <w:lang w:eastAsia="en-GB"/>
        </w:rPr>
      </w:pPr>
      <w:r w:rsidRPr="005701D6">
        <w:rPr>
          <w:b/>
          <w:sz w:val="20"/>
          <w:szCs w:val="20"/>
          <w:lang w:eastAsia="en-GB"/>
        </w:rPr>
        <w:t>Tabelul 9: Dimensiunea 3 – Tipul teritoriului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5F53" w:rsidTr="00E36F02">
        <w:trPr>
          <w:trHeight w:val="288"/>
          <w:tblHeader/>
        </w:trPr>
        <w:tc>
          <w:tcPr>
            <w:tcW w:w="2174" w:type="dxa"/>
            <w:gridSpan w:val="2"/>
            <w:shd w:val="clear" w:color="auto" w:fill="auto"/>
          </w:tcPr>
          <w:p w:rsidR="000C35FC" w:rsidRPr="005B69A1" w:rsidRDefault="00477663" w:rsidP="000C35FC">
            <w:pPr>
              <w:suppressAutoHyphens/>
              <w:rPr>
                <w:b/>
                <w:color w:val="000000"/>
                <w:sz w:val="18"/>
                <w:szCs w:val="18"/>
              </w:rPr>
            </w:pPr>
            <w:r>
              <w:rPr>
                <w:b/>
                <w:color w:val="000000"/>
                <w:sz w:val="16"/>
                <w:szCs w:val="16"/>
              </w:rPr>
              <w:t>Axă prioritară</w:t>
            </w:r>
          </w:p>
        </w:tc>
        <w:tc>
          <w:tcPr>
            <w:tcW w:w="12946" w:type="dxa"/>
            <w:gridSpan w:val="3"/>
            <w:shd w:val="clear" w:color="auto" w:fill="auto"/>
          </w:tcPr>
          <w:p w:rsidR="000C35FC" w:rsidRPr="005B69A1" w:rsidRDefault="00477663" w:rsidP="004618CF">
            <w:pPr>
              <w:suppressAutoHyphens/>
              <w:rPr>
                <w:b/>
                <w:color w:val="000000"/>
                <w:sz w:val="18"/>
                <w:szCs w:val="18"/>
              </w:rPr>
            </w:pPr>
            <w:r>
              <w:rPr>
                <w:b/>
                <w:color w:val="000000"/>
                <w:sz w:val="16"/>
                <w:szCs w:val="16"/>
              </w:rPr>
              <w:t xml:space="preserve">AP 5 - </w:t>
            </w:r>
            <w:r w:rsidRPr="00A15E2F">
              <w:rPr>
                <w:b/>
                <w:color w:val="000000"/>
                <w:sz w:val="16"/>
                <w:szCs w:val="16"/>
              </w:rPr>
              <w:t xml:space="preserve"> </w:t>
            </w:r>
            <w:r>
              <w:rPr>
                <w:b/>
                <w:color w:val="000000"/>
                <w:sz w:val="16"/>
                <w:szCs w:val="16"/>
              </w:rPr>
              <w:t>Dezvoltare locală plasată sub responsabilitatea comunității</w:t>
            </w:r>
          </w:p>
        </w:tc>
      </w:tr>
      <w:tr w:rsidR="00345F53" w:rsidTr="00E36F02">
        <w:trPr>
          <w:trHeight w:val="288"/>
          <w:tblHeader/>
        </w:trPr>
        <w:tc>
          <w:tcPr>
            <w:tcW w:w="960" w:type="dxa"/>
            <w:shd w:val="clear" w:color="auto" w:fill="auto"/>
          </w:tcPr>
          <w:p w:rsidR="004C267D" w:rsidRPr="00376E50" w:rsidRDefault="00477663" w:rsidP="00B97466">
            <w:pPr>
              <w:suppressAutoHyphens/>
              <w:jc w:val="center"/>
              <w:rPr>
                <w:b/>
                <w:color w:val="FF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477663" w:rsidP="00B97466">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477663" w:rsidP="00B97466">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477663" w:rsidP="00B97466">
            <w:pPr>
              <w:suppressAutoHyphens/>
              <w:jc w:val="center"/>
              <w:rPr>
                <w:b/>
                <w:color w:val="000000"/>
                <w:sz w:val="16"/>
                <w:szCs w:val="16"/>
              </w:rPr>
            </w:pPr>
            <w:r w:rsidRPr="00376E50">
              <w:rPr>
                <w:b/>
                <w:color w:val="000000"/>
                <w:sz w:val="16"/>
                <w:szCs w:val="16"/>
              </w:rPr>
              <w:t xml:space="preserve">Suma </w:t>
            </w:r>
            <w:r w:rsidRPr="00376E50">
              <w:rPr>
                <w:b/>
                <w:color w:val="000000"/>
                <w:sz w:val="16"/>
                <w:szCs w:val="16"/>
              </w:rPr>
              <w:t>(EUR)</w:t>
            </w:r>
          </w:p>
        </w:tc>
      </w:tr>
      <w:tr w:rsidR="00345F53" w:rsidTr="00E36F02">
        <w:trPr>
          <w:trHeight w:val="288"/>
        </w:trPr>
        <w:tc>
          <w:tcPr>
            <w:tcW w:w="960" w:type="dxa"/>
            <w:shd w:val="clear" w:color="auto" w:fill="auto"/>
          </w:tcPr>
          <w:p w:rsidR="004C267D" w:rsidRPr="00727EAD" w:rsidRDefault="00477663"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ESF</w:t>
            </w:r>
          </w:p>
        </w:tc>
        <w:tc>
          <w:tcPr>
            <w:tcW w:w="3000" w:type="dxa"/>
            <w:gridSpan w:val="2"/>
            <w:shd w:val="clear" w:color="auto" w:fill="auto"/>
          </w:tcPr>
          <w:p w:rsidR="004C267D" w:rsidRPr="00727EAD" w:rsidRDefault="00477663"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477663"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477663" w:rsidP="001A26CB">
            <w:pPr>
              <w:suppressAutoHyphens/>
              <w:jc w:val="right"/>
              <w:rPr>
                <w:color w:val="000000"/>
                <w:sz w:val="16"/>
                <w:szCs w:val="16"/>
              </w:rPr>
            </w:pPr>
            <w:r w:rsidRPr="00727EAD">
              <w:rPr>
                <w:sz w:val="16"/>
                <w:szCs w:val="16"/>
              </w:rPr>
              <w:t>196.072.500,00</w:t>
            </w:r>
          </w:p>
        </w:tc>
      </w:tr>
      <w:tr w:rsidR="00345F53" w:rsidTr="00E36F02">
        <w:trPr>
          <w:trHeight w:val="288"/>
        </w:trPr>
        <w:tc>
          <w:tcPr>
            <w:tcW w:w="960" w:type="dxa"/>
            <w:shd w:val="clear" w:color="auto" w:fill="auto"/>
          </w:tcPr>
          <w:p w:rsidR="004C267D" w:rsidRPr="00727EAD" w:rsidRDefault="00477663"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ESF</w:t>
            </w:r>
          </w:p>
        </w:tc>
        <w:tc>
          <w:tcPr>
            <w:tcW w:w="3000" w:type="dxa"/>
            <w:gridSpan w:val="2"/>
            <w:shd w:val="clear" w:color="auto" w:fill="auto"/>
          </w:tcPr>
          <w:p w:rsidR="004C267D" w:rsidRPr="00727EAD" w:rsidRDefault="00477663"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477663"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477663" w:rsidP="001A26CB">
            <w:pPr>
              <w:suppressAutoHyphens/>
              <w:jc w:val="right"/>
              <w:rPr>
                <w:color w:val="000000"/>
                <w:sz w:val="16"/>
                <w:szCs w:val="16"/>
              </w:rPr>
            </w:pPr>
            <w:r w:rsidRPr="00727EAD">
              <w:rPr>
                <w:sz w:val="16"/>
                <w:szCs w:val="16"/>
              </w:rPr>
              <w:t>5.027.500,00</w:t>
            </w:r>
          </w:p>
        </w:tc>
      </w:tr>
    </w:tbl>
    <w:p w:rsidR="00141129" w:rsidRDefault="00477663" w:rsidP="004C267D">
      <w:pPr>
        <w:suppressAutoHyphens/>
        <w:rPr>
          <w:color w:val="000000"/>
          <w:sz w:val="18"/>
          <w:szCs w:val="18"/>
        </w:rPr>
      </w:pPr>
    </w:p>
    <w:p w:rsidR="004C267D" w:rsidRPr="005701D6" w:rsidRDefault="00477663" w:rsidP="00B547AB">
      <w:pPr>
        <w:pStyle w:val="Text2"/>
        <w:ind w:left="0"/>
        <w:rPr>
          <w:color w:val="000000"/>
          <w:sz w:val="18"/>
          <w:szCs w:val="18"/>
        </w:rPr>
      </w:pPr>
      <w:r w:rsidRPr="005701D6">
        <w:rPr>
          <w:b/>
          <w:sz w:val="20"/>
          <w:lang w:eastAsia="en-GB"/>
        </w:rPr>
        <w:t>Tabelul 10: Dimensiunea 4 – Mecanismele teritoriale de furnizare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356"/>
        <w:gridCol w:w="1644"/>
        <w:gridCol w:w="9180"/>
        <w:gridCol w:w="1980"/>
      </w:tblGrid>
      <w:tr w:rsidR="00345F53" w:rsidTr="00E36F02">
        <w:trPr>
          <w:trHeight w:val="288"/>
          <w:tblHeader/>
        </w:trPr>
        <w:tc>
          <w:tcPr>
            <w:tcW w:w="2316" w:type="dxa"/>
            <w:gridSpan w:val="2"/>
            <w:shd w:val="clear" w:color="auto" w:fill="auto"/>
          </w:tcPr>
          <w:p w:rsidR="000C35FC" w:rsidRPr="00C23AD8" w:rsidRDefault="00477663" w:rsidP="000C35FC">
            <w:pPr>
              <w:suppressAutoHyphens/>
              <w:rPr>
                <w:b/>
                <w:color w:val="000000"/>
                <w:sz w:val="18"/>
                <w:szCs w:val="18"/>
              </w:rPr>
            </w:pPr>
            <w:r>
              <w:rPr>
                <w:b/>
                <w:sz w:val="16"/>
                <w:szCs w:val="16"/>
              </w:rPr>
              <w:t>Axă prioritară</w:t>
            </w:r>
          </w:p>
        </w:tc>
        <w:tc>
          <w:tcPr>
            <w:tcW w:w="12804" w:type="dxa"/>
            <w:gridSpan w:val="3"/>
            <w:shd w:val="clear" w:color="auto" w:fill="auto"/>
          </w:tcPr>
          <w:p w:rsidR="000C35FC" w:rsidRPr="00C23AD8" w:rsidRDefault="00477663" w:rsidP="006C73FD">
            <w:pPr>
              <w:suppressAutoHyphens/>
              <w:rPr>
                <w:b/>
                <w:color w:val="000000"/>
                <w:sz w:val="18"/>
                <w:szCs w:val="18"/>
              </w:rPr>
            </w:pPr>
            <w:r w:rsidRPr="00C23AD8">
              <w:rPr>
                <w:b/>
                <w:color w:val="000000"/>
                <w:sz w:val="18"/>
                <w:szCs w:val="18"/>
              </w:rPr>
              <w:t xml:space="preserve">AP 5 - Dezvoltare locală plasată sub responsabilitatea </w:t>
            </w:r>
            <w:r w:rsidRPr="00C23AD8">
              <w:rPr>
                <w:b/>
                <w:color w:val="000000"/>
                <w:sz w:val="18"/>
                <w:szCs w:val="18"/>
              </w:rPr>
              <w:t>comunității</w:t>
            </w:r>
          </w:p>
        </w:tc>
      </w:tr>
      <w:tr w:rsidR="00345F53" w:rsidTr="00E36F02">
        <w:trPr>
          <w:trHeight w:val="288"/>
          <w:tblHeader/>
        </w:trPr>
        <w:tc>
          <w:tcPr>
            <w:tcW w:w="960" w:type="dxa"/>
            <w:shd w:val="clear" w:color="auto" w:fill="auto"/>
          </w:tcPr>
          <w:p w:rsidR="004C267D" w:rsidRPr="00376E50" w:rsidRDefault="00477663"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477663" w:rsidP="006C73FD">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477663" w:rsidP="006C73FD">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477663" w:rsidP="006C73FD">
            <w:pPr>
              <w:suppressAutoHyphens/>
              <w:jc w:val="center"/>
              <w:rPr>
                <w:b/>
                <w:color w:val="000000"/>
                <w:sz w:val="16"/>
                <w:szCs w:val="16"/>
              </w:rPr>
            </w:pPr>
            <w:r w:rsidRPr="00376E50">
              <w:rPr>
                <w:b/>
                <w:color w:val="000000"/>
                <w:sz w:val="16"/>
                <w:szCs w:val="16"/>
              </w:rPr>
              <w:t>Suma (EUR)</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06. Inițiative de dezvoltare locală gestionate de comunitate</w:t>
            </w:r>
          </w:p>
        </w:tc>
        <w:tc>
          <w:tcPr>
            <w:tcW w:w="1980" w:type="dxa"/>
            <w:shd w:val="clear" w:color="auto" w:fill="auto"/>
          </w:tcPr>
          <w:p w:rsidR="00135BCF" w:rsidRPr="00376E50" w:rsidRDefault="00477663" w:rsidP="00215228">
            <w:pPr>
              <w:suppressAutoHyphens/>
              <w:ind w:firstLine="720"/>
              <w:jc w:val="right"/>
              <w:rPr>
                <w:color w:val="000000"/>
                <w:sz w:val="16"/>
                <w:szCs w:val="16"/>
              </w:rPr>
            </w:pPr>
            <w:r w:rsidRPr="000C35FC">
              <w:rPr>
                <w:color w:val="000000"/>
                <w:sz w:val="16"/>
                <w:szCs w:val="16"/>
              </w:rPr>
              <w:t>196.072.500,00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06. Inițiative de dezvoltare locală gestionate de comunitate</w:t>
            </w:r>
          </w:p>
        </w:tc>
        <w:tc>
          <w:tcPr>
            <w:tcW w:w="1980" w:type="dxa"/>
            <w:shd w:val="clear" w:color="auto" w:fill="auto"/>
          </w:tcPr>
          <w:p w:rsidR="00135BCF" w:rsidRPr="00376E50" w:rsidRDefault="00477663" w:rsidP="00215228">
            <w:pPr>
              <w:suppressAutoHyphens/>
              <w:ind w:firstLine="720"/>
              <w:jc w:val="right"/>
              <w:rPr>
                <w:color w:val="000000"/>
                <w:sz w:val="16"/>
                <w:szCs w:val="16"/>
              </w:rPr>
            </w:pPr>
            <w:r w:rsidRPr="000C35FC">
              <w:rPr>
                <w:color w:val="000000"/>
                <w:sz w:val="16"/>
                <w:szCs w:val="16"/>
              </w:rPr>
              <w:t>5.027.500,00</w:t>
            </w:r>
          </w:p>
        </w:tc>
      </w:tr>
    </w:tbl>
    <w:p w:rsidR="004C267D" w:rsidRPr="005701D6" w:rsidRDefault="00477663" w:rsidP="004625F5">
      <w:pPr>
        <w:autoSpaceDE w:val="0"/>
        <w:autoSpaceDN w:val="0"/>
        <w:adjustRightInd w:val="0"/>
        <w:spacing w:after="0"/>
        <w:rPr>
          <w:b/>
          <w:color w:val="000000"/>
          <w:sz w:val="20"/>
          <w:lang w:eastAsia="en-GB"/>
        </w:rPr>
      </w:pPr>
    </w:p>
    <w:p w:rsidR="004C267D" w:rsidRPr="00275CF2" w:rsidRDefault="00477663" w:rsidP="00B547AB">
      <w:pPr>
        <w:pStyle w:val="Text2"/>
        <w:keepNext/>
        <w:ind w:left="0"/>
        <w:rPr>
          <w:color w:val="000000"/>
          <w:sz w:val="18"/>
          <w:szCs w:val="18"/>
        </w:rPr>
      </w:pPr>
      <w:r w:rsidRPr="005701D6">
        <w:rPr>
          <w:b/>
          <w:sz w:val="20"/>
          <w:lang w:eastAsia="en-GB"/>
        </w:rPr>
        <w:t>Tabelul 11: Dimensiunea 6 - Tema secundară FSE</w:t>
      </w:r>
      <w:r>
        <w:rPr>
          <w:sz w:val="20"/>
          <w:lang w:eastAsia="en-GB"/>
        </w:rPr>
        <w:t xml:space="preserve"> (doar FSE și YEI)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5F53" w:rsidTr="00E36F02">
        <w:trPr>
          <w:trHeight w:val="288"/>
          <w:tblHeader/>
        </w:trPr>
        <w:tc>
          <w:tcPr>
            <w:tcW w:w="2174" w:type="dxa"/>
            <w:gridSpan w:val="2"/>
            <w:shd w:val="clear" w:color="auto" w:fill="auto"/>
          </w:tcPr>
          <w:p w:rsidR="000C35FC" w:rsidRPr="00376E50" w:rsidRDefault="00477663" w:rsidP="000C35FC">
            <w:pPr>
              <w:suppressAutoHyphens/>
              <w:rPr>
                <w:b/>
                <w:color w:val="000000"/>
                <w:sz w:val="16"/>
                <w:szCs w:val="16"/>
              </w:rPr>
            </w:pPr>
            <w:r>
              <w:rPr>
                <w:b/>
                <w:sz w:val="16"/>
                <w:szCs w:val="16"/>
              </w:rPr>
              <w:t>Axă prioritară</w:t>
            </w:r>
          </w:p>
        </w:tc>
        <w:tc>
          <w:tcPr>
            <w:tcW w:w="12946" w:type="dxa"/>
            <w:gridSpan w:val="3"/>
            <w:shd w:val="clear" w:color="auto" w:fill="auto"/>
          </w:tcPr>
          <w:p w:rsidR="000C35FC" w:rsidRPr="00376E50" w:rsidRDefault="00477663" w:rsidP="006C73FD">
            <w:pPr>
              <w:suppressAutoHyphens/>
              <w:rPr>
                <w:b/>
                <w:color w:val="000000"/>
                <w:sz w:val="16"/>
                <w:szCs w:val="16"/>
              </w:rPr>
            </w:pPr>
            <w:r w:rsidRPr="00376E50">
              <w:rPr>
                <w:b/>
                <w:sz w:val="16"/>
                <w:szCs w:val="16"/>
              </w:rPr>
              <w:t>AP 5 - Dezvoltare locală plasată sub responsabilitatea comunității</w:t>
            </w:r>
          </w:p>
        </w:tc>
      </w:tr>
      <w:tr w:rsidR="00345F53" w:rsidTr="00E36F02">
        <w:trPr>
          <w:trHeight w:val="288"/>
          <w:tblHeader/>
        </w:trPr>
        <w:tc>
          <w:tcPr>
            <w:tcW w:w="960" w:type="dxa"/>
            <w:shd w:val="clear" w:color="auto" w:fill="auto"/>
          </w:tcPr>
          <w:p w:rsidR="004C267D" w:rsidRPr="00376E50" w:rsidRDefault="00477663"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477663" w:rsidP="006C73FD">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477663" w:rsidP="006C73FD">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477663" w:rsidP="006C73FD">
            <w:pPr>
              <w:suppressAutoHyphens/>
              <w:jc w:val="center"/>
              <w:rPr>
                <w:b/>
                <w:color w:val="000000"/>
                <w:sz w:val="16"/>
                <w:szCs w:val="16"/>
              </w:rPr>
            </w:pPr>
            <w:r w:rsidRPr="00376E50">
              <w:rPr>
                <w:b/>
                <w:color w:val="000000"/>
                <w:sz w:val="16"/>
                <w:szCs w:val="16"/>
              </w:rPr>
              <w:t>Suma (EUR)</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 xml:space="preserve">01. Sprijinirea tranziției către o </w:t>
            </w:r>
            <w:r w:rsidRPr="000C35FC">
              <w:rPr>
                <w:color w:val="000000"/>
                <w:sz w:val="16"/>
                <w:szCs w:val="16"/>
              </w:rPr>
              <w:t>economie cu emisii scăzute de dioxid de carbon și eficientă din punctul de vedere al utilizării resurselor</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3.700.000,00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01. Sprijinirea tranziției către o economie cu emisii scăzute de dioxid de carbon și eficientă din punctul de vedere</w:t>
            </w:r>
            <w:r w:rsidRPr="000C35FC">
              <w:rPr>
                <w:color w:val="000000"/>
                <w:sz w:val="16"/>
                <w:szCs w:val="16"/>
              </w:rPr>
              <w:t xml:space="preserve"> al utilizării resurselor</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95.000,00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02. Inovare socială</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9.803.000,00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02. Inovare socială</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251.000,00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06. Nediscriminare</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3.921.000,00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06. Nediscriminare</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100.000,00</w:t>
            </w:r>
          </w:p>
        </w:tc>
      </w:tr>
    </w:tbl>
    <w:p w:rsidR="00907A46" w:rsidRPr="00D8076F" w:rsidRDefault="00477663" w:rsidP="0027027A">
      <w:pPr>
        <w:rPr>
          <w:highlight w:val="yellow"/>
        </w:rPr>
      </w:pPr>
    </w:p>
    <w:p w:rsidR="005D07EF" w:rsidRPr="00515D16" w:rsidRDefault="00477663" w:rsidP="00BE6152">
      <w:pPr>
        <w:pStyle w:val="ManualHeading2"/>
        <w:rPr>
          <w:b w:val="0"/>
        </w:rPr>
      </w:pPr>
      <w:r>
        <w:lastRenderedPageBreak/>
        <w:t>2.A.10 Rezumat al utilizării planificate pentru asistența tehnică, inclusiv, dacă este necesar, acțiunile de consolidare a capacității administrative a autorităților implicate în managementul și controlul programelor și beneficiarilor</w:t>
      </w:r>
      <w:r>
        <w:rPr>
          <w:b w:val="0"/>
        </w:rPr>
        <w:t xml:space="preserve"> (după caz) </w:t>
      </w:r>
      <w:r>
        <w:rPr>
          <w:b w:val="0"/>
        </w:rPr>
        <w:t>(pe axă pr</w:t>
      </w:r>
      <w:r>
        <w:rPr>
          <w:b w:val="0"/>
        </w:rPr>
        <w:t>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426"/>
      </w:tblGrid>
      <w:tr w:rsidR="00345F53" w:rsidTr="00E36F02">
        <w:trPr>
          <w:trHeight w:val="288"/>
        </w:trPr>
        <w:tc>
          <w:tcPr>
            <w:tcW w:w="2694" w:type="dxa"/>
            <w:shd w:val="clear" w:color="auto" w:fill="auto"/>
          </w:tcPr>
          <w:p w:rsidR="005D07EF" w:rsidRPr="00376E50" w:rsidRDefault="00477663" w:rsidP="00672644">
            <w:pPr>
              <w:rPr>
                <w:i/>
                <w:color w:val="000000"/>
                <w:sz w:val="16"/>
                <w:szCs w:val="16"/>
              </w:rPr>
            </w:pPr>
            <w:r>
              <w:rPr>
                <w:b/>
                <w:sz w:val="16"/>
                <w:szCs w:val="16"/>
              </w:rPr>
              <w:t>Axă prioritară</w:t>
            </w:r>
            <w:r w:rsidRPr="00376E50">
              <w:rPr>
                <w:b/>
                <w:sz w:val="16"/>
                <w:szCs w:val="16"/>
              </w:rPr>
              <w:t xml:space="preserve">: </w:t>
            </w:r>
          </w:p>
        </w:tc>
        <w:tc>
          <w:tcPr>
            <w:tcW w:w="12426" w:type="dxa"/>
            <w:shd w:val="clear" w:color="auto" w:fill="auto"/>
          </w:tcPr>
          <w:p w:rsidR="00433D00" w:rsidRPr="00376E50" w:rsidRDefault="00477663" w:rsidP="00AD53F9">
            <w:pPr>
              <w:rPr>
                <w:i/>
                <w:color w:val="8DB3E2"/>
                <w:sz w:val="16"/>
                <w:szCs w:val="16"/>
              </w:rPr>
            </w:pPr>
            <w:r w:rsidRPr="00376E50">
              <w:rPr>
                <w:b/>
                <w:sz w:val="16"/>
                <w:szCs w:val="16"/>
              </w:rPr>
              <w:t>AP 5 - Dezvoltare locală plasată sub responsabilitatea comunității</w:t>
            </w:r>
          </w:p>
        </w:tc>
      </w:tr>
      <w:tr w:rsidR="00345F53" w:rsidTr="00E36F02">
        <w:trPr>
          <w:trHeight w:val="288"/>
        </w:trPr>
        <w:tc>
          <w:tcPr>
            <w:tcW w:w="15120" w:type="dxa"/>
            <w:gridSpan w:val="2"/>
            <w:shd w:val="clear" w:color="auto" w:fill="auto"/>
          </w:tcPr>
          <w:p w:rsidR="00345F53" w:rsidRDefault="00477663">
            <w:pPr>
              <w:spacing w:before="0" w:after="240"/>
            </w:pPr>
            <w:r>
              <w:t xml:space="preserve">Asistența tehnică (AP 7 din PO CU) poate fi utilizată pentru asigurarea cadrului necesar implementării AP 5, în principal costurile aferente gestionării </w:t>
            </w:r>
            <w:r>
              <w:t>schemelor de tip grant global.</w:t>
            </w:r>
          </w:p>
          <w:p w:rsidR="00345F53" w:rsidRDefault="00477663">
            <w:pPr>
              <w:spacing w:before="240" w:after="240"/>
            </w:pPr>
            <w:r>
              <w:t> </w:t>
            </w:r>
          </w:p>
          <w:p w:rsidR="00672644" w:rsidRPr="008025D7" w:rsidRDefault="00477663" w:rsidP="00AD53F9">
            <w:pPr>
              <w:rPr>
                <w:color w:val="000000"/>
                <w:sz w:val="16"/>
                <w:szCs w:val="16"/>
              </w:rPr>
            </w:pPr>
          </w:p>
        </w:tc>
      </w:tr>
    </w:tbl>
    <w:p w:rsidR="007A244F" w:rsidRDefault="00477663" w:rsidP="007A244F">
      <w:pPr>
        <w:rPr>
          <w:sz w:val="16"/>
          <w:szCs w:val="16"/>
        </w:rPr>
      </w:pPr>
      <w:r>
        <w:br w:type="page"/>
      </w:r>
      <w:r w:rsidRPr="005A79BD">
        <w:rPr>
          <w:color w:val="FFFFFF"/>
        </w:rPr>
        <w:lastRenderedPageBreak/>
        <w:t>.</w:t>
      </w:r>
    </w:p>
    <w:p w:rsidR="000E6ACE" w:rsidRPr="009F202D" w:rsidRDefault="00477663" w:rsidP="00755118">
      <w:pPr>
        <w:pStyle w:val="ManualHeading2"/>
        <w:rPr>
          <w:lang w:val="fr-BE"/>
        </w:rPr>
      </w:pPr>
      <w:r w:rsidRPr="009F202D">
        <w:rPr>
          <w:lang w:val="fr-BE"/>
        </w:rPr>
        <w:t>2.A.1 Axa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5F53" w:rsidTr="009804DD">
        <w:trPr>
          <w:trHeight w:val="288"/>
          <w:tblHeader/>
        </w:trPr>
        <w:tc>
          <w:tcPr>
            <w:tcW w:w="2694" w:type="dxa"/>
            <w:shd w:val="clear" w:color="auto" w:fill="auto"/>
          </w:tcPr>
          <w:p w:rsidR="00F51FE9" w:rsidRPr="00D6078B" w:rsidRDefault="00477663" w:rsidP="009E2EFC">
            <w:pPr>
              <w:pStyle w:val="Text1"/>
              <w:ind w:left="0"/>
              <w:rPr>
                <w:b/>
                <w:sz w:val="18"/>
                <w:szCs w:val="18"/>
              </w:rPr>
            </w:pPr>
            <w:r>
              <w:rPr>
                <w:b/>
                <w:sz w:val="18"/>
                <w:szCs w:val="18"/>
              </w:rPr>
              <w:t>ID-ul axei prioritare</w:t>
            </w:r>
          </w:p>
        </w:tc>
        <w:tc>
          <w:tcPr>
            <w:tcW w:w="12426" w:type="dxa"/>
            <w:shd w:val="clear" w:color="auto" w:fill="auto"/>
            <w:vAlign w:val="center"/>
          </w:tcPr>
          <w:p w:rsidR="00F51FE9" w:rsidRPr="006D78B0" w:rsidRDefault="00477663" w:rsidP="009E2EFC">
            <w:pPr>
              <w:pStyle w:val="Text1"/>
              <w:ind w:left="0"/>
              <w:rPr>
                <w:b/>
                <w:sz w:val="18"/>
                <w:szCs w:val="18"/>
              </w:rPr>
            </w:pPr>
            <w:r w:rsidRPr="006D78B0">
              <w:rPr>
                <w:sz w:val="18"/>
                <w:szCs w:val="18"/>
              </w:rPr>
              <w:t>AP 6</w:t>
            </w:r>
          </w:p>
        </w:tc>
      </w:tr>
      <w:tr w:rsidR="00345F53" w:rsidTr="009804DD">
        <w:trPr>
          <w:trHeight w:val="288"/>
        </w:trPr>
        <w:tc>
          <w:tcPr>
            <w:tcW w:w="2694" w:type="dxa"/>
            <w:shd w:val="clear" w:color="auto" w:fill="auto"/>
          </w:tcPr>
          <w:p w:rsidR="00F51FE9" w:rsidRPr="00D6078B" w:rsidRDefault="00477663" w:rsidP="009E2EFC">
            <w:pPr>
              <w:pStyle w:val="Text1"/>
              <w:ind w:left="0"/>
              <w:rPr>
                <w:sz w:val="18"/>
                <w:szCs w:val="18"/>
              </w:rPr>
            </w:pPr>
            <w:r>
              <w:rPr>
                <w:b/>
                <w:sz w:val="18"/>
                <w:szCs w:val="18"/>
              </w:rPr>
              <w:t>Denumirea axei prioritare</w:t>
            </w:r>
          </w:p>
        </w:tc>
        <w:tc>
          <w:tcPr>
            <w:tcW w:w="12426" w:type="dxa"/>
            <w:shd w:val="clear" w:color="auto" w:fill="auto"/>
          </w:tcPr>
          <w:p w:rsidR="00F51FE9" w:rsidRPr="006D78B0" w:rsidRDefault="00477663" w:rsidP="009E2EFC">
            <w:pPr>
              <w:pStyle w:val="Text1"/>
              <w:ind w:left="0"/>
              <w:rPr>
                <w:sz w:val="18"/>
                <w:szCs w:val="18"/>
              </w:rPr>
            </w:pPr>
            <w:r w:rsidRPr="006D78B0">
              <w:rPr>
                <w:sz w:val="18"/>
                <w:szCs w:val="18"/>
              </w:rPr>
              <w:t>Educație și competențe</w:t>
            </w:r>
          </w:p>
        </w:tc>
      </w:tr>
    </w:tbl>
    <w:p w:rsidR="00F51FE9" w:rsidRDefault="00477663" w:rsidP="00F51FE9">
      <w:pPr>
        <w:autoSpaceDE w:val="0"/>
        <w:autoSpaceDN w:val="0"/>
        <w:adjustRightInd w:val="0"/>
        <w:spacing w:before="0" w:after="0"/>
      </w:pPr>
    </w:p>
    <w:p w:rsidR="00F51FE9" w:rsidRPr="0077228A" w:rsidRDefault="00477663"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w:t>
      </w:r>
    </w:p>
    <w:p w:rsidR="00F51FE9" w:rsidRPr="0077228A" w:rsidRDefault="00477663"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 xml:space="preserve">Întreaga axă prioritară se va </w:t>
      </w:r>
      <w:r w:rsidRPr="0077228A">
        <w:rPr>
          <w:color w:val="000000"/>
        </w:rPr>
        <w:t>implementa exclusiv prin instrumente financiare stabilite la nivelul Uniunii</w:t>
      </w:r>
    </w:p>
    <w:p w:rsidR="00F51FE9" w:rsidRPr="0077228A" w:rsidRDefault="00477663"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prin dezvoltare locală plasată sub responsabilitatea comunității</w:t>
      </w:r>
    </w:p>
    <w:p w:rsidR="00F51FE9" w:rsidRPr="0077228A" w:rsidRDefault="00477663"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 ceea ce privește FSE: Întreaga axă prioritară este dedicată inovăr</w:t>
      </w:r>
      <w:r w:rsidRPr="0077228A">
        <w:rPr>
          <w:color w:val="000000"/>
        </w:rPr>
        <w:t>ii sociale sau cooperării transnaționale sau amândurora</w:t>
      </w:r>
    </w:p>
    <w:p w:rsidR="00495FED" w:rsidRPr="00495FED" w:rsidRDefault="00477663" w:rsidP="00495FED">
      <w:pPr>
        <w:pStyle w:val="Text1"/>
        <w:ind w:left="0"/>
      </w:pPr>
    </w:p>
    <w:p w:rsidR="000E6ACE" w:rsidRPr="009578F3" w:rsidRDefault="00477663" w:rsidP="00F32C5E">
      <w:pPr>
        <w:pStyle w:val="ManualHeading2"/>
        <w:tabs>
          <w:tab w:val="clear" w:pos="850"/>
          <w:tab w:val="left" w:pos="0"/>
        </w:tabs>
        <w:ind w:left="0" w:firstLine="0"/>
        <w:rPr>
          <w:b w:val="0"/>
          <w:color w:val="000000"/>
        </w:rPr>
      </w:pPr>
      <w:r>
        <w:rPr>
          <w:color w:val="000000"/>
        </w:rPr>
        <w:t>2.A.2 Justificarea stabilirii unei axe prioritare care acoperă mai mult de o categorie de regiune, obiectiv tematic sau fond</w:t>
      </w:r>
      <w:r>
        <w:rPr>
          <w:b w:val="0"/>
          <w:color w:val="000000"/>
        </w:rPr>
        <w:t xml:space="preserve"> </w:t>
      </w:r>
      <w:r>
        <w:rPr>
          <w:b w:val="0"/>
          <w:color w:val="000000"/>
        </w:rPr>
        <w:t>(după caz)</w:t>
      </w:r>
    </w:p>
    <w:p w:rsidR="00345F53" w:rsidRDefault="00477663">
      <w:pPr>
        <w:spacing w:before="0" w:after="240"/>
      </w:pPr>
      <w:r>
        <w:t>AP 6 va viza toate regiunile, inclusiv regiunea Bucureşti-Ilfov</w:t>
      </w:r>
      <w:r>
        <w:t>, eligibilă în cadrul obiectivului de competitivitate. Această abordare a fost aleasă datorită naturii specifice a intervenţiilor prevăzute, care se orientează, către adaptarea la nivel local, în funcţie de nevoile comunităţilor şi a grupurilor sprijinite,</w:t>
      </w:r>
      <w:r>
        <w:t xml:space="preserve"> fără condiţionări legate de distribuţia regională a teritoriului. O astfel de abordare creşte eficienţa şi eficacitatea politicii de coeziune prin utilizarea unei abordări unitare şi prin orientarea fondurilor către comunităţile cu cele mai mari nevoi şi,</w:t>
      </w:r>
      <w:r>
        <w:t xml:space="preserve"> în acelaşi timp, contribuie la satisfacerea cerinţelor privind concentrarea tematică asociate utilizării fondurilor UE, după cum este prevăzut în regulamentele UE aplicabile.</w:t>
      </w:r>
    </w:p>
    <w:p w:rsidR="00345F53" w:rsidRDefault="00477663">
      <w:pPr>
        <w:spacing w:before="240" w:after="240"/>
      </w:pPr>
      <w:r>
        <w:t>Mecanismele de monitorizare prevăzute vor permite o alocare şi gestionare flexib</w:t>
      </w:r>
      <w:r>
        <w:t>ilă a fondurilor, ceea ce va contribui la crearea şi valorificarea sinergiilor şi aspectelor complementare ale proiectelor implementate în cadrul diverselor axe prioritare şi, corespunzând diverselor priorităţi de investiţii.</w:t>
      </w:r>
    </w:p>
    <w:p w:rsidR="00345F53" w:rsidRDefault="00477663">
      <w:pPr>
        <w:spacing w:before="240" w:after="240"/>
      </w:pPr>
      <w:r>
        <w:t> </w:t>
      </w:r>
    </w:p>
    <w:p w:rsidR="000E6ACE" w:rsidRPr="00EB22D2" w:rsidRDefault="00477663" w:rsidP="00755118">
      <w:pPr>
        <w:pStyle w:val="Text1"/>
        <w:ind w:left="0"/>
        <w:rPr>
          <w:color w:val="000000"/>
        </w:rPr>
      </w:pPr>
    </w:p>
    <w:p w:rsidR="00313E33" w:rsidRDefault="00477663" w:rsidP="00F32C5E">
      <w:pPr>
        <w:pStyle w:val="ManualHeading2"/>
      </w:pPr>
    </w:p>
    <w:p w:rsidR="004E2F0E" w:rsidRPr="001B0D0C" w:rsidRDefault="00477663" w:rsidP="00F32C5E">
      <w:pPr>
        <w:pStyle w:val="ManualHeading2"/>
      </w:pPr>
      <w:r>
        <w:t>2.A.3 Fondul, categoria de</w:t>
      </w:r>
      <w:r>
        <w:t xml:space="preserve"> regiune și baza de calcul pentru sprijinul Uniunii</w:t>
      </w:r>
    </w:p>
    <w:tbl>
      <w:tblPr>
        <w:tblW w:w="15120" w:type="dxa"/>
        <w:tblInd w:w="108" w:type="dxa"/>
        <w:tblLayout w:type="fixed"/>
        <w:tblLook w:val="04A0" w:firstRow="1" w:lastRow="0" w:firstColumn="1" w:lastColumn="0" w:noHBand="0" w:noVBand="1"/>
      </w:tblPr>
      <w:tblGrid>
        <w:gridCol w:w="1170"/>
        <w:gridCol w:w="4650"/>
        <w:gridCol w:w="4650"/>
        <w:gridCol w:w="4650"/>
      </w:tblGrid>
      <w:tr w:rsidR="00345F53" w:rsidTr="004D0504">
        <w:trPr>
          <w:trHeight w:val="288"/>
          <w:tblHeader/>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477663" w:rsidP="000301D3">
            <w:pPr>
              <w:pStyle w:val="Text1"/>
              <w:ind w:left="0"/>
              <w:jc w:val="center"/>
              <w:rPr>
                <w:b/>
                <w:color w:val="000000"/>
                <w:sz w:val="18"/>
                <w:szCs w:val="18"/>
              </w:rPr>
            </w:pPr>
            <w:r w:rsidRPr="00D6078B">
              <w:rPr>
                <w:b/>
                <w:color w:val="000000"/>
                <w:sz w:val="18"/>
                <w:szCs w:val="18"/>
              </w:rPr>
              <w:t>Fond</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477663" w:rsidP="000301D3">
            <w:pPr>
              <w:pStyle w:val="Text1"/>
              <w:ind w:left="0"/>
              <w:jc w:val="center"/>
              <w:rPr>
                <w:b/>
                <w:color w:val="000000"/>
                <w:sz w:val="18"/>
                <w:szCs w:val="18"/>
              </w:rPr>
            </w:pPr>
            <w:r w:rsidRPr="00D6078B">
              <w:rPr>
                <w:b/>
                <w:color w:val="000000"/>
                <w:sz w:val="18"/>
                <w:szCs w:val="18"/>
              </w:rPr>
              <w:t>Categoria de regiune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477663" w:rsidP="000301D3">
            <w:pPr>
              <w:pStyle w:val="Text1"/>
              <w:ind w:left="0"/>
              <w:jc w:val="center"/>
              <w:rPr>
                <w:b/>
                <w:color w:val="000000"/>
                <w:sz w:val="18"/>
                <w:szCs w:val="18"/>
              </w:rPr>
            </w:pPr>
            <w:r w:rsidRPr="00D6078B">
              <w:rPr>
                <w:b/>
                <w:color w:val="000000"/>
                <w:sz w:val="18"/>
                <w:szCs w:val="18"/>
              </w:rPr>
              <w:t>Baza de calcul (totalul cheltuielilor eligibile sau al cheltuielilor publice eligibile)</w:t>
            </w:r>
          </w:p>
        </w:tc>
        <w:tc>
          <w:tcPr>
            <w:tcW w:w="4650" w:type="dxa"/>
            <w:tcBorders>
              <w:top w:val="single" w:sz="4" w:space="0" w:color="auto"/>
              <w:left w:val="single" w:sz="4" w:space="0" w:color="auto"/>
              <w:bottom w:val="single" w:sz="4" w:space="0" w:color="auto"/>
              <w:right w:val="single" w:sz="4" w:space="0" w:color="auto"/>
            </w:tcBorders>
          </w:tcPr>
          <w:p w:rsidR="004D0504" w:rsidRPr="00D6078B" w:rsidRDefault="00477663" w:rsidP="007F30A0">
            <w:pPr>
              <w:pStyle w:val="Text1"/>
              <w:ind w:left="0"/>
              <w:jc w:val="center"/>
              <w:rPr>
                <w:b/>
                <w:color w:val="000000"/>
                <w:sz w:val="18"/>
                <w:szCs w:val="18"/>
              </w:rPr>
            </w:pPr>
            <w:r>
              <w:rPr>
                <w:b/>
                <w:color w:val="000000"/>
                <w:sz w:val="18"/>
                <w:szCs w:val="18"/>
              </w:rPr>
              <w:t xml:space="preserve">Categorie de regiune pentru regiunile ultraperiferice și regiunile nordice slab populate </w:t>
            </w:r>
            <w:r>
              <w:rPr>
                <w:b/>
                <w:color w:val="000000"/>
                <w:sz w:val="18"/>
                <w:szCs w:val="18"/>
              </w:rPr>
              <w:t>(dacă este cazul)</w:t>
            </w:r>
          </w:p>
        </w:tc>
      </w:tr>
      <w:tr w:rsidR="00345F53"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477663" w:rsidP="004D0504">
            <w:pPr>
              <w:pStyle w:val="Text1"/>
              <w:ind w:left="0"/>
              <w:rPr>
                <w:color w:val="000000"/>
                <w:sz w:val="18"/>
                <w:szCs w:val="18"/>
              </w:rPr>
            </w:pPr>
            <w:r w:rsidRPr="004D0504">
              <w:rPr>
                <w:color w:val="000000"/>
                <w:sz w:val="18"/>
                <w:szCs w:val="18"/>
              </w:rPr>
              <w:t>ESF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477663" w:rsidP="00461A8B">
            <w:pPr>
              <w:pStyle w:val="Text1"/>
              <w:ind w:left="0"/>
              <w:rPr>
                <w:color w:val="000000"/>
                <w:sz w:val="18"/>
                <w:szCs w:val="18"/>
              </w:rPr>
            </w:pPr>
            <w:r w:rsidRPr="004D0504">
              <w:rPr>
                <w:color w:val="000000"/>
                <w:sz w:val="18"/>
                <w:szCs w:val="18"/>
              </w:rPr>
              <w:t>Mai puțin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477663"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477663" w:rsidP="00BD7699">
            <w:pPr>
              <w:pStyle w:val="Text1"/>
              <w:ind w:left="0"/>
              <w:rPr>
                <w:color w:val="000000"/>
                <w:sz w:val="18"/>
                <w:szCs w:val="18"/>
              </w:rPr>
            </w:pPr>
          </w:p>
        </w:tc>
      </w:tr>
      <w:tr w:rsidR="00345F53"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477663" w:rsidP="004D0504">
            <w:pPr>
              <w:pStyle w:val="Text1"/>
              <w:ind w:left="0"/>
              <w:rPr>
                <w:color w:val="000000"/>
                <w:sz w:val="18"/>
                <w:szCs w:val="18"/>
              </w:rPr>
            </w:pPr>
            <w:r w:rsidRPr="004D0504">
              <w:rPr>
                <w:color w:val="000000"/>
                <w:sz w:val="18"/>
                <w:szCs w:val="18"/>
              </w:rPr>
              <w:lastRenderedPageBreak/>
              <w:t>ESF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477663" w:rsidP="00461A8B">
            <w:pPr>
              <w:pStyle w:val="Text1"/>
              <w:ind w:left="0"/>
              <w:rPr>
                <w:color w:val="000000"/>
                <w:sz w:val="18"/>
                <w:szCs w:val="18"/>
              </w:rPr>
            </w:pPr>
            <w:r w:rsidRPr="004D0504">
              <w:rPr>
                <w:color w:val="000000"/>
                <w:sz w:val="18"/>
                <w:szCs w:val="18"/>
              </w:rPr>
              <w:t>Mai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477663"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477663" w:rsidP="00BD7699">
            <w:pPr>
              <w:pStyle w:val="Text1"/>
              <w:ind w:left="0"/>
              <w:rPr>
                <w:color w:val="000000"/>
                <w:sz w:val="18"/>
                <w:szCs w:val="18"/>
              </w:rPr>
            </w:pPr>
          </w:p>
        </w:tc>
      </w:tr>
    </w:tbl>
    <w:p w:rsidR="008D35AE" w:rsidRDefault="00477663" w:rsidP="003116C3">
      <w:pPr>
        <w:pStyle w:val="Text1"/>
        <w:rPr>
          <w:i/>
        </w:rPr>
      </w:pPr>
    </w:p>
    <w:p w:rsidR="003116C3" w:rsidRDefault="00477663"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5F53" w:rsidTr="00FE3BAC">
        <w:trPr>
          <w:trHeight w:val="288"/>
          <w:tblHeader/>
        </w:trPr>
        <w:tc>
          <w:tcPr>
            <w:tcW w:w="2694" w:type="dxa"/>
            <w:shd w:val="clear" w:color="auto" w:fill="auto"/>
          </w:tcPr>
          <w:p w:rsidR="005F49EA" w:rsidRPr="00D6078B" w:rsidRDefault="00477663"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477663" w:rsidP="009F078C">
            <w:pPr>
              <w:pStyle w:val="Text1"/>
              <w:ind w:left="0"/>
              <w:rPr>
                <w:b/>
                <w:sz w:val="18"/>
                <w:szCs w:val="18"/>
              </w:rPr>
            </w:pPr>
            <w:r w:rsidRPr="006D78B0">
              <w:rPr>
                <w:sz w:val="18"/>
                <w:szCs w:val="18"/>
              </w:rPr>
              <w:t>10i</w:t>
            </w:r>
          </w:p>
        </w:tc>
      </w:tr>
      <w:tr w:rsidR="00345F53" w:rsidTr="00FE3BAC">
        <w:trPr>
          <w:trHeight w:val="288"/>
        </w:trPr>
        <w:tc>
          <w:tcPr>
            <w:tcW w:w="2694" w:type="dxa"/>
            <w:shd w:val="clear" w:color="auto" w:fill="auto"/>
          </w:tcPr>
          <w:p w:rsidR="005F49EA" w:rsidRPr="00D6078B" w:rsidRDefault="00477663"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477663" w:rsidP="009F078C">
            <w:pPr>
              <w:pStyle w:val="Text1"/>
              <w:ind w:left="0"/>
              <w:rPr>
                <w:sz w:val="18"/>
                <w:szCs w:val="18"/>
              </w:rPr>
            </w:pPr>
            <w:r w:rsidRPr="006D78B0">
              <w:rPr>
                <w:sz w:val="18"/>
                <w:szCs w:val="18"/>
              </w:rPr>
              <w:t xml:space="preserve">reducerea și prevenirea abandonului școlar timpuriu și promovarea </w:t>
            </w:r>
            <w:r w:rsidRPr="006D78B0">
              <w:rPr>
                <w:sz w:val="18"/>
                <w:szCs w:val="18"/>
              </w:rPr>
              <w:t>accesului egal la învățământul preșcolar, primar și secundar de calitate, inclusiv la parcursuri de învățare formale, nonformale și informale pentru reintegrarea în educație și formare</w:t>
            </w:r>
          </w:p>
        </w:tc>
      </w:tr>
    </w:tbl>
    <w:p w:rsidR="0069181F" w:rsidRDefault="00477663" w:rsidP="0069181F">
      <w:pPr>
        <w:rPr>
          <w:sz w:val="22"/>
          <w:szCs w:val="22"/>
        </w:rPr>
      </w:pPr>
    </w:p>
    <w:p w:rsidR="009149A6" w:rsidRPr="00603402" w:rsidRDefault="00477663" w:rsidP="001F0429">
      <w:pPr>
        <w:pStyle w:val="ManualHeading2"/>
        <w:keepLines/>
      </w:pPr>
      <w:r>
        <w:t xml:space="preserve">2.A.5 Obiective specifice corespunzătoare priorității de investiții </w:t>
      </w:r>
      <w:r>
        <w:t>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6.2</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 xml:space="preserve">Creșterea participării la învăţământul ante-preșcolar și preșcolar, în special a grupurilor cu risc de părăsire timpurie a școlii, cu accent pe copiii aparținând </w:t>
            </w:r>
            <w:r w:rsidRPr="00D6078B">
              <w:rPr>
                <w:sz w:val="18"/>
                <w:szCs w:val="18"/>
              </w:rPr>
              <w:t>minorității roma și a celor din mediul rural</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5F53" w:rsidRDefault="00477663">
            <w:pPr>
              <w:spacing w:before="0" w:after="240"/>
            </w:pPr>
            <w:r>
              <w:rPr>
                <w:i/>
                <w:iCs/>
              </w:rPr>
              <w:t xml:space="preserve">Rata de cuprindere îmbunătățită în învățământul antepreșcolar și preșcolar, în special pentru categoriile dezavantajate de </w:t>
            </w:r>
            <w:r>
              <w:rPr>
                <w:i/>
                <w:iCs/>
              </w:rPr>
              <w:t>copii</w:t>
            </w:r>
          </w:p>
          <w:p w:rsidR="00BA6DE7" w:rsidRPr="00D6078B" w:rsidRDefault="00477663" w:rsidP="00BA6BD1">
            <w:pPr>
              <w:pStyle w:val="Text1"/>
              <w:ind w:left="0"/>
              <w:rPr>
                <w:sz w:val="18"/>
                <w:szCs w:val="18"/>
              </w:rPr>
            </w:pPr>
          </w:p>
        </w:tc>
      </w:tr>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6.3</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 xml:space="preserve">Reducerea părăsirii timpurii a școlii prin măsuri integrate de prevenire și de asigurare a oportunităților egale pentru elevii aparținând grupurilor vulnerabile, cu accent pe elevii </w:t>
            </w:r>
            <w:r w:rsidRPr="00D6078B">
              <w:rPr>
                <w:sz w:val="18"/>
                <w:szCs w:val="18"/>
              </w:rPr>
              <w:t>aparținând minorității roma și elevii din mediul rural/ comunitățile dezavantajate socio-economic</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5F53" w:rsidRDefault="00477663">
            <w:pPr>
              <w:spacing w:before="0" w:after="240"/>
            </w:pPr>
            <w:r>
              <w:rPr>
                <w:i/>
                <w:iCs/>
              </w:rPr>
              <w:t xml:space="preserve">Rata redusă de părăsire timpurie a școlii prin sprijinirea </w:t>
            </w:r>
            <w:r>
              <w:rPr>
                <w:i/>
                <w:iCs/>
              </w:rPr>
              <w:t>participării în învățământul primar și secundar și prin dezvoltarea unor măsuri integrate de prevenție </w:t>
            </w:r>
          </w:p>
          <w:p w:rsidR="00BA6DE7" w:rsidRPr="00D6078B" w:rsidRDefault="00477663" w:rsidP="00BA6BD1">
            <w:pPr>
              <w:pStyle w:val="Text1"/>
              <w:ind w:left="0"/>
              <w:rPr>
                <w:sz w:val="18"/>
                <w:szCs w:val="18"/>
              </w:rPr>
            </w:pPr>
          </w:p>
        </w:tc>
      </w:tr>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6.4</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 xml:space="preserve">Creșterea numărului de tineri care au abandonat școala și de adulți care nu și-au </w:t>
            </w:r>
            <w:r w:rsidRPr="00D6078B">
              <w:rPr>
                <w:sz w:val="18"/>
                <w:szCs w:val="18"/>
              </w:rPr>
              <w:t>finalizat educația obligatorie care se reîntorc în sistemul de educație și formare, inclusiv prin programe de tip a doua șansă și programe de formare profesională</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 xml:space="preserve">Rezultatele pe care statul membru caută să le obțină prin </w:t>
            </w:r>
            <w:r>
              <w:rPr>
                <w:b/>
                <w:sz w:val="18"/>
                <w:szCs w:val="18"/>
              </w:rPr>
              <w:lastRenderedPageBreak/>
              <w:t>sprijinul din partea Uniunii</w:t>
            </w:r>
          </w:p>
        </w:tc>
        <w:tc>
          <w:tcPr>
            <w:tcW w:w="12426" w:type="dxa"/>
            <w:shd w:val="clear" w:color="auto" w:fill="auto"/>
          </w:tcPr>
          <w:p w:rsidR="00345F53" w:rsidRDefault="00477663">
            <w:pPr>
              <w:spacing w:before="0" w:after="240"/>
            </w:pPr>
            <w:r>
              <w:rPr>
                <w:i/>
                <w:iCs/>
              </w:rPr>
              <w:lastRenderedPageBreak/>
              <w:t xml:space="preserve">Rata </w:t>
            </w:r>
            <w:r>
              <w:rPr>
                <w:i/>
                <w:iCs/>
              </w:rPr>
              <w:t>crescută a persoanelor care reintră în sistemul de educație și formare, după părăsirea timpurie a școlii</w:t>
            </w:r>
          </w:p>
          <w:p w:rsidR="00345F53" w:rsidRDefault="00477663">
            <w:pPr>
              <w:spacing w:before="240" w:after="240"/>
            </w:pPr>
            <w:r>
              <w:rPr>
                <w:i/>
                <w:iCs/>
              </w:rPr>
              <w:lastRenderedPageBreak/>
              <w:t>Servicii funcționale integrate de tip „a doua şansă”, diversificate şi extinse la nivel naţional pentru copii/tineri care au părăsit prematur şcoala</w:t>
            </w:r>
          </w:p>
          <w:p w:rsidR="00BA6DE7" w:rsidRPr="00D6078B" w:rsidRDefault="00477663" w:rsidP="00BA6BD1">
            <w:pPr>
              <w:pStyle w:val="Text1"/>
              <w:ind w:left="0"/>
              <w:rPr>
                <w:sz w:val="18"/>
                <w:szCs w:val="18"/>
              </w:rPr>
            </w:pPr>
          </w:p>
        </w:tc>
      </w:tr>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lastRenderedPageBreak/>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6.5</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Creșterea numărului de oferte educaționale orientate pe formarea de competențe și pe utilizarea de soluţii digitale/de tip TIC în procesul de predare</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 xml:space="preserve">Rezultatele pe care statul membru caută să </w:t>
            </w:r>
            <w:r>
              <w:rPr>
                <w:b/>
                <w:sz w:val="18"/>
                <w:szCs w:val="18"/>
              </w:rPr>
              <w:t>le obțină prin sprijinul din partea Uniunii</w:t>
            </w:r>
          </w:p>
        </w:tc>
        <w:tc>
          <w:tcPr>
            <w:tcW w:w="12426" w:type="dxa"/>
            <w:shd w:val="clear" w:color="auto" w:fill="auto"/>
          </w:tcPr>
          <w:p w:rsidR="00345F53" w:rsidRDefault="00477663">
            <w:pPr>
              <w:spacing w:before="0" w:after="240"/>
            </w:pPr>
            <w:r>
              <w:rPr>
                <w:i/>
                <w:iCs/>
              </w:rPr>
              <w:t xml:space="preserve">Ofertă curriculară optimizată şi atractivă în învățământul primar, secundar, centrată pe formarea de competențe cheie, inclusiv pentru categoriile dezavantajate de copii în scopul prevenirii PTS și pe utilizarea </w:t>
            </w:r>
            <w:r>
              <w:rPr>
                <w:i/>
                <w:iCs/>
              </w:rPr>
              <w:t>de soluţii digitale/de tip TIC în procesul de predare</w:t>
            </w:r>
          </w:p>
          <w:p w:rsidR="00BA6DE7" w:rsidRPr="00D6078B" w:rsidRDefault="00477663" w:rsidP="00BA6BD1">
            <w:pPr>
              <w:pStyle w:val="Text1"/>
              <w:ind w:left="0"/>
              <w:rPr>
                <w:sz w:val="18"/>
                <w:szCs w:val="18"/>
              </w:rPr>
            </w:pPr>
          </w:p>
        </w:tc>
      </w:tr>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6.6</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 xml:space="preserve">Îmbunătățirea competențelor personalului didactic din învățământul pre-universitar în vederea promovării unor servicii educaţionale de </w:t>
            </w:r>
            <w:r w:rsidRPr="00D6078B">
              <w:rPr>
                <w:sz w:val="18"/>
                <w:szCs w:val="18"/>
              </w:rPr>
              <w:t>calitate orientate pe nevoile elevilor și a unei școli incluzive.</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5F53" w:rsidRDefault="00477663">
            <w:pPr>
              <w:spacing w:before="0" w:after="240"/>
            </w:pPr>
            <w:r>
              <w:rPr>
                <w:i/>
                <w:iCs/>
              </w:rPr>
              <w:t xml:space="preserve">Competențe îmbunătățite ale personalului didactic din învățământul pre-universitar în vederea </w:t>
            </w:r>
            <w:r>
              <w:rPr>
                <w:i/>
                <w:iCs/>
              </w:rPr>
              <w:t>promovării unor servicii educaţionale de calitate orientate pe nevoile elevilor și a unei școli incluzive</w:t>
            </w:r>
          </w:p>
          <w:p w:rsidR="00BA6DE7" w:rsidRPr="00D6078B" w:rsidRDefault="00477663" w:rsidP="00BA6BD1">
            <w:pPr>
              <w:pStyle w:val="Text1"/>
              <w:ind w:left="0"/>
              <w:rPr>
                <w:sz w:val="18"/>
                <w:szCs w:val="18"/>
              </w:rPr>
            </w:pPr>
          </w:p>
        </w:tc>
      </w:tr>
    </w:tbl>
    <w:p w:rsidR="00371B4C" w:rsidRPr="00837F13" w:rsidRDefault="00477663" w:rsidP="007B1D38">
      <w:pPr>
        <w:rPr>
          <w:color w:val="000000"/>
          <w:sz w:val="16"/>
          <w:szCs w:val="16"/>
        </w:rPr>
      </w:pPr>
      <w:r w:rsidRPr="001E50F1">
        <w:rPr>
          <w:b/>
        </w:rPr>
        <w:br w:type="page"/>
      </w:r>
      <w:r w:rsidRPr="00544411">
        <w:rPr>
          <w:b/>
          <w:color w:val="000000"/>
        </w:rPr>
        <w:lastRenderedPageBreak/>
        <w:t xml:space="preserve">Tabelul 4: Indicatorii de rezultat comuni pentru care a fost stabilită o valoare-țintă și indicatorii de rezultat specifici programului care </w:t>
      </w:r>
      <w:r w:rsidRPr="00544411">
        <w:rPr>
          <w:b/>
          <w:color w:val="000000"/>
        </w:rPr>
        <w:t>corespund obiectivului specific (pe prioritate de investiții și categorie de regiune)</w:t>
      </w:r>
      <w:r>
        <w:rPr>
          <w:color w:val="000000"/>
        </w:rPr>
        <w:t xml:space="preserve"> (în ceea ce privește FSE)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993"/>
        <w:gridCol w:w="992"/>
        <w:gridCol w:w="850"/>
        <w:gridCol w:w="1134"/>
        <w:gridCol w:w="1134"/>
        <w:gridCol w:w="993"/>
        <w:gridCol w:w="992"/>
        <w:gridCol w:w="850"/>
        <w:gridCol w:w="1134"/>
        <w:gridCol w:w="1134"/>
        <w:gridCol w:w="993"/>
        <w:gridCol w:w="1098"/>
        <w:gridCol w:w="1122"/>
      </w:tblGrid>
      <w:tr w:rsidR="00345F53" w:rsidTr="009D4811">
        <w:trPr>
          <w:trHeight w:val="288"/>
          <w:tblHeader/>
        </w:trPr>
        <w:tc>
          <w:tcPr>
            <w:tcW w:w="15120" w:type="dxa"/>
            <w:gridSpan w:val="15"/>
            <w:shd w:val="clear" w:color="auto" w:fill="auto"/>
          </w:tcPr>
          <w:p w:rsidR="0035331E" w:rsidRPr="007B722E" w:rsidRDefault="00477663" w:rsidP="009D4811">
            <w:pPr>
              <w:rPr>
                <w:b/>
                <w:color w:val="000000"/>
                <w:sz w:val="16"/>
                <w:szCs w:val="16"/>
              </w:rPr>
            </w:pPr>
            <w:r>
              <w:rPr>
                <w:b/>
                <w:color w:val="000000"/>
                <w:sz w:val="16"/>
                <w:szCs w:val="16"/>
              </w:rPr>
              <w:t>Prioritate de investiții : 10i -  reducerea și prevenirea abandonului școlar timpuriu și promovarea accesului egal la învățământul preșcolar, pr</w:t>
            </w:r>
            <w:r>
              <w:rPr>
                <w:b/>
                <w:color w:val="000000"/>
                <w:sz w:val="16"/>
                <w:szCs w:val="16"/>
              </w:rPr>
              <w:t>imar și secundar de calitate, inclusiv la parcursuri de învățare formale, nonformale și informale pentru reintegrarea în educație și formare</w:t>
            </w:r>
          </w:p>
        </w:tc>
      </w:tr>
      <w:tr w:rsidR="00345F53" w:rsidTr="00E82FD2">
        <w:trPr>
          <w:trHeight w:val="288"/>
          <w:tblHeader/>
        </w:trPr>
        <w:tc>
          <w:tcPr>
            <w:tcW w:w="709"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ID</w:t>
            </w:r>
          </w:p>
        </w:tc>
        <w:tc>
          <w:tcPr>
            <w:tcW w:w="992" w:type="dxa"/>
            <w:vMerge w:val="restart"/>
            <w:shd w:val="clear" w:color="auto" w:fill="auto"/>
          </w:tcPr>
          <w:p w:rsidR="0035331E" w:rsidRPr="00E82FD2" w:rsidRDefault="00477663" w:rsidP="009D4811">
            <w:pPr>
              <w:jc w:val="center"/>
              <w:rPr>
                <w:b/>
                <w:color w:val="000000"/>
                <w:sz w:val="12"/>
                <w:szCs w:val="12"/>
                <w:lang w:val="da-DK"/>
              </w:rPr>
            </w:pPr>
            <w:r w:rsidRPr="00E82FD2">
              <w:rPr>
                <w:b/>
                <w:color w:val="000000"/>
                <w:sz w:val="12"/>
                <w:szCs w:val="12"/>
                <w:lang w:val="da-DK"/>
              </w:rPr>
              <w:t>Indicator</w:t>
            </w:r>
          </w:p>
        </w:tc>
        <w:tc>
          <w:tcPr>
            <w:tcW w:w="993" w:type="dxa"/>
            <w:vMerge w:val="restart"/>
            <w:shd w:val="clear" w:color="auto" w:fill="auto"/>
          </w:tcPr>
          <w:p w:rsidR="0035331E" w:rsidRPr="00E82FD2" w:rsidRDefault="00477663" w:rsidP="009D4811">
            <w:pPr>
              <w:jc w:val="center"/>
              <w:rPr>
                <w:b/>
                <w:color w:val="000000"/>
                <w:sz w:val="12"/>
                <w:szCs w:val="12"/>
                <w:lang w:val="da-DK"/>
              </w:rPr>
            </w:pPr>
            <w:r w:rsidRPr="00E82FD2">
              <w:rPr>
                <w:b/>
                <w:color w:val="000000"/>
                <w:sz w:val="12"/>
                <w:szCs w:val="12"/>
              </w:rPr>
              <w:t>Categoria de regiune</w:t>
            </w:r>
          </w:p>
        </w:tc>
        <w:tc>
          <w:tcPr>
            <w:tcW w:w="99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Unitatea de măsură a indicatorului</w:t>
            </w:r>
          </w:p>
        </w:tc>
        <w:tc>
          <w:tcPr>
            <w:tcW w:w="850" w:type="dxa"/>
            <w:vMerge w:val="restart"/>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lang w:val="pt-PT"/>
              </w:rPr>
              <w:t xml:space="preserve">Indicatorul de rezultat comun utilizat ca </w:t>
            </w:r>
            <w:r w:rsidRPr="00E82FD2">
              <w:rPr>
                <w:b/>
                <w:color w:val="000000"/>
                <w:sz w:val="12"/>
                <w:szCs w:val="12"/>
                <w:lang w:val="pt-PT"/>
              </w:rPr>
              <w:t>bază pentru stabilirea obiectivului</w:t>
            </w:r>
          </w:p>
        </w:tc>
        <w:tc>
          <w:tcPr>
            <w:tcW w:w="3261" w:type="dxa"/>
            <w:gridSpan w:val="3"/>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rPr>
              <w:t>Valoare de referință</w:t>
            </w:r>
          </w:p>
        </w:tc>
        <w:tc>
          <w:tcPr>
            <w:tcW w:w="99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Unitatea de măsură pentru nivelul de referință și obiectiv</w:t>
            </w:r>
          </w:p>
        </w:tc>
        <w:tc>
          <w:tcPr>
            <w:tcW w:w="850"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An de referință</w:t>
            </w:r>
          </w:p>
        </w:tc>
        <w:tc>
          <w:tcPr>
            <w:tcW w:w="3261" w:type="dxa"/>
            <w:gridSpan w:val="3"/>
            <w:shd w:val="clear" w:color="auto" w:fill="auto"/>
          </w:tcPr>
          <w:p w:rsidR="0035331E" w:rsidRPr="00E82FD2" w:rsidRDefault="00477663" w:rsidP="009D4811">
            <w:pPr>
              <w:jc w:val="center"/>
              <w:rPr>
                <w:b/>
                <w:color w:val="000000"/>
                <w:sz w:val="12"/>
                <w:szCs w:val="12"/>
              </w:rPr>
            </w:pPr>
            <w:r w:rsidRPr="00E82FD2">
              <w:rPr>
                <w:b/>
                <w:color w:val="000000"/>
                <w:sz w:val="12"/>
                <w:szCs w:val="12"/>
              </w:rPr>
              <w:t>Valoarea-țintă (2023)</w:t>
            </w:r>
          </w:p>
        </w:tc>
        <w:tc>
          <w:tcPr>
            <w:tcW w:w="1098" w:type="dxa"/>
            <w:vMerge w:val="restart"/>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lang w:val="pt-PT"/>
              </w:rPr>
              <w:t>Sursa datelor</w:t>
            </w:r>
          </w:p>
        </w:tc>
        <w:tc>
          <w:tcPr>
            <w:tcW w:w="112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Frecvența raportării</w:t>
            </w:r>
          </w:p>
        </w:tc>
      </w:tr>
      <w:tr w:rsidR="00345F53" w:rsidTr="00E82FD2">
        <w:trPr>
          <w:trHeight w:val="288"/>
          <w:tblHeader/>
        </w:trPr>
        <w:tc>
          <w:tcPr>
            <w:tcW w:w="709" w:type="dxa"/>
            <w:vMerge/>
            <w:shd w:val="clear" w:color="auto" w:fill="auto"/>
          </w:tcPr>
          <w:p w:rsidR="0035331E" w:rsidRPr="007B722E" w:rsidRDefault="00477663" w:rsidP="009D4811">
            <w:pPr>
              <w:jc w:val="center"/>
              <w:rPr>
                <w:b/>
                <w:color w:val="000000"/>
                <w:sz w:val="16"/>
                <w:szCs w:val="16"/>
              </w:rPr>
            </w:pPr>
          </w:p>
        </w:tc>
        <w:tc>
          <w:tcPr>
            <w:tcW w:w="992" w:type="dxa"/>
            <w:vMerge/>
            <w:shd w:val="clear" w:color="auto" w:fill="auto"/>
          </w:tcPr>
          <w:p w:rsidR="0035331E" w:rsidRPr="007B722E" w:rsidRDefault="00477663" w:rsidP="009D4811">
            <w:pPr>
              <w:jc w:val="center"/>
              <w:rPr>
                <w:b/>
                <w:color w:val="000000"/>
                <w:sz w:val="16"/>
                <w:szCs w:val="16"/>
              </w:rPr>
            </w:pPr>
          </w:p>
        </w:tc>
        <w:tc>
          <w:tcPr>
            <w:tcW w:w="993" w:type="dxa"/>
            <w:vMerge/>
            <w:shd w:val="clear" w:color="auto" w:fill="auto"/>
          </w:tcPr>
          <w:p w:rsidR="0035331E" w:rsidRPr="007B722E" w:rsidRDefault="00477663" w:rsidP="009D4811">
            <w:pPr>
              <w:jc w:val="center"/>
              <w:rPr>
                <w:b/>
                <w:color w:val="000000"/>
                <w:sz w:val="16"/>
                <w:szCs w:val="16"/>
              </w:rPr>
            </w:pPr>
          </w:p>
        </w:tc>
        <w:tc>
          <w:tcPr>
            <w:tcW w:w="992" w:type="dxa"/>
            <w:vMerge/>
            <w:shd w:val="clear" w:color="auto" w:fill="auto"/>
          </w:tcPr>
          <w:p w:rsidR="0035331E" w:rsidRPr="007B722E" w:rsidRDefault="00477663" w:rsidP="009D4811">
            <w:pPr>
              <w:jc w:val="center"/>
              <w:rPr>
                <w:b/>
                <w:color w:val="000000"/>
                <w:sz w:val="16"/>
                <w:szCs w:val="16"/>
              </w:rPr>
            </w:pPr>
          </w:p>
        </w:tc>
        <w:tc>
          <w:tcPr>
            <w:tcW w:w="850" w:type="dxa"/>
            <w:vMerge/>
            <w:shd w:val="clear" w:color="auto" w:fill="auto"/>
          </w:tcPr>
          <w:p w:rsidR="0035331E" w:rsidRPr="007B722E" w:rsidRDefault="00477663" w:rsidP="009D4811">
            <w:pPr>
              <w:jc w:val="center"/>
              <w:rPr>
                <w:b/>
                <w:color w:val="000000"/>
                <w:sz w:val="16"/>
                <w:szCs w:val="16"/>
              </w:rPr>
            </w:pP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T</w:t>
            </w:r>
          </w:p>
        </w:tc>
        <w:tc>
          <w:tcPr>
            <w:tcW w:w="992" w:type="dxa"/>
            <w:vMerge/>
            <w:shd w:val="clear" w:color="auto" w:fill="auto"/>
          </w:tcPr>
          <w:p w:rsidR="0035331E" w:rsidRPr="007B722E" w:rsidRDefault="00477663" w:rsidP="009D4811">
            <w:pPr>
              <w:jc w:val="center"/>
              <w:rPr>
                <w:b/>
                <w:color w:val="000000"/>
                <w:sz w:val="16"/>
                <w:szCs w:val="16"/>
              </w:rPr>
            </w:pPr>
          </w:p>
        </w:tc>
        <w:tc>
          <w:tcPr>
            <w:tcW w:w="850" w:type="dxa"/>
            <w:vMerge/>
            <w:shd w:val="clear" w:color="auto" w:fill="auto"/>
          </w:tcPr>
          <w:p w:rsidR="0035331E" w:rsidRPr="007B722E" w:rsidRDefault="00477663" w:rsidP="009D4811">
            <w:pPr>
              <w:jc w:val="center"/>
              <w:rPr>
                <w:b/>
                <w:color w:val="000000"/>
                <w:sz w:val="16"/>
                <w:szCs w:val="16"/>
              </w:rPr>
            </w:pP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T</w:t>
            </w:r>
          </w:p>
        </w:tc>
        <w:tc>
          <w:tcPr>
            <w:tcW w:w="1098" w:type="dxa"/>
            <w:vMerge/>
            <w:shd w:val="clear" w:color="auto" w:fill="auto"/>
          </w:tcPr>
          <w:p w:rsidR="0035331E" w:rsidRPr="007B722E" w:rsidRDefault="00477663" w:rsidP="009D4811">
            <w:pPr>
              <w:jc w:val="center"/>
              <w:rPr>
                <w:b/>
                <w:color w:val="000000"/>
                <w:sz w:val="16"/>
                <w:szCs w:val="16"/>
              </w:rPr>
            </w:pPr>
          </w:p>
        </w:tc>
        <w:tc>
          <w:tcPr>
            <w:tcW w:w="1122" w:type="dxa"/>
            <w:vMerge/>
            <w:shd w:val="clear" w:color="auto" w:fill="auto"/>
          </w:tcPr>
          <w:p w:rsidR="0035331E" w:rsidRPr="007B722E" w:rsidRDefault="00477663" w:rsidP="009D4811">
            <w:pPr>
              <w:jc w:val="center"/>
              <w:rPr>
                <w:b/>
                <w:color w:val="000000"/>
                <w:sz w:val="16"/>
                <w:szCs w:val="16"/>
              </w:rPr>
            </w:pP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4S72</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Rata de cuprindere a copiilor de vârsta educației ante-preșcolare (0-2 ani) sprijiniți prin FSE, din care: roma/din mediul rural</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Ratio</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2,67</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Raport (%)</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8,70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POCU/INS</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4S73</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Rata de cuprindere a copiilor de vârsta </w:t>
            </w:r>
            <w:r w:rsidRPr="008B6CD2">
              <w:rPr>
                <w:color w:val="000000"/>
                <w:sz w:val="8"/>
                <w:szCs w:val="8"/>
                <w:lang w:val="pt-PT"/>
              </w:rPr>
              <w:t>educației preșcolare (3-5 ani) sprijiniți prin FSE, din care: roma/din mediul rural</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Ratio</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85,00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Raport (%)</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86,73</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POCU/INS</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4S74</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Sistem de asigurare a calităţii la nivel de educație timpurie funcțional</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 xml:space="preserve">Mai puțin </w:t>
            </w:r>
            <w:r w:rsidRPr="008B6CD2">
              <w:rPr>
                <w:color w:val="000000"/>
                <w:sz w:val="8"/>
                <w:szCs w:val="8"/>
                <w:lang w:val="pt-PT"/>
              </w:rPr>
              <w:t>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Nu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Da</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4S75</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Cadru instituțional la nivel de educație timpurie implementat</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Nu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Da</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4S76</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Cadru curricular naţional la nivel de educație timpurie </w:t>
            </w:r>
            <w:r w:rsidRPr="008B6CD2">
              <w:rPr>
                <w:color w:val="000000"/>
                <w:sz w:val="8"/>
                <w:szCs w:val="8"/>
                <w:lang w:val="pt-PT"/>
              </w:rPr>
              <w:t>implementat</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Nu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Da</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4S77</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Rata de cuprindere a elevilor din învățământul primar (6-10 ani) sprijiniți din FSE, din care: roma/ din mediul rural</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Ratio</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87,70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Raport (%)</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91,83</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POCU/INS</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4S78</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Rata de cuprindere a elevilor din învățământul gimnazial (11-14 ani) sprijiniți din FSE, din care: roma/</w:t>
            </w:r>
            <w:r w:rsidRPr="008B6CD2">
              <w:rPr>
                <w:color w:val="000000"/>
                <w:sz w:val="8"/>
                <w:szCs w:val="8"/>
                <w:lang w:val="pt-PT"/>
              </w:rPr>
              <w:tab/>
              <w:t>din mediul rural</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Ratio</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91,20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Raport (%)</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92,18</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POCU/INS</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4S79</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Rata de cuprindere </w:t>
            </w:r>
            <w:r w:rsidRPr="008B6CD2">
              <w:rPr>
                <w:color w:val="000000"/>
                <w:sz w:val="8"/>
                <w:szCs w:val="8"/>
                <w:lang w:val="pt-PT"/>
              </w:rPr>
              <w:t>a elevilor din învățământul secundar superior (14-16 ani) sprijiniți prin FSE, din care: roma/din mediul rural</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Ratio</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88,70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Raport (%)</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90,70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POCU/INS</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4S80</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Rata de abandon a elevilor din învățământul primar și </w:t>
            </w:r>
            <w:r w:rsidRPr="008B6CD2">
              <w:rPr>
                <w:color w:val="000000"/>
                <w:sz w:val="8"/>
                <w:szCs w:val="8"/>
                <w:lang w:val="pt-PT"/>
              </w:rPr>
              <w:t>gimnazial (6-14 ani) sprijiniți din FSE, din care: roma/din mediul rural</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Ratio</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2,10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Raport (%)</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1,85</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POCU/INS</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4S81</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Rata de abandon a elevilor din învățământul secundar superior (14-16 ani) sprijiniți din FSE,  din </w:t>
            </w:r>
            <w:r w:rsidRPr="008B6CD2">
              <w:rPr>
                <w:color w:val="000000"/>
                <w:sz w:val="8"/>
                <w:szCs w:val="8"/>
                <w:lang w:val="pt-PT"/>
              </w:rPr>
              <w:t>care: roma/din mediul rural</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Ratio</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4,00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Raport (%)</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3,41</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POCU/INS</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4S82</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Copii/ tineri/ adulți care au finalizat programe de tip a doua șansă, urmare a sprijinului primit</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16.500,00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37.500,00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4S83</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Copii/ tineri/ adulți care obțin o calificare la </w:t>
            </w:r>
            <w:r w:rsidRPr="008B6CD2">
              <w:rPr>
                <w:color w:val="000000"/>
                <w:sz w:val="8"/>
                <w:szCs w:val="8"/>
                <w:lang w:val="pt-PT"/>
              </w:rPr>
              <w:lastRenderedPageBreak/>
              <w:t>finalizarea programelor de tip a doua șansă</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lastRenderedPageBreak/>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3.357,00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6.000,00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4S84</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Oferte educaționale validate din care: </w:t>
            </w:r>
            <w:r w:rsidRPr="008B6CD2">
              <w:rPr>
                <w:color w:val="000000"/>
                <w:sz w:val="8"/>
                <w:szCs w:val="8"/>
                <w:lang w:val="pt-PT"/>
              </w:rPr>
              <w:t>orientate pe formarea de competențe cheie/bazate pe utilizarea de soluţii digitale/de tip TIC/de tip curriculum la decizia școlii (CDS)</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4S86</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Personal didactic/ personal de sprijin care și-a </w:t>
            </w:r>
            <w:r w:rsidRPr="008B6CD2">
              <w:rPr>
                <w:color w:val="000000"/>
                <w:sz w:val="8"/>
                <w:szCs w:val="8"/>
                <w:lang w:val="pt-PT"/>
              </w:rPr>
              <w:t>îmbunătățit nivelul de competente/ certificat</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87.444,00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127.800,00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4S72</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Rata de cuprindere a copiilor de vârsta educației ante-preșcolare (0-2 ani) sprijiniți prin FSE, din care: roma/din mediul </w:t>
            </w:r>
            <w:r w:rsidRPr="008B6CD2">
              <w:rPr>
                <w:color w:val="000000"/>
                <w:sz w:val="8"/>
                <w:szCs w:val="8"/>
                <w:lang w:val="pt-PT"/>
              </w:rPr>
              <w:t>rural</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Ratio</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2,67</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Raport (%)</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10,00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POCU/INS</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4S73</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Rata de cuprindere a copiilor de vârsta educației preșcolare (3-5 ani) sprijiniți prin FSE, din care: roma/din mediul rural</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Ratio</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85,00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Raport (%)</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89,00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POCU/INS</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4S77</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Rata de cuprindere a elevilor din învățământul primar (6-10 ani) sprijiniți din FSE, din care: roma/ din mediul rural</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Ratio</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87,70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Raport (%)</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93,00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POCU/INS</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4S78</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Rata de cuprindere a </w:t>
            </w:r>
            <w:r w:rsidRPr="008B6CD2">
              <w:rPr>
                <w:color w:val="000000"/>
                <w:sz w:val="8"/>
                <w:szCs w:val="8"/>
                <w:lang w:val="pt-PT"/>
              </w:rPr>
              <w:t>elevilor din învățământul gimnazial (11-14 ani) sprijiniți din FSE, din care: roma/</w:t>
            </w:r>
            <w:r w:rsidRPr="008B6CD2">
              <w:rPr>
                <w:color w:val="000000"/>
                <w:sz w:val="8"/>
                <w:szCs w:val="8"/>
                <w:lang w:val="pt-PT"/>
              </w:rPr>
              <w:tab/>
              <w:t>din mediul rural</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Ratio</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91,20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Raport (%)</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95,00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POCU/INS</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4S79</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Rata de cuprindere a elevilor din învățământul secundar superior (14-16 ani)</w:t>
            </w:r>
            <w:r w:rsidRPr="008B6CD2">
              <w:rPr>
                <w:color w:val="000000"/>
                <w:sz w:val="8"/>
                <w:szCs w:val="8"/>
                <w:lang w:val="pt-PT"/>
              </w:rPr>
              <w:t xml:space="preserve"> sprijiniți prin FSE, din care: roma/din mediul rural</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Ratio</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88,70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Raport (%)</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92,50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POCU/INS</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4S80</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Rata de abandon a elevilor din învățământul primar și gimnazial (6-14 ani) sprijiniți din FSE, din care: roma/din mediul </w:t>
            </w:r>
            <w:r w:rsidRPr="008B6CD2">
              <w:rPr>
                <w:color w:val="000000"/>
                <w:sz w:val="8"/>
                <w:szCs w:val="8"/>
                <w:lang w:val="pt-PT"/>
              </w:rPr>
              <w:t>rural</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Ratio</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2,10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Raport (%)</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1,50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POCU/INS</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4S81</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Rata de abandon a elevilor din învățământul secundar superior (14-16 ani) sprijiniți din FSE,  din care: roma/din mediul rural</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Ratio</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4,00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Raport (%)</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3,10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POCU/INS</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4S82</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Copii/ tineri/ adulți care au finalizat programe de tip a doua șansă, urmare a sprijinului primit</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1.765,00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4.013,00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4S83</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Copii/ tineri/ adulți care obțin o calificare la </w:t>
            </w:r>
            <w:r w:rsidRPr="008B6CD2">
              <w:rPr>
                <w:color w:val="000000"/>
                <w:sz w:val="8"/>
                <w:szCs w:val="8"/>
                <w:lang w:val="pt-PT"/>
              </w:rPr>
              <w:t>finalizarea programelor de tip a doua șansă</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373,00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722,00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lastRenderedPageBreak/>
              <w:t>4S86</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Personal didactic/ personal de sprijin care și-a îmbunătățit nivelul de competente/ certificat</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9.363,00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13.684,00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bl>
    <w:p w:rsidR="007F30A0" w:rsidRDefault="00477663" w:rsidP="0035331E">
      <w:pPr>
        <w:ind w:right="-326"/>
        <w:rPr>
          <w:b/>
          <w:color w:val="000000"/>
        </w:rPr>
      </w:pPr>
    </w:p>
    <w:p w:rsidR="0035331E" w:rsidRDefault="00477663" w:rsidP="00BF29D9">
      <w:pPr>
        <w:ind w:right="-326"/>
        <w:rPr>
          <w:b/>
          <w:color w:val="000000"/>
        </w:rPr>
      </w:pPr>
    </w:p>
    <w:p w:rsidR="00A16F03" w:rsidRPr="00BE7245" w:rsidRDefault="00477663"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477663" w:rsidP="00953F0A">
      <w:pPr>
        <w:pStyle w:val="Text1"/>
        <w:keepNext/>
        <w:keepLines/>
        <w:ind w:left="0"/>
      </w:pPr>
    </w:p>
    <w:p w:rsidR="00A16F03" w:rsidRPr="0076169B" w:rsidRDefault="00477663" w:rsidP="00953F0A">
      <w:pPr>
        <w:pStyle w:val="ManualHeading3"/>
        <w:keepLines/>
        <w:ind w:left="0" w:firstLine="0"/>
        <w:rPr>
          <w:b/>
        </w:rPr>
      </w:pPr>
      <w:r w:rsidRPr="0076169B">
        <w:rPr>
          <w:b/>
        </w:rPr>
        <w:t xml:space="preserve"> </w:t>
      </w:r>
      <w:r w:rsidRPr="0076169B">
        <w:rPr>
          <w:b/>
        </w:rPr>
        <w:t xml:space="preserve">2.A.6.1 Descriere a tipului și exemple de acțiuni care urmează să fie sprijinite și contribuțiile </w:t>
      </w:r>
      <w:r w:rsidRPr="0076169B">
        <w:rPr>
          <w:b/>
        </w:rPr>
        <w:t>preconizate la 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9347F8" w:rsidRDefault="00477663"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477663" w:rsidP="009F078C">
            <w:pPr>
              <w:pStyle w:val="Text1"/>
              <w:ind w:left="0"/>
              <w:rPr>
                <w:b/>
                <w:color w:val="000000"/>
                <w:sz w:val="18"/>
                <w:szCs w:val="18"/>
              </w:rPr>
            </w:pPr>
            <w:r w:rsidRPr="0012385C">
              <w:rPr>
                <w:sz w:val="18"/>
                <w:szCs w:val="18"/>
              </w:rPr>
              <w:t>10i - reducerea și prevenirea abandonului școlar timpuriu și promova</w:t>
            </w:r>
            <w:r w:rsidRPr="0012385C">
              <w:rPr>
                <w:sz w:val="18"/>
                <w:szCs w:val="18"/>
              </w:rPr>
              <w:t>rea accesului egal la învățământul preșcolar, primar și secundar de calitate, inclusiv la parcursuri de învățare formale, nonformale și informale pentru reintegrarea în educație și formare</w:t>
            </w:r>
          </w:p>
        </w:tc>
      </w:tr>
      <w:tr w:rsidR="00345F53" w:rsidTr="000D7024">
        <w:trPr>
          <w:trHeight w:val="288"/>
        </w:trPr>
        <w:tc>
          <w:tcPr>
            <w:tcW w:w="15120" w:type="dxa"/>
            <w:gridSpan w:val="2"/>
            <w:shd w:val="clear" w:color="auto" w:fill="auto"/>
          </w:tcPr>
          <w:p w:rsidR="00345F53" w:rsidRDefault="00477663">
            <w:pPr>
              <w:spacing w:before="0" w:after="240"/>
            </w:pPr>
            <w:r>
              <w:t>În conformitate cu Recomandarea Specifică de Țară din 2014 privind</w:t>
            </w:r>
            <w:r>
              <w:t xml:space="preserve"> accelerarea reformei în sistemul de educație, a Strategiei Naționale privind Reducerea Părăsirii Timpurii a Școlii şi cu prevederile PNR și ale AP 2014-2020, acţiunile aferente acestei PI vor viza OS 6.2-6.6.</w:t>
            </w:r>
          </w:p>
          <w:p w:rsidR="00345F53" w:rsidRDefault="00477663">
            <w:pPr>
              <w:spacing w:before="240" w:after="240"/>
            </w:pPr>
            <w:r>
              <w:rPr>
                <w:i/>
                <w:iCs/>
              </w:rPr>
              <w:t>NB în cadrul acestei PI, măsurile dedicate pop</w:t>
            </w:r>
            <w:r>
              <w:rPr>
                <w:i/>
                <w:iCs/>
              </w:rPr>
              <w:t xml:space="preserve">ulației aparținând minorității roma </w:t>
            </w:r>
            <w:r>
              <w:t xml:space="preserve">vor beneficia de o  </w:t>
            </w:r>
            <w:r>
              <w:rPr>
                <w:b/>
                <w:bCs/>
              </w:rPr>
              <w:t>alocare financiară de 20% din totalul alocării aferente PI 10i.</w:t>
            </w:r>
          </w:p>
          <w:p w:rsidR="00345F53" w:rsidRDefault="00477663">
            <w:pPr>
              <w:spacing w:before="240" w:after="240"/>
            </w:pPr>
            <w:r>
              <w:t xml:space="preserve">În vederea îndeplinirii </w:t>
            </w:r>
            <w:r>
              <w:rPr>
                <w:b/>
                <w:bCs/>
              </w:rPr>
              <w:t>OS 6.2.</w:t>
            </w:r>
            <w:r>
              <w:t xml:space="preserve"> vor fi finanţate prin FSE următoarele tipuri de acţiuni:</w:t>
            </w:r>
          </w:p>
          <w:p w:rsidR="00345F53" w:rsidRDefault="00477663" w:rsidP="00477663">
            <w:pPr>
              <w:numPr>
                <w:ilvl w:val="0"/>
                <w:numId w:val="231"/>
              </w:numPr>
              <w:spacing w:before="240" w:after="240"/>
              <w:ind w:hanging="210"/>
            </w:pPr>
            <w:r>
              <w:rPr>
                <w:b/>
                <w:bCs/>
              </w:rPr>
              <w:t xml:space="preserve">Sprijinirea participării la învăţământul </w:t>
            </w:r>
            <w:r>
              <w:rPr>
                <w:b/>
                <w:bCs/>
              </w:rPr>
              <w:t>ante-preșcolar și preșcolar în special a grupurilor cu risc de PTS, cu accent pe copiii aparținând minorității roma și a celor din mediul rural prin:</w:t>
            </w:r>
          </w:p>
          <w:p w:rsidR="00345F53" w:rsidRDefault="00477663">
            <w:pPr>
              <w:spacing w:before="240" w:after="240"/>
            </w:pPr>
            <w:r>
              <w:rPr>
                <w:b/>
                <w:bCs/>
                <w:u w:val="single"/>
              </w:rPr>
              <w:t>Învăţământul ante-preșcolar</w:t>
            </w:r>
          </w:p>
          <w:p w:rsidR="00345F53" w:rsidRDefault="00477663" w:rsidP="00477663">
            <w:pPr>
              <w:numPr>
                <w:ilvl w:val="0"/>
                <w:numId w:val="232"/>
              </w:numPr>
              <w:spacing w:before="240" w:after="240"/>
              <w:ind w:hanging="210"/>
            </w:pPr>
            <w:r>
              <w:t>Sprijinirea participării la învăţământul ante-preșcolar, furnizarea de servici</w:t>
            </w:r>
            <w:r>
              <w:t xml:space="preserve">i de informare și consiliere a părinţilor, programe de educație parentală, </w:t>
            </w:r>
            <w:r>
              <w:lastRenderedPageBreak/>
              <w:t>inclusiv măsuri de acompaniere și de asigurare de sprijin financiar</w:t>
            </w:r>
          </w:p>
          <w:p w:rsidR="00345F53" w:rsidRDefault="00477663">
            <w:pPr>
              <w:spacing w:before="240" w:after="240"/>
            </w:pPr>
            <w:r>
              <w:rPr>
                <w:b/>
                <w:bCs/>
                <w:i/>
                <w:iCs/>
              </w:rPr>
              <w:t>NB</w:t>
            </w:r>
            <w:r>
              <w:t xml:space="preserve"> </w:t>
            </w:r>
            <w:r>
              <w:rPr>
                <w:i/>
                <w:iCs/>
              </w:rPr>
              <w:t>măsurile de acompaniere și de sprijin financiar vor fi minime și se vor limita strict la aria stimulării parti</w:t>
            </w:r>
            <w:r>
              <w:rPr>
                <w:i/>
                <w:iCs/>
              </w:rPr>
              <w:t>cipării la învăţământul ante-preșcolar</w:t>
            </w:r>
          </w:p>
          <w:p w:rsidR="00345F53" w:rsidRDefault="00477663" w:rsidP="00477663">
            <w:pPr>
              <w:numPr>
                <w:ilvl w:val="0"/>
                <w:numId w:val="233"/>
              </w:numPr>
              <w:spacing w:before="240" w:after="0"/>
              <w:ind w:hanging="210"/>
            </w:pPr>
            <w:r>
              <w:t>Asigurarea resurselor umane calificate pentru învățământul ante-preșcolar, inclusiv prin încurajarea mobilităţii personalului didactic prin scheme de mobilitate profesională, asigurarea unor programe de mentorat</w:t>
            </w:r>
          </w:p>
          <w:p w:rsidR="00345F53" w:rsidRDefault="00477663" w:rsidP="00477663">
            <w:pPr>
              <w:numPr>
                <w:ilvl w:val="0"/>
                <w:numId w:val="233"/>
              </w:numPr>
              <w:spacing w:before="0" w:after="0"/>
              <w:ind w:hanging="210"/>
            </w:pPr>
            <w:r>
              <w:t>Asigurarea/ dezvoltarea și utilizarea de noi servicii şi materiale de învăţare pentru copiii din învățământul ante-preșcolar, în special pentru copiii aparținând minorității roma și copiii cu dizabilități</w:t>
            </w:r>
          </w:p>
          <w:p w:rsidR="00345F53" w:rsidRDefault="00477663" w:rsidP="00477663">
            <w:pPr>
              <w:numPr>
                <w:ilvl w:val="0"/>
                <w:numId w:val="233"/>
              </w:numPr>
              <w:spacing w:before="0" w:after="0"/>
              <w:ind w:hanging="210"/>
            </w:pPr>
            <w:r>
              <w:t>Promovare de bune practici în aria facilitării acce</w:t>
            </w:r>
            <w:r>
              <w:t>sului la EÎCP, valorificând rezultatele unor proiecte / programe iniţiate/dezvoltate în parteneriat, inclusiv la nivel transnațional</w:t>
            </w:r>
          </w:p>
          <w:p w:rsidR="00345F53" w:rsidRDefault="00477663" w:rsidP="00477663">
            <w:pPr>
              <w:numPr>
                <w:ilvl w:val="0"/>
                <w:numId w:val="233"/>
              </w:numPr>
              <w:spacing w:before="0" w:after="240"/>
              <w:ind w:hanging="210"/>
            </w:pPr>
            <w:r>
              <w:t>Dezvoltarea unui cadru instituţional coerent pentru educaţia şi îngrijirea copiilor ante-preşcolari (ex. cadrul de manageme</w:t>
            </w:r>
            <w:r>
              <w:t>nt instituţional, asigurarea calităţii la nivel de sistem şi furnizori de servicii, cadrul curricular naţional, promovare de bune practici educaţionale pentru EÎCP etc.)</w:t>
            </w:r>
          </w:p>
          <w:p w:rsidR="00345F53" w:rsidRDefault="00477663">
            <w:pPr>
              <w:spacing w:before="240" w:after="240"/>
            </w:pPr>
            <w:r>
              <w:rPr>
                <w:b/>
                <w:bCs/>
                <w:u w:val="single"/>
              </w:rPr>
              <w:t>Învăţământul preșcolar</w:t>
            </w:r>
          </w:p>
          <w:p w:rsidR="00345F53" w:rsidRDefault="00477663" w:rsidP="00477663">
            <w:pPr>
              <w:numPr>
                <w:ilvl w:val="0"/>
                <w:numId w:val="234"/>
              </w:numPr>
              <w:spacing w:before="240" w:after="240"/>
              <w:ind w:hanging="210"/>
            </w:pPr>
            <w:r>
              <w:t xml:space="preserve">Sprijinirea participării la învăţământul preșcolar, furnizarea </w:t>
            </w:r>
            <w:r>
              <w:t>de servicii de informare și consiliere a părinţilor, programe de educație parentală, inclusiv măsuri de acompaniere și de asigurare de sprijin financiar</w:t>
            </w:r>
          </w:p>
          <w:p w:rsidR="00345F53" w:rsidRDefault="00477663">
            <w:pPr>
              <w:spacing w:before="240" w:after="240"/>
            </w:pPr>
            <w:r>
              <w:rPr>
                <w:b/>
                <w:bCs/>
                <w:i/>
                <w:iCs/>
              </w:rPr>
              <w:t>NB</w:t>
            </w:r>
            <w:r>
              <w:t xml:space="preserve"> </w:t>
            </w:r>
            <w:r>
              <w:rPr>
                <w:i/>
                <w:iCs/>
              </w:rPr>
              <w:t>măsurile de acompaniere și de sprijin financiar vor fi minime și se vor limita strict la aria stimulării participării la învăţământul preșcolar</w:t>
            </w:r>
          </w:p>
          <w:p w:rsidR="00345F53" w:rsidRDefault="00477663" w:rsidP="00477663">
            <w:pPr>
              <w:numPr>
                <w:ilvl w:val="0"/>
                <w:numId w:val="235"/>
              </w:numPr>
              <w:spacing w:before="240" w:after="0"/>
              <w:ind w:hanging="210"/>
            </w:pPr>
            <w:r>
              <w:t>Asigurarea resurselor umane calificate roma pentru învățământul preșcolar, inclusiv prin încurajarea mobilităţii</w:t>
            </w:r>
            <w:r>
              <w:t xml:space="preserve"> personalului didactic prin scheme de mobilitate profesională, asigurarea unor programe de mentorat</w:t>
            </w:r>
          </w:p>
          <w:p w:rsidR="00345F53" w:rsidRDefault="00477663" w:rsidP="00477663">
            <w:pPr>
              <w:numPr>
                <w:ilvl w:val="0"/>
                <w:numId w:val="235"/>
              </w:numPr>
              <w:spacing w:before="0" w:after="0"/>
              <w:ind w:hanging="210"/>
            </w:pPr>
            <w:r>
              <w:t>Asigurarea/ dezvoltarea și utilizarea de noi servicii şi materiale de învăţare pentru copiii din învățământul preșcolar, în special pentru copiii aparținând</w:t>
            </w:r>
            <w:r>
              <w:t xml:space="preserve"> minorității roma și copiii cu dizabilități, inclusiv prin încurajarea utilizării TIC</w:t>
            </w:r>
          </w:p>
          <w:p w:rsidR="00345F53" w:rsidRDefault="00477663" w:rsidP="00477663">
            <w:pPr>
              <w:numPr>
                <w:ilvl w:val="0"/>
                <w:numId w:val="235"/>
              </w:numPr>
              <w:spacing w:before="0" w:after="240"/>
              <w:ind w:hanging="210"/>
            </w:pPr>
            <w:r>
              <w:t>Promovare de bune practici în aria facilitării participării la învățământul preșcolar, valorificând rezultatele unor proiecte/ programe iniţiate/dezvoltate anterior/ în p</w:t>
            </w:r>
            <w:r>
              <w:t>arteneriat, inclusiv la nivel transnațional  (ex. Comenius, e-Twinning, etc)</w:t>
            </w:r>
          </w:p>
          <w:p w:rsidR="00345F53" w:rsidRDefault="00477663">
            <w:pPr>
              <w:spacing w:before="240" w:after="240"/>
            </w:pPr>
            <w:r>
              <w:rPr>
                <w:b/>
                <w:bCs/>
              </w:rPr>
              <w:t>Grupuri țintă potențiale</w:t>
            </w:r>
          </w:p>
          <w:p w:rsidR="00345F53" w:rsidRDefault="00477663" w:rsidP="00477663">
            <w:pPr>
              <w:numPr>
                <w:ilvl w:val="0"/>
                <w:numId w:val="236"/>
              </w:numPr>
              <w:spacing w:before="240" w:after="0"/>
              <w:ind w:hanging="210"/>
            </w:pPr>
            <w:r>
              <w:rPr>
                <w:i/>
                <w:iCs/>
              </w:rPr>
              <w:lastRenderedPageBreak/>
              <w:t>Ante-preşcolari/preşcolari</w:t>
            </w:r>
          </w:p>
          <w:p w:rsidR="00345F53" w:rsidRDefault="00477663" w:rsidP="00477663">
            <w:pPr>
              <w:numPr>
                <w:ilvl w:val="0"/>
                <w:numId w:val="236"/>
              </w:numPr>
              <w:spacing w:before="0" w:after="0"/>
              <w:ind w:hanging="210"/>
            </w:pPr>
            <w:r>
              <w:rPr>
                <w:i/>
                <w:iCs/>
              </w:rPr>
              <w:t>Părinți/tutori</w:t>
            </w:r>
          </w:p>
          <w:p w:rsidR="00345F53" w:rsidRDefault="00477663" w:rsidP="00477663">
            <w:pPr>
              <w:numPr>
                <w:ilvl w:val="0"/>
                <w:numId w:val="236"/>
              </w:numPr>
              <w:spacing w:before="0" w:after="240"/>
              <w:ind w:hanging="210"/>
            </w:pPr>
            <w:r>
              <w:rPr>
                <w:i/>
                <w:iCs/>
              </w:rPr>
              <w:t>Personalul didactic din EÎCP</w:t>
            </w:r>
          </w:p>
          <w:p w:rsidR="00345F53" w:rsidRDefault="00477663">
            <w:pPr>
              <w:spacing w:before="240" w:after="240"/>
            </w:pPr>
            <w:r>
              <w:rPr>
                <w:b/>
                <w:bCs/>
              </w:rPr>
              <w:t>Beneficiari potențiali</w:t>
            </w:r>
          </w:p>
          <w:p w:rsidR="00345F53" w:rsidRDefault="00477663" w:rsidP="00477663">
            <w:pPr>
              <w:numPr>
                <w:ilvl w:val="0"/>
                <w:numId w:val="237"/>
              </w:numPr>
              <w:spacing w:before="240" w:after="0"/>
              <w:ind w:hanging="210"/>
            </w:pPr>
            <w:r>
              <w:rPr>
                <w:i/>
                <w:iCs/>
              </w:rPr>
              <w:t xml:space="preserve">MEN și agenţii, structuri/alte organisme aflate în </w:t>
            </w:r>
            <w:r>
              <w:rPr>
                <w:i/>
                <w:iCs/>
              </w:rPr>
              <w:t>subordinea/coordonarea MEN şi alte organisme publice cu atribuţii în domeniul educaţiei şi formării profesionale, inclusiv asigurarea calităţii în învăţământul preuniversitar</w:t>
            </w:r>
          </w:p>
          <w:p w:rsidR="00345F53" w:rsidRDefault="00477663" w:rsidP="00477663">
            <w:pPr>
              <w:numPr>
                <w:ilvl w:val="0"/>
                <w:numId w:val="237"/>
              </w:numPr>
              <w:spacing w:before="0" w:after="0"/>
              <w:ind w:hanging="210"/>
            </w:pPr>
            <w:r>
              <w:rPr>
                <w:i/>
                <w:iCs/>
              </w:rPr>
              <w:t>Instituţii de învăţământ (ISCED 0) acreditate, publice şi private, din reţeaua şc</w:t>
            </w:r>
            <w:r>
              <w:rPr>
                <w:i/>
                <w:iCs/>
              </w:rPr>
              <w:t>olară naţională</w:t>
            </w:r>
          </w:p>
          <w:p w:rsidR="00345F53" w:rsidRDefault="00477663" w:rsidP="00477663">
            <w:pPr>
              <w:numPr>
                <w:ilvl w:val="0"/>
                <w:numId w:val="237"/>
              </w:numPr>
              <w:spacing w:before="0" w:after="0"/>
              <w:ind w:hanging="210"/>
            </w:pPr>
            <w:r>
              <w:rPr>
                <w:i/>
                <w:iCs/>
              </w:rPr>
              <w:t>Furnizori de servicii de orientare, consiliere, mediere şcolară şi servicii alternative, publici şi privaţi</w:t>
            </w:r>
          </w:p>
          <w:p w:rsidR="00345F53" w:rsidRDefault="00477663" w:rsidP="00477663">
            <w:pPr>
              <w:numPr>
                <w:ilvl w:val="0"/>
                <w:numId w:val="237"/>
              </w:numPr>
              <w:spacing w:before="0" w:after="0"/>
              <w:ind w:hanging="210"/>
            </w:pPr>
            <w:r>
              <w:rPr>
                <w:i/>
                <w:iCs/>
              </w:rPr>
              <w:t>Parteneri sociali din învăţământul preuniversitar (ex. organizaţii sindicale)</w:t>
            </w:r>
          </w:p>
          <w:p w:rsidR="00345F53" w:rsidRDefault="00477663" w:rsidP="00477663">
            <w:pPr>
              <w:numPr>
                <w:ilvl w:val="0"/>
                <w:numId w:val="237"/>
              </w:numPr>
              <w:spacing w:before="0" w:after="0"/>
              <w:ind w:hanging="210"/>
            </w:pPr>
            <w:r>
              <w:rPr>
                <w:i/>
                <w:iCs/>
              </w:rPr>
              <w:t>Instituţii de cult şi asociaţii religioase</w:t>
            </w:r>
          </w:p>
          <w:p w:rsidR="00345F53" w:rsidRDefault="00477663" w:rsidP="00477663">
            <w:pPr>
              <w:numPr>
                <w:ilvl w:val="0"/>
                <w:numId w:val="237"/>
              </w:numPr>
              <w:spacing w:before="0" w:after="0"/>
              <w:ind w:hanging="210"/>
            </w:pPr>
            <w:r>
              <w:rPr>
                <w:i/>
                <w:iCs/>
              </w:rPr>
              <w:t>Instituţii/</w:t>
            </w:r>
            <w:r>
              <w:rPr>
                <w:i/>
                <w:iCs/>
              </w:rPr>
              <w:t>agenţii guvernamentale cu atribuţii în domeniul incluziunii sociale</w:t>
            </w:r>
          </w:p>
          <w:p w:rsidR="00345F53" w:rsidRDefault="00477663" w:rsidP="00477663">
            <w:pPr>
              <w:numPr>
                <w:ilvl w:val="0"/>
                <w:numId w:val="237"/>
              </w:numPr>
              <w:spacing w:before="0" w:after="0"/>
              <w:ind w:hanging="210"/>
            </w:pPr>
            <w:r>
              <w:rPr>
                <w:i/>
                <w:iCs/>
              </w:rPr>
              <w:t>Autoritățile publice locale cu atribuții în domeniul educaţiei de nivel preuniversitar</w:t>
            </w:r>
          </w:p>
          <w:p w:rsidR="00345F53" w:rsidRDefault="00477663" w:rsidP="00477663">
            <w:pPr>
              <w:numPr>
                <w:ilvl w:val="0"/>
                <w:numId w:val="237"/>
              </w:numPr>
              <w:spacing w:before="0" w:after="240"/>
              <w:ind w:hanging="210"/>
            </w:pPr>
            <w:r>
              <w:rPr>
                <w:i/>
                <w:iCs/>
              </w:rPr>
              <w:t>ONG-uri</w:t>
            </w:r>
          </w:p>
          <w:p w:rsidR="00345F53" w:rsidRDefault="00477663">
            <w:pPr>
              <w:spacing w:before="240" w:after="240"/>
            </w:pPr>
            <w:r>
              <w:rPr>
                <w:b/>
                <w:bCs/>
                <w:i/>
                <w:iCs/>
              </w:rPr>
              <w:t>NB</w:t>
            </w:r>
            <w:r>
              <w:rPr>
                <w:i/>
                <w:iCs/>
              </w:rPr>
              <w:t xml:space="preserve"> sunt încurajate cu precădere parteneriatele între entitățile mai sus menționate</w:t>
            </w:r>
          </w:p>
          <w:p w:rsidR="00345F53" w:rsidRDefault="00477663">
            <w:pPr>
              <w:spacing w:before="240" w:after="240"/>
            </w:pPr>
            <w:r>
              <w:rPr>
                <w:b/>
                <w:bCs/>
                <w:i/>
                <w:iCs/>
              </w:rPr>
              <w:t>NB</w:t>
            </w:r>
            <w:r>
              <w:rPr>
                <w:i/>
                <w:iCs/>
              </w:rPr>
              <w:t xml:space="preserve"> comunit</w:t>
            </w:r>
            <w:r>
              <w:rPr>
                <w:i/>
                <w:iCs/>
              </w:rPr>
              <w:t>ățile care vor beneficia de măsurile vizate în cadrul acestei PI, vor fi excluse de la finanțarea asigurată la nivelul AP4-PI 9.ii, aceste aspecte fiind asigurate inclusiv la nivelul ghidului solicitantului</w:t>
            </w:r>
          </w:p>
          <w:p w:rsidR="00345F53" w:rsidRDefault="00477663">
            <w:pPr>
              <w:spacing w:before="240" w:after="240"/>
            </w:pPr>
            <w:r>
              <w:t> </w:t>
            </w:r>
          </w:p>
          <w:p w:rsidR="00345F53" w:rsidRDefault="00477663">
            <w:pPr>
              <w:spacing w:before="240" w:after="240"/>
            </w:pPr>
            <w:r>
              <w:t xml:space="preserve">În vederea îndeplinirii </w:t>
            </w:r>
            <w:r>
              <w:rPr>
                <w:b/>
                <w:bCs/>
              </w:rPr>
              <w:t>OS 6.3.</w:t>
            </w:r>
            <w:r>
              <w:t xml:space="preserve"> vor fi finanţat</w:t>
            </w:r>
            <w:r>
              <w:t>e prin FSE următoarele tipuri de acţiuni:</w:t>
            </w:r>
          </w:p>
          <w:p w:rsidR="00345F53" w:rsidRDefault="00477663">
            <w:pPr>
              <w:spacing w:before="240" w:after="240"/>
            </w:pPr>
            <w:r>
              <w:rPr>
                <w:b/>
                <w:bCs/>
              </w:rPr>
              <w:t>Activități menite să reducă riscul de PTS pentru elevii aparținând grupurilor vulnerabile, cu accent pe elevii aparținând minorității roma și elevi din mediul rural/ comunitățile dezavantajate socio-economic</w:t>
            </w:r>
          </w:p>
          <w:p w:rsidR="00345F53" w:rsidRDefault="00477663" w:rsidP="00477663">
            <w:pPr>
              <w:numPr>
                <w:ilvl w:val="0"/>
                <w:numId w:val="238"/>
              </w:numPr>
              <w:spacing w:before="240" w:after="0"/>
              <w:ind w:hanging="210"/>
            </w:pPr>
            <w:r>
              <w:t>Promov</w:t>
            </w:r>
            <w:r>
              <w:t xml:space="preserve">area măsurilor integrate de prevenire (inclusiv prin acordarea de burse de studii), inclusiv prin </w:t>
            </w:r>
            <w:r>
              <w:rPr>
                <w:b/>
                <w:bCs/>
                <w:i/>
                <w:iCs/>
              </w:rPr>
              <w:t>programe de tip zone prioritare de educație</w:t>
            </w:r>
            <w:r>
              <w:rPr>
                <w:b/>
                <w:bCs/>
              </w:rPr>
              <w:t>,</w:t>
            </w:r>
            <w:r>
              <w:t xml:space="preserve"> </w:t>
            </w:r>
            <w:r>
              <w:lastRenderedPageBreak/>
              <w:t>informare, consiliere şi mentorat destinate elevilor în risc de părăsire timpurie a școlii, cât şi părinţilor ace</w:t>
            </w:r>
            <w:r>
              <w:t xml:space="preserve">stora, </w:t>
            </w:r>
            <w:r>
              <w:rPr>
                <w:b/>
                <w:bCs/>
                <w:i/>
                <w:iCs/>
              </w:rPr>
              <w:t>programe de tip școală după școală</w:t>
            </w:r>
            <w:r>
              <w:t>, programe care promovează activitățile extra-curriculare cu accent pe dobândirea de competenţe cheie, măsuri care vizează desegregarea școlară, acțiuni care contribuie la creșterea stimei de sine, educație intercul</w:t>
            </w:r>
            <w:r>
              <w:t>turală etc.</w:t>
            </w:r>
          </w:p>
          <w:p w:rsidR="00345F53" w:rsidRDefault="00477663" w:rsidP="00477663">
            <w:pPr>
              <w:numPr>
                <w:ilvl w:val="0"/>
                <w:numId w:val="238"/>
              </w:numPr>
              <w:spacing w:before="0" w:after="0"/>
              <w:ind w:hanging="210"/>
            </w:pPr>
            <w:r>
              <w:t xml:space="preserve">Măsuri de asigurare a oportunităților egale pentru copiii în risc de abandon școlar, în special prin programe de sprijin individualizat și adaptare curriculară, formarea cadrelor didactice în aria dezvoltării de măsuri de prevenire a </w:t>
            </w:r>
            <w:r>
              <w:t>absenteismului și abandonului școlar pentru copiii cu risc ridicat de abandon, dezvoltare de resurse şi materiale noi de învăţare </w:t>
            </w:r>
          </w:p>
          <w:p w:rsidR="00345F53" w:rsidRDefault="00477663" w:rsidP="00477663">
            <w:pPr>
              <w:numPr>
                <w:ilvl w:val="0"/>
                <w:numId w:val="238"/>
              </w:numPr>
              <w:spacing w:before="0" w:after="0"/>
              <w:ind w:hanging="210"/>
            </w:pPr>
            <w:r>
              <w:t>Formarea echipelor manageriale de la nivelul școlilor în domeniul  elaborării și monitorizării strategiilor locale de preveni</w:t>
            </w:r>
            <w:r>
              <w:t>re (ex. identificare timpurie a riscului de abandon, planuri de remediere individualizate, dezvoltarea de activități extra-curriculare la nivel de școală, dezvoltarea de parteneriate la nivel local, utilizarea indicatorilor de monitorizare etc)</w:t>
            </w:r>
          </w:p>
          <w:p w:rsidR="00345F53" w:rsidRDefault="00477663" w:rsidP="00477663">
            <w:pPr>
              <w:numPr>
                <w:ilvl w:val="0"/>
                <w:numId w:val="238"/>
              </w:numPr>
              <w:spacing w:before="0" w:after="240"/>
              <w:ind w:hanging="210"/>
            </w:pPr>
            <w:r>
              <w:t>Dezvoltarea</w:t>
            </w:r>
            <w:r>
              <w:t xml:space="preserve"> de mecanisme de prevenire și monitorizare a segregării în școli</w:t>
            </w:r>
          </w:p>
          <w:p w:rsidR="00345F53" w:rsidRDefault="00477663">
            <w:pPr>
              <w:spacing w:before="240" w:after="240"/>
            </w:pPr>
            <w:r>
              <w:rPr>
                <w:b/>
                <w:bCs/>
              </w:rPr>
              <w:t>Activităţi suport menite să conducă la creșterea calității educaţiei obligatorii:</w:t>
            </w:r>
          </w:p>
          <w:p w:rsidR="00345F53" w:rsidRDefault="00477663" w:rsidP="00477663">
            <w:pPr>
              <w:numPr>
                <w:ilvl w:val="0"/>
                <w:numId w:val="239"/>
              </w:numPr>
              <w:spacing w:before="240" w:after="240"/>
              <w:ind w:hanging="210"/>
            </w:pPr>
            <w:r>
              <w:t>Studii/ analize cu valoare de diagnoză şi prognoză pe termen mediu, cu accent pe evidențierea cauzelor perfor</w:t>
            </w:r>
            <w:r>
              <w:t>manțelor scăzute la testele naționale și internaționale (tip PISA, TIMSS, PIRLS, PIAAC, ECES ,ICCS, ICILS etc.), pe dezvoltarea de mecanisme de anticipare a competenţelor, precum și pe identificarea de soluții pentru îmbunătățirea situației actuale, inclus</w:t>
            </w:r>
            <w:r>
              <w:t>iv prin valorizarea de exemple de bune practici în domeniu din alte state europene</w:t>
            </w:r>
          </w:p>
          <w:p w:rsidR="00345F53" w:rsidRDefault="00477663">
            <w:pPr>
              <w:spacing w:before="240" w:after="240"/>
            </w:pPr>
            <w:r>
              <w:rPr>
                <w:b/>
                <w:bCs/>
              </w:rPr>
              <w:t>Grupuri țintă potențiale</w:t>
            </w:r>
          </w:p>
          <w:p w:rsidR="00345F53" w:rsidRDefault="00477663" w:rsidP="00477663">
            <w:pPr>
              <w:numPr>
                <w:ilvl w:val="0"/>
                <w:numId w:val="240"/>
              </w:numPr>
              <w:spacing w:before="240" w:after="0"/>
              <w:ind w:hanging="210"/>
            </w:pPr>
            <w:r>
              <w:rPr>
                <w:i/>
                <w:iCs/>
              </w:rPr>
              <w:t>Elevi (din învăţământul preuniversitar, ISCED 0-4), inclusiv absolvenți de liceu necertificați la examenul de bacalaureat, în special elevi din grup</w:t>
            </w:r>
            <w:r>
              <w:rPr>
                <w:i/>
                <w:iCs/>
              </w:rPr>
              <w:t>urile vulnerabile, cu accent pe elevii aparținând minorității Roma, elevi din mediul rural, elevi cu dezabilități, elevi din comunitățile dezavantajate socio-economic</w:t>
            </w:r>
          </w:p>
          <w:p w:rsidR="00345F53" w:rsidRDefault="00477663" w:rsidP="00477663">
            <w:pPr>
              <w:numPr>
                <w:ilvl w:val="0"/>
                <w:numId w:val="240"/>
              </w:numPr>
              <w:spacing w:before="0" w:after="0"/>
              <w:ind w:hanging="210"/>
            </w:pPr>
            <w:r>
              <w:rPr>
                <w:i/>
                <w:iCs/>
              </w:rPr>
              <w:t>Părinţi/tutori  ai elevilor în risc de părăsire timpurie a școlii</w:t>
            </w:r>
          </w:p>
          <w:p w:rsidR="00345F53" w:rsidRDefault="00477663" w:rsidP="00477663">
            <w:pPr>
              <w:numPr>
                <w:ilvl w:val="0"/>
                <w:numId w:val="240"/>
              </w:numPr>
              <w:spacing w:before="0" w:after="0"/>
              <w:ind w:hanging="210"/>
            </w:pPr>
            <w:r>
              <w:rPr>
                <w:i/>
                <w:iCs/>
              </w:rPr>
              <w:t>Cadre didactice care lu</w:t>
            </w:r>
            <w:r>
              <w:rPr>
                <w:i/>
                <w:iCs/>
              </w:rPr>
              <w:t>crează cu copii în risc de abandon, personal de sprijin de la nivelul școlii (de exemplu, mediatori școlari)</w:t>
            </w:r>
          </w:p>
          <w:p w:rsidR="00345F53" w:rsidRDefault="00477663" w:rsidP="00477663">
            <w:pPr>
              <w:numPr>
                <w:ilvl w:val="0"/>
                <w:numId w:val="240"/>
              </w:numPr>
              <w:spacing w:before="0" w:after="240"/>
              <w:ind w:hanging="210"/>
            </w:pPr>
            <w:r>
              <w:rPr>
                <w:i/>
                <w:iCs/>
              </w:rPr>
              <w:t>Echipele manageriale de la nivelul școlilor</w:t>
            </w:r>
          </w:p>
          <w:p w:rsidR="00345F53" w:rsidRDefault="00477663">
            <w:pPr>
              <w:spacing w:before="240" w:after="240"/>
            </w:pPr>
            <w:r>
              <w:rPr>
                <w:b/>
                <w:bCs/>
              </w:rPr>
              <w:t>Beneficiari potenţiali</w:t>
            </w:r>
          </w:p>
          <w:p w:rsidR="00345F53" w:rsidRDefault="00477663" w:rsidP="00477663">
            <w:pPr>
              <w:numPr>
                <w:ilvl w:val="0"/>
                <w:numId w:val="241"/>
              </w:numPr>
              <w:spacing w:before="240" w:after="0"/>
              <w:ind w:hanging="210"/>
            </w:pPr>
            <w:r>
              <w:rPr>
                <w:i/>
                <w:iCs/>
              </w:rPr>
              <w:lastRenderedPageBreak/>
              <w:t xml:space="preserve">MEN și agenţii, structuri/ alte organisme aflate în subordinea/coordonarea MEN </w:t>
            </w:r>
            <w:r>
              <w:rPr>
                <w:i/>
                <w:iCs/>
              </w:rPr>
              <w:t>şi alte organisme publice cu atribuţii în domeniul educaţiei şi formării profesionale, inclusiv asigurarea calităţii în învăţământul preuniversitar</w:t>
            </w:r>
          </w:p>
          <w:p w:rsidR="00345F53" w:rsidRDefault="00477663" w:rsidP="00477663">
            <w:pPr>
              <w:numPr>
                <w:ilvl w:val="0"/>
                <w:numId w:val="241"/>
              </w:numPr>
              <w:spacing w:before="0" w:after="0"/>
              <w:ind w:hanging="210"/>
            </w:pPr>
            <w:r>
              <w:rPr>
                <w:i/>
                <w:iCs/>
              </w:rPr>
              <w:t>Instituţii de învăţământ (ISCED 1-3) acreditate, publice şi private, din reţeaua şcolară naţională</w:t>
            </w:r>
          </w:p>
          <w:p w:rsidR="00345F53" w:rsidRDefault="00477663" w:rsidP="00477663">
            <w:pPr>
              <w:numPr>
                <w:ilvl w:val="0"/>
                <w:numId w:val="241"/>
              </w:numPr>
              <w:spacing w:before="0" w:after="0"/>
              <w:ind w:hanging="210"/>
            </w:pPr>
            <w:r>
              <w:rPr>
                <w:i/>
                <w:iCs/>
              </w:rPr>
              <w:t>Furnizori</w:t>
            </w:r>
            <w:r>
              <w:rPr>
                <w:i/>
                <w:iCs/>
              </w:rPr>
              <w:t xml:space="preserve"> de servicii de orientare, consiliere, mediere şcolară şi servicii alternative, publici şi privaţi</w:t>
            </w:r>
          </w:p>
          <w:p w:rsidR="00345F53" w:rsidRDefault="00477663" w:rsidP="00477663">
            <w:pPr>
              <w:numPr>
                <w:ilvl w:val="0"/>
                <w:numId w:val="241"/>
              </w:numPr>
              <w:spacing w:before="0" w:after="0"/>
              <w:ind w:hanging="210"/>
            </w:pPr>
            <w:r>
              <w:rPr>
                <w:i/>
                <w:iCs/>
              </w:rPr>
              <w:t>Parteneri sociali din învăţământul preuniversitar (ex organizaţii sindicale)</w:t>
            </w:r>
          </w:p>
          <w:p w:rsidR="00345F53" w:rsidRDefault="00477663" w:rsidP="00477663">
            <w:pPr>
              <w:numPr>
                <w:ilvl w:val="0"/>
                <w:numId w:val="241"/>
              </w:numPr>
              <w:spacing w:before="0" w:after="0"/>
              <w:ind w:hanging="210"/>
            </w:pPr>
            <w:r>
              <w:rPr>
                <w:i/>
                <w:iCs/>
              </w:rPr>
              <w:t>Instituţii de cult şi asociaţii religioase</w:t>
            </w:r>
          </w:p>
          <w:p w:rsidR="00345F53" w:rsidRDefault="00477663" w:rsidP="00477663">
            <w:pPr>
              <w:numPr>
                <w:ilvl w:val="0"/>
                <w:numId w:val="241"/>
              </w:numPr>
              <w:spacing w:before="0" w:after="0"/>
              <w:ind w:hanging="210"/>
            </w:pPr>
            <w:r>
              <w:rPr>
                <w:i/>
                <w:iCs/>
              </w:rPr>
              <w:t>ANP şi instituţii subordonate</w:t>
            </w:r>
          </w:p>
          <w:p w:rsidR="00345F53" w:rsidRDefault="00477663" w:rsidP="00477663">
            <w:pPr>
              <w:numPr>
                <w:ilvl w:val="0"/>
                <w:numId w:val="241"/>
              </w:numPr>
              <w:spacing w:before="0" w:after="0"/>
              <w:ind w:hanging="210"/>
            </w:pPr>
            <w:r>
              <w:rPr>
                <w:i/>
                <w:iCs/>
              </w:rPr>
              <w:t>Institu</w:t>
            </w:r>
            <w:r>
              <w:rPr>
                <w:i/>
                <w:iCs/>
              </w:rPr>
              <w:t>ţii/agenţii guvernamentale cu atribuţii în domeniul incluziunii sociale</w:t>
            </w:r>
          </w:p>
          <w:p w:rsidR="00345F53" w:rsidRDefault="00477663" w:rsidP="00477663">
            <w:pPr>
              <w:numPr>
                <w:ilvl w:val="0"/>
                <w:numId w:val="241"/>
              </w:numPr>
              <w:spacing w:before="0" w:after="0"/>
              <w:ind w:hanging="210"/>
            </w:pPr>
            <w:r>
              <w:rPr>
                <w:i/>
                <w:iCs/>
              </w:rPr>
              <w:t>Autoritățile publice locale cu atribuții în domeniul educaţiei de nivel preuniversitar</w:t>
            </w:r>
          </w:p>
          <w:p w:rsidR="00345F53" w:rsidRDefault="00477663" w:rsidP="00477663">
            <w:pPr>
              <w:numPr>
                <w:ilvl w:val="0"/>
                <w:numId w:val="241"/>
              </w:numPr>
              <w:spacing w:before="0" w:after="240"/>
              <w:ind w:hanging="210"/>
            </w:pPr>
            <w:r>
              <w:rPr>
                <w:i/>
                <w:iCs/>
              </w:rPr>
              <w:t>ONGuri</w:t>
            </w:r>
          </w:p>
          <w:p w:rsidR="00345F53" w:rsidRDefault="00477663">
            <w:pPr>
              <w:spacing w:before="240" w:after="240"/>
            </w:pPr>
            <w:r>
              <w:rPr>
                <w:b/>
                <w:bCs/>
                <w:i/>
                <w:iCs/>
              </w:rPr>
              <w:t xml:space="preserve">NB </w:t>
            </w:r>
            <w:r>
              <w:rPr>
                <w:i/>
                <w:iCs/>
              </w:rPr>
              <w:t>sunt încurajate cu precădere parteneriatele între entitățile mai sus menționate</w:t>
            </w:r>
          </w:p>
          <w:p w:rsidR="00345F53" w:rsidRDefault="00477663">
            <w:pPr>
              <w:spacing w:before="240" w:after="240"/>
            </w:pPr>
            <w:r>
              <w:t> </w:t>
            </w:r>
          </w:p>
          <w:p w:rsidR="00345F53" w:rsidRDefault="00477663">
            <w:pPr>
              <w:spacing w:before="240" w:after="240"/>
            </w:pPr>
            <w:r>
              <w:t>În ve</w:t>
            </w:r>
            <w:r>
              <w:t xml:space="preserve">derea îndeplinirii </w:t>
            </w:r>
            <w:r>
              <w:rPr>
                <w:b/>
                <w:bCs/>
              </w:rPr>
              <w:t>OS 6.4.</w:t>
            </w:r>
            <w:r>
              <w:t>  vor fi finanţate prin FSE următoarele tipuri de acţiuni:</w:t>
            </w:r>
          </w:p>
          <w:p w:rsidR="00345F53" w:rsidRDefault="00477663" w:rsidP="00477663">
            <w:pPr>
              <w:numPr>
                <w:ilvl w:val="0"/>
                <w:numId w:val="242"/>
              </w:numPr>
              <w:spacing w:before="240" w:after="240"/>
              <w:ind w:hanging="210"/>
            </w:pPr>
            <w:r>
              <w:rPr>
                <w:b/>
                <w:bCs/>
              </w:rPr>
              <w:t>Activități menite să readucă în sistemul de educație și formare tineri și adulți care nu și-au finalizat educația obligatorie</w:t>
            </w:r>
          </w:p>
          <w:p w:rsidR="00345F53" w:rsidRDefault="00477663">
            <w:pPr>
              <w:spacing w:before="240" w:after="240"/>
            </w:pPr>
            <w:r>
              <w:rPr>
                <w:b/>
                <w:bCs/>
                <w:i/>
                <w:iCs/>
              </w:rPr>
              <w:t xml:space="preserve">NB </w:t>
            </w:r>
            <w:r>
              <w:rPr>
                <w:i/>
                <w:iCs/>
              </w:rPr>
              <w:t>măsurile sunt dedicate tinerilor și adulți</w:t>
            </w:r>
            <w:r>
              <w:rPr>
                <w:i/>
                <w:iCs/>
              </w:rPr>
              <w:t>lor care nu și-au finalizat educația obligatorie care sunt menționați la grupul țintă potențial</w:t>
            </w:r>
          </w:p>
          <w:p w:rsidR="00345F53" w:rsidRDefault="00477663">
            <w:pPr>
              <w:spacing w:before="240" w:after="240"/>
            </w:pPr>
            <w:r>
              <w:rPr>
                <w:b/>
                <w:bCs/>
                <w:i/>
                <w:iCs/>
              </w:rPr>
              <w:t>NB</w:t>
            </w:r>
            <w:r>
              <w:rPr>
                <w:i/>
                <w:iCs/>
              </w:rPr>
              <w:t xml:space="preserve"> măsurile din domeniul educației pentru tinerii NEETs șomeri, cu vârsta cuprinsă între 16-24 de ani, înregistrați la SPO care optează pentru întoarcerea la si</w:t>
            </w:r>
            <w:r>
              <w:rPr>
                <w:i/>
                <w:iCs/>
              </w:rPr>
              <w:t>stemul de educație se regăsesc la nivelul AP6–PI 8.ii</w:t>
            </w:r>
          </w:p>
          <w:p w:rsidR="00345F53" w:rsidRDefault="00477663" w:rsidP="00477663">
            <w:pPr>
              <w:numPr>
                <w:ilvl w:val="0"/>
                <w:numId w:val="243"/>
              </w:numPr>
              <w:spacing w:before="240" w:after="0"/>
              <w:ind w:hanging="210"/>
            </w:pPr>
            <w:r>
              <w:t xml:space="preserve">Implementarea programelor integrate destinate tinerilor care au abandonat școala  și adulților care nu și-au finalizat educația obligatorie, programe care vizează cu precădere persoanele aparținând </w:t>
            </w:r>
            <w:r>
              <w:t>grupurilor vulnerabile, în special cele aparținând minorității roma, a celor din zonele rurale/comunitățile dezavantajate, cum ar fi:</w:t>
            </w:r>
          </w:p>
          <w:p w:rsidR="00345F53" w:rsidRDefault="00477663" w:rsidP="00477663">
            <w:pPr>
              <w:numPr>
                <w:ilvl w:val="0"/>
                <w:numId w:val="243"/>
              </w:numPr>
              <w:spacing w:before="0" w:after="0"/>
              <w:ind w:hanging="210"/>
            </w:pPr>
            <w:r>
              <w:t xml:space="preserve">Furnizarea de programe de tip ”A doua șansă” cu accent pe zonele rurale și comunitățile dezavantajate din punct de vedere </w:t>
            </w:r>
            <w:r>
              <w:t>socio-economic</w:t>
            </w:r>
          </w:p>
          <w:p w:rsidR="00345F53" w:rsidRDefault="00477663" w:rsidP="00477663">
            <w:pPr>
              <w:numPr>
                <w:ilvl w:val="0"/>
                <w:numId w:val="243"/>
              </w:numPr>
              <w:spacing w:before="0" w:after="0"/>
              <w:ind w:hanging="210"/>
            </w:pPr>
            <w:r>
              <w:t xml:space="preserve">Sprijin pentru dezvoltarea programelor de tip ”A doua șansă” inclusiv a programelor de formare profesională prin susținerea elaborării de materiale </w:t>
            </w:r>
            <w:r>
              <w:lastRenderedPageBreak/>
              <w:t>noi de învățare, învățământ alternativ orientat către obținerea de competențe cheie</w:t>
            </w:r>
          </w:p>
          <w:p w:rsidR="00345F53" w:rsidRDefault="00477663" w:rsidP="00477663">
            <w:pPr>
              <w:numPr>
                <w:ilvl w:val="0"/>
                <w:numId w:val="243"/>
              </w:numPr>
              <w:spacing w:before="0" w:after="0"/>
              <w:ind w:hanging="210"/>
            </w:pPr>
            <w:r>
              <w:t>Asigurare</w:t>
            </w:r>
            <w:r>
              <w:t>a programelor de formare profesională în cadrul programului ”A doua șansă”, în special în vederea creșterii șanselor de integrare pe piața muncii absolvenților de învățământ secundar inferior</w:t>
            </w:r>
          </w:p>
          <w:p w:rsidR="00345F53" w:rsidRDefault="00477663" w:rsidP="00477663">
            <w:pPr>
              <w:numPr>
                <w:ilvl w:val="0"/>
                <w:numId w:val="243"/>
              </w:numPr>
              <w:spacing w:before="0" w:after="0"/>
              <w:ind w:hanging="210"/>
            </w:pPr>
            <w:r>
              <w:t>Consiliere și programe de educație parentală pentru membrii fami</w:t>
            </w:r>
            <w:r>
              <w:t>liilor copiilor și adulților care se află în afara sistemului educațional</w:t>
            </w:r>
          </w:p>
          <w:p w:rsidR="00345F53" w:rsidRDefault="00477663" w:rsidP="00477663">
            <w:pPr>
              <w:numPr>
                <w:ilvl w:val="0"/>
                <w:numId w:val="243"/>
              </w:numPr>
              <w:spacing w:before="0" w:after="0"/>
              <w:ind w:hanging="210"/>
            </w:pPr>
            <w:r>
              <w:t>Studii, analize care să vizeze participarea la educație, în special a copiilor și tinerilor aparținând minorității roma, a celor care provin din medii dezavantajate socio-economic, d</w:t>
            </w:r>
            <w:r>
              <w:t>in mediul rural, precum și a copiilor/tinerilor cu dizabilități</w:t>
            </w:r>
          </w:p>
          <w:p w:rsidR="00345F53" w:rsidRDefault="00477663" w:rsidP="00477663">
            <w:pPr>
              <w:numPr>
                <w:ilvl w:val="0"/>
                <w:numId w:val="243"/>
              </w:numPr>
              <w:spacing w:before="0" w:after="0"/>
              <w:ind w:hanging="210"/>
            </w:pPr>
            <w:r>
              <w:t>Dezvoltare profesională a personalului de sprijin cu un rol important pentru elevii care au abandonat școala (ex. mediatori școlari, consilieri, cadre didactice de sprijin)</w:t>
            </w:r>
          </w:p>
          <w:p w:rsidR="00345F53" w:rsidRDefault="00477663" w:rsidP="00477663">
            <w:pPr>
              <w:numPr>
                <w:ilvl w:val="0"/>
                <w:numId w:val="243"/>
              </w:numPr>
              <w:spacing w:before="0" w:after="0"/>
              <w:ind w:hanging="210"/>
            </w:pPr>
            <w:r>
              <w:t>Acțiuni și campanii</w:t>
            </w:r>
            <w:r>
              <w:t xml:space="preserve"> de conștientizare destinate creșterii ratelor de menținere în sistemul inițial de învățământ și pentru a asigura înțelegerea beneficiilor pe care o oferă educația în relație cu oportunitățile de angajare</w:t>
            </w:r>
          </w:p>
          <w:p w:rsidR="00345F53" w:rsidRDefault="00477663" w:rsidP="00477663">
            <w:pPr>
              <w:numPr>
                <w:ilvl w:val="0"/>
                <w:numId w:val="243"/>
              </w:numPr>
              <w:spacing w:before="0" w:after="240"/>
              <w:ind w:hanging="210"/>
            </w:pPr>
            <w:r>
              <w:t>Alte măsuri în sprijinul atingerii obiectivelor spe</w:t>
            </w:r>
            <w:r>
              <w:t>cifice stabilite în cadrul acestei PI (ex: crearea de rețele pentru incluziune socio-educațională, care pun accent pe nevoile grupurilor țintă (copii/tineri „hard to reach/hard to motivate”), în special în etape de tranziție între nivele de școlarizare, su</w:t>
            </w:r>
            <w:r>
              <w:t>sținerea motivației individuale pentru participare școlară etc.)</w:t>
            </w:r>
          </w:p>
          <w:p w:rsidR="00345F53" w:rsidRDefault="00477663">
            <w:pPr>
              <w:spacing w:before="240" w:after="240"/>
            </w:pPr>
            <w:r>
              <w:rPr>
                <w:b/>
                <w:bCs/>
              </w:rPr>
              <w:t>Grupuri țintă potențiale</w:t>
            </w:r>
          </w:p>
          <w:p w:rsidR="00345F53" w:rsidRDefault="00477663" w:rsidP="00477663">
            <w:pPr>
              <w:numPr>
                <w:ilvl w:val="0"/>
                <w:numId w:val="244"/>
              </w:numPr>
              <w:spacing w:before="240" w:after="0"/>
              <w:ind w:hanging="210"/>
            </w:pPr>
            <w:r>
              <w:rPr>
                <w:i/>
                <w:iCs/>
              </w:rPr>
              <w:t>Tineri care au părăsit timpuriu școala, cu vârsta cuprinsă între 6-16 ani care nu au depășit cu cel puţin 4 ani vârsta corespunzătoare clasei neabsolvite</w:t>
            </w:r>
          </w:p>
          <w:p w:rsidR="00345F53" w:rsidRDefault="00477663" w:rsidP="00477663">
            <w:pPr>
              <w:numPr>
                <w:ilvl w:val="0"/>
                <w:numId w:val="244"/>
              </w:numPr>
              <w:spacing w:before="0" w:after="0"/>
              <w:ind w:hanging="210"/>
            </w:pPr>
            <w:r>
              <w:rPr>
                <w:i/>
                <w:iCs/>
              </w:rPr>
              <w:t xml:space="preserve">Tineri care </w:t>
            </w:r>
            <w:r>
              <w:rPr>
                <w:i/>
                <w:iCs/>
              </w:rPr>
              <w:t>au părăsit timpuriu școala, cu vârsta cuprinsă între 12-16 ani care au depășit cu cel puţin 4 ani vârsta corespunzătoare clasei neabsolvite</w:t>
            </w:r>
          </w:p>
          <w:p w:rsidR="00345F53" w:rsidRDefault="00477663" w:rsidP="00477663">
            <w:pPr>
              <w:numPr>
                <w:ilvl w:val="0"/>
                <w:numId w:val="244"/>
              </w:numPr>
              <w:spacing w:before="0" w:after="0"/>
              <w:ind w:hanging="210"/>
            </w:pPr>
            <w:r>
              <w:rPr>
                <w:i/>
                <w:iCs/>
              </w:rPr>
              <w:t>Tineri care au un loc de muncă 16-24 ani care nu au absolvit învățământul obligatoriu </w:t>
            </w:r>
          </w:p>
          <w:p w:rsidR="00345F53" w:rsidRDefault="00477663" w:rsidP="00477663">
            <w:pPr>
              <w:numPr>
                <w:ilvl w:val="0"/>
                <w:numId w:val="244"/>
              </w:numPr>
              <w:spacing w:before="0" w:after="0"/>
              <w:ind w:hanging="210"/>
            </w:pPr>
            <w:r>
              <w:rPr>
                <w:i/>
                <w:iCs/>
              </w:rPr>
              <w:t xml:space="preserve">Adulți 25-64 care nu au </w:t>
            </w:r>
            <w:r>
              <w:rPr>
                <w:i/>
                <w:iCs/>
              </w:rPr>
              <w:t>absolvit învățământul obligatoriu</w:t>
            </w:r>
          </w:p>
          <w:p w:rsidR="00345F53" w:rsidRDefault="00477663" w:rsidP="00477663">
            <w:pPr>
              <w:numPr>
                <w:ilvl w:val="0"/>
                <w:numId w:val="244"/>
              </w:numPr>
              <w:spacing w:before="0" w:after="0"/>
              <w:ind w:hanging="210"/>
            </w:pPr>
            <w:r>
              <w:rPr>
                <w:i/>
                <w:iCs/>
              </w:rPr>
              <w:t>Părinţi/tutori ai copiilor și tinerilor din grupurile indicate mai sus</w:t>
            </w:r>
          </w:p>
          <w:p w:rsidR="00345F53" w:rsidRDefault="00477663" w:rsidP="00477663">
            <w:pPr>
              <w:numPr>
                <w:ilvl w:val="0"/>
                <w:numId w:val="244"/>
              </w:numPr>
              <w:spacing w:before="0" w:after="0"/>
              <w:ind w:hanging="210"/>
            </w:pPr>
            <w:r>
              <w:rPr>
                <w:i/>
                <w:iCs/>
              </w:rPr>
              <w:t>Cadre didactice, personal de sprijin de la nivelul școlii (de exemplu, mediatori școlari)</w:t>
            </w:r>
          </w:p>
          <w:p w:rsidR="00345F53" w:rsidRDefault="00477663" w:rsidP="00477663">
            <w:pPr>
              <w:numPr>
                <w:ilvl w:val="0"/>
                <w:numId w:val="244"/>
              </w:numPr>
              <w:spacing w:before="0" w:after="240"/>
              <w:ind w:hanging="210"/>
            </w:pPr>
            <w:r>
              <w:rPr>
                <w:i/>
                <w:iCs/>
              </w:rPr>
              <w:t>Echipele manageriale de la nivelul școlilor</w:t>
            </w:r>
          </w:p>
          <w:p w:rsidR="00345F53" w:rsidRDefault="00477663">
            <w:pPr>
              <w:spacing w:before="240" w:after="240"/>
            </w:pPr>
            <w:r>
              <w:rPr>
                <w:b/>
                <w:bCs/>
              </w:rPr>
              <w:t xml:space="preserve">Beneficiari </w:t>
            </w:r>
            <w:r>
              <w:rPr>
                <w:b/>
                <w:bCs/>
              </w:rPr>
              <w:t>potenţiali</w:t>
            </w:r>
          </w:p>
          <w:p w:rsidR="00345F53" w:rsidRDefault="00477663" w:rsidP="00477663">
            <w:pPr>
              <w:numPr>
                <w:ilvl w:val="0"/>
                <w:numId w:val="245"/>
              </w:numPr>
              <w:spacing w:before="240" w:after="0"/>
              <w:ind w:hanging="210"/>
            </w:pPr>
            <w:r>
              <w:rPr>
                <w:i/>
                <w:iCs/>
              </w:rPr>
              <w:lastRenderedPageBreak/>
              <w:t>MEN și agenţii, structuri/alte organisme aflate în subordinea/coordonarea MEN şi alte organisme publice cu atribuţii în domeniul educaţiei şi formării profesionale, inclusiv asigurarea calităţii în învăţământul preuniversitar</w:t>
            </w:r>
          </w:p>
          <w:p w:rsidR="00345F53" w:rsidRDefault="00477663" w:rsidP="00477663">
            <w:pPr>
              <w:numPr>
                <w:ilvl w:val="0"/>
                <w:numId w:val="245"/>
              </w:numPr>
              <w:spacing w:before="0" w:after="0"/>
              <w:ind w:hanging="210"/>
            </w:pPr>
            <w:r>
              <w:rPr>
                <w:i/>
                <w:iCs/>
              </w:rPr>
              <w:t>Instituţii de învăţ</w:t>
            </w:r>
            <w:r>
              <w:rPr>
                <w:i/>
                <w:iCs/>
              </w:rPr>
              <w:t>ământ (ISCED 1-3) acreditate, publice şi private, din reţeaua şcolară naţională</w:t>
            </w:r>
          </w:p>
          <w:p w:rsidR="00345F53" w:rsidRDefault="00477663" w:rsidP="00477663">
            <w:pPr>
              <w:numPr>
                <w:ilvl w:val="0"/>
                <w:numId w:val="245"/>
              </w:numPr>
              <w:spacing w:before="0" w:after="0"/>
              <w:ind w:hanging="210"/>
            </w:pPr>
            <w:r>
              <w:rPr>
                <w:i/>
                <w:iCs/>
              </w:rPr>
              <w:t>Furnizori de servicii de orientare, consiliere, mediere şcolară şi servicii alternative, publici şi privaţi</w:t>
            </w:r>
          </w:p>
          <w:p w:rsidR="00345F53" w:rsidRDefault="00477663" w:rsidP="00477663">
            <w:pPr>
              <w:numPr>
                <w:ilvl w:val="0"/>
                <w:numId w:val="245"/>
              </w:numPr>
              <w:spacing w:before="0" w:after="0"/>
              <w:ind w:hanging="210"/>
            </w:pPr>
            <w:r>
              <w:rPr>
                <w:i/>
                <w:iCs/>
              </w:rPr>
              <w:t>Parteneri sociali din învăţământul preuniversitar (ex. organizaţii s</w:t>
            </w:r>
            <w:r>
              <w:rPr>
                <w:i/>
                <w:iCs/>
              </w:rPr>
              <w:t>indicale)</w:t>
            </w:r>
          </w:p>
          <w:p w:rsidR="00345F53" w:rsidRDefault="00477663" w:rsidP="00477663">
            <w:pPr>
              <w:numPr>
                <w:ilvl w:val="0"/>
                <w:numId w:val="245"/>
              </w:numPr>
              <w:spacing w:before="0" w:after="0"/>
              <w:ind w:hanging="210"/>
            </w:pPr>
            <w:r>
              <w:rPr>
                <w:i/>
                <w:iCs/>
              </w:rPr>
              <w:t>Instituţii de cult şi asociaţii religioase</w:t>
            </w:r>
          </w:p>
          <w:p w:rsidR="00345F53" w:rsidRDefault="00477663" w:rsidP="00477663">
            <w:pPr>
              <w:numPr>
                <w:ilvl w:val="0"/>
                <w:numId w:val="245"/>
              </w:numPr>
              <w:spacing w:before="0" w:after="0"/>
              <w:ind w:hanging="210"/>
            </w:pPr>
            <w:r>
              <w:rPr>
                <w:i/>
                <w:iCs/>
              </w:rPr>
              <w:t>ANP şi instituţii subordonate</w:t>
            </w:r>
          </w:p>
          <w:p w:rsidR="00345F53" w:rsidRDefault="00477663" w:rsidP="00477663">
            <w:pPr>
              <w:numPr>
                <w:ilvl w:val="0"/>
                <w:numId w:val="245"/>
              </w:numPr>
              <w:spacing w:before="0" w:after="0"/>
              <w:ind w:hanging="210"/>
            </w:pPr>
            <w:r>
              <w:rPr>
                <w:i/>
                <w:iCs/>
              </w:rPr>
              <w:t>Instituţii/agenţii guvernamentale cu atribuţii în domeniul incluziunii sociale</w:t>
            </w:r>
          </w:p>
          <w:p w:rsidR="00345F53" w:rsidRDefault="00477663" w:rsidP="00477663">
            <w:pPr>
              <w:numPr>
                <w:ilvl w:val="0"/>
                <w:numId w:val="245"/>
              </w:numPr>
              <w:spacing w:before="0" w:after="0"/>
              <w:ind w:hanging="210"/>
            </w:pPr>
            <w:r>
              <w:rPr>
                <w:i/>
                <w:iCs/>
              </w:rPr>
              <w:t>Autoritățile publice locale cu atribuții în domeniul educaţiei de nivel preuniversitar</w:t>
            </w:r>
          </w:p>
          <w:p w:rsidR="00345F53" w:rsidRDefault="00477663" w:rsidP="00477663">
            <w:pPr>
              <w:numPr>
                <w:ilvl w:val="0"/>
                <w:numId w:val="245"/>
              </w:numPr>
              <w:spacing w:before="0" w:after="240"/>
              <w:ind w:hanging="210"/>
            </w:pPr>
            <w:r>
              <w:rPr>
                <w:i/>
                <w:iCs/>
              </w:rPr>
              <w:t>ONGuri</w:t>
            </w:r>
          </w:p>
          <w:p w:rsidR="00345F53" w:rsidRDefault="00477663">
            <w:pPr>
              <w:spacing w:before="240" w:after="240"/>
            </w:pPr>
            <w:r>
              <w:rPr>
                <w:b/>
                <w:bCs/>
                <w:i/>
                <w:iCs/>
              </w:rPr>
              <w:t>NB:</w:t>
            </w:r>
            <w:r>
              <w:rPr>
                <w:i/>
                <w:iCs/>
              </w:rPr>
              <w:t xml:space="preserve"> sunt încurajate cu precădere parteneriatele între entitățile mai sus menționate</w:t>
            </w:r>
          </w:p>
          <w:p w:rsidR="00345F53" w:rsidRDefault="00477663">
            <w:pPr>
              <w:spacing w:before="240" w:after="240"/>
            </w:pPr>
            <w:r>
              <w:t> </w:t>
            </w:r>
          </w:p>
          <w:p w:rsidR="00345F53" w:rsidRDefault="00477663">
            <w:pPr>
              <w:spacing w:before="240" w:after="240"/>
            </w:pPr>
            <w:r>
              <w:t xml:space="preserve">În vederea îndeplinirii </w:t>
            </w:r>
            <w:r>
              <w:rPr>
                <w:b/>
                <w:bCs/>
              </w:rPr>
              <w:t>OS 6.5.</w:t>
            </w:r>
            <w:r>
              <w:t xml:space="preserve"> vor fi finanţate prin FSE următoarele tipuri de acţiuni:</w:t>
            </w:r>
          </w:p>
          <w:p w:rsidR="00345F53" w:rsidRDefault="00477663" w:rsidP="00477663">
            <w:pPr>
              <w:numPr>
                <w:ilvl w:val="0"/>
                <w:numId w:val="246"/>
              </w:numPr>
              <w:spacing w:before="240" w:after="0"/>
              <w:ind w:hanging="210"/>
            </w:pPr>
            <w:r>
              <w:t xml:space="preserve">Reformarea/validarea/pilotarea curriculumului naţional şcolar obligatoriu </w:t>
            </w:r>
            <w:r>
              <w:t>(inclusiv pentru învățământul special și învățământul de tip a doua șansă) în vederea orientării pe formarea de competențe cheie şi pe nevoile de dezvoltare ale elevilor pentru învăţământul primar şi secundar, inclusiv prin utilizarea de soluţii digitale/d</w:t>
            </w:r>
            <w:r>
              <w:t>e tip TIC;</w:t>
            </w:r>
          </w:p>
          <w:p w:rsidR="00345F53" w:rsidRDefault="00477663" w:rsidP="00477663">
            <w:pPr>
              <w:numPr>
                <w:ilvl w:val="0"/>
                <w:numId w:val="246"/>
              </w:numPr>
              <w:spacing w:before="0" w:after="0"/>
              <w:ind w:hanging="210"/>
            </w:pPr>
            <w:r>
              <w:t>Dezvoltarea/pilotarea ofertelor curriculare la decizia școlii (CDS) care sprijină achiziția competențelor cheie ale elevilor din învățământul obligatoriu</w:t>
            </w:r>
          </w:p>
          <w:p w:rsidR="00345F53" w:rsidRDefault="00477663" w:rsidP="00477663">
            <w:pPr>
              <w:numPr>
                <w:ilvl w:val="0"/>
                <w:numId w:val="246"/>
              </w:numPr>
              <w:spacing w:before="0" w:after="0"/>
              <w:ind w:hanging="210"/>
            </w:pPr>
            <w:r>
              <w:t>Elaborarea de materiale didactice care sprijină implementarea curriculumului revizuit (ghid</w:t>
            </w:r>
            <w:r>
              <w:t>uri, resurse educaționale pentru elevi și cadre didactice), în special cele de tipul resurselor educaționale deschise.</w:t>
            </w:r>
          </w:p>
          <w:p w:rsidR="00345F53" w:rsidRDefault="00477663" w:rsidP="00477663">
            <w:pPr>
              <w:numPr>
                <w:ilvl w:val="0"/>
                <w:numId w:val="246"/>
              </w:numPr>
              <w:spacing w:before="0" w:after="240"/>
              <w:ind w:hanging="210"/>
            </w:pPr>
            <w:r>
              <w:t>Realizarea de studii tematice privind aplicarea curriculumului revizuit și achizițiile competențelor cheie cu focalizare pe copiii și tin</w:t>
            </w:r>
            <w:r>
              <w:t>erii din minoritatea roma, copii din medii dezavantajate socio-economic, din mediul rural și copii/tineri cu dizabilități.</w:t>
            </w:r>
          </w:p>
          <w:p w:rsidR="00345F53" w:rsidRDefault="00477663">
            <w:pPr>
              <w:spacing w:before="240" w:after="240"/>
            </w:pPr>
            <w:r>
              <w:rPr>
                <w:b/>
                <w:bCs/>
              </w:rPr>
              <w:t>Grupuri țintă potențiale</w:t>
            </w:r>
          </w:p>
          <w:p w:rsidR="00345F53" w:rsidRDefault="00477663" w:rsidP="00477663">
            <w:pPr>
              <w:numPr>
                <w:ilvl w:val="0"/>
                <w:numId w:val="247"/>
              </w:numPr>
              <w:spacing w:before="240" w:after="0"/>
              <w:ind w:hanging="210"/>
            </w:pPr>
            <w:r>
              <w:rPr>
                <w:i/>
                <w:iCs/>
              </w:rPr>
              <w:lastRenderedPageBreak/>
              <w:t>Experți în dezvoltarea curriculară, autori de manuale școlare sau alte materiale didactice (inclusiv în form</w:t>
            </w:r>
            <w:r>
              <w:rPr>
                <w:i/>
                <w:iCs/>
              </w:rPr>
              <w:t>at digital) relevante pentru implementarea curriculumului revizuit</w:t>
            </w:r>
          </w:p>
          <w:p w:rsidR="00345F53" w:rsidRDefault="00477663" w:rsidP="00477663">
            <w:pPr>
              <w:numPr>
                <w:ilvl w:val="0"/>
                <w:numId w:val="247"/>
              </w:numPr>
              <w:spacing w:before="0" w:after="240"/>
              <w:ind w:hanging="210"/>
            </w:pPr>
            <w:r>
              <w:rPr>
                <w:i/>
                <w:iCs/>
              </w:rPr>
              <w:t>Personalul partenerilor sociali în educație, inclusiv din ONG-uri</w:t>
            </w:r>
          </w:p>
          <w:p w:rsidR="00345F53" w:rsidRDefault="00477663">
            <w:pPr>
              <w:spacing w:before="240" w:after="240"/>
            </w:pPr>
            <w:r>
              <w:rPr>
                <w:b/>
                <w:bCs/>
              </w:rPr>
              <w:t>Beneficiari potenţiali</w:t>
            </w:r>
          </w:p>
          <w:p w:rsidR="00345F53" w:rsidRDefault="00477663" w:rsidP="00477663">
            <w:pPr>
              <w:numPr>
                <w:ilvl w:val="0"/>
                <w:numId w:val="248"/>
              </w:numPr>
              <w:spacing w:before="240" w:after="0"/>
              <w:ind w:hanging="210"/>
            </w:pPr>
            <w:r>
              <w:rPr>
                <w:i/>
                <w:iCs/>
              </w:rPr>
              <w:t>MEN și agenţii, structuri/alte organisme aflate în subordinea/coordonarea MEN şi alte organisme publ</w:t>
            </w:r>
            <w:r>
              <w:rPr>
                <w:i/>
                <w:iCs/>
              </w:rPr>
              <w:t>ice cu atribuţii în domeniul educaţiei şi formării profesionale</w:t>
            </w:r>
          </w:p>
          <w:p w:rsidR="00345F53" w:rsidRDefault="00477663" w:rsidP="00477663">
            <w:pPr>
              <w:numPr>
                <w:ilvl w:val="0"/>
                <w:numId w:val="248"/>
              </w:numPr>
              <w:spacing w:before="0" w:after="0"/>
              <w:ind w:hanging="210"/>
            </w:pPr>
            <w:r>
              <w:rPr>
                <w:i/>
                <w:iCs/>
              </w:rPr>
              <w:t>Administratorul schemei de grant global (în eventualitatea în care se optează pentru acest mecanism de implementare)</w:t>
            </w:r>
          </w:p>
          <w:p w:rsidR="00345F53" w:rsidRDefault="00477663" w:rsidP="00477663">
            <w:pPr>
              <w:numPr>
                <w:ilvl w:val="0"/>
                <w:numId w:val="248"/>
              </w:numPr>
              <w:spacing w:before="0" w:after="240"/>
              <w:ind w:hanging="210"/>
            </w:pPr>
            <w:r>
              <w:rPr>
                <w:i/>
                <w:iCs/>
              </w:rPr>
              <w:t xml:space="preserve">Parteneri sociali din învăţământul preuniversitar (ex. organizaţii </w:t>
            </w:r>
            <w:r>
              <w:rPr>
                <w:i/>
                <w:iCs/>
              </w:rPr>
              <w:t>sindicale)</w:t>
            </w:r>
          </w:p>
          <w:p w:rsidR="00345F53" w:rsidRDefault="00477663">
            <w:pPr>
              <w:spacing w:before="240" w:after="240"/>
            </w:pPr>
            <w:r>
              <w:t> </w:t>
            </w:r>
          </w:p>
          <w:p w:rsidR="00345F53" w:rsidRDefault="00477663">
            <w:pPr>
              <w:spacing w:before="240" w:after="240"/>
            </w:pPr>
            <w:r>
              <w:t xml:space="preserve">În vederea îndeplinirii </w:t>
            </w:r>
            <w:r>
              <w:rPr>
                <w:b/>
                <w:bCs/>
              </w:rPr>
              <w:t>OS 6.6.</w:t>
            </w:r>
            <w:r>
              <w:t xml:space="preserve"> vor fi finanţate prin FSE următoarele tipuri de acţiuni:</w:t>
            </w:r>
          </w:p>
          <w:p w:rsidR="00345F53" w:rsidRDefault="00477663" w:rsidP="00477663">
            <w:pPr>
              <w:numPr>
                <w:ilvl w:val="0"/>
                <w:numId w:val="249"/>
              </w:numPr>
              <w:spacing w:before="240" w:after="0"/>
              <w:ind w:hanging="210"/>
            </w:pPr>
            <w:r>
              <w:t xml:space="preserve">Perfecționarea profesională specializată pentru personalul didactic din învățământul preuniversitar  în vederea extinderii unor practici manageriale noi, </w:t>
            </w:r>
            <w:r>
              <w:t>a utilizării TIC în procesul de predare, a promovării unor servicii educaţionale de calitate orientate pe nevoile elevilor, a furnizării unor programe de calitate pentru educația timpurie, pentru prevenirea și reducerea timpurie a părăsirii școlii, a utili</w:t>
            </w:r>
            <w:r>
              <w:t xml:space="preserve">zării metodelor activ-participative de educaţie bazate pe noul curriculum centrat pe competenţe cheie şi pe nevoile elevilor, în special în cazul personalului care lucrează cu copiii aparținând grupurilor vulnerabile, inclusiv copii aparținând minorității </w:t>
            </w:r>
            <w:r>
              <w:t>roma, copii cu nevoi speciale, copii din comunitățile dezavantajate socio-economic</w:t>
            </w:r>
          </w:p>
          <w:p w:rsidR="00345F53" w:rsidRDefault="00477663" w:rsidP="00477663">
            <w:pPr>
              <w:numPr>
                <w:ilvl w:val="0"/>
                <w:numId w:val="249"/>
              </w:numPr>
              <w:spacing w:before="0" w:after="0"/>
              <w:ind w:hanging="210"/>
            </w:pPr>
            <w:r>
              <w:t>Evaluarea și validarea competențelor obținute de cadrele didactice/ personalul de sprijin prin rute alternative de formare</w:t>
            </w:r>
          </w:p>
          <w:p w:rsidR="00345F53" w:rsidRDefault="00477663" w:rsidP="00477663">
            <w:pPr>
              <w:numPr>
                <w:ilvl w:val="0"/>
                <w:numId w:val="249"/>
              </w:numPr>
              <w:spacing w:before="0" w:after="0"/>
              <w:ind w:hanging="210"/>
            </w:pPr>
            <w:r>
              <w:t>Promovarea unor măsuri integrate de mobilitate pen</w:t>
            </w:r>
            <w:r>
              <w:t>tru personalul didactic (de exemplu, cu programul Erasmus +). Sunt avute în vedere intervenții care valorifică rezultatele mobilităților anterioare ale personalului didactic (susținute din ERASMUS+) în vederea completării perfecționării continue a acestuia</w:t>
            </w:r>
            <w:r>
              <w:t xml:space="preserve"> în relație cu domeniile de formare stabilite în cadrul AP6, în cadrul PI</w:t>
            </w:r>
          </w:p>
          <w:p w:rsidR="00345F53" w:rsidRDefault="00477663" w:rsidP="00477663">
            <w:pPr>
              <w:numPr>
                <w:ilvl w:val="0"/>
                <w:numId w:val="249"/>
              </w:numPr>
              <w:spacing w:before="0" w:after="240"/>
              <w:ind w:hanging="210"/>
            </w:pPr>
            <w:r>
              <w:t>Alte măsuri care vin în sprijinul îndeplinirii obiectivelor specifice stabilite în cadrul acestei PI (ex activități de formare care promovează incluziunea, activități de formare în a</w:t>
            </w:r>
            <w:r>
              <w:t>ria elaborării de resurse educaționale deschise pentru facilitarea implementării curriculumului revizuit, activități de formare pentru echipele manageriale în aria monitorizării impactului măsurilor privind creșterea accesului la educație etc)</w:t>
            </w:r>
          </w:p>
          <w:p w:rsidR="00345F53" w:rsidRDefault="00477663">
            <w:pPr>
              <w:spacing w:before="240" w:after="240"/>
            </w:pPr>
            <w:r>
              <w:rPr>
                <w:b/>
                <w:bCs/>
              </w:rPr>
              <w:lastRenderedPageBreak/>
              <w:t>Grupuri țint</w:t>
            </w:r>
            <w:r>
              <w:rPr>
                <w:b/>
                <w:bCs/>
              </w:rPr>
              <w:t>ă potențiale</w:t>
            </w:r>
          </w:p>
          <w:p w:rsidR="00345F53" w:rsidRDefault="00477663" w:rsidP="00477663">
            <w:pPr>
              <w:numPr>
                <w:ilvl w:val="0"/>
                <w:numId w:val="250"/>
              </w:numPr>
              <w:spacing w:before="240" w:after="0"/>
              <w:ind w:hanging="210"/>
            </w:pPr>
            <w:r>
              <w:rPr>
                <w:i/>
                <w:iCs/>
              </w:rPr>
              <w:t>Personal didactic</w:t>
            </w:r>
            <w:r>
              <w:t xml:space="preserve"> </w:t>
            </w:r>
            <w:r>
              <w:rPr>
                <w:i/>
                <w:iCs/>
              </w:rPr>
              <w:t>din învățământul preuniversitar</w:t>
            </w:r>
          </w:p>
          <w:p w:rsidR="00345F53" w:rsidRDefault="00477663" w:rsidP="00477663">
            <w:pPr>
              <w:numPr>
                <w:ilvl w:val="0"/>
                <w:numId w:val="250"/>
              </w:numPr>
              <w:spacing w:before="0" w:after="0"/>
              <w:ind w:hanging="210"/>
            </w:pPr>
            <w:r>
              <w:rPr>
                <w:i/>
                <w:iCs/>
              </w:rPr>
              <w:t xml:space="preserve">Personal de sprijin din școli </w:t>
            </w:r>
          </w:p>
          <w:p w:rsidR="00345F53" w:rsidRDefault="00477663" w:rsidP="00477663">
            <w:pPr>
              <w:numPr>
                <w:ilvl w:val="0"/>
                <w:numId w:val="250"/>
              </w:numPr>
              <w:spacing w:before="0" w:after="0"/>
              <w:ind w:hanging="210"/>
            </w:pPr>
            <w:r>
              <w:rPr>
                <w:i/>
                <w:iCs/>
              </w:rPr>
              <w:t>Manageri școlari</w:t>
            </w:r>
          </w:p>
          <w:p w:rsidR="00345F53" w:rsidRDefault="00477663" w:rsidP="00477663">
            <w:pPr>
              <w:numPr>
                <w:ilvl w:val="0"/>
                <w:numId w:val="250"/>
              </w:numPr>
              <w:spacing w:before="0" w:after="0"/>
              <w:ind w:hanging="210"/>
            </w:pPr>
            <w:r>
              <w:rPr>
                <w:i/>
                <w:iCs/>
              </w:rPr>
              <w:t xml:space="preserve">Experți in dezvoltarea curriculara, autori de manuale școlare sau alte auxiliare didactice (inclusiv în format digital) </w:t>
            </w:r>
          </w:p>
          <w:p w:rsidR="00345F53" w:rsidRDefault="00477663" w:rsidP="00477663">
            <w:pPr>
              <w:numPr>
                <w:ilvl w:val="0"/>
                <w:numId w:val="250"/>
              </w:numPr>
              <w:spacing w:before="0" w:after="240"/>
              <w:ind w:hanging="210"/>
            </w:pPr>
            <w:r>
              <w:rPr>
                <w:i/>
                <w:iCs/>
              </w:rPr>
              <w:t xml:space="preserve">Personalul partenerilor </w:t>
            </w:r>
            <w:r>
              <w:rPr>
                <w:i/>
                <w:iCs/>
              </w:rPr>
              <w:t>sociali în educație, inclusiv din ONG-uri</w:t>
            </w:r>
          </w:p>
          <w:p w:rsidR="00345F53" w:rsidRDefault="00477663">
            <w:pPr>
              <w:spacing w:before="240" w:after="240"/>
            </w:pPr>
            <w:r>
              <w:rPr>
                <w:b/>
                <w:bCs/>
              </w:rPr>
              <w:t>Beneficiari potenţiali</w:t>
            </w:r>
          </w:p>
          <w:p w:rsidR="00345F53" w:rsidRDefault="00477663" w:rsidP="00477663">
            <w:pPr>
              <w:numPr>
                <w:ilvl w:val="0"/>
                <w:numId w:val="251"/>
              </w:numPr>
              <w:spacing w:before="240" w:after="0"/>
              <w:ind w:hanging="210"/>
            </w:pPr>
            <w:r>
              <w:rPr>
                <w:i/>
                <w:iCs/>
              </w:rPr>
              <w:t>MEN și agenţii, structuri/alte organisme aflate în subordinea/coordonarea MEN şi alte organisme publice cu atribuţii în domeniul educaţiei şi formării profesionale, inclusiv asigurarea calită</w:t>
            </w:r>
            <w:r>
              <w:rPr>
                <w:i/>
                <w:iCs/>
              </w:rPr>
              <w:t>ţii în învăţământul preuniversitar</w:t>
            </w:r>
          </w:p>
          <w:p w:rsidR="00345F53" w:rsidRDefault="00477663" w:rsidP="00477663">
            <w:pPr>
              <w:numPr>
                <w:ilvl w:val="0"/>
                <w:numId w:val="251"/>
              </w:numPr>
              <w:spacing w:before="0" w:after="0"/>
              <w:ind w:hanging="210"/>
            </w:pPr>
            <w:r>
              <w:rPr>
                <w:i/>
                <w:iCs/>
              </w:rPr>
              <w:t>Instituţii de învăţământ (ISCED 1-3) acreditate, publice şi private, din reţeaua şcolară naţională</w:t>
            </w:r>
          </w:p>
          <w:p w:rsidR="00345F53" w:rsidRDefault="00477663" w:rsidP="00477663">
            <w:pPr>
              <w:numPr>
                <w:ilvl w:val="0"/>
                <w:numId w:val="251"/>
              </w:numPr>
              <w:spacing w:before="0" w:after="0"/>
              <w:ind w:hanging="210"/>
            </w:pPr>
            <w:r>
              <w:rPr>
                <w:i/>
                <w:iCs/>
              </w:rPr>
              <w:t>Furnizori de servicii de orientare, consiliere, mediere şcolară şi servicii alternative, publici şi privaţi</w:t>
            </w:r>
          </w:p>
          <w:p w:rsidR="00345F53" w:rsidRDefault="00477663" w:rsidP="00477663">
            <w:pPr>
              <w:numPr>
                <w:ilvl w:val="0"/>
                <w:numId w:val="251"/>
              </w:numPr>
              <w:spacing w:before="0" w:after="0"/>
              <w:ind w:hanging="210"/>
            </w:pPr>
            <w:r>
              <w:rPr>
                <w:i/>
                <w:iCs/>
              </w:rPr>
              <w:t>Parteneri soci</w:t>
            </w:r>
            <w:r>
              <w:rPr>
                <w:i/>
                <w:iCs/>
              </w:rPr>
              <w:t>ali din învăţământul preuniversitar (ex organizaţii sindicale)</w:t>
            </w:r>
          </w:p>
          <w:p w:rsidR="00345F53" w:rsidRDefault="00477663" w:rsidP="00477663">
            <w:pPr>
              <w:numPr>
                <w:ilvl w:val="0"/>
                <w:numId w:val="251"/>
              </w:numPr>
              <w:spacing w:before="0" w:after="0"/>
              <w:ind w:hanging="210"/>
            </w:pPr>
            <w:r>
              <w:rPr>
                <w:i/>
                <w:iCs/>
              </w:rPr>
              <w:t>ANP şi instituţii subordonate</w:t>
            </w:r>
          </w:p>
          <w:p w:rsidR="00345F53" w:rsidRDefault="00477663" w:rsidP="00477663">
            <w:pPr>
              <w:numPr>
                <w:ilvl w:val="0"/>
                <w:numId w:val="251"/>
              </w:numPr>
              <w:spacing w:before="0" w:after="0"/>
              <w:ind w:hanging="210"/>
            </w:pPr>
            <w:r>
              <w:rPr>
                <w:i/>
                <w:iCs/>
              </w:rPr>
              <w:t>Autoritățile publice locale cu atribuții în domeniul educaţiei de nivel preuniversitar</w:t>
            </w:r>
          </w:p>
          <w:p w:rsidR="00345F53" w:rsidRDefault="00477663" w:rsidP="00477663">
            <w:pPr>
              <w:numPr>
                <w:ilvl w:val="0"/>
                <w:numId w:val="251"/>
              </w:numPr>
              <w:spacing w:before="0" w:after="240"/>
              <w:ind w:hanging="210"/>
            </w:pPr>
            <w:r>
              <w:rPr>
                <w:i/>
                <w:iCs/>
              </w:rPr>
              <w:t>ONGuri</w:t>
            </w:r>
          </w:p>
          <w:p w:rsidR="00345F53" w:rsidRDefault="00477663">
            <w:pPr>
              <w:spacing w:before="240" w:after="240"/>
            </w:pPr>
            <w:r>
              <w:rPr>
                <w:b/>
                <w:bCs/>
                <w:i/>
                <w:iCs/>
              </w:rPr>
              <w:t>NB</w:t>
            </w:r>
            <w:r>
              <w:rPr>
                <w:i/>
                <w:iCs/>
              </w:rPr>
              <w:t xml:space="preserve"> sunt încurajate cu precădere parteneriatele între entitățile mai s</w:t>
            </w:r>
            <w:r>
              <w:rPr>
                <w:i/>
                <w:iCs/>
              </w:rPr>
              <w:t>us menționate</w:t>
            </w:r>
          </w:p>
          <w:p w:rsidR="00345F53" w:rsidRDefault="00477663">
            <w:pPr>
              <w:spacing w:before="240" w:after="240"/>
            </w:pPr>
            <w:r>
              <w:t> </w:t>
            </w:r>
          </w:p>
          <w:p w:rsidR="00345F53" w:rsidRDefault="00477663">
            <w:pPr>
              <w:spacing w:before="240" w:after="240"/>
            </w:pPr>
            <w:r>
              <w:rPr>
                <w:b/>
                <w:bCs/>
              </w:rPr>
              <w:t>Complementaritatea/demarcarea cu alte PO</w:t>
            </w:r>
          </w:p>
          <w:p w:rsidR="00345F53" w:rsidRDefault="00477663" w:rsidP="00477663">
            <w:pPr>
              <w:numPr>
                <w:ilvl w:val="0"/>
                <w:numId w:val="252"/>
              </w:numPr>
              <w:spacing w:before="240" w:after="0"/>
              <w:ind w:hanging="210"/>
            </w:pPr>
            <w:r>
              <w:rPr>
                <w:b/>
                <w:bCs/>
              </w:rPr>
              <w:t>POR</w:t>
            </w:r>
            <w:r>
              <w:t xml:space="preserve"> - </w:t>
            </w:r>
            <w:r>
              <w:rPr>
                <w:b/>
                <w:bCs/>
              </w:rPr>
              <w:t>AP 10</w:t>
            </w:r>
            <w:r>
              <w:t xml:space="preserve"> prin care vor fi susținute investiții în construcția/reabilitarea/ modernizarea/ extinderea/ echiparea infrastructurii educaţionale ante-preșcolare, preșcolare și pentru învățământul general obligatoriu</w:t>
            </w:r>
          </w:p>
          <w:p w:rsidR="00345F53" w:rsidRDefault="00477663" w:rsidP="00477663">
            <w:pPr>
              <w:numPr>
                <w:ilvl w:val="0"/>
                <w:numId w:val="252"/>
              </w:numPr>
              <w:spacing w:before="0" w:after="0"/>
              <w:ind w:hanging="210"/>
            </w:pPr>
            <w:r>
              <w:rPr>
                <w:b/>
                <w:bCs/>
              </w:rPr>
              <w:t xml:space="preserve">PNDR </w:t>
            </w:r>
            <w:r>
              <w:rPr>
                <w:b/>
                <w:bCs/>
                <w:i/>
                <w:iCs/>
              </w:rPr>
              <w:t>- Măsura 07- sub-măsura 7.2</w:t>
            </w:r>
            <w:r>
              <w:t>: se finanțează înfi</w:t>
            </w:r>
            <w:r>
              <w:t xml:space="preserve">ințarea/modernizarea (inclusiv dotarea) creșelor și grădinițelor (care nu se află în incinta școlilor) a instituțiilor de învățământ secundar superior, filiera tehnologică cu profil resurse naturale și protecția mediului și a școlilor profesionale </w:t>
            </w:r>
            <w:r>
              <w:lastRenderedPageBreak/>
              <w:t>în domen</w:t>
            </w:r>
            <w:r>
              <w:t>iul agricol.</w:t>
            </w:r>
          </w:p>
          <w:p w:rsidR="00345F53" w:rsidRDefault="00477663" w:rsidP="00477663">
            <w:pPr>
              <w:numPr>
                <w:ilvl w:val="0"/>
                <w:numId w:val="252"/>
              </w:numPr>
              <w:spacing w:before="0" w:after="240"/>
              <w:ind w:hanging="210"/>
            </w:pPr>
            <w:r>
              <w:rPr>
                <w:b/>
                <w:bCs/>
              </w:rPr>
              <w:t>POC - AP2</w:t>
            </w:r>
            <w:r>
              <w:t>, PI 2c, OS 2.4, acțiunea 2.3.3: se finanțează  infrastructura TIC în școli</w:t>
            </w:r>
          </w:p>
          <w:p w:rsidR="00E927A9" w:rsidRPr="0012385C" w:rsidRDefault="00477663" w:rsidP="009F078C">
            <w:pPr>
              <w:pStyle w:val="Text1"/>
              <w:ind w:left="0"/>
              <w:rPr>
                <w:color w:val="000000"/>
                <w:sz w:val="18"/>
                <w:szCs w:val="18"/>
              </w:rPr>
            </w:pPr>
          </w:p>
        </w:tc>
      </w:tr>
    </w:tbl>
    <w:p w:rsidR="00237F26" w:rsidRPr="00C23AD8" w:rsidRDefault="00477663" w:rsidP="00237F26">
      <w:pPr>
        <w:rPr>
          <w:color w:val="000000"/>
        </w:rPr>
      </w:pPr>
    </w:p>
    <w:p w:rsidR="00A16F03" w:rsidRPr="00C23AD8" w:rsidRDefault="00477663"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C23AD8" w:rsidRDefault="00477663"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477663" w:rsidP="009F078C">
            <w:pPr>
              <w:pStyle w:val="Text1"/>
              <w:ind w:left="0"/>
              <w:rPr>
                <w:b/>
                <w:color w:val="000000"/>
                <w:sz w:val="18"/>
                <w:szCs w:val="18"/>
              </w:rPr>
            </w:pPr>
            <w:r w:rsidRPr="00C23AD8">
              <w:rPr>
                <w:color w:val="000000"/>
                <w:sz w:val="18"/>
                <w:szCs w:val="18"/>
              </w:rPr>
              <w:t xml:space="preserve">10i - reducerea și prevenirea abandonului școlar timpuriu și </w:t>
            </w:r>
            <w:r w:rsidRPr="00C23AD8">
              <w:rPr>
                <w:color w:val="000000"/>
                <w:sz w:val="18"/>
                <w:szCs w:val="18"/>
              </w:rPr>
              <w:t>promovarea accesului egal la învățământul preșcolar, primar și secundar de calitate, inclusiv la parcursuri de învățare formale, nonformale și informale pentru reintegrarea în educație și formare</w:t>
            </w:r>
          </w:p>
        </w:tc>
      </w:tr>
      <w:tr w:rsidR="00345F53" w:rsidTr="000D7024">
        <w:trPr>
          <w:trHeight w:val="288"/>
        </w:trPr>
        <w:tc>
          <w:tcPr>
            <w:tcW w:w="15120" w:type="dxa"/>
            <w:gridSpan w:val="2"/>
            <w:shd w:val="clear" w:color="auto" w:fill="auto"/>
          </w:tcPr>
          <w:p w:rsidR="00345F53" w:rsidRDefault="00477663">
            <w:pPr>
              <w:spacing w:before="0" w:after="240"/>
            </w:pPr>
            <w:r>
              <w:t>Pentru atingerea obiectivelor propuse, se are în vedere imp</w:t>
            </w:r>
            <w:r>
              <w:t xml:space="preserve">lementarea unor proiecte atât la nivel național, cât și la nivel local/regional. Se va urmări asigurarea unor modalități simple și flexibile de implementare, care să asigure eficacitatea intervențiilor și să răspundă în mod direct nevoilor identificate la </w:t>
            </w:r>
            <w:r>
              <w:t>nivelul domeniilor sau grupurilor țintă sprijinite.</w:t>
            </w:r>
          </w:p>
          <w:p w:rsidR="00345F53" w:rsidRDefault="00477663">
            <w:pPr>
              <w:spacing w:before="240" w:after="240"/>
            </w:pPr>
            <w:r>
              <w:t>Principiile directoare avute în vedere pentru selectarea operațiunilor vor viza:</w:t>
            </w:r>
          </w:p>
          <w:p w:rsidR="00345F53" w:rsidRDefault="00477663" w:rsidP="00477663">
            <w:pPr>
              <w:numPr>
                <w:ilvl w:val="0"/>
                <w:numId w:val="253"/>
              </w:numPr>
              <w:spacing w:before="240" w:after="0"/>
              <w:ind w:hanging="210"/>
            </w:pPr>
            <w:r>
              <w:t>Concordanța cu documentele strategice relevante (AP 2014-2020, Strategia Națională privind Reducerea Părăsirii Timpurii a Ș</w:t>
            </w:r>
            <w:r>
              <w:t>colii, Strategia Națională privind Incluziunea Socială a Cetățenilor Români Aparținând Minorității Roma, Strategia Națională de Învățare pe tot Parcursul Vieții etc.)</w:t>
            </w:r>
          </w:p>
          <w:p w:rsidR="00345F53" w:rsidRDefault="00477663" w:rsidP="00477663">
            <w:pPr>
              <w:numPr>
                <w:ilvl w:val="0"/>
                <w:numId w:val="253"/>
              </w:numPr>
              <w:spacing w:before="0" w:after="0"/>
              <w:ind w:hanging="210"/>
            </w:pPr>
            <w:r>
              <w:t>Contribuţia operațiunii la realizarea obiectivului specific</w:t>
            </w:r>
          </w:p>
          <w:p w:rsidR="00345F53" w:rsidRDefault="00477663" w:rsidP="00477663">
            <w:pPr>
              <w:numPr>
                <w:ilvl w:val="0"/>
                <w:numId w:val="253"/>
              </w:numPr>
              <w:spacing w:before="0" w:after="0"/>
              <w:ind w:hanging="210"/>
            </w:pPr>
            <w:r>
              <w:t>Eficacitatea și eficienţa măs</w:t>
            </w:r>
            <w:r>
              <w:t>urilor propuse pentru atingerea rezultatelor</w:t>
            </w:r>
          </w:p>
          <w:p w:rsidR="00345F53" w:rsidRDefault="00477663" w:rsidP="00477663">
            <w:pPr>
              <w:numPr>
                <w:ilvl w:val="0"/>
                <w:numId w:val="253"/>
              </w:numPr>
              <w:spacing w:before="0" w:after="0"/>
              <w:ind w:hanging="210"/>
            </w:pPr>
            <w:r>
              <w:t>Sustenabilitatea operațiunilor propuse</w:t>
            </w:r>
          </w:p>
          <w:p w:rsidR="00345F53" w:rsidRDefault="00477663" w:rsidP="00477663">
            <w:pPr>
              <w:numPr>
                <w:ilvl w:val="0"/>
                <w:numId w:val="253"/>
              </w:numPr>
              <w:spacing w:before="0" w:after="0"/>
              <w:ind w:hanging="210"/>
            </w:pPr>
            <w:r>
              <w:t xml:space="preserve">Contribuția la temele orizontale </w:t>
            </w:r>
          </w:p>
          <w:p w:rsidR="00345F53" w:rsidRDefault="00477663" w:rsidP="00477663">
            <w:pPr>
              <w:numPr>
                <w:ilvl w:val="1"/>
                <w:numId w:val="253"/>
              </w:numPr>
              <w:spacing w:before="0" w:after="0"/>
              <w:ind w:hanging="244"/>
            </w:pPr>
            <w:r>
              <w:t>Respectarea principiului egalității de șanse, non-discriminare și dezvoltare durabilă.</w:t>
            </w:r>
          </w:p>
          <w:p w:rsidR="00345F53" w:rsidRDefault="00477663" w:rsidP="00477663">
            <w:pPr>
              <w:numPr>
                <w:ilvl w:val="1"/>
                <w:numId w:val="253"/>
              </w:numPr>
              <w:spacing w:before="0" w:after="240"/>
              <w:ind w:hanging="244"/>
            </w:pPr>
            <w:r>
              <w:t xml:space="preserve">Alte aspecte definite în ghidurile solicitantului </w:t>
            </w:r>
            <w:r>
              <w:t>(ex. utilizarea TIC și contribuția la dezvoltarea de competențe digitale)</w:t>
            </w:r>
          </w:p>
          <w:p w:rsidR="00345F53" w:rsidRDefault="00477663">
            <w:pPr>
              <w:spacing w:before="240" w:after="240"/>
            </w:pPr>
            <w:r>
              <w:rPr>
                <w:b/>
                <w:bCs/>
              </w:rPr>
              <w:t>Procedura non-competitivă</w:t>
            </w:r>
          </w:p>
          <w:p w:rsidR="00345F53" w:rsidRDefault="00477663">
            <w:pPr>
              <w:spacing w:before="240" w:after="240"/>
            </w:pPr>
            <w:r>
              <w:t>Având în vedere natura operaţiunilor care vor fi finanţate, cu precădere operațiunile prin care se vor identifica, testa şi implementa proiecte sistemice sa</w:t>
            </w:r>
            <w:r>
              <w:t xml:space="preserve">u de mecanisme/ instrumente, soluţii inovative sau de multiplicare de soluţii inovative care s-au dovedit a avea succes în alte State Membre (în contextul </w:t>
            </w:r>
            <w:r>
              <w:lastRenderedPageBreak/>
              <w:t>inovării sociale/ cooperării transnaţionale), va fi luată în calcul posibilitatea aplicării proceduri</w:t>
            </w:r>
            <w:r>
              <w:t xml:space="preserve">i </w:t>
            </w:r>
            <w:r>
              <w:rPr>
                <w:b/>
                <w:bCs/>
              </w:rPr>
              <w:t>non-competitive</w:t>
            </w:r>
            <w:r>
              <w:t>, criteriile de selecţie pentru aceste tipuri de operaţiuni necesitând aprobarea Comitetului de Monitorizare.</w:t>
            </w:r>
          </w:p>
          <w:p w:rsidR="00345F53" w:rsidRDefault="00477663">
            <w:pPr>
              <w:spacing w:before="240" w:after="240"/>
            </w:pPr>
            <w:r>
              <w:rPr>
                <w:b/>
                <w:bCs/>
              </w:rPr>
              <w:t>Precondiții pentru aplicarea procedurii non-competitive</w:t>
            </w:r>
          </w:p>
          <w:p w:rsidR="00345F53" w:rsidRDefault="00477663" w:rsidP="00477663">
            <w:pPr>
              <w:numPr>
                <w:ilvl w:val="0"/>
                <w:numId w:val="254"/>
              </w:numPr>
              <w:spacing w:before="240" w:after="0"/>
              <w:ind w:hanging="210"/>
            </w:pPr>
            <w:r>
              <w:t xml:space="preserve">Obligația de a realiza implementarea activității de către o entitate sau </w:t>
            </w:r>
            <w:r>
              <w:t>un grup de entități, care reies din documente legale sau strategice</w:t>
            </w:r>
          </w:p>
          <w:p w:rsidR="00345F53" w:rsidRDefault="00477663" w:rsidP="00477663">
            <w:pPr>
              <w:numPr>
                <w:ilvl w:val="0"/>
                <w:numId w:val="254"/>
              </w:numPr>
              <w:spacing w:before="0" w:after="240"/>
              <w:ind w:hanging="210"/>
            </w:pPr>
            <w:r>
              <w:t>Identificarea operațiunilor în cadrul PO</w:t>
            </w:r>
          </w:p>
          <w:p w:rsidR="00345F53" w:rsidRDefault="00477663">
            <w:pPr>
              <w:spacing w:before="240" w:after="240"/>
            </w:pPr>
            <w:r>
              <w:t xml:space="preserve">Principiile directoare avute în vedere pentru selectarea operațiunilor depuse în cadrul aplicării procedurii </w:t>
            </w:r>
            <w:r>
              <w:rPr>
                <w:b/>
                <w:bCs/>
              </w:rPr>
              <w:t>non-competitive</w:t>
            </w:r>
            <w:r>
              <w:t xml:space="preserve"> vizează:</w:t>
            </w:r>
          </w:p>
          <w:p w:rsidR="00345F53" w:rsidRDefault="00477663" w:rsidP="00477663">
            <w:pPr>
              <w:numPr>
                <w:ilvl w:val="0"/>
                <w:numId w:val="255"/>
              </w:numPr>
              <w:spacing w:before="240" w:after="0"/>
              <w:ind w:hanging="210"/>
            </w:pPr>
            <w:r>
              <w:t>Contribuţia o</w:t>
            </w:r>
            <w:r>
              <w:t>perațiunii la realizarea obiectivului specific</w:t>
            </w:r>
          </w:p>
          <w:p w:rsidR="00345F53" w:rsidRDefault="00477663" w:rsidP="00477663">
            <w:pPr>
              <w:numPr>
                <w:ilvl w:val="0"/>
                <w:numId w:val="255"/>
              </w:numPr>
              <w:spacing w:before="0" w:after="0"/>
              <w:ind w:hanging="210"/>
            </w:pPr>
            <w:r>
              <w:t>Definirea clară a rezultatelor așteptate în urma implementării operațiunii selectate în baza procedurii non-competitive</w:t>
            </w:r>
          </w:p>
          <w:p w:rsidR="00345F53" w:rsidRDefault="00477663" w:rsidP="00477663">
            <w:pPr>
              <w:numPr>
                <w:ilvl w:val="0"/>
                <w:numId w:val="255"/>
              </w:numPr>
              <w:spacing w:before="0" w:after="0"/>
              <w:ind w:hanging="210"/>
            </w:pPr>
            <w:r>
              <w:t>Eficacitatea și eficienţa măsurilor propuse pentru atingerea rezultatului</w:t>
            </w:r>
          </w:p>
          <w:p w:rsidR="00345F53" w:rsidRDefault="00477663" w:rsidP="00477663">
            <w:pPr>
              <w:numPr>
                <w:ilvl w:val="0"/>
                <w:numId w:val="255"/>
              </w:numPr>
              <w:spacing w:before="0" w:after="0"/>
              <w:ind w:hanging="210"/>
            </w:pPr>
            <w:r>
              <w:t xml:space="preserve">Transparența </w:t>
            </w:r>
            <w:r>
              <w:t>financiară</w:t>
            </w:r>
          </w:p>
          <w:p w:rsidR="00345F53" w:rsidRDefault="00477663" w:rsidP="00477663">
            <w:pPr>
              <w:numPr>
                <w:ilvl w:val="0"/>
                <w:numId w:val="255"/>
              </w:numPr>
              <w:spacing w:before="0" w:after="0"/>
              <w:ind w:hanging="210"/>
            </w:pPr>
            <w:r>
              <w:t>Transparența publică în selectarea beneficiarilor de operațiuni selectate în baza procedurii non-competitive</w:t>
            </w:r>
          </w:p>
          <w:p w:rsidR="00345F53" w:rsidRDefault="00477663" w:rsidP="00477663">
            <w:pPr>
              <w:numPr>
                <w:ilvl w:val="0"/>
                <w:numId w:val="255"/>
              </w:numPr>
              <w:spacing w:before="0" w:after="240"/>
              <w:ind w:hanging="210"/>
            </w:pPr>
            <w:r>
              <w:t>Sustenabilitatea măsurilor propuse</w:t>
            </w:r>
          </w:p>
          <w:p w:rsidR="00345F53" w:rsidRDefault="00477663">
            <w:pPr>
              <w:spacing w:before="240" w:after="240"/>
            </w:pPr>
            <w:r>
              <w:t xml:space="preserve">În implementarea operațiunilor s-ar putea lua în calcul utilizarea de </w:t>
            </w:r>
            <w:r>
              <w:rPr>
                <w:b/>
                <w:bCs/>
              </w:rPr>
              <w:t>scheme de grant global</w:t>
            </w:r>
            <w:r>
              <w:t xml:space="preserve"> (ex. în </w:t>
            </w:r>
            <w:r>
              <w:t>domeniul reformării curriculumului național)</w:t>
            </w:r>
          </w:p>
          <w:p w:rsidR="00345F53" w:rsidRDefault="00477663">
            <w:pPr>
              <w:spacing w:before="240" w:after="240"/>
            </w:pPr>
            <w:r>
              <w:t xml:space="preserve">Criteriile avute în vedere pentru selectarea entității implicate/ desemnate în gestionarea măsurilor cu privire la gestionarea </w:t>
            </w:r>
            <w:r>
              <w:rPr>
                <w:b/>
                <w:bCs/>
                <w:u w:val="single"/>
              </w:rPr>
              <w:t>schemelor de grant global</w:t>
            </w:r>
            <w:r>
              <w:rPr>
                <w:b/>
                <w:bCs/>
              </w:rPr>
              <w:t xml:space="preserve">, </w:t>
            </w:r>
            <w:r>
              <w:t>ar putea include:</w:t>
            </w:r>
          </w:p>
          <w:p w:rsidR="00345F53" w:rsidRDefault="00477663" w:rsidP="00477663">
            <w:pPr>
              <w:numPr>
                <w:ilvl w:val="0"/>
                <w:numId w:val="256"/>
              </w:numPr>
              <w:spacing w:before="240" w:after="0"/>
              <w:ind w:hanging="210"/>
            </w:pPr>
            <w:r>
              <w:t>Capacitate de implementare administrati</w:t>
            </w:r>
            <w:r>
              <w:t>vă şi financiară</w:t>
            </w:r>
          </w:p>
          <w:p w:rsidR="00345F53" w:rsidRDefault="00477663" w:rsidP="00477663">
            <w:pPr>
              <w:numPr>
                <w:ilvl w:val="0"/>
                <w:numId w:val="256"/>
              </w:numPr>
              <w:spacing w:before="0" w:after="0"/>
              <w:ind w:hanging="210"/>
            </w:pPr>
            <w:r>
              <w:t xml:space="preserve">Capacitatea tehnică şi experienţa personalului pentru îndeplinirea sarcinilor încredinţate administratorului de grant </w:t>
            </w:r>
          </w:p>
          <w:p w:rsidR="00345F53" w:rsidRDefault="00477663" w:rsidP="00477663">
            <w:pPr>
              <w:numPr>
                <w:ilvl w:val="1"/>
                <w:numId w:val="256"/>
              </w:numPr>
              <w:spacing w:before="0" w:after="0"/>
              <w:ind w:hanging="244"/>
            </w:pPr>
            <w:r>
              <w:t>experienţă în lucrul cu categoria de beneficiari vizată</w:t>
            </w:r>
          </w:p>
          <w:p w:rsidR="00345F53" w:rsidRDefault="00477663" w:rsidP="00477663">
            <w:pPr>
              <w:numPr>
                <w:ilvl w:val="0"/>
                <w:numId w:val="256"/>
              </w:numPr>
              <w:spacing w:before="0" w:after="240"/>
              <w:ind w:hanging="210"/>
            </w:pPr>
            <w:r>
              <w:t xml:space="preserve">Reprezentare teritorială şi bună cunoaştere a necesităţilor </w:t>
            </w:r>
            <w:r>
              <w:t>locale.</w:t>
            </w:r>
          </w:p>
          <w:p w:rsidR="00345F53" w:rsidRDefault="00477663">
            <w:pPr>
              <w:spacing w:before="240" w:after="240"/>
            </w:pPr>
            <w:r>
              <w:t>Alte criterii care ar putea fi luate în considerare pentru selectarea/ desemnarea administratorului de grant global</w:t>
            </w:r>
          </w:p>
          <w:p w:rsidR="00345F53" w:rsidRDefault="00477663" w:rsidP="00477663">
            <w:pPr>
              <w:numPr>
                <w:ilvl w:val="0"/>
                <w:numId w:val="257"/>
              </w:numPr>
              <w:spacing w:before="240" w:after="0"/>
              <w:ind w:hanging="210"/>
            </w:pPr>
            <w:r>
              <w:lastRenderedPageBreak/>
              <w:t>Experiență anterioară în managementul FSE</w:t>
            </w:r>
          </w:p>
          <w:p w:rsidR="00345F53" w:rsidRDefault="00477663" w:rsidP="00477663">
            <w:pPr>
              <w:numPr>
                <w:ilvl w:val="0"/>
                <w:numId w:val="257"/>
              </w:numPr>
              <w:spacing w:before="0" w:after="0"/>
              <w:ind w:hanging="210"/>
            </w:pPr>
            <w:r>
              <w:t>Viabilitate economică și financiară adecvată;</w:t>
            </w:r>
          </w:p>
          <w:p w:rsidR="00345F53" w:rsidRDefault="00477663" w:rsidP="00477663">
            <w:pPr>
              <w:numPr>
                <w:ilvl w:val="0"/>
                <w:numId w:val="257"/>
              </w:numPr>
              <w:spacing w:before="0" w:after="240"/>
              <w:ind w:hanging="210"/>
            </w:pPr>
            <w:r>
              <w:t xml:space="preserve">Valoarea ofertei (în cazul procedurii de </w:t>
            </w:r>
            <w:r>
              <w:t>achiziţie publică).</w:t>
            </w:r>
          </w:p>
          <w:p w:rsidR="00345F53" w:rsidRDefault="00477663">
            <w:pPr>
              <w:spacing w:before="240" w:after="240"/>
            </w:pPr>
            <w:r>
              <w:t>Conform art. 110 din Regulament nr. 1303/2013,  metodologia și criteriile folosite pentru selecția operațiunilor vor fi aprobate de către Comitetul de Monitorizare.</w:t>
            </w:r>
          </w:p>
          <w:p w:rsidR="00345F53" w:rsidRDefault="00477663">
            <w:pPr>
              <w:spacing w:before="240" w:after="240"/>
            </w:pPr>
            <w:r>
              <w:t> </w:t>
            </w:r>
          </w:p>
          <w:p w:rsidR="00E927A9" w:rsidRPr="005F325A" w:rsidRDefault="00477663" w:rsidP="00E927A9">
            <w:pPr>
              <w:pStyle w:val="Text1"/>
              <w:ind w:left="0"/>
              <w:rPr>
                <w:color w:val="000000"/>
                <w:sz w:val="18"/>
                <w:szCs w:val="18"/>
              </w:rPr>
            </w:pPr>
          </w:p>
        </w:tc>
      </w:tr>
    </w:tbl>
    <w:p w:rsidR="00877B2C" w:rsidRPr="00DC028E" w:rsidRDefault="00477663" w:rsidP="00237F26"/>
    <w:p w:rsidR="00433D00" w:rsidRPr="009D030B" w:rsidRDefault="00477663" w:rsidP="00F32C5E">
      <w:pPr>
        <w:pStyle w:val="ManualHeading3"/>
        <w:rPr>
          <w:i w:val="0"/>
        </w:rPr>
      </w:pPr>
      <w:r>
        <w:rPr>
          <w:b/>
        </w:rPr>
        <w:t>2.A.6.3 Utilizarea planificată a instrumentelor financiare</w:t>
      </w:r>
      <w:r>
        <w:rPr>
          <w:b/>
        </w:rPr>
        <w:t xml:space="preserve"> </w:t>
      </w:r>
      <w:r>
        <w:rPr>
          <w:i w:val="0"/>
        </w:rPr>
        <w:t xml:space="preserve">(după </w:t>
      </w:r>
      <w:r>
        <w:rPr>
          <w:i w:val="0"/>
        </w:rPr>
        <w:t>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E927A9" w:rsidRDefault="00477663"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477663" w:rsidP="009F078C">
            <w:pPr>
              <w:pStyle w:val="Text1"/>
              <w:ind w:left="0"/>
              <w:rPr>
                <w:b/>
                <w:color w:val="000000"/>
                <w:sz w:val="18"/>
                <w:szCs w:val="18"/>
              </w:rPr>
            </w:pPr>
            <w:r w:rsidRPr="00420C06">
              <w:rPr>
                <w:sz w:val="18"/>
                <w:szCs w:val="18"/>
              </w:rPr>
              <w:t>10i - reducerea și prevenirea abandonului școlar timpuriu și promovarea accesului egal la învățământul preșcolar, primar și secundar de calitate, inclusiv la parcursuri de învățare formale, nonformale și informale pentru reint</w:t>
            </w:r>
            <w:r w:rsidRPr="00420C06">
              <w:rPr>
                <w:sz w:val="18"/>
                <w:szCs w:val="18"/>
              </w:rPr>
              <w:t>egrarea în educație și formare</w:t>
            </w:r>
          </w:p>
        </w:tc>
      </w:tr>
      <w:tr w:rsidR="00345F53" w:rsidTr="000D7024">
        <w:trPr>
          <w:trHeight w:val="288"/>
        </w:trPr>
        <w:tc>
          <w:tcPr>
            <w:tcW w:w="15120" w:type="dxa"/>
            <w:gridSpan w:val="2"/>
            <w:shd w:val="clear" w:color="auto" w:fill="auto"/>
          </w:tcPr>
          <w:p w:rsidR="00345F53" w:rsidRDefault="00477663">
            <w:pPr>
              <w:spacing w:before="0" w:after="240"/>
            </w:pPr>
            <w:r>
              <w:t>Nu este cazul</w:t>
            </w:r>
          </w:p>
          <w:p w:rsidR="009F5F10" w:rsidRPr="00E927A9" w:rsidRDefault="00477663" w:rsidP="009F078C">
            <w:pPr>
              <w:pStyle w:val="Text1"/>
              <w:ind w:left="0"/>
              <w:rPr>
                <w:sz w:val="20"/>
                <w:szCs w:val="20"/>
                <w:lang w:val="fr-BE"/>
              </w:rPr>
            </w:pPr>
          </w:p>
        </w:tc>
      </w:tr>
    </w:tbl>
    <w:p w:rsidR="00433D00" w:rsidRPr="00E927A9" w:rsidRDefault="00477663" w:rsidP="00237F26">
      <w:pPr>
        <w:rPr>
          <w:lang w:val="fr-BE"/>
        </w:rPr>
      </w:pPr>
    </w:p>
    <w:p w:rsidR="0015384C" w:rsidRDefault="00477663"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7C38FD">
        <w:trPr>
          <w:trHeight w:val="288"/>
          <w:tblHeader/>
        </w:trPr>
        <w:tc>
          <w:tcPr>
            <w:tcW w:w="2340" w:type="dxa"/>
            <w:shd w:val="clear" w:color="auto" w:fill="auto"/>
          </w:tcPr>
          <w:p w:rsidR="00ED1588" w:rsidRPr="002B60AE" w:rsidRDefault="00477663"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477663" w:rsidP="007C38FD">
            <w:pPr>
              <w:pStyle w:val="Text1"/>
              <w:ind w:left="0"/>
              <w:rPr>
                <w:b/>
                <w:sz w:val="18"/>
                <w:szCs w:val="18"/>
              </w:rPr>
            </w:pPr>
            <w:r w:rsidRPr="00420C06">
              <w:rPr>
                <w:sz w:val="18"/>
                <w:szCs w:val="18"/>
              </w:rPr>
              <w:t xml:space="preserve">10i - reducerea și prevenirea abandonului școlar timpuriu și promovarea accesului egal la învățământul preșcolar, </w:t>
            </w:r>
            <w:r w:rsidRPr="00420C06">
              <w:rPr>
                <w:sz w:val="18"/>
                <w:szCs w:val="18"/>
              </w:rPr>
              <w:t>primar și secundar de calitate, inclusiv la parcursuri de învățare formale, nonformale și informale pentru reintegrarea în educație și formare</w:t>
            </w:r>
          </w:p>
        </w:tc>
      </w:tr>
      <w:tr w:rsidR="00345F53" w:rsidTr="007C38FD">
        <w:trPr>
          <w:trHeight w:val="288"/>
        </w:trPr>
        <w:tc>
          <w:tcPr>
            <w:tcW w:w="15120" w:type="dxa"/>
            <w:gridSpan w:val="2"/>
            <w:shd w:val="clear" w:color="auto" w:fill="auto"/>
          </w:tcPr>
          <w:p w:rsidR="00345F53" w:rsidRDefault="00477663">
            <w:pPr>
              <w:spacing w:before="0" w:after="240"/>
            </w:pPr>
            <w:r>
              <w:t>Nu este cazul</w:t>
            </w:r>
          </w:p>
          <w:p w:rsidR="00ED1588" w:rsidRPr="005F325A" w:rsidRDefault="00477663" w:rsidP="007C38FD">
            <w:pPr>
              <w:pStyle w:val="Text1"/>
              <w:ind w:left="0"/>
              <w:rPr>
                <w:color w:val="000000"/>
                <w:sz w:val="18"/>
                <w:szCs w:val="18"/>
              </w:rPr>
            </w:pPr>
          </w:p>
        </w:tc>
      </w:tr>
    </w:tbl>
    <w:p w:rsidR="00433D00" w:rsidRPr="00DC028E" w:rsidRDefault="00477663" w:rsidP="00237F26"/>
    <w:p w:rsidR="0015384C" w:rsidRPr="00544411" w:rsidRDefault="00477663" w:rsidP="007F30A0">
      <w:pPr>
        <w:pStyle w:val="ManualHeading3"/>
        <w:keepLines/>
        <w:rPr>
          <w:b/>
          <w:color w:val="000000"/>
        </w:rPr>
      </w:pPr>
      <w:r>
        <w:rPr>
          <w:b/>
          <w:color w:val="000000"/>
        </w:rPr>
        <w:lastRenderedPageBreak/>
        <w:t xml:space="preserve">2.A.6.5 Indicatorii de realizare pe prioritate de investiție și, după caz, pe categorie de </w:t>
      </w:r>
      <w:r>
        <w:rPr>
          <w:b/>
          <w:color w:val="000000"/>
        </w:rPr>
        <w:t>regiune</w:t>
      </w:r>
    </w:p>
    <w:p w:rsidR="00D43AD5" w:rsidRPr="0015384C" w:rsidRDefault="00477663" w:rsidP="007F30A0">
      <w:pPr>
        <w:pStyle w:val="Text1"/>
        <w:keepNext/>
        <w:keepLines/>
        <w:ind w:left="0"/>
      </w:pPr>
    </w:p>
    <w:p w:rsidR="00B650CA" w:rsidRPr="00082572" w:rsidRDefault="00477663"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345F53" w:rsidTr="00E82062">
        <w:trPr>
          <w:cantSplit/>
          <w:trHeight w:val="288"/>
          <w:tblHeader/>
        </w:trPr>
        <w:tc>
          <w:tcPr>
            <w:tcW w:w="2268" w:type="dxa"/>
            <w:gridSpan w:val="2"/>
            <w:shd w:val="clear" w:color="auto" w:fill="auto"/>
          </w:tcPr>
          <w:p w:rsidR="005D6B15" w:rsidRPr="00A15E2F" w:rsidRDefault="00477663"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477663" w:rsidP="00F60473">
            <w:pPr>
              <w:pStyle w:val="Heading3"/>
              <w:numPr>
                <w:ilvl w:val="0"/>
                <w:numId w:val="0"/>
              </w:numPr>
              <w:rPr>
                <w:b/>
                <w:i w:val="0"/>
                <w:color w:val="000000"/>
                <w:sz w:val="16"/>
                <w:szCs w:val="16"/>
              </w:rPr>
            </w:pPr>
            <w:r w:rsidRPr="005D6B15">
              <w:rPr>
                <w:b/>
                <w:i w:val="0"/>
                <w:color w:val="000000"/>
                <w:sz w:val="16"/>
                <w:szCs w:val="16"/>
              </w:rPr>
              <w:t>10i - reducerea și prevenirea abandonului școl</w:t>
            </w:r>
            <w:r w:rsidRPr="005D6B15">
              <w:rPr>
                <w:b/>
                <w:i w:val="0"/>
                <w:color w:val="000000"/>
                <w:sz w:val="16"/>
                <w:szCs w:val="16"/>
              </w:rPr>
              <w:t>ar timpuriu și promovarea accesului egal la învățământul preșcolar, primar și secundar de calitate, inclusiv la parcursuri de învățare formale, nonformale și informale pentru reintegrarea în educație și formare</w:t>
            </w:r>
          </w:p>
        </w:tc>
      </w:tr>
      <w:tr w:rsidR="00345F53" w:rsidTr="00E82062">
        <w:trPr>
          <w:cantSplit/>
          <w:trHeight w:val="288"/>
          <w:tblHeader/>
        </w:trPr>
        <w:tc>
          <w:tcPr>
            <w:tcW w:w="900"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477663"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477663"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477663"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477663"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477663"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Frecvența raportării</w:t>
            </w:r>
          </w:p>
        </w:tc>
      </w:tr>
      <w:tr w:rsidR="00345F53" w:rsidTr="00E82062">
        <w:trPr>
          <w:cantSplit/>
          <w:trHeight w:val="288"/>
          <w:tblHeader/>
        </w:trPr>
        <w:tc>
          <w:tcPr>
            <w:tcW w:w="900" w:type="dxa"/>
            <w:vMerge/>
            <w:shd w:val="clear" w:color="auto" w:fill="auto"/>
          </w:tcPr>
          <w:p w:rsidR="00870D13" w:rsidRPr="00870D13" w:rsidRDefault="00477663" w:rsidP="009B2FFF">
            <w:pPr>
              <w:jc w:val="center"/>
              <w:rPr>
                <w:b/>
                <w:color w:val="000000"/>
                <w:sz w:val="16"/>
                <w:szCs w:val="16"/>
              </w:rPr>
            </w:pPr>
          </w:p>
        </w:tc>
        <w:tc>
          <w:tcPr>
            <w:tcW w:w="1368" w:type="dxa"/>
            <w:vMerge/>
            <w:shd w:val="clear" w:color="auto" w:fill="auto"/>
          </w:tcPr>
          <w:p w:rsidR="00870D13" w:rsidRPr="00870D13" w:rsidRDefault="00477663" w:rsidP="009B2FFF">
            <w:pPr>
              <w:jc w:val="center"/>
              <w:rPr>
                <w:b/>
                <w:color w:val="000000"/>
                <w:sz w:val="16"/>
                <w:szCs w:val="16"/>
              </w:rPr>
            </w:pPr>
          </w:p>
        </w:tc>
        <w:tc>
          <w:tcPr>
            <w:tcW w:w="1560" w:type="dxa"/>
            <w:vMerge/>
            <w:shd w:val="clear" w:color="auto" w:fill="auto"/>
          </w:tcPr>
          <w:p w:rsidR="00870D13" w:rsidRPr="00870D13" w:rsidRDefault="00477663" w:rsidP="009B2FFF">
            <w:pPr>
              <w:jc w:val="center"/>
              <w:rPr>
                <w:b/>
                <w:color w:val="000000"/>
                <w:sz w:val="16"/>
                <w:szCs w:val="16"/>
              </w:rPr>
            </w:pPr>
          </w:p>
        </w:tc>
        <w:tc>
          <w:tcPr>
            <w:tcW w:w="1559" w:type="dxa"/>
            <w:vMerge/>
            <w:shd w:val="clear" w:color="auto" w:fill="auto"/>
          </w:tcPr>
          <w:p w:rsidR="00870D13" w:rsidRPr="00870D13" w:rsidRDefault="00477663" w:rsidP="009B2FFF">
            <w:pPr>
              <w:jc w:val="center"/>
              <w:rPr>
                <w:b/>
                <w:color w:val="000000"/>
                <w:sz w:val="16"/>
                <w:szCs w:val="16"/>
              </w:rPr>
            </w:pPr>
          </w:p>
        </w:tc>
        <w:tc>
          <w:tcPr>
            <w:tcW w:w="2551" w:type="dxa"/>
            <w:vMerge/>
            <w:shd w:val="clear" w:color="auto" w:fill="auto"/>
          </w:tcPr>
          <w:p w:rsidR="00870D13" w:rsidRPr="00870D13" w:rsidRDefault="00477663" w:rsidP="009B2FFF">
            <w:pPr>
              <w:jc w:val="center"/>
              <w:rPr>
                <w:b/>
                <w:color w:val="000000"/>
                <w:sz w:val="16"/>
                <w:szCs w:val="16"/>
              </w:rPr>
            </w:pPr>
          </w:p>
        </w:tc>
        <w:tc>
          <w:tcPr>
            <w:tcW w:w="1560" w:type="dxa"/>
            <w:shd w:val="clear" w:color="auto" w:fill="auto"/>
          </w:tcPr>
          <w:p w:rsidR="00870D13" w:rsidRPr="00870D13" w:rsidRDefault="00477663"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477663"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477663"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477663" w:rsidP="009B2FFF">
            <w:pPr>
              <w:jc w:val="center"/>
              <w:rPr>
                <w:b/>
                <w:color w:val="000000"/>
                <w:sz w:val="16"/>
                <w:szCs w:val="16"/>
              </w:rPr>
            </w:pPr>
          </w:p>
        </w:tc>
        <w:tc>
          <w:tcPr>
            <w:tcW w:w="1228" w:type="dxa"/>
            <w:vMerge/>
            <w:shd w:val="clear" w:color="auto" w:fill="auto"/>
          </w:tcPr>
          <w:p w:rsidR="00870D13" w:rsidRPr="00870D13" w:rsidRDefault="00477663" w:rsidP="009B2FFF">
            <w:pPr>
              <w:jc w:val="center"/>
              <w:rPr>
                <w:b/>
                <w:color w:val="000000"/>
                <w:sz w:val="16"/>
                <w:szCs w:val="16"/>
              </w:rPr>
            </w:pP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4S87</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Persoane  (copii), din care Roma/ din mediul rural care beneficiază de sprijin pentru participarea la programe de educație (EICP), din </w:t>
            </w:r>
            <w:r w:rsidRPr="00870D13">
              <w:rPr>
                <w:color w:val="000000"/>
                <w:sz w:val="16"/>
                <w:szCs w:val="16"/>
              </w:rPr>
              <w:t>care:copii 0-2 ani/copii 3-5 ani</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50.088,00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4S88</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Sistem de asigurare a calităţii la nivel de educație timpurie elaborat</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1,00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4S89</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Cadru instituțional la </w:t>
            </w:r>
            <w:r w:rsidRPr="00870D13">
              <w:rPr>
                <w:color w:val="000000"/>
                <w:sz w:val="16"/>
                <w:szCs w:val="16"/>
              </w:rPr>
              <w:t>nivel de educație timpurie elaborat</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1,00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4S90</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Cadru curricular naţional la nivel de educație timpurie elaborat</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1,00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4S91</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Persoane (elevi), din care roma/ </w:t>
            </w:r>
            <w:r w:rsidRPr="00870D13">
              <w:rPr>
                <w:color w:val="000000"/>
                <w:sz w:val="16"/>
                <w:szCs w:val="16"/>
              </w:rPr>
              <w:t xml:space="preserve">din mediul rural care beneficiază de sprijin pentru participarea la programe de </w:t>
            </w:r>
            <w:r w:rsidRPr="00870D13">
              <w:rPr>
                <w:color w:val="000000"/>
                <w:sz w:val="16"/>
                <w:szCs w:val="16"/>
              </w:rPr>
              <w:lastRenderedPageBreak/>
              <w:t>educație (învăţământul primar şi secundar), din care:Învățământ primar (6-10 ani)/gimnazial (11-14 ani)/secundar superior(14-16 ani)</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lastRenderedPageBreak/>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49.247,00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4S92</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Tineri/ adulți, din care Roma/ din mediul rural care beneficiază de sprijin pentru participarea la programe de educație (reîntoarcerea la sistemul formal de educație și formare</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75.000,00</w:t>
            </w:r>
          </w:p>
        </w:tc>
        <w:tc>
          <w:tcPr>
            <w:tcW w:w="1276" w:type="dxa"/>
            <w:shd w:val="clear" w:color="auto" w:fill="auto"/>
          </w:tcPr>
          <w:p w:rsidR="00307B25" w:rsidRPr="00870D13" w:rsidRDefault="00477663" w:rsidP="006C73FD">
            <w:pPr>
              <w:rPr>
                <w:color w:val="000000"/>
                <w:sz w:val="16"/>
                <w:szCs w:val="16"/>
              </w:rPr>
            </w:pPr>
            <w:r w:rsidRPr="00870D13">
              <w:rPr>
                <w:sz w:val="16"/>
                <w:szCs w:val="16"/>
              </w:rPr>
              <w:t xml:space="preserve">AM </w:t>
            </w:r>
            <w:r w:rsidRPr="00870D13">
              <w:rPr>
                <w:sz w:val="16"/>
                <w:szCs w:val="16"/>
              </w:rPr>
              <w:t>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4S93</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Ofertă educațională din care:orientate pe formarea de competențe cheie/bazate pe utilizarea de soluţii digitale/de tip TIC/de tip curriculum la decizia școlii (CDS)</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3,00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4S94</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Personal </w:t>
            </w:r>
            <w:r w:rsidRPr="00870D13">
              <w:rPr>
                <w:color w:val="000000"/>
                <w:sz w:val="16"/>
                <w:szCs w:val="16"/>
              </w:rPr>
              <w:t xml:space="preserve">didactic/ personal de sprijin care </w:t>
            </w:r>
            <w:r w:rsidRPr="00870D13">
              <w:rPr>
                <w:color w:val="000000"/>
                <w:sz w:val="16"/>
                <w:szCs w:val="16"/>
              </w:rPr>
              <w:lastRenderedPageBreak/>
              <w:t>beneficiază de programe de formare/ schimb de bune practici etc</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lastRenderedPageBreak/>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142.000,00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4S87</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Persoane  (copii), din care Roma/ din mediul rural care beneficiază de sprijin pentru </w:t>
            </w:r>
            <w:r w:rsidRPr="00870D13">
              <w:rPr>
                <w:color w:val="000000"/>
                <w:sz w:val="16"/>
                <w:szCs w:val="16"/>
              </w:rPr>
              <w:t>participarea la programe de educație (EICP), din care:copii 0-2 ani/copii 3-5 ani</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5.359,00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4S91</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Persoane (elevi), din care roma/ din mediul rural care beneficiază de sprijin pentru participarea la programe de </w:t>
            </w:r>
            <w:r w:rsidRPr="00870D13">
              <w:rPr>
                <w:color w:val="000000"/>
                <w:sz w:val="16"/>
                <w:szCs w:val="16"/>
              </w:rPr>
              <w:t>educație (învăţământul primar şi secundar), din care:Învățământ primar (6-10 ani)/gimnazial (11-14 ani)/secundar superior(14-16 ani)</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5.269,00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4S92</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Tineri/ adulți, din care Roma/ din mediul rural care beneficiază </w:t>
            </w:r>
            <w:r w:rsidRPr="00870D13">
              <w:rPr>
                <w:color w:val="000000"/>
                <w:sz w:val="16"/>
                <w:szCs w:val="16"/>
              </w:rPr>
              <w:t xml:space="preserve">de sprijin pentru </w:t>
            </w:r>
            <w:r w:rsidRPr="00870D13">
              <w:rPr>
                <w:color w:val="000000"/>
                <w:sz w:val="16"/>
                <w:szCs w:val="16"/>
              </w:rPr>
              <w:lastRenderedPageBreak/>
              <w:t>participarea la programe de educație (reîntoarcerea la sistemul formal de educație și formare</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lastRenderedPageBreak/>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8.025,00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4S94</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Personal didactic/ personal de sprijin care beneficiază de programe de formare/ schimb</w:t>
            </w:r>
            <w:r w:rsidRPr="00870D13">
              <w:rPr>
                <w:color w:val="000000"/>
                <w:sz w:val="16"/>
                <w:szCs w:val="16"/>
              </w:rPr>
              <w:t xml:space="preserve"> de bune practici etc</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15.205,00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bl>
    <w:p w:rsidR="008D35AE" w:rsidRDefault="00477663" w:rsidP="003116C3">
      <w:pPr>
        <w:pStyle w:val="Text1"/>
        <w:rPr>
          <w:i/>
        </w:rPr>
      </w:pPr>
    </w:p>
    <w:p w:rsidR="003116C3" w:rsidRDefault="00477663"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5F53" w:rsidTr="00FE3BAC">
        <w:trPr>
          <w:trHeight w:val="288"/>
          <w:tblHeader/>
        </w:trPr>
        <w:tc>
          <w:tcPr>
            <w:tcW w:w="2694" w:type="dxa"/>
            <w:shd w:val="clear" w:color="auto" w:fill="auto"/>
          </w:tcPr>
          <w:p w:rsidR="005F49EA" w:rsidRPr="00D6078B" w:rsidRDefault="00477663"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477663" w:rsidP="009F078C">
            <w:pPr>
              <w:pStyle w:val="Text1"/>
              <w:ind w:left="0"/>
              <w:rPr>
                <w:b/>
                <w:sz w:val="18"/>
                <w:szCs w:val="18"/>
              </w:rPr>
            </w:pPr>
            <w:r w:rsidRPr="006D78B0">
              <w:rPr>
                <w:sz w:val="18"/>
                <w:szCs w:val="18"/>
              </w:rPr>
              <w:t>10ii</w:t>
            </w:r>
          </w:p>
        </w:tc>
      </w:tr>
      <w:tr w:rsidR="00345F53" w:rsidTr="00FE3BAC">
        <w:trPr>
          <w:trHeight w:val="288"/>
        </w:trPr>
        <w:tc>
          <w:tcPr>
            <w:tcW w:w="2694" w:type="dxa"/>
            <w:shd w:val="clear" w:color="auto" w:fill="auto"/>
          </w:tcPr>
          <w:p w:rsidR="005F49EA" w:rsidRPr="00D6078B" w:rsidRDefault="00477663"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477663" w:rsidP="009F078C">
            <w:pPr>
              <w:pStyle w:val="Text1"/>
              <w:ind w:left="0"/>
              <w:rPr>
                <w:sz w:val="18"/>
                <w:szCs w:val="18"/>
              </w:rPr>
            </w:pPr>
            <w:r w:rsidRPr="006D78B0">
              <w:rPr>
                <w:sz w:val="18"/>
                <w:szCs w:val="18"/>
              </w:rPr>
              <w:t>Îmbunătățirea calității și eficienței și accesul la învățământul terțiar și a</w:t>
            </w:r>
            <w:r w:rsidRPr="006D78B0">
              <w:rPr>
                <w:sz w:val="18"/>
                <w:szCs w:val="18"/>
              </w:rPr>
              <w:t xml:space="preserve"> celui echivalent în vederea creșterii participării și a nivelului de educație, în special pentru grupurile defavorizate</w:t>
            </w:r>
          </w:p>
        </w:tc>
      </w:tr>
    </w:tbl>
    <w:p w:rsidR="0069181F" w:rsidRDefault="00477663" w:rsidP="0069181F">
      <w:pPr>
        <w:rPr>
          <w:sz w:val="22"/>
          <w:szCs w:val="22"/>
        </w:rPr>
      </w:pPr>
    </w:p>
    <w:p w:rsidR="009149A6" w:rsidRPr="00603402" w:rsidRDefault="00477663"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6.10</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Diversificarea ofertelor educaționale în învățământul terțiar universitar și non-universitar tehnic organizat în cadrul instituțiilor de învăţământ superior acreditate corelate cu nevoile pieței muncii din sectoarele economice/</w:t>
            </w:r>
            <w:r w:rsidRPr="00D6078B">
              <w:rPr>
                <w:sz w:val="18"/>
                <w:szCs w:val="18"/>
              </w:rPr>
              <w:t xml:space="preserve"> domeniile identificate prin SNC şi SNCDI</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5F53" w:rsidRDefault="00477663">
            <w:pPr>
              <w:spacing w:before="0" w:after="240"/>
            </w:pPr>
            <w:r>
              <w:rPr>
                <w:i/>
                <w:iCs/>
              </w:rPr>
              <w:t>Oferte educaționale în învățământul terțiar universitar și non-universitar tehnic organizat în cadrul instituțiilor de învăţăm</w:t>
            </w:r>
            <w:r>
              <w:rPr>
                <w:i/>
                <w:iCs/>
              </w:rPr>
              <w:t>ânt superior acreditate corelate cu nevoile pieței muncii din sectoarele economice/ domeniile identificate prin SNC şi SNCDI</w:t>
            </w:r>
          </w:p>
          <w:p w:rsidR="00BA6DE7" w:rsidRPr="00D6078B" w:rsidRDefault="00477663" w:rsidP="00BA6BD1">
            <w:pPr>
              <w:pStyle w:val="Text1"/>
              <w:ind w:left="0"/>
              <w:rPr>
                <w:sz w:val="18"/>
                <w:szCs w:val="18"/>
              </w:rPr>
            </w:pPr>
          </w:p>
        </w:tc>
      </w:tr>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lastRenderedPageBreak/>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6.7</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 xml:space="preserve">Creșterea participării la învăţământul terțiar universitar și </w:t>
            </w:r>
            <w:r w:rsidRPr="00D6078B">
              <w:rPr>
                <w:sz w:val="18"/>
                <w:szCs w:val="18"/>
              </w:rPr>
              <w:t>non-universitare organizat în cadrul instituțiilor de  învăţământ superior acreditate în special pentru cei care provin din grupuri vulnerabile</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5F53" w:rsidRDefault="00477663">
            <w:pPr>
              <w:spacing w:before="0" w:after="240"/>
            </w:pPr>
            <w:r>
              <w:rPr>
                <w:i/>
                <w:iCs/>
              </w:rPr>
              <w:t xml:space="preserve">Rata de cuprindere </w:t>
            </w:r>
            <w:r>
              <w:rPr>
                <w:i/>
                <w:iCs/>
              </w:rPr>
              <w:t>îmbunătățită în învățământul terțiar, în special pentru categoriile dezavantajate de persoane.</w:t>
            </w:r>
          </w:p>
          <w:p w:rsidR="00345F53" w:rsidRDefault="00477663">
            <w:pPr>
              <w:spacing w:before="240" w:after="240"/>
            </w:pPr>
            <w:r>
              <w:rPr>
                <w:i/>
                <w:iCs/>
              </w:rPr>
              <w:t>Rata diminuată de abandon a studiilor terțiare în special pentru categoriile dezavantajate de persoane</w:t>
            </w:r>
          </w:p>
          <w:p w:rsidR="00BA6DE7" w:rsidRPr="00D6078B" w:rsidRDefault="00477663" w:rsidP="00BA6BD1">
            <w:pPr>
              <w:pStyle w:val="Text1"/>
              <w:ind w:left="0"/>
              <w:rPr>
                <w:sz w:val="18"/>
                <w:szCs w:val="18"/>
              </w:rPr>
            </w:pPr>
          </w:p>
        </w:tc>
      </w:tr>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6.8</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 xml:space="preserve">Titlul obiectivului </w:t>
            </w:r>
            <w:r>
              <w:rPr>
                <w:b/>
                <w:sz w:val="18"/>
                <w:szCs w:val="18"/>
              </w:rPr>
              <w:t>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Implementarea de măsuri sistemice în învățământul terțiar universitar și non-universitar organizat în cadrul instituțiilor de învăţământ superior acreditate pentru a facilita adaptarea la cerințele pieței muncii</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 xml:space="preserve">Rezultatele pe care statul membru </w:t>
            </w:r>
            <w:r>
              <w:rPr>
                <w:b/>
                <w:sz w:val="18"/>
                <w:szCs w:val="18"/>
              </w:rPr>
              <w:t>caută să le obțină prin sprijinul din partea Uniunii</w:t>
            </w:r>
          </w:p>
        </w:tc>
        <w:tc>
          <w:tcPr>
            <w:tcW w:w="12426" w:type="dxa"/>
            <w:shd w:val="clear" w:color="auto" w:fill="auto"/>
          </w:tcPr>
          <w:p w:rsidR="00345F53" w:rsidRDefault="00477663">
            <w:pPr>
              <w:spacing w:before="0" w:after="240"/>
            </w:pPr>
            <w:r>
              <w:rPr>
                <w:i/>
                <w:iCs/>
              </w:rPr>
              <w:t>Sistem naţional de asigurare a calităţii pentru învăţământul superior actualizat în concordanță cu cerințele pieței muncii;</w:t>
            </w:r>
          </w:p>
          <w:p w:rsidR="00345F53" w:rsidRDefault="00477663">
            <w:pPr>
              <w:spacing w:before="240" w:after="240"/>
            </w:pPr>
            <w:r>
              <w:rPr>
                <w:i/>
                <w:iCs/>
              </w:rPr>
              <w:t xml:space="preserve">Mecanisme de management universitar îmbunătățite, care să promoveze calitatea, </w:t>
            </w:r>
            <w:r>
              <w:rPr>
                <w:i/>
                <w:iCs/>
              </w:rPr>
              <w:t>inclusiv prin multi-calificarea pe baza anticipării competențelor solicitate de angajatori și a conținutului inovator.</w:t>
            </w:r>
          </w:p>
          <w:p w:rsidR="00BA6DE7" w:rsidRPr="00D6078B" w:rsidRDefault="00477663" w:rsidP="00BA6BD1">
            <w:pPr>
              <w:pStyle w:val="Text1"/>
              <w:ind w:left="0"/>
              <w:rPr>
                <w:sz w:val="18"/>
                <w:szCs w:val="18"/>
              </w:rPr>
            </w:pPr>
          </w:p>
        </w:tc>
      </w:tr>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6.9</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 xml:space="preserve">Îmbunătățirea nivelului de competențe al personalului didactic din </w:t>
            </w:r>
            <w:r w:rsidRPr="00D6078B">
              <w:rPr>
                <w:sz w:val="18"/>
                <w:szCs w:val="18"/>
              </w:rPr>
              <w:t>învățământul terțiar universitar și non-universitar organizat în cadrul instituțiilor de învăţământ superior acreditate în ceea ce priveşte conţinutul educaţional inovator şi resursele de învăţare moderne şi flexibile</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 xml:space="preserve">Rezultatele pe care statul membru </w:t>
            </w:r>
            <w:r>
              <w:rPr>
                <w:b/>
                <w:sz w:val="18"/>
                <w:szCs w:val="18"/>
              </w:rPr>
              <w:t>caută să le obțină prin sprijinul din partea Uniunii</w:t>
            </w:r>
          </w:p>
        </w:tc>
        <w:tc>
          <w:tcPr>
            <w:tcW w:w="12426" w:type="dxa"/>
            <w:shd w:val="clear" w:color="auto" w:fill="auto"/>
          </w:tcPr>
          <w:p w:rsidR="00345F53" w:rsidRDefault="00477663">
            <w:pPr>
              <w:spacing w:before="0" w:after="240"/>
            </w:pPr>
            <w:r>
              <w:rPr>
                <w:i/>
                <w:iCs/>
              </w:rPr>
              <w:t>Personal didactic din învățământul terțiar universitar și non-universitar organizat în cadrul instituțiilor de învăţământ superior acreditate ale căror competențe s-au îmbunătățit </w:t>
            </w:r>
          </w:p>
          <w:p w:rsidR="00BA6DE7" w:rsidRPr="00D6078B" w:rsidRDefault="00477663" w:rsidP="00BA6BD1">
            <w:pPr>
              <w:pStyle w:val="Text1"/>
              <w:ind w:left="0"/>
              <w:rPr>
                <w:sz w:val="18"/>
                <w:szCs w:val="18"/>
              </w:rPr>
            </w:pPr>
          </w:p>
        </w:tc>
      </w:tr>
    </w:tbl>
    <w:p w:rsidR="00371B4C" w:rsidRPr="00837F13" w:rsidRDefault="00477663" w:rsidP="007B1D38">
      <w:pPr>
        <w:rPr>
          <w:color w:val="000000"/>
          <w:sz w:val="16"/>
          <w:szCs w:val="16"/>
        </w:rPr>
      </w:pPr>
      <w:r w:rsidRPr="001E50F1">
        <w:rPr>
          <w:b/>
        </w:rPr>
        <w:br w:type="page"/>
      </w:r>
      <w:r w:rsidRPr="00544411">
        <w:rPr>
          <w:b/>
          <w:color w:val="000000"/>
        </w:rPr>
        <w:lastRenderedPageBreak/>
        <w:t xml:space="preserve">Tabelul 4: </w:t>
      </w:r>
      <w:r w:rsidRPr="00544411">
        <w:rPr>
          <w:b/>
          <w:color w:val="000000"/>
        </w:rPr>
        <w:t>Indicatorii de rezultat comuni pentru care a fost stabilită o valoare-țintă și indicatorii de rezultat specifici programului care corespund obiectivului specific (pe prioritate de investiții și categorie de regiune)</w:t>
      </w:r>
      <w:r>
        <w:rPr>
          <w:color w:val="000000"/>
        </w:rPr>
        <w:t xml:space="preserve"> (în ceea ce privește FSE)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993"/>
        <w:gridCol w:w="992"/>
        <w:gridCol w:w="850"/>
        <w:gridCol w:w="1134"/>
        <w:gridCol w:w="1134"/>
        <w:gridCol w:w="993"/>
        <w:gridCol w:w="992"/>
        <w:gridCol w:w="850"/>
        <w:gridCol w:w="1134"/>
        <w:gridCol w:w="1134"/>
        <w:gridCol w:w="993"/>
        <w:gridCol w:w="1098"/>
        <w:gridCol w:w="1122"/>
      </w:tblGrid>
      <w:tr w:rsidR="00345F53" w:rsidTr="009D4811">
        <w:trPr>
          <w:trHeight w:val="288"/>
          <w:tblHeader/>
        </w:trPr>
        <w:tc>
          <w:tcPr>
            <w:tcW w:w="15120" w:type="dxa"/>
            <w:gridSpan w:val="15"/>
            <w:shd w:val="clear" w:color="auto" w:fill="auto"/>
          </w:tcPr>
          <w:p w:rsidR="0035331E" w:rsidRPr="007B722E" w:rsidRDefault="00477663" w:rsidP="009D4811">
            <w:pPr>
              <w:rPr>
                <w:b/>
                <w:color w:val="000000"/>
                <w:sz w:val="16"/>
                <w:szCs w:val="16"/>
              </w:rPr>
            </w:pPr>
            <w:r>
              <w:rPr>
                <w:b/>
                <w:color w:val="000000"/>
                <w:sz w:val="16"/>
                <w:szCs w:val="16"/>
              </w:rPr>
              <w:t xml:space="preserve">Prioritate de </w:t>
            </w:r>
            <w:r>
              <w:rPr>
                <w:b/>
                <w:color w:val="000000"/>
                <w:sz w:val="16"/>
                <w:szCs w:val="16"/>
              </w:rPr>
              <w:t>investiții : 10ii -  Îmbunătățirea calității și eficienței și accesul la învățământul terțiar și a celui echivalent în vederea creșterii participării și a nivelului de educație, în special pentru grupurile defavorizate</w:t>
            </w:r>
          </w:p>
        </w:tc>
      </w:tr>
      <w:tr w:rsidR="00345F53" w:rsidTr="00E82FD2">
        <w:trPr>
          <w:trHeight w:val="288"/>
          <w:tblHeader/>
        </w:trPr>
        <w:tc>
          <w:tcPr>
            <w:tcW w:w="709"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ID</w:t>
            </w:r>
          </w:p>
        </w:tc>
        <w:tc>
          <w:tcPr>
            <w:tcW w:w="992" w:type="dxa"/>
            <w:vMerge w:val="restart"/>
            <w:shd w:val="clear" w:color="auto" w:fill="auto"/>
          </w:tcPr>
          <w:p w:rsidR="0035331E" w:rsidRPr="00E82FD2" w:rsidRDefault="00477663" w:rsidP="009D4811">
            <w:pPr>
              <w:jc w:val="center"/>
              <w:rPr>
                <w:b/>
                <w:color w:val="000000"/>
                <w:sz w:val="12"/>
                <w:szCs w:val="12"/>
                <w:lang w:val="da-DK"/>
              </w:rPr>
            </w:pPr>
            <w:r w:rsidRPr="00E82FD2">
              <w:rPr>
                <w:b/>
                <w:color w:val="000000"/>
                <w:sz w:val="12"/>
                <w:szCs w:val="12"/>
                <w:lang w:val="da-DK"/>
              </w:rPr>
              <w:t>Indicator</w:t>
            </w:r>
          </w:p>
        </w:tc>
        <w:tc>
          <w:tcPr>
            <w:tcW w:w="993" w:type="dxa"/>
            <w:vMerge w:val="restart"/>
            <w:shd w:val="clear" w:color="auto" w:fill="auto"/>
          </w:tcPr>
          <w:p w:rsidR="0035331E" w:rsidRPr="00E82FD2" w:rsidRDefault="00477663" w:rsidP="009D4811">
            <w:pPr>
              <w:jc w:val="center"/>
              <w:rPr>
                <w:b/>
                <w:color w:val="000000"/>
                <w:sz w:val="12"/>
                <w:szCs w:val="12"/>
                <w:lang w:val="da-DK"/>
              </w:rPr>
            </w:pPr>
            <w:r w:rsidRPr="00E82FD2">
              <w:rPr>
                <w:b/>
                <w:color w:val="000000"/>
                <w:sz w:val="12"/>
                <w:szCs w:val="12"/>
              </w:rPr>
              <w:t>Categoria de regiune</w:t>
            </w:r>
          </w:p>
        </w:tc>
        <w:tc>
          <w:tcPr>
            <w:tcW w:w="99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Un</w:t>
            </w:r>
            <w:r w:rsidRPr="00E82FD2">
              <w:rPr>
                <w:b/>
                <w:color w:val="000000"/>
                <w:sz w:val="12"/>
                <w:szCs w:val="12"/>
              </w:rPr>
              <w:t>itatea de măsură a indicatorului</w:t>
            </w:r>
          </w:p>
        </w:tc>
        <w:tc>
          <w:tcPr>
            <w:tcW w:w="850" w:type="dxa"/>
            <w:vMerge w:val="restart"/>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lang w:val="pt-PT"/>
              </w:rPr>
              <w:t>Indicatorul de rezultat comun utilizat ca bază pentru stabilirea obiectivului</w:t>
            </w:r>
          </w:p>
        </w:tc>
        <w:tc>
          <w:tcPr>
            <w:tcW w:w="3261" w:type="dxa"/>
            <w:gridSpan w:val="3"/>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rPr>
              <w:t>Valoare de referință</w:t>
            </w:r>
          </w:p>
        </w:tc>
        <w:tc>
          <w:tcPr>
            <w:tcW w:w="99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Unitatea de măsură pentru nivelul de referință și obiectiv</w:t>
            </w:r>
          </w:p>
        </w:tc>
        <w:tc>
          <w:tcPr>
            <w:tcW w:w="850"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An de referință</w:t>
            </w:r>
          </w:p>
        </w:tc>
        <w:tc>
          <w:tcPr>
            <w:tcW w:w="3261" w:type="dxa"/>
            <w:gridSpan w:val="3"/>
            <w:shd w:val="clear" w:color="auto" w:fill="auto"/>
          </w:tcPr>
          <w:p w:rsidR="0035331E" w:rsidRPr="00E82FD2" w:rsidRDefault="00477663" w:rsidP="009D4811">
            <w:pPr>
              <w:jc w:val="center"/>
              <w:rPr>
                <w:b/>
                <w:color w:val="000000"/>
                <w:sz w:val="12"/>
                <w:szCs w:val="12"/>
              </w:rPr>
            </w:pPr>
            <w:r w:rsidRPr="00E82FD2">
              <w:rPr>
                <w:b/>
                <w:color w:val="000000"/>
                <w:sz w:val="12"/>
                <w:szCs w:val="12"/>
              </w:rPr>
              <w:t>Valoarea-țintă (2023)</w:t>
            </w:r>
          </w:p>
        </w:tc>
        <w:tc>
          <w:tcPr>
            <w:tcW w:w="1098" w:type="dxa"/>
            <w:vMerge w:val="restart"/>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lang w:val="pt-PT"/>
              </w:rPr>
              <w:t>Sursa datelor</w:t>
            </w:r>
          </w:p>
        </w:tc>
        <w:tc>
          <w:tcPr>
            <w:tcW w:w="112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Frecvența rap</w:t>
            </w:r>
            <w:r w:rsidRPr="00E82FD2">
              <w:rPr>
                <w:b/>
                <w:color w:val="000000"/>
                <w:sz w:val="12"/>
                <w:szCs w:val="12"/>
              </w:rPr>
              <w:t>ortării</w:t>
            </w:r>
          </w:p>
        </w:tc>
      </w:tr>
      <w:tr w:rsidR="00345F53" w:rsidTr="00E82FD2">
        <w:trPr>
          <w:trHeight w:val="288"/>
          <w:tblHeader/>
        </w:trPr>
        <w:tc>
          <w:tcPr>
            <w:tcW w:w="709" w:type="dxa"/>
            <w:vMerge/>
            <w:shd w:val="clear" w:color="auto" w:fill="auto"/>
          </w:tcPr>
          <w:p w:rsidR="0035331E" w:rsidRPr="007B722E" w:rsidRDefault="00477663" w:rsidP="009D4811">
            <w:pPr>
              <w:jc w:val="center"/>
              <w:rPr>
                <w:b/>
                <w:color w:val="000000"/>
                <w:sz w:val="16"/>
                <w:szCs w:val="16"/>
              </w:rPr>
            </w:pPr>
          </w:p>
        </w:tc>
        <w:tc>
          <w:tcPr>
            <w:tcW w:w="992" w:type="dxa"/>
            <w:vMerge/>
            <w:shd w:val="clear" w:color="auto" w:fill="auto"/>
          </w:tcPr>
          <w:p w:rsidR="0035331E" w:rsidRPr="007B722E" w:rsidRDefault="00477663" w:rsidP="009D4811">
            <w:pPr>
              <w:jc w:val="center"/>
              <w:rPr>
                <w:b/>
                <w:color w:val="000000"/>
                <w:sz w:val="16"/>
                <w:szCs w:val="16"/>
              </w:rPr>
            </w:pPr>
          </w:p>
        </w:tc>
        <w:tc>
          <w:tcPr>
            <w:tcW w:w="993" w:type="dxa"/>
            <w:vMerge/>
            <w:shd w:val="clear" w:color="auto" w:fill="auto"/>
          </w:tcPr>
          <w:p w:rsidR="0035331E" w:rsidRPr="007B722E" w:rsidRDefault="00477663" w:rsidP="009D4811">
            <w:pPr>
              <w:jc w:val="center"/>
              <w:rPr>
                <w:b/>
                <w:color w:val="000000"/>
                <w:sz w:val="16"/>
                <w:szCs w:val="16"/>
              </w:rPr>
            </w:pPr>
          </w:p>
        </w:tc>
        <w:tc>
          <w:tcPr>
            <w:tcW w:w="992" w:type="dxa"/>
            <w:vMerge/>
            <w:shd w:val="clear" w:color="auto" w:fill="auto"/>
          </w:tcPr>
          <w:p w:rsidR="0035331E" w:rsidRPr="007B722E" w:rsidRDefault="00477663" w:rsidP="009D4811">
            <w:pPr>
              <w:jc w:val="center"/>
              <w:rPr>
                <w:b/>
                <w:color w:val="000000"/>
                <w:sz w:val="16"/>
                <w:szCs w:val="16"/>
              </w:rPr>
            </w:pPr>
          </w:p>
        </w:tc>
        <w:tc>
          <w:tcPr>
            <w:tcW w:w="850" w:type="dxa"/>
            <w:vMerge/>
            <w:shd w:val="clear" w:color="auto" w:fill="auto"/>
          </w:tcPr>
          <w:p w:rsidR="0035331E" w:rsidRPr="007B722E" w:rsidRDefault="00477663" w:rsidP="009D4811">
            <w:pPr>
              <w:jc w:val="center"/>
              <w:rPr>
                <w:b/>
                <w:color w:val="000000"/>
                <w:sz w:val="16"/>
                <w:szCs w:val="16"/>
              </w:rPr>
            </w:pP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T</w:t>
            </w:r>
          </w:p>
        </w:tc>
        <w:tc>
          <w:tcPr>
            <w:tcW w:w="992" w:type="dxa"/>
            <w:vMerge/>
            <w:shd w:val="clear" w:color="auto" w:fill="auto"/>
          </w:tcPr>
          <w:p w:rsidR="0035331E" w:rsidRPr="007B722E" w:rsidRDefault="00477663" w:rsidP="009D4811">
            <w:pPr>
              <w:jc w:val="center"/>
              <w:rPr>
                <w:b/>
                <w:color w:val="000000"/>
                <w:sz w:val="16"/>
                <w:szCs w:val="16"/>
              </w:rPr>
            </w:pPr>
          </w:p>
        </w:tc>
        <w:tc>
          <w:tcPr>
            <w:tcW w:w="850" w:type="dxa"/>
            <w:vMerge/>
            <w:shd w:val="clear" w:color="auto" w:fill="auto"/>
          </w:tcPr>
          <w:p w:rsidR="0035331E" w:rsidRPr="007B722E" w:rsidRDefault="00477663" w:rsidP="009D4811">
            <w:pPr>
              <w:jc w:val="center"/>
              <w:rPr>
                <w:b/>
                <w:color w:val="000000"/>
                <w:sz w:val="16"/>
                <w:szCs w:val="16"/>
              </w:rPr>
            </w:pP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T</w:t>
            </w:r>
          </w:p>
        </w:tc>
        <w:tc>
          <w:tcPr>
            <w:tcW w:w="1098" w:type="dxa"/>
            <w:vMerge/>
            <w:shd w:val="clear" w:color="auto" w:fill="auto"/>
          </w:tcPr>
          <w:p w:rsidR="0035331E" w:rsidRPr="007B722E" w:rsidRDefault="00477663" w:rsidP="009D4811">
            <w:pPr>
              <w:jc w:val="center"/>
              <w:rPr>
                <w:b/>
                <w:color w:val="000000"/>
                <w:sz w:val="16"/>
                <w:szCs w:val="16"/>
              </w:rPr>
            </w:pPr>
          </w:p>
        </w:tc>
        <w:tc>
          <w:tcPr>
            <w:tcW w:w="1122" w:type="dxa"/>
            <w:vMerge/>
            <w:shd w:val="clear" w:color="auto" w:fill="auto"/>
          </w:tcPr>
          <w:p w:rsidR="0035331E" w:rsidRPr="007B722E" w:rsidRDefault="00477663" w:rsidP="009D4811">
            <w:pPr>
              <w:jc w:val="center"/>
              <w:rPr>
                <w:b/>
                <w:color w:val="000000"/>
                <w:sz w:val="16"/>
                <w:szCs w:val="16"/>
              </w:rPr>
            </w:pP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4S95</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Pe</w:t>
            </w:r>
            <w:r w:rsidRPr="008B6CD2">
              <w:rPr>
                <w:color w:val="000000"/>
                <w:sz w:val="8"/>
                <w:szCs w:val="8"/>
                <w:lang w:val="pt-PT"/>
              </w:rPr>
              <w:t>rsoane (elevi/ cursanți, studenţi) (din care: roma/ din mediul rural)  certificate  urmare a sprijinului acordat, din care: învăţământul terțiar universitar/</w:t>
            </w:r>
            <w:r w:rsidRPr="008B6CD2">
              <w:rPr>
                <w:color w:val="000000"/>
                <w:sz w:val="8"/>
                <w:szCs w:val="8"/>
                <w:lang w:val="pt-PT"/>
              </w:rPr>
              <w:t></w:t>
            </w:r>
            <w:r w:rsidRPr="008B6CD2">
              <w:rPr>
                <w:color w:val="000000"/>
                <w:sz w:val="8"/>
                <w:szCs w:val="8"/>
                <w:lang w:val="pt-PT"/>
              </w:rPr>
              <w:tab/>
              <w:t>învăţământul terțiar non-universitar organizat în cadrul instituțiilor de învăţământ superior</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w:t>
            </w:r>
            <w:r w:rsidRPr="008B6CD2">
              <w:rPr>
                <w:color w:val="000000"/>
                <w:sz w:val="8"/>
                <w:szCs w:val="8"/>
                <w:lang w:val="pt-PT"/>
              </w:rPr>
              <w:t xml:space="preserve">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4.694,00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5.121,00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4S96</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Entități din învățământul terțiar care implementează sistemul multi-nivelar de calificare, din care: sisteme bazate pe dobândirea de competente relevante pentru piața muncii</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4S97</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Studii/analize utilizate</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4S98</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Personal didactic certificat urmare a sprijinului primit, din care din învățământul terțiar </w:t>
            </w:r>
            <w:r w:rsidRPr="008B6CD2">
              <w:rPr>
                <w:color w:val="000000"/>
                <w:sz w:val="8"/>
                <w:szCs w:val="8"/>
                <w:lang w:val="pt-PT"/>
              </w:rPr>
              <w:t>universitar/non-universitar organizat în cadrul instituțiilor de învăţământ superior acreditate</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22.455,00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32.818,00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4S99</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Oferte educaționale validate/ autorizate/ implementate, din </w:t>
            </w:r>
            <w:r w:rsidRPr="008B6CD2">
              <w:rPr>
                <w:color w:val="000000"/>
                <w:sz w:val="8"/>
                <w:szCs w:val="8"/>
                <w:lang w:val="pt-PT"/>
              </w:rPr>
              <w:t>care:învăţământul terțiar universitar/învăţământul terțiar non-universitar tehnic organizat în cadrul instituțiilor de  învăţământ superior acreditate</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4S98</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Personal didactic certificat urmare a </w:t>
            </w:r>
            <w:r w:rsidRPr="008B6CD2">
              <w:rPr>
                <w:color w:val="000000"/>
                <w:sz w:val="8"/>
                <w:szCs w:val="8"/>
                <w:lang w:val="pt-PT"/>
              </w:rPr>
              <w:t>sprijinului primit, din care din învățământul terțiar universitar/non-universitar organizat în cadrul instituțiilor de învăţământ superior acreditate</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1.122,00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1.640,00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4S99</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Oferte educaționale validate/</w:t>
            </w:r>
            <w:r w:rsidRPr="008B6CD2">
              <w:rPr>
                <w:color w:val="000000"/>
                <w:sz w:val="8"/>
                <w:szCs w:val="8"/>
                <w:lang w:val="pt-PT"/>
              </w:rPr>
              <w:t xml:space="preserve"> autorizate/ implementate, din care:învăţământul terțiar universitar/învăţământul terțiar non-universitar tehnic organizat în cadrul instituțiilor de  învăţământ superior acreditate</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bl>
    <w:p w:rsidR="007F30A0" w:rsidRDefault="00477663" w:rsidP="0035331E">
      <w:pPr>
        <w:ind w:right="-326"/>
        <w:rPr>
          <w:b/>
          <w:color w:val="000000"/>
        </w:rPr>
      </w:pPr>
    </w:p>
    <w:p w:rsidR="0035331E" w:rsidRDefault="00477663" w:rsidP="00BF29D9">
      <w:pPr>
        <w:ind w:right="-326"/>
        <w:rPr>
          <w:b/>
          <w:color w:val="000000"/>
        </w:rPr>
      </w:pPr>
    </w:p>
    <w:p w:rsidR="00A16F03" w:rsidRPr="00BE7245" w:rsidRDefault="00477663" w:rsidP="00953F0A">
      <w:pPr>
        <w:pStyle w:val="ManualHeading2"/>
        <w:keepLines/>
        <w:rPr>
          <w:b w:val="0"/>
        </w:rPr>
      </w:pPr>
      <w:r>
        <w:t xml:space="preserve">2.A.6 Acțiunea </w:t>
      </w:r>
      <w:r>
        <w:t>care urmează să fie sprijinită în cadrul priorității de investiții</w:t>
      </w:r>
      <w:r>
        <w:rPr>
          <w:b w:val="0"/>
        </w:rPr>
        <w:t xml:space="preserve"> (pe prioritate de investiții)</w:t>
      </w:r>
    </w:p>
    <w:p w:rsidR="00941B50" w:rsidRPr="00941B50" w:rsidRDefault="00477663" w:rsidP="00953F0A">
      <w:pPr>
        <w:pStyle w:val="Text1"/>
        <w:keepNext/>
        <w:keepLines/>
        <w:ind w:left="0"/>
      </w:pPr>
    </w:p>
    <w:p w:rsidR="00A16F03" w:rsidRPr="0076169B" w:rsidRDefault="00477663" w:rsidP="00953F0A">
      <w:pPr>
        <w:pStyle w:val="ManualHeading3"/>
        <w:keepLines/>
        <w:ind w:left="0" w:firstLine="0"/>
        <w:rPr>
          <w:b/>
        </w:rPr>
      </w:pPr>
      <w:r w:rsidRPr="0076169B">
        <w:rPr>
          <w:b/>
        </w:rPr>
        <w:t xml:space="preserve"> </w:t>
      </w:r>
      <w:r w:rsidRPr="0076169B">
        <w:rPr>
          <w:b/>
        </w:rPr>
        <w:t>2.A.6.1 Descriere a tipului și exemple de acțiuni care urmează să fie sprijinite și contribuțiile preconizate la obiectivele specifice, inclusiv, după caz, i</w:t>
      </w:r>
      <w:r w:rsidRPr="0076169B">
        <w:rPr>
          <w:b/>
        </w:rPr>
        <w:t>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9347F8" w:rsidRDefault="00477663"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477663" w:rsidP="009F078C">
            <w:pPr>
              <w:pStyle w:val="Text1"/>
              <w:ind w:left="0"/>
              <w:rPr>
                <w:b/>
                <w:color w:val="000000"/>
                <w:sz w:val="18"/>
                <w:szCs w:val="18"/>
              </w:rPr>
            </w:pPr>
            <w:r w:rsidRPr="0012385C">
              <w:rPr>
                <w:sz w:val="18"/>
                <w:szCs w:val="18"/>
              </w:rPr>
              <w:t>10ii - Îmbunătățirea calității și eficienței și accesul la învățământul terțiar și a celui echivalent în vederea creșterii part</w:t>
            </w:r>
            <w:r w:rsidRPr="0012385C">
              <w:rPr>
                <w:sz w:val="18"/>
                <w:szCs w:val="18"/>
              </w:rPr>
              <w:t>icipării și a nivelului de educație, în special pentru grupurile defavorizate</w:t>
            </w:r>
          </w:p>
        </w:tc>
      </w:tr>
      <w:tr w:rsidR="00345F53" w:rsidTr="000D7024">
        <w:trPr>
          <w:trHeight w:val="288"/>
        </w:trPr>
        <w:tc>
          <w:tcPr>
            <w:tcW w:w="15120" w:type="dxa"/>
            <w:gridSpan w:val="2"/>
            <w:shd w:val="clear" w:color="auto" w:fill="auto"/>
          </w:tcPr>
          <w:p w:rsidR="00345F53" w:rsidRDefault="00477663">
            <w:pPr>
              <w:spacing w:before="0" w:after="240"/>
            </w:pPr>
            <w:r>
              <w:t>În concordanţă cu Recomandarea Specifică de Țară din 2014 privind alinierea învăţământului terţiar la necesităţile pieţei muncii şi îmbunătăţirea accesului pentru persoanele def</w:t>
            </w:r>
            <w:r>
              <w:t>avorizate şi cu prevederile PNR, ale strategiilor relevante din domeniu (conform Tabelului 1) şi ale AP 2014-2020, acţiunile aferente acestei PI vor avea ca scop îndeplinirea obiectivelor specifice, și anume:</w:t>
            </w:r>
          </w:p>
          <w:p w:rsidR="00345F53" w:rsidRDefault="00477663" w:rsidP="00477663">
            <w:pPr>
              <w:numPr>
                <w:ilvl w:val="0"/>
                <w:numId w:val="258"/>
              </w:numPr>
              <w:spacing w:before="240" w:after="0"/>
              <w:ind w:hanging="210"/>
            </w:pPr>
            <w:r>
              <w:t xml:space="preserve">creșterea participării la învăţământul terțiar </w:t>
            </w:r>
            <w:r>
              <w:t>universitar și non-universitare organizat în cadrul instituțiilor de  învăţământ superior acreditate în special pentru cei care provin din grupuri vulnerabile</w:t>
            </w:r>
          </w:p>
          <w:p w:rsidR="00345F53" w:rsidRDefault="00477663" w:rsidP="00477663">
            <w:pPr>
              <w:numPr>
                <w:ilvl w:val="0"/>
                <w:numId w:val="258"/>
              </w:numPr>
              <w:spacing w:before="0" w:after="0"/>
              <w:ind w:hanging="210"/>
            </w:pPr>
            <w:r>
              <w:t>implementarea de măsuri sistemice în învățământul terțiar universitar și non-universitar organiza</w:t>
            </w:r>
            <w:r>
              <w:t>t în cadrul instituțiilor de învăţământ superior acreditate pentru a facilita adaptarea la cerințele pieței muncii</w:t>
            </w:r>
          </w:p>
          <w:p w:rsidR="00345F53" w:rsidRDefault="00477663" w:rsidP="00477663">
            <w:pPr>
              <w:numPr>
                <w:ilvl w:val="0"/>
                <w:numId w:val="258"/>
              </w:numPr>
              <w:spacing w:before="0" w:after="0"/>
              <w:ind w:hanging="210"/>
            </w:pPr>
            <w:r>
              <w:t>îmbunătățirea nivelului de competențe al personalului didactic din învățământul terțiar universitar și non-universitar organizat în cadrul in</w:t>
            </w:r>
            <w:r>
              <w:t>stituțiilor de învăţământ superior acreditate în ceea ce priveşte conţinutul educaţional inovator şi resursele de învăţare moderne şi flexibile</w:t>
            </w:r>
          </w:p>
          <w:p w:rsidR="00345F53" w:rsidRDefault="00477663" w:rsidP="00477663">
            <w:pPr>
              <w:numPr>
                <w:ilvl w:val="0"/>
                <w:numId w:val="258"/>
              </w:numPr>
              <w:spacing w:before="0" w:after="240"/>
              <w:ind w:hanging="210"/>
            </w:pPr>
            <w:r>
              <w:t>diversificarea ofertelor educaționale în învățământul terțiar universitar și non-universitar tehnic organizat în</w:t>
            </w:r>
            <w:r>
              <w:t xml:space="preserve"> cadrul instituțiilor de învăţământ superior acreditate corelate cu nevoile pieței muncii din sectoarele economice/ domeniile identificate prin SNC şi SNCDI.</w:t>
            </w:r>
          </w:p>
          <w:p w:rsidR="00345F53" w:rsidRDefault="00477663">
            <w:pPr>
              <w:spacing w:before="240" w:after="240"/>
            </w:pPr>
            <w:r>
              <w:t>Acţiunile implementate vor conduce la creșterea ratei de acces, participare și absolvire în învăță</w:t>
            </w:r>
            <w:r>
              <w:t>mântul terțiar (inclusiv învățământul terțiar non-universitar), în special pentru categoriile de cursanţi ne-tradiţionali sau care provin din medii dezavantajate, cu accent pe populația roma. Măsuri de susținere financiară care vor fi condiționate de absol</w:t>
            </w:r>
            <w:r>
              <w:t>virea studiilor terțiare/ocuparea unui loc de muncă.</w:t>
            </w:r>
          </w:p>
          <w:p w:rsidR="00345F53" w:rsidRDefault="00477663">
            <w:pPr>
              <w:spacing w:before="240" w:after="240"/>
            </w:pPr>
            <w:r>
              <w:t>O atenţie specială va fi acordată îmbunătăţirii calităţii şi relevanței învăţământului terţiar (inclusiv non-universitar), prin dezvoltarea unor programe de studiu şi parcursuri de învăţare inovatoare şi</w:t>
            </w:r>
            <w:r>
              <w:t xml:space="preserve"> atractive pentru participanți, ţinând cont de nevoile pieţei muncii, dar şi cu scopul de a valorifica potenţialul specific, sectorial şi teritorial de creştere şi inovaţie. Asigurarea unui grad mai mare de flexibilitate în organizarea şi implementarea pro</w:t>
            </w:r>
            <w:r>
              <w:t>gramelor de studii inclusiv prin integrarea soluţiilor de tip TIC şi elaborarea unor resurse digitale de învăţare şi schimb de informaţii în rețele de specialiști – va fi un element important în creşterea atractivităţii şi capacităţii învățământului terția</w:t>
            </w:r>
            <w:r>
              <w:t>r de adaptare la nevoile specifice ale cursanţilor și ale pieței muncii.</w:t>
            </w:r>
          </w:p>
          <w:p w:rsidR="00345F53" w:rsidRDefault="00477663">
            <w:pPr>
              <w:spacing w:before="240" w:after="240"/>
            </w:pPr>
            <w:r>
              <w:lastRenderedPageBreak/>
              <w:t>Asigurarea abilităţilor şi competenţelor adecvate în rândul cadrelor didactice din învăţământul terţiar este o condiţie esenţială pentru îmbunătăţirea calităţii educaţiei. Sprijinul a</w:t>
            </w:r>
            <w:r>
              <w:t>cordat în această privinţă va cuprinde activităţi de formare şi de îndrumare pentru personalul didactic, precum şi programe de schimb de experienţă şi diseminarea de bune practici de la nivelul altor SM.</w:t>
            </w:r>
          </w:p>
          <w:p w:rsidR="00345F53" w:rsidRDefault="00477663">
            <w:pPr>
              <w:spacing w:before="240" w:after="240"/>
            </w:pPr>
            <w:r>
              <w:t>De asemenea, va fi sprijinit efortul de îmbunătăţire</w:t>
            </w:r>
            <w:r>
              <w:t xml:space="preserve"> a managementului şi gestionării la nivelul învăţământului superior în vederea creşterii calităţii şi rezultatelor din învăţământul terţiar, inclusiv în sprijinul promovării unui sistem bazat pe multi-calificare pe baza anticipării competențelor solicitate</w:t>
            </w:r>
            <w:r>
              <w:t xml:space="preserve"> de angajator și a conținutului inovator.</w:t>
            </w:r>
          </w:p>
          <w:p w:rsidR="00345F53" w:rsidRDefault="00477663">
            <w:pPr>
              <w:spacing w:before="240" w:after="240"/>
            </w:pPr>
            <w:r>
              <w:t xml:space="preserve">Pentru atingerea </w:t>
            </w:r>
            <w:r>
              <w:rPr>
                <w:b/>
                <w:bCs/>
              </w:rPr>
              <w:t xml:space="preserve">obiectivului specific </w:t>
            </w:r>
            <w:r>
              <w:rPr>
                <w:i/>
                <w:iCs/>
              </w:rPr>
              <w:t xml:space="preserve">creșterea participării la învăţământul terțiar universitar și non-universitare organizat în cadrul instituțiilor de  învăţământ superior acreditate în special pentru cei care </w:t>
            </w:r>
            <w:r>
              <w:rPr>
                <w:i/>
                <w:iCs/>
              </w:rPr>
              <w:t>provin din grupuri vulnerabile</w:t>
            </w:r>
            <w:r>
              <w:t>, vor fi finanţate cu sprijinul FSE următoarele tipuri de acţiuni:</w:t>
            </w:r>
          </w:p>
          <w:p w:rsidR="00345F53" w:rsidRDefault="00477663">
            <w:pPr>
              <w:spacing w:before="240" w:after="240"/>
            </w:pPr>
            <w:r>
              <w:rPr>
                <w:b/>
                <w:bCs/>
              </w:rPr>
              <w:t xml:space="preserve">Acţiuni pentru creșterea participării la învăţământul terţiar universitar și non-universitar organizat în cadrul instituțiilor de  învăţământ superior acreditate,  în special pentru cei care provin din grupuri vulnerabile, cu accent pe populația roma, cei </w:t>
            </w:r>
            <w:r>
              <w:rPr>
                <w:b/>
                <w:bCs/>
              </w:rPr>
              <w:t xml:space="preserve">din mediul rural și cursanții/ studenții netradiționali </w:t>
            </w:r>
          </w:p>
          <w:p w:rsidR="00345F53" w:rsidRDefault="00477663" w:rsidP="00477663">
            <w:pPr>
              <w:numPr>
                <w:ilvl w:val="0"/>
                <w:numId w:val="259"/>
              </w:numPr>
              <w:spacing w:before="240" w:after="0"/>
              <w:ind w:hanging="210"/>
            </w:pPr>
            <w:r>
              <w:t>Instituirea şi utilizarea unor pachete integrate de măsuri de asistenţă educațională și sprijin financiar care să includă, de exemplu: burse de studii, mobilități, constituirea de reţele şi comunităţ</w:t>
            </w:r>
            <w:r>
              <w:t>i virtuale de studii la distanţă etc., a căror acordare va fi condiționată de absolvirea studiilor terțiare/ continuarea studiilor, în vederea creşterii numărului de cursanţi şi de absolvenți din învăţământul terţiar</w:t>
            </w:r>
          </w:p>
          <w:p w:rsidR="00345F53" w:rsidRDefault="00477663" w:rsidP="00477663">
            <w:pPr>
              <w:numPr>
                <w:ilvl w:val="0"/>
                <w:numId w:val="259"/>
              </w:numPr>
              <w:spacing w:before="0" w:after="0"/>
              <w:ind w:hanging="210"/>
            </w:pPr>
            <w:r>
              <w:t>Sprijinirea accesului la învățământul t</w:t>
            </w:r>
            <w:r>
              <w:t>erțiar prin activități comune derulate cu elevi, studenți și personal didactic (ex. activități de consiliere, activități de informare, organizarea unor vizite la universități etc.), precum şi campanii de conştientizare în vederea creşterii ratei de partici</w:t>
            </w:r>
            <w:r>
              <w:t>pare la învăţământul terţiar şi pentru asigurarea înţelegerii beneficiilor pe care le oferă educaţia de nivel superior cu privire la şansele de ocupare a unui loc de muncă</w:t>
            </w:r>
          </w:p>
          <w:p w:rsidR="00345F53" w:rsidRDefault="00477663" w:rsidP="00477663">
            <w:pPr>
              <w:numPr>
                <w:ilvl w:val="0"/>
                <w:numId w:val="259"/>
              </w:numPr>
              <w:spacing w:before="0" w:after="240"/>
              <w:ind w:hanging="210"/>
            </w:pPr>
            <w:r>
              <w:t xml:space="preserve">Alte acțiuni inovative care sprijină participarea la învăţământul terțiar, inclusiv </w:t>
            </w:r>
            <w:r>
              <w:t>activități de cooperare transnațională</w:t>
            </w:r>
          </w:p>
          <w:p w:rsidR="00345F53" w:rsidRDefault="00477663">
            <w:pPr>
              <w:spacing w:before="240" w:after="240"/>
            </w:pPr>
            <w:r>
              <w:rPr>
                <w:b/>
                <w:bCs/>
              </w:rPr>
              <w:t>Grupuri țintă potențiale</w:t>
            </w:r>
          </w:p>
          <w:p w:rsidR="00345F53" w:rsidRDefault="00477663" w:rsidP="00477663">
            <w:pPr>
              <w:numPr>
                <w:ilvl w:val="0"/>
                <w:numId w:val="260"/>
              </w:numPr>
              <w:spacing w:before="240" w:after="240"/>
              <w:ind w:hanging="210"/>
            </w:pPr>
            <w:r>
              <w:rPr>
                <w:i/>
                <w:iCs/>
              </w:rPr>
              <w:t>Elevi/ cursanți (ISCED 3-4), studenţi (ISCED 5-7), în special pentru cei care provin din grupuri vulnerabile, cu accent pe populația roma, cei din mediul rural și cursanții/ studenții netradiț</w:t>
            </w:r>
            <w:r>
              <w:rPr>
                <w:i/>
                <w:iCs/>
              </w:rPr>
              <w:t>ionali</w:t>
            </w:r>
          </w:p>
          <w:p w:rsidR="00345F53" w:rsidRDefault="00477663">
            <w:pPr>
              <w:spacing w:before="240" w:after="240"/>
            </w:pPr>
            <w:r>
              <w:rPr>
                <w:b/>
                <w:bCs/>
              </w:rPr>
              <w:lastRenderedPageBreak/>
              <w:t>Beneficiari potenţiali</w:t>
            </w:r>
          </w:p>
          <w:p w:rsidR="00345F53" w:rsidRDefault="00477663" w:rsidP="00477663">
            <w:pPr>
              <w:numPr>
                <w:ilvl w:val="0"/>
                <w:numId w:val="261"/>
              </w:numPr>
              <w:spacing w:before="240" w:after="0"/>
              <w:ind w:hanging="210"/>
            </w:pPr>
            <w:r>
              <w:rPr>
                <w:i/>
                <w:iCs/>
              </w:rPr>
              <w:t xml:space="preserve">Ministerul Educației Naționale </w:t>
            </w:r>
          </w:p>
          <w:p w:rsidR="00345F53" w:rsidRDefault="00477663" w:rsidP="00477663">
            <w:pPr>
              <w:numPr>
                <w:ilvl w:val="0"/>
                <w:numId w:val="261"/>
              </w:numPr>
              <w:spacing w:before="0" w:after="0"/>
              <w:ind w:hanging="210"/>
            </w:pPr>
            <w:r>
              <w:rPr>
                <w:i/>
                <w:iCs/>
              </w:rPr>
              <w:t>Agenţii, structuri aflate în coordonarea/subordonarea MEN şi alte organisme publice cu atribuţii în domeniul învăţământului superior</w:t>
            </w:r>
          </w:p>
          <w:p w:rsidR="00345F53" w:rsidRDefault="00477663" w:rsidP="00477663">
            <w:pPr>
              <w:numPr>
                <w:ilvl w:val="0"/>
                <w:numId w:val="261"/>
              </w:numPr>
              <w:spacing w:before="0" w:after="0"/>
              <w:ind w:hanging="210"/>
            </w:pPr>
            <w:r>
              <w:rPr>
                <w:i/>
                <w:iCs/>
              </w:rPr>
              <w:t>Instituţii de învăţământ superior acreditate, publice şi priv</w:t>
            </w:r>
            <w:r>
              <w:rPr>
                <w:i/>
                <w:iCs/>
              </w:rPr>
              <w:t>ate;</w:t>
            </w:r>
          </w:p>
          <w:p w:rsidR="00345F53" w:rsidRDefault="00477663" w:rsidP="00477663">
            <w:pPr>
              <w:numPr>
                <w:ilvl w:val="0"/>
                <w:numId w:val="261"/>
              </w:numPr>
              <w:spacing w:before="0" w:after="0"/>
              <w:ind w:hanging="210"/>
            </w:pPr>
            <w:r>
              <w:rPr>
                <w:i/>
                <w:iCs/>
              </w:rPr>
              <w:t>Parteneri sociali din învăţământul superior  </w:t>
            </w:r>
          </w:p>
          <w:p w:rsidR="00345F53" w:rsidRDefault="00477663" w:rsidP="00477663">
            <w:pPr>
              <w:numPr>
                <w:ilvl w:val="0"/>
                <w:numId w:val="261"/>
              </w:numPr>
              <w:spacing w:before="0" w:after="240"/>
              <w:ind w:hanging="210"/>
            </w:pPr>
            <w:r>
              <w:rPr>
                <w:i/>
                <w:iCs/>
              </w:rPr>
              <w:t>ONG-uri, inclusiv asociaţiile studenţeşti</w:t>
            </w:r>
          </w:p>
          <w:p w:rsidR="00345F53" w:rsidRDefault="00477663">
            <w:pPr>
              <w:spacing w:before="240" w:after="240"/>
            </w:pPr>
            <w:r>
              <w:t> </w:t>
            </w:r>
          </w:p>
          <w:p w:rsidR="00345F53" w:rsidRDefault="00477663">
            <w:pPr>
              <w:spacing w:before="240" w:after="240"/>
            </w:pPr>
            <w:r>
              <w:t xml:space="preserve">Pentru atingerea </w:t>
            </w:r>
            <w:r>
              <w:rPr>
                <w:b/>
                <w:bCs/>
              </w:rPr>
              <w:t xml:space="preserve">obiectivului specific </w:t>
            </w:r>
            <w:r>
              <w:rPr>
                <w:i/>
                <w:iCs/>
              </w:rPr>
              <w:t>implementarea de măsuri sistemice în învățământul terțiar universitar și non-universitar organizat în cadrul instituțiilor</w:t>
            </w:r>
            <w:r>
              <w:rPr>
                <w:i/>
                <w:iCs/>
              </w:rPr>
              <w:t xml:space="preserve"> de învăţământ superior acreditate pentru a facilita adaptarea la cerințele pieței muncii</w:t>
            </w:r>
            <w:r>
              <w:t>, vor fi finanţate cu sprijinul FSE următoarele tipuri de acţiuni:</w:t>
            </w:r>
          </w:p>
          <w:p w:rsidR="00345F53" w:rsidRDefault="00477663">
            <w:pPr>
              <w:spacing w:before="240" w:after="240"/>
            </w:pPr>
            <w:r>
              <w:rPr>
                <w:b/>
                <w:bCs/>
              </w:rPr>
              <w:t>Acţiuni pentru creşterea calităţii învățământului terțiar universitar și non-universitar organizat î</w:t>
            </w:r>
            <w:r>
              <w:rPr>
                <w:b/>
                <w:bCs/>
              </w:rPr>
              <w:t xml:space="preserve">n cadrul instituțiilor de  învăţământ superior acreditate </w:t>
            </w:r>
          </w:p>
          <w:p w:rsidR="00345F53" w:rsidRDefault="00477663" w:rsidP="00477663">
            <w:pPr>
              <w:numPr>
                <w:ilvl w:val="0"/>
                <w:numId w:val="262"/>
              </w:numPr>
              <w:spacing w:before="240" w:after="0"/>
              <w:ind w:hanging="210"/>
            </w:pPr>
            <w:r>
              <w:t xml:space="preserve">Actualizarea sistemului naţional de asigurare/evaluare externă a calităţii  inclusiv prin implicarea partenerilor sociali. Analizarea și valorificarea rezultatelor studiilor/ analizelor anterioare </w:t>
            </w:r>
            <w:r>
              <w:t>privind inserția-socio-profesională a absolvenților</w:t>
            </w:r>
          </w:p>
          <w:p w:rsidR="00345F53" w:rsidRDefault="00477663" w:rsidP="00477663">
            <w:pPr>
              <w:numPr>
                <w:ilvl w:val="0"/>
                <w:numId w:val="262"/>
              </w:numPr>
              <w:spacing w:before="0" w:after="0"/>
              <w:ind w:hanging="210"/>
            </w:pPr>
            <w:r>
              <w:t>Dezvoltarea şi implementarea unui sistem de calificare pe mai multe niveluri bazat pe promovarea rutelor flexibile de progres în cariera profesională, cu un accent pe dobândirea de abilităţi şi competenţe</w:t>
            </w:r>
            <w:r>
              <w:t xml:space="preserve"> relevante pentru piaţa muncii</w:t>
            </w:r>
          </w:p>
          <w:p w:rsidR="00345F53" w:rsidRDefault="00477663" w:rsidP="00477663">
            <w:pPr>
              <w:numPr>
                <w:ilvl w:val="0"/>
                <w:numId w:val="262"/>
              </w:numPr>
              <w:spacing w:before="0" w:after="240"/>
              <w:ind w:hanging="210"/>
            </w:pPr>
            <w:r>
              <w:t xml:space="preserve">Alte acțiuni inovative care sprijină accesul la </w:t>
            </w:r>
            <w:r>
              <w:rPr>
                <w:b/>
                <w:bCs/>
              </w:rPr>
              <w:t xml:space="preserve">învățământul </w:t>
            </w:r>
            <w:r>
              <w:t>terțiar, inclusiv activități de cooperare transnațională.</w:t>
            </w:r>
          </w:p>
          <w:p w:rsidR="00345F53" w:rsidRDefault="00477663">
            <w:pPr>
              <w:spacing w:before="240" w:after="240"/>
            </w:pPr>
            <w:r>
              <w:rPr>
                <w:b/>
                <w:bCs/>
              </w:rPr>
              <w:t>Grupuri țintă potențiale</w:t>
            </w:r>
          </w:p>
          <w:p w:rsidR="00345F53" w:rsidRDefault="00477663" w:rsidP="00477663">
            <w:pPr>
              <w:numPr>
                <w:ilvl w:val="0"/>
                <w:numId w:val="263"/>
              </w:numPr>
              <w:spacing w:before="240" w:after="0"/>
              <w:ind w:hanging="210"/>
            </w:pPr>
            <w:r>
              <w:rPr>
                <w:i/>
                <w:iCs/>
              </w:rPr>
              <w:t>Studenţi (ISCED 4-8), inclusiv studenţi non-tradiţionali şi/sau cu oportunități r</w:t>
            </w:r>
            <w:r>
              <w:rPr>
                <w:i/>
                <w:iCs/>
              </w:rPr>
              <w:t>eduse (din mediul rural, persoane cu CES, persoane de etnie romă, persoane provenite din medii socio-economice defavorizate etc.)</w:t>
            </w:r>
          </w:p>
          <w:p w:rsidR="00345F53" w:rsidRDefault="00477663" w:rsidP="00477663">
            <w:pPr>
              <w:numPr>
                <w:ilvl w:val="0"/>
                <w:numId w:val="263"/>
              </w:numPr>
              <w:spacing w:before="0" w:after="0"/>
              <w:ind w:hanging="210"/>
            </w:pPr>
            <w:r>
              <w:rPr>
                <w:i/>
                <w:iCs/>
              </w:rPr>
              <w:t>Personal implicat în dezvoltarea şi managementul calificărilor la nivel de universitate/facultate</w:t>
            </w:r>
          </w:p>
          <w:p w:rsidR="00345F53" w:rsidRDefault="00477663" w:rsidP="00477663">
            <w:pPr>
              <w:numPr>
                <w:ilvl w:val="0"/>
                <w:numId w:val="263"/>
              </w:numPr>
              <w:spacing w:before="0" w:after="0"/>
              <w:ind w:hanging="210"/>
            </w:pPr>
            <w:r>
              <w:rPr>
                <w:i/>
                <w:iCs/>
              </w:rPr>
              <w:t>Personal implicat în dezvolt</w:t>
            </w:r>
            <w:r>
              <w:rPr>
                <w:i/>
                <w:iCs/>
              </w:rPr>
              <w:t>area programelor de studii universitare</w:t>
            </w:r>
          </w:p>
          <w:p w:rsidR="00345F53" w:rsidRDefault="00477663" w:rsidP="00477663">
            <w:pPr>
              <w:numPr>
                <w:ilvl w:val="0"/>
                <w:numId w:val="263"/>
              </w:numPr>
              <w:spacing w:before="0" w:after="0"/>
              <w:ind w:hanging="210"/>
            </w:pPr>
            <w:r>
              <w:rPr>
                <w:i/>
                <w:iCs/>
              </w:rPr>
              <w:lastRenderedPageBreak/>
              <w:t>Membri ai partenerilor sociali în educaţie</w:t>
            </w:r>
          </w:p>
          <w:p w:rsidR="00345F53" w:rsidRDefault="00477663" w:rsidP="00477663">
            <w:pPr>
              <w:numPr>
                <w:ilvl w:val="0"/>
                <w:numId w:val="263"/>
              </w:numPr>
              <w:spacing w:before="0" w:after="0"/>
              <w:ind w:hanging="210"/>
            </w:pPr>
            <w:r>
              <w:rPr>
                <w:i/>
                <w:iCs/>
              </w:rPr>
              <w:t>Personal şi membri ai comitetelor sectoriale</w:t>
            </w:r>
          </w:p>
          <w:p w:rsidR="00345F53" w:rsidRDefault="00477663" w:rsidP="00477663">
            <w:pPr>
              <w:numPr>
                <w:ilvl w:val="0"/>
                <w:numId w:val="263"/>
              </w:numPr>
              <w:spacing w:before="0" w:after="0"/>
              <w:ind w:hanging="210"/>
            </w:pPr>
            <w:r>
              <w:rPr>
                <w:i/>
                <w:iCs/>
              </w:rPr>
              <w:t>Experţi în evaluare şi acreditare din comisiile de asigurare a calităţii în învăţământul superior, la nivel naţional</w:t>
            </w:r>
          </w:p>
          <w:p w:rsidR="00345F53" w:rsidRDefault="00477663" w:rsidP="00477663">
            <w:pPr>
              <w:numPr>
                <w:ilvl w:val="0"/>
                <w:numId w:val="263"/>
              </w:numPr>
              <w:spacing w:before="0" w:after="0"/>
              <w:ind w:hanging="210"/>
            </w:pPr>
            <w:r>
              <w:rPr>
                <w:i/>
                <w:iCs/>
              </w:rPr>
              <w:t>Personal im</w:t>
            </w:r>
            <w:r>
              <w:rPr>
                <w:i/>
                <w:iCs/>
              </w:rPr>
              <w:t>plicat în dezvoltarea şi managementul calificărilor şi Cadrului Naţional al Calificărilor în Învăţământul Superior, la nivel de sistem</w:t>
            </w:r>
          </w:p>
          <w:p w:rsidR="00345F53" w:rsidRDefault="00477663" w:rsidP="00477663">
            <w:pPr>
              <w:numPr>
                <w:ilvl w:val="0"/>
                <w:numId w:val="263"/>
              </w:numPr>
              <w:spacing w:before="0" w:after="240"/>
              <w:ind w:hanging="210"/>
            </w:pPr>
            <w:r>
              <w:rPr>
                <w:i/>
                <w:iCs/>
              </w:rPr>
              <w:t>Membri ai comisiilor/structurilor de conducere din universităţi şi facultăţi</w:t>
            </w:r>
          </w:p>
          <w:p w:rsidR="00345F53" w:rsidRDefault="00477663">
            <w:pPr>
              <w:spacing w:before="240" w:after="240"/>
            </w:pPr>
            <w:r>
              <w:rPr>
                <w:b/>
                <w:bCs/>
              </w:rPr>
              <w:t>Beneficiari potenţiali</w:t>
            </w:r>
          </w:p>
          <w:p w:rsidR="00345F53" w:rsidRDefault="00477663" w:rsidP="00477663">
            <w:pPr>
              <w:numPr>
                <w:ilvl w:val="0"/>
                <w:numId w:val="264"/>
              </w:numPr>
              <w:spacing w:before="240" w:after="0"/>
              <w:ind w:hanging="210"/>
            </w:pPr>
            <w:r>
              <w:rPr>
                <w:i/>
                <w:iCs/>
              </w:rPr>
              <w:t xml:space="preserve">Ministerul Educației </w:t>
            </w:r>
            <w:r>
              <w:rPr>
                <w:i/>
                <w:iCs/>
              </w:rPr>
              <w:t>Naționale și autoritățile din subordinea sa</w:t>
            </w:r>
          </w:p>
          <w:p w:rsidR="00345F53" w:rsidRDefault="00477663" w:rsidP="00477663">
            <w:pPr>
              <w:numPr>
                <w:ilvl w:val="0"/>
                <w:numId w:val="264"/>
              </w:numPr>
              <w:spacing w:before="0" w:after="0"/>
              <w:ind w:hanging="210"/>
            </w:pPr>
            <w:r>
              <w:rPr>
                <w:i/>
                <w:iCs/>
              </w:rPr>
              <w:t>Agenţii, structuri aflate în coordonarea/subordonarea MEN şi alte organisme publice cu atribuţii în domeniul învăţământului superior, inclusiv în asigurarea şi managementul calităţii şi a Cadrului Naţional al Cal</w:t>
            </w:r>
            <w:r>
              <w:rPr>
                <w:i/>
                <w:iCs/>
              </w:rPr>
              <w:t>ificărilor în Învăţământul Superior</w:t>
            </w:r>
          </w:p>
          <w:p w:rsidR="00345F53" w:rsidRDefault="00477663" w:rsidP="00477663">
            <w:pPr>
              <w:numPr>
                <w:ilvl w:val="0"/>
                <w:numId w:val="264"/>
              </w:numPr>
              <w:spacing w:before="0" w:after="0"/>
              <w:ind w:hanging="210"/>
            </w:pPr>
            <w:r>
              <w:rPr>
                <w:i/>
                <w:iCs/>
              </w:rPr>
              <w:t>Instituţii de învăţământ superior acreditate, publice şi private</w:t>
            </w:r>
          </w:p>
          <w:p w:rsidR="00345F53" w:rsidRDefault="00477663" w:rsidP="00477663">
            <w:pPr>
              <w:numPr>
                <w:ilvl w:val="0"/>
                <w:numId w:val="264"/>
              </w:numPr>
              <w:spacing w:before="0" w:after="0"/>
              <w:ind w:hanging="210"/>
            </w:pPr>
            <w:r>
              <w:rPr>
                <w:i/>
                <w:iCs/>
              </w:rPr>
              <w:t>Parteneri sociali din învăţământul superior (ex. organizaţii sindicale)/ Parteneri sociali/ sindicate/ comitete sectoriale/ instituții și organizații membr</w:t>
            </w:r>
            <w:r>
              <w:rPr>
                <w:i/>
                <w:iCs/>
              </w:rPr>
              <w:t>e ale Pactelor Regionale și Parteneriatelor Locale pentru Ocupare și Incluziune Socială</w:t>
            </w:r>
          </w:p>
          <w:p w:rsidR="00345F53" w:rsidRDefault="00477663" w:rsidP="00477663">
            <w:pPr>
              <w:numPr>
                <w:ilvl w:val="0"/>
                <w:numId w:val="264"/>
              </w:numPr>
              <w:spacing w:before="0" w:after="240"/>
              <w:ind w:hanging="210"/>
            </w:pPr>
            <w:r>
              <w:rPr>
                <w:i/>
                <w:iCs/>
              </w:rPr>
              <w:t>ONG-uri, inclusiv asociaţiile studenţeşti</w:t>
            </w:r>
          </w:p>
          <w:p w:rsidR="00345F53" w:rsidRDefault="00477663">
            <w:pPr>
              <w:spacing w:before="240" w:after="240"/>
            </w:pPr>
            <w:r>
              <w:t> </w:t>
            </w:r>
          </w:p>
          <w:p w:rsidR="00345F53" w:rsidRDefault="00477663">
            <w:pPr>
              <w:spacing w:before="240" w:after="240"/>
            </w:pPr>
            <w:r>
              <w:t xml:space="preserve">Pentru atingerea </w:t>
            </w:r>
            <w:r>
              <w:rPr>
                <w:b/>
                <w:bCs/>
              </w:rPr>
              <w:t xml:space="preserve">obiectivului specific </w:t>
            </w:r>
            <w:r>
              <w:rPr>
                <w:i/>
                <w:iCs/>
              </w:rPr>
              <w:t>îmbunătățirea nivelului de competențe al personalului didactic din învățământul terți</w:t>
            </w:r>
            <w:r>
              <w:rPr>
                <w:i/>
                <w:iCs/>
              </w:rPr>
              <w:t>ar universitar și non-universitar organizat în cadrul instituțiilor de învăţământ superior acreditate în ceea ce priveşte conţinutul educaţional inovator şi resursele de învăţare moderne şi flexibile,</w:t>
            </w:r>
            <w:r>
              <w:t xml:space="preserve"> vor fi finanţate cu sprijinul FSE următoarele tipuri de</w:t>
            </w:r>
            <w:r>
              <w:t xml:space="preserve"> acţiuni:</w:t>
            </w:r>
          </w:p>
          <w:p w:rsidR="00345F53" w:rsidRDefault="00477663" w:rsidP="00477663">
            <w:pPr>
              <w:numPr>
                <w:ilvl w:val="0"/>
                <w:numId w:val="265"/>
              </w:numPr>
              <w:spacing w:before="240" w:after="240"/>
              <w:ind w:hanging="210"/>
            </w:pPr>
            <w:r>
              <w:t>Perfecționarea profesională specializată pentru personalul didactic din învățământul terțiar universitar și non-universitar organizat în cadrul instituțiilor de  învăţământ superior acreditate în ceea ce priveşte conţinutul educaţional inovator ş</w:t>
            </w:r>
            <w:r>
              <w:t>i resursele de învăţare moderne şi flexibile, inclusiv prin parteneriate cu agenți economici, stagii de pregătire la agenți economici, programe de schimb de experienţă şi diseminare de bune practici</w:t>
            </w:r>
          </w:p>
          <w:p w:rsidR="00345F53" w:rsidRDefault="00477663" w:rsidP="00477663">
            <w:pPr>
              <w:numPr>
                <w:ilvl w:val="0"/>
                <w:numId w:val="266"/>
              </w:numPr>
              <w:spacing w:before="240" w:after="0"/>
              <w:ind w:hanging="210"/>
            </w:pPr>
            <w:r>
              <w:t>Valorificarea rezultatelor programelor anterioare de mobi</w:t>
            </w:r>
            <w:r>
              <w:t xml:space="preserve">litate ale personalului didactic susținute din ERASMUS+ în vederea completării formării inițiale/continue a acestuia în relație cu domeniile de formare stabilite în cadrul prezentei PI. Acțiunile avute în vedere se bazează inclusiv pe </w:t>
            </w:r>
            <w:r>
              <w:lastRenderedPageBreak/>
              <w:t xml:space="preserve">consultări cu rețele </w:t>
            </w:r>
            <w:r>
              <w:t>internaționale de cercetare și de afaceri, în completarea celor de la nivel național,</w:t>
            </w:r>
          </w:p>
          <w:p w:rsidR="00345F53" w:rsidRDefault="00477663" w:rsidP="00477663">
            <w:pPr>
              <w:numPr>
                <w:ilvl w:val="0"/>
                <w:numId w:val="266"/>
              </w:numPr>
              <w:spacing w:before="0" w:after="240"/>
              <w:ind w:hanging="210"/>
            </w:pPr>
            <w:r>
              <w:t>Alte acțiuni inovative, inclusiv prin activități de cooperare transnațională în domeniile formării, cercetării și inovării.</w:t>
            </w:r>
          </w:p>
          <w:p w:rsidR="00345F53" w:rsidRDefault="00477663">
            <w:pPr>
              <w:spacing w:before="240" w:after="240"/>
            </w:pPr>
            <w:r>
              <w:rPr>
                <w:b/>
                <w:bCs/>
              </w:rPr>
              <w:t>Grupuri țintă potențiale:</w:t>
            </w:r>
          </w:p>
          <w:p w:rsidR="00345F53" w:rsidRDefault="00477663" w:rsidP="00477663">
            <w:pPr>
              <w:numPr>
                <w:ilvl w:val="0"/>
                <w:numId w:val="267"/>
              </w:numPr>
              <w:spacing w:before="240" w:after="240"/>
              <w:ind w:hanging="210"/>
            </w:pPr>
            <w:r>
              <w:rPr>
                <w:i/>
                <w:iCs/>
              </w:rPr>
              <w:t xml:space="preserve">Personalul didactic </w:t>
            </w:r>
            <w:r>
              <w:rPr>
                <w:i/>
                <w:iCs/>
              </w:rPr>
              <w:t>din învățământul superior și terțiar non-universitar</w:t>
            </w:r>
          </w:p>
          <w:p w:rsidR="00345F53" w:rsidRDefault="00477663">
            <w:pPr>
              <w:spacing w:before="240" w:after="240"/>
            </w:pPr>
            <w:r>
              <w:rPr>
                <w:b/>
                <w:bCs/>
              </w:rPr>
              <w:t>Beneficiari potenţiali</w:t>
            </w:r>
          </w:p>
          <w:p w:rsidR="00345F53" w:rsidRDefault="00477663" w:rsidP="00477663">
            <w:pPr>
              <w:numPr>
                <w:ilvl w:val="0"/>
                <w:numId w:val="268"/>
              </w:numPr>
              <w:spacing w:before="240" w:after="0"/>
              <w:ind w:hanging="210"/>
            </w:pPr>
            <w:r>
              <w:rPr>
                <w:i/>
                <w:iCs/>
              </w:rPr>
              <w:t>Ministerul Educației Naționale și autoritățile din subordinea sa</w:t>
            </w:r>
          </w:p>
          <w:p w:rsidR="00345F53" w:rsidRDefault="00477663" w:rsidP="00477663">
            <w:pPr>
              <w:numPr>
                <w:ilvl w:val="0"/>
                <w:numId w:val="268"/>
              </w:numPr>
              <w:spacing w:before="0" w:after="0"/>
              <w:ind w:hanging="210"/>
            </w:pPr>
            <w:r>
              <w:rPr>
                <w:i/>
                <w:iCs/>
              </w:rPr>
              <w:t>Instituţii de învăţământ superior acreditate, publice şi private</w:t>
            </w:r>
          </w:p>
          <w:p w:rsidR="00345F53" w:rsidRDefault="00477663" w:rsidP="00477663">
            <w:pPr>
              <w:numPr>
                <w:ilvl w:val="0"/>
                <w:numId w:val="268"/>
              </w:numPr>
              <w:spacing w:before="0" w:after="0"/>
              <w:ind w:hanging="210"/>
            </w:pPr>
            <w:r>
              <w:rPr>
                <w:i/>
                <w:iCs/>
              </w:rPr>
              <w:t>Agenţii, structuri aflate în coordonarea/subordona</w:t>
            </w:r>
            <w:r>
              <w:rPr>
                <w:i/>
                <w:iCs/>
              </w:rPr>
              <w:t>rea MEN şi alte organisme publice cu atribuţii în domeniul învăţământului superior, inclusiv în asigurarea şi managementul calităţii şi a Cadrului Naţional al Calificărilor în Învăţământul Superior</w:t>
            </w:r>
          </w:p>
          <w:p w:rsidR="00345F53" w:rsidRDefault="00477663" w:rsidP="00477663">
            <w:pPr>
              <w:numPr>
                <w:ilvl w:val="0"/>
                <w:numId w:val="268"/>
              </w:numPr>
              <w:spacing w:before="0" w:after="240"/>
              <w:ind w:hanging="210"/>
            </w:pPr>
            <w:r>
              <w:rPr>
                <w:i/>
                <w:iCs/>
              </w:rPr>
              <w:t>Parteneri sociali din învăţământul superior (ex. organizaţ</w:t>
            </w:r>
            <w:r>
              <w:rPr>
                <w:i/>
                <w:iCs/>
              </w:rPr>
              <w:t>ii sindicale)</w:t>
            </w:r>
          </w:p>
          <w:p w:rsidR="00345F53" w:rsidRDefault="00477663">
            <w:pPr>
              <w:spacing w:before="240" w:after="240"/>
            </w:pPr>
            <w:r>
              <w:t> </w:t>
            </w:r>
          </w:p>
          <w:p w:rsidR="00345F53" w:rsidRDefault="00477663">
            <w:pPr>
              <w:spacing w:before="240" w:after="240"/>
            </w:pPr>
            <w:r>
              <w:t xml:space="preserve">Pentru atingerea </w:t>
            </w:r>
            <w:r>
              <w:rPr>
                <w:b/>
                <w:bCs/>
              </w:rPr>
              <w:t xml:space="preserve">obiectivului specific </w:t>
            </w:r>
            <w:r>
              <w:rPr>
                <w:i/>
                <w:iCs/>
              </w:rPr>
              <w:t>diversificarea ofertelor educaționale în învățământul terțiar universitar și non-universitar tehnic organizat în cadrul instituțiilor de învăţământ superior acreditate corelate cu nevoile pieței muncii</w:t>
            </w:r>
            <w:r>
              <w:rPr>
                <w:i/>
                <w:iCs/>
              </w:rPr>
              <w:t xml:space="preserve"> din sectoarele economice/ domeniile identificate prin SNC şi SNCDI,</w:t>
            </w:r>
            <w:r>
              <w:t xml:space="preserve"> vor fi finanţate cu sprijinul FSE următoarele tipuri de acţiuni:</w:t>
            </w:r>
          </w:p>
          <w:p w:rsidR="00345F53" w:rsidRDefault="00477663" w:rsidP="00477663">
            <w:pPr>
              <w:numPr>
                <w:ilvl w:val="0"/>
                <w:numId w:val="269"/>
              </w:numPr>
              <w:spacing w:before="240" w:after="240"/>
              <w:ind w:hanging="210"/>
            </w:pPr>
            <w:r>
              <w:t>Dezvoltarea de oferte educaționale cu conţinut inovator în învăţământul terțiar universitar și non-universitar tehnic orga</w:t>
            </w:r>
            <w:r>
              <w:t>nizat în cadrul instituțiilor de învăţământ superior acreditate care să promoveze experienţe de învăţare de calitate (ex: resurse de studiu moderne şi flexibile, promovarea educației antreprenoriale etc.) prin corelarea cu nevoile pieţei muncii din sectoar</w:t>
            </w:r>
            <w:r>
              <w:t>ele economice cu potențial competitiv, identificate conform SNC şi din domeniile de specializare inteligentă conform SNCDI</w:t>
            </w:r>
          </w:p>
          <w:p w:rsidR="00345F53" w:rsidRDefault="00477663">
            <w:pPr>
              <w:spacing w:before="240" w:after="240"/>
            </w:pPr>
            <w:r>
              <w:rPr>
                <w:b/>
                <w:bCs/>
              </w:rPr>
              <w:t>Grupuri țintă potențiale</w:t>
            </w:r>
          </w:p>
          <w:p w:rsidR="00345F53" w:rsidRDefault="00477663" w:rsidP="00477663">
            <w:pPr>
              <w:numPr>
                <w:ilvl w:val="0"/>
                <w:numId w:val="270"/>
              </w:numPr>
              <w:spacing w:before="240" w:after="0"/>
              <w:ind w:hanging="210"/>
            </w:pPr>
            <w:r>
              <w:rPr>
                <w:i/>
                <w:iCs/>
              </w:rPr>
              <w:t xml:space="preserve">Personalul implicat în dezvoltarea de programe de studii din învățământul terțiar </w:t>
            </w:r>
            <w:r>
              <w:rPr>
                <w:i/>
                <w:iCs/>
              </w:rPr>
              <w:t xml:space="preserve">universitar și non-universitar tehnic organizat în cadrul </w:t>
            </w:r>
            <w:r>
              <w:rPr>
                <w:i/>
                <w:iCs/>
              </w:rPr>
              <w:lastRenderedPageBreak/>
              <w:t xml:space="preserve">instituțiilor de învăţământ superior acreditate </w:t>
            </w:r>
          </w:p>
          <w:p w:rsidR="00345F53" w:rsidRDefault="00477663" w:rsidP="00477663">
            <w:pPr>
              <w:numPr>
                <w:ilvl w:val="0"/>
                <w:numId w:val="270"/>
              </w:numPr>
              <w:spacing w:before="0" w:after="240"/>
              <w:ind w:hanging="210"/>
            </w:pPr>
            <w:r>
              <w:rPr>
                <w:i/>
                <w:iCs/>
              </w:rPr>
              <w:t>Cursanți (ISCED 4), studenţi (ISCED 5-7)</w:t>
            </w:r>
          </w:p>
          <w:p w:rsidR="00345F53" w:rsidRDefault="00477663">
            <w:pPr>
              <w:spacing w:before="240" w:after="240"/>
            </w:pPr>
            <w:r>
              <w:rPr>
                <w:b/>
                <w:bCs/>
              </w:rPr>
              <w:t>Beneficiari potenţiali</w:t>
            </w:r>
          </w:p>
          <w:p w:rsidR="00345F53" w:rsidRDefault="00477663" w:rsidP="00477663">
            <w:pPr>
              <w:numPr>
                <w:ilvl w:val="0"/>
                <w:numId w:val="271"/>
              </w:numPr>
              <w:spacing w:before="240" w:after="0"/>
              <w:ind w:hanging="210"/>
            </w:pPr>
            <w:r>
              <w:rPr>
                <w:i/>
                <w:iCs/>
              </w:rPr>
              <w:t>Instituţii de învăţământ superior acreditate, publice şi private</w:t>
            </w:r>
          </w:p>
          <w:p w:rsidR="00345F53" w:rsidRDefault="00477663" w:rsidP="00477663">
            <w:pPr>
              <w:numPr>
                <w:ilvl w:val="0"/>
                <w:numId w:val="271"/>
              </w:numPr>
              <w:spacing w:before="0" w:after="240"/>
              <w:ind w:hanging="210"/>
            </w:pPr>
            <w:r>
              <w:rPr>
                <w:i/>
                <w:iCs/>
              </w:rPr>
              <w:t>Parteneri pentru  în</w:t>
            </w:r>
            <w:r>
              <w:rPr>
                <w:i/>
                <w:iCs/>
              </w:rPr>
              <w:t>văţământul superior din medii publice și private și non-guvernamentale</w:t>
            </w:r>
          </w:p>
          <w:p w:rsidR="00345F53" w:rsidRDefault="00477663">
            <w:pPr>
              <w:spacing w:before="240" w:after="240"/>
            </w:pPr>
            <w:r>
              <w:t> </w:t>
            </w:r>
          </w:p>
          <w:p w:rsidR="00345F53" w:rsidRDefault="00477663">
            <w:pPr>
              <w:spacing w:before="240" w:after="240"/>
            </w:pPr>
            <w:r>
              <w:rPr>
                <w:b/>
                <w:bCs/>
              </w:rPr>
              <w:t>Complementaritatea/demarcarea cu alte PO-uri</w:t>
            </w:r>
          </w:p>
          <w:p w:rsidR="00345F53" w:rsidRDefault="00477663" w:rsidP="00477663">
            <w:pPr>
              <w:numPr>
                <w:ilvl w:val="0"/>
                <w:numId w:val="272"/>
              </w:numPr>
              <w:spacing w:before="240" w:after="0"/>
              <w:ind w:hanging="210"/>
            </w:pPr>
            <w:r>
              <w:rPr>
                <w:b/>
                <w:bCs/>
                <w:i/>
                <w:iCs/>
              </w:rPr>
              <w:t>POR:</w:t>
            </w:r>
            <w:r>
              <w:t xml:space="preserve"> </w:t>
            </w:r>
            <w:r>
              <w:rPr>
                <w:b/>
                <w:bCs/>
              </w:rPr>
              <w:t>AP 10</w:t>
            </w:r>
            <w:r>
              <w:t xml:space="preserve"> </w:t>
            </w:r>
            <w:r>
              <w:rPr>
                <w:b/>
                <w:bCs/>
              </w:rPr>
              <w:t>Îmbunătățirea infrastructurii educaționale</w:t>
            </w:r>
            <w:r>
              <w:t xml:space="preserve"> prin care vor fi susținute investiții în reabilitarea/modernizarea/ extinderea/ echi</w:t>
            </w:r>
            <w:r>
              <w:t xml:space="preserve">parea infrastructurii educaţionale universitare (ex. dotarea laboratoarelor didactice şi de cercetare, infrastructura destinată modernizării și internaționalizării centrelor universitare, investind în infrastructura de cercetare și inovare, noi tehnologii </w:t>
            </w:r>
            <w:r>
              <w:t>și suport TIC, consolidarea şi modernizarea spaţiilor de studiu).</w:t>
            </w:r>
          </w:p>
          <w:p w:rsidR="00345F53" w:rsidRDefault="00477663" w:rsidP="00477663">
            <w:pPr>
              <w:numPr>
                <w:ilvl w:val="0"/>
                <w:numId w:val="272"/>
              </w:numPr>
              <w:spacing w:before="0" w:after="240"/>
              <w:ind w:hanging="210"/>
            </w:pPr>
            <w:r>
              <w:rPr>
                <w:b/>
                <w:bCs/>
                <w:i/>
                <w:iCs/>
              </w:rPr>
              <w:t>POC</w:t>
            </w:r>
            <w:r>
              <w:t xml:space="preserve"> – AP1, acțiunea 1.1.1 se finanțează investiții pentru crearea și dotarea de noi laboratoare, centre de cercetare sau modernizarea celor existente, atât pentru instituții publice CD/ univ</w:t>
            </w:r>
            <w:r>
              <w:t>ersități, cât și pentru firme cu activitate de cercetare.</w:t>
            </w:r>
          </w:p>
          <w:p w:rsidR="00345F53" w:rsidRDefault="00477663">
            <w:pPr>
              <w:spacing w:before="240" w:after="240"/>
            </w:pPr>
            <w:r>
              <w:t> </w:t>
            </w:r>
          </w:p>
          <w:p w:rsidR="00E927A9" w:rsidRPr="0012385C" w:rsidRDefault="00477663" w:rsidP="009F078C">
            <w:pPr>
              <w:pStyle w:val="Text1"/>
              <w:ind w:left="0"/>
              <w:rPr>
                <w:color w:val="000000"/>
                <w:sz w:val="18"/>
                <w:szCs w:val="18"/>
              </w:rPr>
            </w:pPr>
          </w:p>
        </w:tc>
      </w:tr>
    </w:tbl>
    <w:p w:rsidR="00237F26" w:rsidRPr="00C23AD8" w:rsidRDefault="00477663" w:rsidP="00237F26">
      <w:pPr>
        <w:rPr>
          <w:color w:val="000000"/>
        </w:rPr>
      </w:pPr>
    </w:p>
    <w:p w:rsidR="00A16F03" w:rsidRPr="00C23AD8" w:rsidRDefault="00477663"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C23AD8" w:rsidRDefault="00477663"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477663" w:rsidP="009F078C">
            <w:pPr>
              <w:pStyle w:val="Text1"/>
              <w:ind w:left="0"/>
              <w:rPr>
                <w:b/>
                <w:color w:val="000000"/>
                <w:sz w:val="18"/>
                <w:szCs w:val="18"/>
              </w:rPr>
            </w:pPr>
            <w:r w:rsidRPr="00C23AD8">
              <w:rPr>
                <w:color w:val="000000"/>
                <w:sz w:val="18"/>
                <w:szCs w:val="18"/>
              </w:rPr>
              <w:t>10ii - Îmbunătățirea calității și eficienței și accesul la învățământul terțiar și a celui echivalent în</w:t>
            </w:r>
            <w:r w:rsidRPr="00C23AD8">
              <w:rPr>
                <w:color w:val="000000"/>
                <w:sz w:val="18"/>
                <w:szCs w:val="18"/>
              </w:rPr>
              <w:t xml:space="preserve"> vederea creșterii participării și a nivelului de educație, în special pentru grupurile defavorizate</w:t>
            </w:r>
          </w:p>
        </w:tc>
      </w:tr>
      <w:tr w:rsidR="00345F53" w:rsidTr="000D7024">
        <w:trPr>
          <w:trHeight w:val="288"/>
        </w:trPr>
        <w:tc>
          <w:tcPr>
            <w:tcW w:w="15120" w:type="dxa"/>
            <w:gridSpan w:val="2"/>
            <w:shd w:val="clear" w:color="auto" w:fill="auto"/>
          </w:tcPr>
          <w:p w:rsidR="00345F53" w:rsidRDefault="00477663">
            <w:pPr>
              <w:spacing w:before="0" w:after="240"/>
            </w:pPr>
            <w:r>
              <w:t>Principiile directoare avute în vedere pentru selectarea operațiunilor vor viza:</w:t>
            </w:r>
          </w:p>
          <w:p w:rsidR="00345F53" w:rsidRDefault="00477663" w:rsidP="00477663">
            <w:pPr>
              <w:numPr>
                <w:ilvl w:val="0"/>
                <w:numId w:val="273"/>
              </w:numPr>
              <w:spacing w:before="240" w:after="0"/>
              <w:ind w:hanging="210"/>
            </w:pPr>
            <w:r>
              <w:t xml:space="preserve">CoConcordanța cu documentele strategice relevante (AP 2014-2020, </w:t>
            </w:r>
            <w:r>
              <w:t xml:space="preserve">Strategia Națională privind Învățământul Terțiar, Strategia Națională privind </w:t>
            </w:r>
            <w:r>
              <w:lastRenderedPageBreak/>
              <w:t xml:space="preserve">Competitivitatea 2014-2020, cu actualizările ulterioare, Strategia Națională de Învățare pe tot Parcursul Vieții, Strategia Națională privind Cercetarea, Dezvoltarea și Inovarea </w:t>
            </w:r>
            <w:r>
              <w:t>2014-2020, cu actualizările ulterioare,  etc.)</w:t>
            </w:r>
          </w:p>
          <w:p w:rsidR="00345F53" w:rsidRDefault="00477663" w:rsidP="00477663">
            <w:pPr>
              <w:numPr>
                <w:ilvl w:val="0"/>
                <w:numId w:val="273"/>
              </w:numPr>
              <w:spacing w:before="0" w:after="0"/>
              <w:ind w:hanging="210"/>
            </w:pPr>
            <w:r>
              <w:t>Contribuţia operațiunii la realizarea obiectivelor specifice</w:t>
            </w:r>
          </w:p>
          <w:p w:rsidR="00345F53" w:rsidRDefault="00477663" w:rsidP="00477663">
            <w:pPr>
              <w:numPr>
                <w:ilvl w:val="0"/>
                <w:numId w:val="273"/>
              </w:numPr>
              <w:spacing w:before="0" w:after="0"/>
              <w:ind w:hanging="210"/>
            </w:pPr>
            <w:r>
              <w:t>Eficacitatea și eficienţa măsurilor propuse pentru atingerea rezultatelor</w:t>
            </w:r>
          </w:p>
          <w:p w:rsidR="00345F53" w:rsidRDefault="00477663" w:rsidP="00477663">
            <w:pPr>
              <w:numPr>
                <w:ilvl w:val="0"/>
                <w:numId w:val="273"/>
              </w:numPr>
              <w:spacing w:before="0" w:after="0"/>
              <w:ind w:hanging="210"/>
            </w:pPr>
            <w:r>
              <w:t>Sustenabilitatea operațiunilor propuse</w:t>
            </w:r>
          </w:p>
          <w:p w:rsidR="00345F53" w:rsidRDefault="00477663" w:rsidP="00477663">
            <w:pPr>
              <w:numPr>
                <w:ilvl w:val="0"/>
                <w:numId w:val="273"/>
              </w:numPr>
              <w:spacing w:before="0" w:after="0"/>
              <w:ind w:hanging="210"/>
            </w:pPr>
            <w:r>
              <w:t xml:space="preserve">Contribuția la temele orizontale </w:t>
            </w:r>
          </w:p>
          <w:p w:rsidR="00345F53" w:rsidRDefault="00477663" w:rsidP="00477663">
            <w:pPr>
              <w:numPr>
                <w:ilvl w:val="1"/>
                <w:numId w:val="273"/>
              </w:numPr>
              <w:spacing w:before="0" w:after="0"/>
              <w:ind w:hanging="244"/>
            </w:pPr>
            <w:r>
              <w:t>R</w:t>
            </w:r>
            <w:r>
              <w:t>espectarea principiului egalitatea de șanse, non-discriminare și dezvoltare durabilă.</w:t>
            </w:r>
          </w:p>
          <w:p w:rsidR="00345F53" w:rsidRDefault="00477663" w:rsidP="00477663">
            <w:pPr>
              <w:numPr>
                <w:ilvl w:val="1"/>
                <w:numId w:val="273"/>
              </w:numPr>
              <w:spacing w:before="0" w:after="240"/>
              <w:ind w:hanging="244"/>
            </w:pPr>
            <w:r>
              <w:t>Utilizarea TIC și contribuția la dezvoltarea de competențe digitale la nivelul programelor de studii</w:t>
            </w:r>
          </w:p>
          <w:p w:rsidR="00345F53" w:rsidRDefault="00477663" w:rsidP="00477663">
            <w:pPr>
              <w:numPr>
                <w:ilvl w:val="0"/>
                <w:numId w:val="274"/>
              </w:numPr>
              <w:spacing w:before="240" w:after="240"/>
              <w:ind w:hanging="210"/>
            </w:pPr>
            <w:r>
              <w:t>Alte aspecte definite în ghidurile solicitantului (ex. cooperarea tra</w:t>
            </w:r>
            <w:r>
              <w:t>nsnațională)</w:t>
            </w:r>
          </w:p>
          <w:p w:rsidR="00345F53" w:rsidRDefault="00477663">
            <w:pPr>
              <w:spacing w:before="240" w:after="240"/>
            </w:pPr>
            <w:r>
              <w:rPr>
                <w:b/>
                <w:bCs/>
              </w:rPr>
              <w:t>Procedura non-competitivă</w:t>
            </w:r>
          </w:p>
          <w:p w:rsidR="00345F53" w:rsidRDefault="00477663">
            <w:pPr>
              <w:spacing w:before="240" w:after="240"/>
            </w:pPr>
            <w:r>
              <w:t>Având în vedere natura operaţiunilor care vor fi finanţate în contextul acestei PI, de a actualiza/ dezvolta/ implementa sistemul naţional de asigurare/evaluare externă a calităţii</w:t>
            </w:r>
            <w:r>
              <w:rPr>
                <w:b/>
                <w:bCs/>
              </w:rPr>
              <w:t xml:space="preserve">, </w:t>
            </w:r>
            <w:r>
              <w:t>precum și de a dezvolta şi implemen</w:t>
            </w:r>
            <w:r>
              <w:t>ta un sistem de calificare pe mai multe niveluri</w:t>
            </w:r>
            <w:r>
              <w:rPr>
                <w:b/>
                <w:bCs/>
              </w:rPr>
              <w:t xml:space="preserve">, </w:t>
            </w:r>
            <w:r>
              <w:t>inclusiv prin identificarea de soluţii inovative sau de multiplicare a celor care s-au dovedit a avea succes în alte State Membre (în contextul cooperării transnaţionale), va fi luată în calcul posibilitate</w:t>
            </w:r>
            <w:r>
              <w:t>a aplicării procedurii non-competitive</w:t>
            </w:r>
            <w:r>
              <w:rPr>
                <w:b/>
                <w:bCs/>
              </w:rPr>
              <w:t>,</w:t>
            </w:r>
            <w:r>
              <w:t xml:space="preserve"> criteriile de selecţie ale acestor tipuri de operaţiuni necesitând aprobarea Comitetului de Monitorizare.</w:t>
            </w:r>
          </w:p>
          <w:p w:rsidR="00345F53" w:rsidRDefault="00477663">
            <w:pPr>
              <w:spacing w:before="240" w:after="240"/>
            </w:pPr>
            <w:r>
              <w:t>În situaţia aplicării procedurii non-competitive nevoile respectivelor proiecte vor fi justificate de către en</w:t>
            </w:r>
            <w:r>
              <w:t>titatea responsabilă, se va asigura şi demonstra transparenţa selectării beneficiarilor, sustenabilitatea soluţiilor dezvoltate, precum şi faptul că aceste soluţii nu au primit anterior finanţare (din alocările aferente perioadei de programare 2007-2013).</w:t>
            </w:r>
          </w:p>
          <w:p w:rsidR="00345F53" w:rsidRDefault="00477663">
            <w:pPr>
              <w:spacing w:before="240" w:after="240"/>
            </w:pPr>
            <w:r>
              <w:t>Operațiunile planificate în cadrul acestei priorități de investiții vizează MEN și instituții aflate în coordonarea sa.</w:t>
            </w:r>
          </w:p>
          <w:p w:rsidR="00345F53" w:rsidRDefault="00477663">
            <w:pPr>
              <w:spacing w:before="240" w:after="240"/>
            </w:pPr>
            <w:r>
              <w:rPr>
                <w:b/>
                <w:bCs/>
              </w:rPr>
              <w:t>Precondiții pentru aplicarea procedurii non-competitive</w:t>
            </w:r>
          </w:p>
          <w:p w:rsidR="00345F53" w:rsidRDefault="00477663" w:rsidP="00477663">
            <w:pPr>
              <w:numPr>
                <w:ilvl w:val="0"/>
                <w:numId w:val="275"/>
              </w:numPr>
              <w:spacing w:before="240" w:after="0"/>
              <w:ind w:hanging="210"/>
            </w:pPr>
            <w:r>
              <w:t>Obligația de a realiza implementarea activității de către o entitate sau un grup</w:t>
            </w:r>
            <w:r>
              <w:t xml:space="preserve"> de entități, care reies din documente legale sau strategice</w:t>
            </w:r>
          </w:p>
          <w:p w:rsidR="00345F53" w:rsidRDefault="00477663" w:rsidP="00477663">
            <w:pPr>
              <w:numPr>
                <w:ilvl w:val="0"/>
                <w:numId w:val="275"/>
              </w:numPr>
              <w:spacing w:before="0" w:after="240"/>
              <w:ind w:hanging="210"/>
            </w:pPr>
            <w:r>
              <w:lastRenderedPageBreak/>
              <w:t>Identificarea operațiunilor în cadrul PO</w:t>
            </w:r>
          </w:p>
          <w:p w:rsidR="00345F53" w:rsidRDefault="00477663">
            <w:pPr>
              <w:spacing w:before="240" w:after="240"/>
            </w:pPr>
            <w:r>
              <w:t>Principiile directoare avute în vedere pentru selectarea operațiunilor depuse în contextul obiectivului specific vizează:</w:t>
            </w:r>
          </w:p>
          <w:p w:rsidR="00345F53" w:rsidRDefault="00477663" w:rsidP="00477663">
            <w:pPr>
              <w:numPr>
                <w:ilvl w:val="0"/>
                <w:numId w:val="276"/>
              </w:numPr>
              <w:spacing w:before="240" w:after="0"/>
              <w:ind w:hanging="210"/>
            </w:pPr>
            <w:r>
              <w:t>Contribuţia operațiunii la reali</w:t>
            </w:r>
            <w:r>
              <w:t>zarea obiectivului specific</w:t>
            </w:r>
          </w:p>
          <w:p w:rsidR="00345F53" w:rsidRDefault="00477663" w:rsidP="00477663">
            <w:pPr>
              <w:numPr>
                <w:ilvl w:val="0"/>
                <w:numId w:val="276"/>
              </w:numPr>
              <w:spacing w:before="0" w:after="0"/>
              <w:ind w:hanging="210"/>
            </w:pPr>
            <w:r>
              <w:t>Definirea clară a rezultatelor așteptate în urma implementării operațiunii selectate în baza procedurii non-competitive</w:t>
            </w:r>
          </w:p>
          <w:p w:rsidR="00345F53" w:rsidRDefault="00477663" w:rsidP="00477663">
            <w:pPr>
              <w:numPr>
                <w:ilvl w:val="0"/>
                <w:numId w:val="276"/>
              </w:numPr>
              <w:spacing w:before="0" w:after="0"/>
              <w:ind w:hanging="210"/>
            </w:pPr>
            <w:r>
              <w:t>Eficacitatea și eficienţa măsurilor propuse pentru atingerea rezultatului</w:t>
            </w:r>
          </w:p>
          <w:p w:rsidR="00345F53" w:rsidRDefault="00477663" w:rsidP="00477663">
            <w:pPr>
              <w:numPr>
                <w:ilvl w:val="0"/>
                <w:numId w:val="276"/>
              </w:numPr>
              <w:spacing w:before="0" w:after="0"/>
              <w:ind w:hanging="210"/>
            </w:pPr>
            <w:r>
              <w:t>Transparența financiară</w:t>
            </w:r>
          </w:p>
          <w:p w:rsidR="00345F53" w:rsidRDefault="00477663" w:rsidP="00477663">
            <w:pPr>
              <w:numPr>
                <w:ilvl w:val="0"/>
                <w:numId w:val="276"/>
              </w:numPr>
              <w:spacing w:before="0" w:after="0"/>
              <w:ind w:hanging="210"/>
            </w:pPr>
            <w:r>
              <w:t>Transparen</w:t>
            </w:r>
            <w:r>
              <w:t>ța publică în selectarea beneficiarilor de operațiuni selectate în baza procedurii non-competitive</w:t>
            </w:r>
          </w:p>
          <w:p w:rsidR="00345F53" w:rsidRDefault="00477663" w:rsidP="00477663">
            <w:pPr>
              <w:numPr>
                <w:ilvl w:val="0"/>
                <w:numId w:val="276"/>
              </w:numPr>
              <w:spacing w:before="0" w:after="240"/>
              <w:ind w:hanging="210"/>
            </w:pPr>
            <w:r>
              <w:t>Sustenabilitatea măsurilor propuse</w:t>
            </w:r>
          </w:p>
          <w:p w:rsidR="00345F53" w:rsidRDefault="00477663">
            <w:pPr>
              <w:spacing w:before="240" w:after="240"/>
            </w:pPr>
            <w:r>
              <w:t>Pentru toate operațiunile, la nivelul Ghidului Solicitantului, vor fi stabilite criterii de evaluare și selecție pentru  a</w:t>
            </w:r>
            <w:r>
              <w:t>sigurarea coerenței operațiunilor cu prevederile Programului și relevanței acestora pentru atingerea obiectivelor propuse.</w:t>
            </w:r>
          </w:p>
          <w:p w:rsidR="00345F53" w:rsidRDefault="00477663">
            <w:pPr>
              <w:spacing w:before="240" w:after="240"/>
            </w:pPr>
            <w:r>
              <w:t>Conform art. 110 din Regulament nr. 1303/2013,  metodologia și criteriile folosite pentru selecția operațiunilor vor fi aprobate de c</w:t>
            </w:r>
            <w:r>
              <w:t>ătre Comitetul de Monitorizare.</w:t>
            </w:r>
          </w:p>
          <w:p w:rsidR="00345F53" w:rsidRDefault="00477663">
            <w:pPr>
              <w:spacing w:before="240" w:after="240"/>
            </w:pPr>
            <w:r>
              <w:t> </w:t>
            </w:r>
          </w:p>
          <w:p w:rsidR="00E927A9" w:rsidRPr="005F325A" w:rsidRDefault="00477663" w:rsidP="00E927A9">
            <w:pPr>
              <w:pStyle w:val="Text1"/>
              <w:ind w:left="0"/>
              <w:rPr>
                <w:color w:val="000000"/>
                <w:sz w:val="18"/>
                <w:szCs w:val="18"/>
              </w:rPr>
            </w:pPr>
          </w:p>
        </w:tc>
      </w:tr>
    </w:tbl>
    <w:p w:rsidR="00877B2C" w:rsidRPr="00DC028E" w:rsidRDefault="00477663" w:rsidP="00237F26"/>
    <w:p w:rsidR="00433D00" w:rsidRPr="009D030B" w:rsidRDefault="00477663" w:rsidP="00F32C5E">
      <w:pPr>
        <w:pStyle w:val="ManualHeading3"/>
        <w:rPr>
          <w:i w:val="0"/>
        </w:rPr>
      </w:pPr>
      <w:r>
        <w:rPr>
          <w:b/>
        </w:rPr>
        <w:t>2.A.6.3 Utilizarea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E927A9" w:rsidRDefault="00477663"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477663" w:rsidP="009F078C">
            <w:pPr>
              <w:pStyle w:val="Text1"/>
              <w:ind w:left="0"/>
              <w:rPr>
                <w:b/>
                <w:color w:val="000000"/>
                <w:sz w:val="18"/>
                <w:szCs w:val="18"/>
              </w:rPr>
            </w:pPr>
            <w:r w:rsidRPr="00420C06">
              <w:rPr>
                <w:sz w:val="18"/>
                <w:szCs w:val="18"/>
              </w:rPr>
              <w:t xml:space="preserve">10ii - Îmbunătățirea calității și eficienței și accesul la învățământul terțiar și a celui echivalent în vederea creșterii </w:t>
            </w:r>
            <w:r w:rsidRPr="00420C06">
              <w:rPr>
                <w:sz w:val="18"/>
                <w:szCs w:val="18"/>
              </w:rPr>
              <w:t>participării și a nivelului de educație, în special pentru grupurile defavorizate</w:t>
            </w:r>
          </w:p>
        </w:tc>
      </w:tr>
      <w:tr w:rsidR="00345F53" w:rsidTr="000D7024">
        <w:trPr>
          <w:trHeight w:val="288"/>
        </w:trPr>
        <w:tc>
          <w:tcPr>
            <w:tcW w:w="15120" w:type="dxa"/>
            <w:gridSpan w:val="2"/>
            <w:shd w:val="clear" w:color="auto" w:fill="auto"/>
          </w:tcPr>
          <w:p w:rsidR="00345F53" w:rsidRDefault="00477663">
            <w:pPr>
              <w:spacing w:before="0" w:after="240"/>
            </w:pPr>
            <w:r>
              <w:t>Nu este cazul</w:t>
            </w:r>
          </w:p>
          <w:p w:rsidR="009F5F10" w:rsidRPr="00E927A9" w:rsidRDefault="00477663" w:rsidP="009F078C">
            <w:pPr>
              <w:pStyle w:val="Text1"/>
              <w:ind w:left="0"/>
              <w:rPr>
                <w:sz w:val="20"/>
                <w:szCs w:val="20"/>
                <w:lang w:val="fr-BE"/>
              </w:rPr>
            </w:pPr>
          </w:p>
        </w:tc>
      </w:tr>
    </w:tbl>
    <w:p w:rsidR="00433D00" w:rsidRPr="00E927A9" w:rsidRDefault="00477663" w:rsidP="00237F26">
      <w:pPr>
        <w:rPr>
          <w:lang w:val="fr-BE"/>
        </w:rPr>
      </w:pPr>
    </w:p>
    <w:p w:rsidR="0015384C" w:rsidRDefault="00477663" w:rsidP="00F32C5E">
      <w:pPr>
        <w:pStyle w:val="ManualHeading3"/>
        <w:rPr>
          <w:i w:val="0"/>
          <w:lang w:val="fr-BE"/>
        </w:rPr>
      </w:pPr>
      <w:r w:rsidRPr="00164AE6">
        <w:rPr>
          <w:b/>
          <w:lang w:val="fr-BE"/>
        </w:rPr>
        <w:lastRenderedPageBreak/>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7C38FD">
        <w:trPr>
          <w:trHeight w:val="288"/>
          <w:tblHeader/>
        </w:trPr>
        <w:tc>
          <w:tcPr>
            <w:tcW w:w="2340" w:type="dxa"/>
            <w:shd w:val="clear" w:color="auto" w:fill="auto"/>
          </w:tcPr>
          <w:p w:rsidR="00ED1588" w:rsidRPr="002B60AE" w:rsidRDefault="00477663"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477663" w:rsidP="007C38FD">
            <w:pPr>
              <w:pStyle w:val="Text1"/>
              <w:ind w:left="0"/>
              <w:rPr>
                <w:b/>
                <w:sz w:val="18"/>
                <w:szCs w:val="18"/>
              </w:rPr>
            </w:pPr>
            <w:r w:rsidRPr="00420C06">
              <w:rPr>
                <w:sz w:val="18"/>
                <w:szCs w:val="18"/>
              </w:rPr>
              <w:t xml:space="preserve">10ii - Îmbunătățirea calității și eficienței și accesul la </w:t>
            </w:r>
            <w:r w:rsidRPr="00420C06">
              <w:rPr>
                <w:sz w:val="18"/>
                <w:szCs w:val="18"/>
              </w:rPr>
              <w:t>învățământul terțiar și a celui echivalent în vederea creșterii participării și a nivelului de educație, în special pentru grupurile defavorizate</w:t>
            </w:r>
          </w:p>
        </w:tc>
      </w:tr>
      <w:tr w:rsidR="00345F53" w:rsidTr="007C38FD">
        <w:trPr>
          <w:trHeight w:val="288"/>
        </w:trPr>
        <w:tc>
          <w:tcPr>
            <w:tcW w:w="15120" w:type="dxa"/>
            <w:gridSpan w:val="2"/>
            <w:shd w:val="clear" w:color="auto" w:fill="auto"/>
          </w:tcPr>
          <w:p w:rsidR="00345F53" w:rsidRDefault="00477663">
            <w:pPr>
              <w:spacing w:before="0" w:after="240"/>
            </w:pPr>
            <w:r>
              <w:t>Nu este cazul</w:t>
            </w:r>
          </w:p>
          <w:p w:rsidR="00ED1588" w:rsidRPr="005F325A" w:rsidRDefault="00477663" w:rsidP="007C38FD">
            <w:pPr>
              <w:pStyle w:val="Text1"/>
              <w:ind w:left="0"/>
              <w:rPr>
                <w:color w:val="000000"/>
                <w:sz w:val="18"/>
                <w:szCs w:val="18"/>
              </w:rPr>
            </w:pPr>
          </w:p>
        </w:tc>
      </w:tr>
    </w:tbl>
    <w:p w:rsidR="00433D00" w:rsidRPr="00DC028E" w:rsidRDefault="00477663" w:rsidP="00237F26"/>
    <w:p w:rsidR="0015384C" w:rsidRPr="00544411" w:rsidRDefault="00477663" w:rsidP="007F30A0">
      <w:pPr>
        <w:pStyle w:val="ManualHeading3"/>
        <w:keepLines/>
        <w:rPr>
          <w:b/>
          <w:color w:val="000000"/>
        </w:rPr>
      </w:pPr>
      <w:r>
        <w:rPr>
          <w:b/>
          <w:color w:val="000000"/>
        </w:rPr>
        <w:t xml:space="preserve">2.A.6.5 Indicatorii de realizare pe prioritate de investiție și, după caz, pe categorie de </w:t>
      </w:r>
      <w:r>
        <w:rPr>
          <w:b/>
          <w:color w:val="000000"/>
        </w:rPr>
        <w:t>regiune</w:t>
      </w:r>
    </w:p>
    <w:p w:rsidR="00D43AD5" w:rsidRPr="0015384C" w:rsidRDefault="00477663" w:rsidP="007F30A0">
      <w:pPr>
        <w:pStyle w:val="Text1"/>
        <w:keepNext/>
        <w:keepLines/>
        <w:ind w:left="0"/>
      </w:pPr>
    </w:p>
    <w:p w:rsidR="00B650CA" w:rsidRPr="00082572" w:rsidRDefault="00477663"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345F53" w:rsidTr="00E82062">
        <w:trPr>
          <w:cantSplit/>
          <w:trHeight w:val="288"/>
          <w:tblHeader/>
        </w:trPr>
        <w:tc>
          <w:tcPr>
            <w:tcW w:w="2268" w:type="dxa"/>
            <w:gridSpan w:val="2"/>
            <w:shd w:val="clear" w:color="auto" w:fill="auto"/>
          </w:tcPr>
          <w:p w:rsidR="005D6B15" w:rsidRPr="00A15E2F" w:rsidRDefault="00477663"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477663" w:rsidP="00F60473">
            <w:pPr>
              <w:pStyle w:val="Heading3"/>
              <w:numPr>
                <w:ilvl w:val="0"/>
                <w:numId w:val="0"/>
              </w:numPr>
              <w:rPr>
                <w:b/>
                <w:i w:val="0"/>
                <w:color w:val="000000"/>
                <w:sz w:val="16"/>
                <w:szCs w:val="16"/>
              </w:rPr>
            </w:pPr>
            <w:r w:rsidRPr="005D6B15">
              <w:rPr>
                <w:b/>
                <w:i w:val="0"/>
                <w:color w:val="000000"/>
                <w:sz w:val="16"/>
                <w:szCs w:val="16"/>
              </w:rPr>
              <w:t>10ii - Îmbunătățirea calității și eficienței ș</w:t>
            </w:r>
            <w:r w:rsidRPr="005D6B15">
              <w:rPr>
                <w:b/>
                <w:i w:val="0"/>
                <w:color w:val="000000"/>
                <w:sz w:val="16"/>
                <w:szCs w:val="16"/>
              </w:rPr>
              <w:t>i accesul la învățământul terțiar și a celui echivalent în vederea creșterii participării și a nivelului de educație, în special pentru grupurile defavorizate</w:t>
            </w:r>
          </w:p>
        </w:tc>
      </w:tr>
      <w:tr w:rsidR="00345F53" w:rsidTr="00E82062">
        <w:trPr>
          <w:cantSplit/>
          <w:trHeight w:val="288"/>
          <w:tblHeader/>
        </w:trPr>
        <w:tc>
          <w:tcPr>
            <w:tcW w:w="900"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477663"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477663"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477663"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477663" w:rsidP="009B2FFF">
            <w:pPr>
              <w:jc w:val="center"/>
              <w:rPr>
                <w:b/>
                <w:color w:val="000000"/>
                <w:sz w:val="16"/>
                <w:szCs w:val="16"/>
              </w:rPr>
            </w:pPr>
            <w:r>
              <w:rPr>
                <w:b/>
                <w:color w:val="000000"/>
                <w:sz w:val="16"/>
                <w:szCs w:val="16"/>
              </w:rPr>
              <w:t xml:space="preserve">Valoarea-țintă </w:t>
            </w:r>
            <w:r>
              <w:rPr>
                <w:b/>
                <w:color w:val="000000"/>
                <w:sz w:val="16"/>
                <w:szCs w:val="16"/>
              </w:rPr>
              <w:t>(2023)</w:t>
            </w:r>
          </w:p>
        </w:tc>
        <w:tc>
          <w:tcPr>
            <w:tcW w:w="1276" w:type="dxa"/>
            <w:vMerge w:val="restart"/>
            <w:shd w:val="clear" w:color="auto" w:fill="auto"/>
          </w:tcPr>
          <w:p w:rsidR="00870D13" w:rsidRPr="00870D13" w:rsidRDefault="00477663"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Frecvența raportării</w:t>
            </w:r>
          </w:p>
        </w:tc>
      </w:tr>
      <w:tr w:rsidR="00345F53" w:rsidTr="00E82062">
        <w:trPr>
          <w:cantSplit/>
          <w:trHeight w:val="288"/>
          <w:tblHeader/>
        </w:trPr>
        <w:tc>
          <w:tcPr>
            <w:tcW w:w="900" w:type="dxa"/>
            <w:vMerge/>
            <w:shd w:val="clear" w:color="auto" w:fill="auto"/>
          </w:tcPr>
          <w:p w:rsidR="00870D13" w:rsidRPr="00870D13" w:rsidRDefault="00477663" w:rsidP="009B2FFF">
            <w:pPr>
              <w:jc w:val="center"/>
              <w:rPr>
                <w:b/>
                <w:color w:val="000000"/>
                <w:sz w:val="16"/>
                <w:szCs w:val="16"/>
              </w:rPr>
            </w:pPr>
          </w:p>
        </w:tc>
        <w:tc>
          <w:tcPr>
            <w:tcW w:w="1368" w:type="dxa"/>
            <w:vMerge/>
            <w:shd w:val="clear" w:color="auto" w:fill="auto"/>
          </w:tcPr>
          <w:p w:rsidR="00870D13" w:rsidRPr="00870D13" w:rsidRDefault="00477663" w:rsidP="009B2FFF">
            <w:pPr>
              <w:jc w:val="center"/>
              <w:rPr>
                <w:b/>
                <w:color w:val="000000"/>
                <w:sz w:val="16"/>
                <w:szCs w:val="16"/>
              </w:rPr>
            </w:pPr>
          </w:p>
        </w:tc>
        <w:tc>
          <w:tcPr>
            <w:tcW w:w="1560" w:type="dxa"/>
            <w:vMerge/>
            <w:shd w:val="clear" w:color="auto" w:fill="auto"/>
          </w:tcPr>
          <w:p w:rsidR="00870D13" w:rsidRPr="00870D13" w:rsidRDefault="00477663" w:rsidP="009B2FFF">
            <w:pPr>
              <w:jc w:val="center"/>
              <w:rPr>
                <w:b/>
                <w:color w:val="000000"/>
                <w:sz w:val="16"/>
                <w:szCs w:val="16"/>
              </w:rPr>
            </w:pPr>
          </w:p>
        </w:tc>
        <w:tc>
          <w:tcPr>
            <w:tcW w:w="1559" w:type="dxa"/>
            <w:vMerge/>
            <w:shd w:val="clear" w:color="auto" w:fill="auto"/>
          </w:tcPr>
          <w:p w:rsidR="00870D13" w:rsidRPr="00870D13" w:rsidRDefault="00477663" w:rsidP="009B2FFF">
            <w:pPr>
              <w:jc w:val="center"/>
              <w:rPr>
                <w:b/>
                <w:color w:val="000000"/>
                <w:sz w:val="16"/>
                <w:szCs w:val="16"/>
              </w:rPr>
            </w:pPr>
          </w:p>
        </w:tc>
        <w:tc>
          <w:tcPr>
            <w:tcW w:w="2551" w:type="dxa"/>
            <w:vMerge/>
            <w:shd w:val="clear" w:color="auto" w:fill="auto"/>
          </w:tcPr>
          <w:p w:rsidR="00870D13" w:rsidRPr="00870D13" w:rsidRDefault="00477663" w:rsidP="009B2FFF">
            <w:pPr>
              <w:jc w:val="center"/>
              <w:rPr>
                <w:b/>
                <w:color w:val="000000"/>
                <w:sz w:val="16"/>
                <w:szCs w:val="16"/>
              </w:rPr>
            </w:pPr>
          </w:p>
        </w:tc>
        <w:tc>
          <w:tcPr>
            <w:tcW w:w="1560" w:type="dxa"/>
            <w:shd w:val="clear" w:color="auto" w:fill="auto"/>
          </w:tcPr>
          <w:p w:rsidR="00870D13" w:rsidRPr="00870D13" w:rsidRDefault="00477663"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477663"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477663"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477663" w:rsidP="009B2FFF">
            <w:pPr>
              <w:jc w:val="center"/>
              <w:rPr>
                <w:b/>
                <w:color w:val="000000"/>
                <w:sz w:val="16"/>
                <w:szCs w:val="16"/>
              </w:rPr>
            </w:pPr>
          </w:p>
        </w:tc>
        <w:tc>
          <w:tcPr>
            <w:tcW w:w="1228" w:type="dxa"/>
            <w:vMerge/>
            <w:shd w:val="clear" w:color="auto" w:fill="auto"/>
          </w:tcPr>
          <w:p w:rsidR="00870D13" w:rsidRPr="00870D13" w:rsidRDefault="00477663" w:rsidP="009B2FFF">
            <w:pPr>
              <w:jc w:val="center"/>
              <w:rPr>
                <w:b/>
                <w:color w:val="000000"/>
                <w:sz w:val="16"/>
                <w:szCs w:val="16"/>
              </w:rPr>
            </w:pP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4S100</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Persoane (elevi/ cursanți, studenţi) (din care roma/ din mediul rural) care beneficiază de sprijin pentru participare la învăţământul terțiar, din care învăţământ terțiar </w:t>
            </w:r>
            <w:r w:rsidRPr="00870D13">
              <w:rPr>
                <w:color w:val="000000"/>
                <w:sz w:val="16"/>
                <w:szCs w:val="16"/>
              </w:rPr>
              <w:t>universitar/non-universitar organizat în instituțiile de învăţământ superior</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8.536,00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4S101</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Entități din învățământul terțiar sprijinite pentru dezvoltarea/ </w:t>
            </w:r>
            <w:r w:rsidRPr="00870D13">
              <w:rPr>
                <w:color w:val="000000"/>
                <w:sz w:val="16"/>
                <w:szCs w:val="16"/>
              </w:rPr>
              <w:lastRenderedPageBreak/>
              <w:t xml:space="preserve">implementarea de sisteme de calificare pe mai </w:t>
            </w:r>
            <w:r w:rsidRPr="00870D13">
              <w:rPr>
                <w:color w:val="000000"/>
                <w:sz w:val="16"/>
                <w:szCs w:val="16"/>
              </w:rPr>
              <w:t>multe niveluri</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lastRenderedPageBreak/>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160,00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4S102</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Sistem de calificare multi-nivelar dezvoltat</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1,00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4S103</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Sistem naţional de asigurare/evaluare externă a calităţii </w:t>
            </w:r>
            <w:r w:rsidRPr="00870D13">
              <w:rPr>
                <w:color w:val="000000"/>
                <w:sz w:val="16"/>
                <w:szCs w:val="16"/>
              </w:rPr>
              <w:t>dezvoltat/actualizat</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1,00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4S104</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Studii/ analize etc elaborate</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10,00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4S105</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Oferte educaționale, din care:învăţământul terțiar universitar /învăţământul </w:t>
            </w:r>
            <w:r w:rsidRPr="00870D13">
              <w:rPr>
                <w:color w:val="000000"/>
                <w:sz w:val="16"/>
                <w:szCs w:val="16"/>
              </w:rPr>
              <w:t>terțiar non-universitar tehnic organizat în cadrul instituțiilor de  învăţământ superior acreditate</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108,00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4S106</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Personal didactic care beneficiază de programe de formare/ schimb de bune practici etc., din </w:t>
            </w:r>
            <w:r w:rsidRPr="00870D13">
              <w:rPr>
                <w:color w:val="000000"/>
                <w:sz w:val="16"/>
                <w:szCs w:val="16"/>
              </w:rPr>
              <w:t>care: din învățământul terțiar universitar/non-</w:t>
            </w:r>
            <w:r w:rsidRPr="00870D13">
              <w:rPr>
                <w:color w:val="000000"/>
                <w:sz w:val="16"/>
                <w:szCs w:val="16"/>
              </w:rPr>
              <w:lastRenderedPageBreak/>
              <w:t>universitar organizat în cadrul instituțiilor de învăţământ superior acreditate</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lastRenderedPageBreak/>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36.465,00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4S105</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Oferte educaționale, din care:învăţământul terțiar universitar </w:t>
            </w:r>
            <w:r w:rsidRPr="00870D13">
              <w:rPr>
                <w:color w:val="000000"/>
                <w:sz w:val="16"/>
                <w:szCs w:val="16"/>
              </w:rPr>
              <w:t>/învăţământul terțiar non-universitar tehnic organizat în cadrul instituțiilor de  învăţământ superior acreditate</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10,00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4S106</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Personal didactic care beneficiază de programe de formare/ schimb de bune practici </w:t>
            </w:r>
            <w:r w:rsidRPr="00870D13">
              <w:rPr>
                <w:color w:val="000000"/>
                <w:sz w:val="16"/>
                <w:szCs w:val="16"/>
              </w:rPr>
              <w:t>etc., din care: din învățământul terțiar universitar/non-universitar organizat în cadrul instituțiilor de învăţământ superior acreditate</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1.823,00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bl>
    <w:p w:rsidR="008D35AE" w:rsidRDefault="00477663" w:rsidP="003116C3">
      <w:pPr>
        <w:pStyle w:val="Text1"/>
        <w:rPr>
          <w:i/>
        </w:rPr>
      </w:pPr>
    </w:p>
    <w:p w:rsidR="003116C3" w:rsidRDefault="00477663"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5F53" w:rsidTr="00FE3BAC">
        <w:trPr>
          <w:trHeight w:val="288"/>
          <w:tblHeader/>
        </w:trPr>
        <w:tc>
          <w:tcPr>
            <w:tcW w:w="2694" w:type="dxa"/>
            <w:shd w:val="clear" w:color="auto" w:fill="auto"/>
          </w:tcPr>
          <w:p w:rsidR="005F49EA" w:rsidRPr="00D6078B" w:rsidRDefault="00477663"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477663" w:rsidP="009F078C">
            <w:pPr>
              <w:pStyle w:val="Text1"/>
              <w:ind w:left="0"/>
              <w:rPr>
                <w:b/>
                <w:sz w:val="18"/>
                <w:szCs w:val="18"/>
              </w:rPr>
            </w:pPr>
            <w:r w:rsidRPr="006D78B0">
              <w:rPr>
                <w:sz w:val="18"/>
                <w:szCs w:val="18"/>
              </w:rPr>
              <w:t>10iii</w:t>
            </w:r>
          </w:p>
        </w:tc>
      </w:tr>
      <w:tr w:rsidR="00345F53" w:rsidTr="00FE3BAC">
        <w:trPr>
          <w:trHeight w:val="288"/>
        </w:trPr>
        <w:tc>
          <w:tcPr>
            <w:tcW w:w="2694" w:type="dxa"/>
            <w:shd w:val="clear" w:color="auto" w:fill="auto"/>
          </w:tcPr>
          <w:p w:rsidR="005F49EA" w:rsidRPr="00D6078B" w:rsidRDefault="00477663" w:rsidP="009F078C">
            <w:pPr>
              <w:pStyle w:val="Text1"/>
              <w:ind w:left="0"/>
              <w:rPr>
                <w:sz w:val="18"/>
                <w:szCs w:val="18"/>
              </w:rPr>
            </w:pPr>
            <w:r>
              <w:rPr>
                <w:b/>
                <w:sz w:val="18"/>
                <w:szCs w:val="18"/>
              </w:rPr>
              <w:lastRenderedPageBreak/>
              <w:t>Titlul priorității de investiții</w:t>
            </w:r>
          </w:p>
        </w:tc>
        <w:tc>
          <w:tcPr>
            <w:tcW w:w="12426" w:type="dxa"/>
            <w:shd w:val="clear" w:color="auto" w:fill="auto"/>
          </w:tcPr>
          <w:p w:rsidR="005F49EA" w:rsidRPr="006D78B0" w:rsidRDefault="00477663" w:rsidP="009F078C">
            <w:pPr>
              <w:pStyle w:val="Text1"/>
              <w:ind w:left="0"/>
              <w:rPr>
                <w:sz w:val="18"/>
                <w:szCs w:val="18"/>
              </w:rPr>
            </w:pPr>
            <w:r w:rsidRPr="006D78B0">
              <w:rPr>
                <w:sz w:val="18"/>
                <w:szCs w:val="18"/>
              </w:rPr>
              <w:t xml:space="preserve">Îmbunătățirea accesului egal la învățarea pe tot parcursul vieții pentru toate grupurile de vârstă într-un cadru formal, non-formal sau informal, actualizarea cunoștințelor, a aptitudinilor și a competențelor forței </w:t>
            </w:r>
            <w:r w:rsidRPr="006D78B0">
              <w:rPr>
                <w:sz w:val="18"/>
                <w:szCs w:val="18"/>
              </w:rPr>
              <w:t>de muncă și promovarea unor căi de învățare flexibile, inclusiv prin orientare profesională și prin validarea competențelor dobândite</w:t>
            </w:r>
          </w:p>
        </w:tc>
      </w:tr>
    </w:tbl>
    <w:p w:rsidR="0069181F" w:rsidRDefault="00477663" w:rsidP="0069181F">
      <w:pPr>
        <w:rPr>
          <w:sz w:val="22"/>
          <w:szCs w:val="22"/>
        </w:rPr>
      </w:pPr>
    </w:p>
    <w:p w:rsidR="009149A6" w:rsidRPr="00603402" w:rsidRDefault="00477663"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 xml:space="preserve">ID-ul obiectivului </w:t>
            </w:r>
            <w:r>
              <w:rPr>
                <w:b/>
                <w:sz w:val="18"/>
                <w:szCs w:val="18"/>
              </w:rPr>
              <w:t>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6.11</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Creșterea participării la programele de formare profesională inițială, în special pentru elevii/ucenicii care provin din comunități dezavantajate, cu accent pe mediul rural și cei aparținând minorității roma</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Rez</w:t>
            </w:r>
            <w:r>
              <w:rPr>
                <w:b/>
                <w:sz w:val="18"/>
                <w:szCs w:val="18"/>
              </w:rPr>
              <w:t>ultatele pe care statul membru caută să le obțină prin sprijinul din partea Uniunii</w:t>
            </w:r>
          </w:p>
        </w:tc>
        <w:tc>
          <w:tcPr>
            <w:tcW w:w="12426" w:type="dxa"/>
            <w:shd w:val="clear" w:color="auto" w:fill="auto"/>
          </w:tcPr>
          <w:p w:rsidR="00345F53" w:rsidRDefault="00477663">
            <w:pPr>
              <w:spacing w:before="0" w:after="240"/>
            </w:pPr>
            <w:r>
              <w:rPr>
                <w:i/>
                <w:iCs/>
              </w:rPr>
              <w:t>Participare crescută la programele de formare profesională inițială, în special pentru elevii/ucenicii care provin din comunități dezavantajate, cu accent pe mediul rural ș</w:t>
            </w:r>
            <w:r>
              <w:rPr>
                <w:i/>
                <w:iCs/>
              </w:rPr>
              <w:t>i cei aparținând minorității roma</w:t>
            </w:r>
          </w:p>
          <w:p w:rsidR="00BA6DE7" w:rsidRPr="00D6078B" w:rsidRDefault="00477663" w:rsidP="00BA6BD1">
            <w:pPr>
              <w:pStyle w:val="Text1"/>
              <w:ind w:left="0"/>
              <w:rPr>
                <w:sz w:val="18"/>
                <w:szCs w:val="18"/>
              </w:rPr>
            </w:pPr>
          </w:p>
        </w:tc>
      </w:tr>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6.12</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 xml:space="preserve">Creșterea participării la programele de formare profesională continuă, cu accent pe acei adulţi, cu un nivel scăzut de calificare și persoanele cu vârsta de </w:t>
            </w:r>
            <w:r w:rsidRPr="00D6078B">
              <w:rPr>
                <w:sz w:val="18"/>
                <w:szCs w:val="18"/>
              </w:rPr>
              <w:t>peste 40 ani, din zone rurale defavorizate, inclusiv prin recunoașterea și certificarea rezultatelor învățării dobândite în contexte non-formale și informale</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5F53" w:rsidRDefault="00477663">
            <w:pPr>
              <w:spacing w:before="0" w:after="240"/>
            </w:pPr>
            <w:r>
              <w:rPr>
                <w:i/>
                <w:iCs/>
              </w:rPr>
              <w:t xml:space="preserve">Participare crescută la programele de formare profesională continuă, cu accent pe acei adulţi, cu un nivel scăzut de calificare și persoanele cu vârsta de peste 40 ani, din zone rurale defavorizate, inclusiv prin recunoașterea și certificarea rezultatelor </w:t>
            </w:r>
            <w:r>
              <w:rPr>
                <w:i/>
                <w:iCs/>
              </w:rPr>
              <w:t>învățării dobândite în contexte non-formale și informale</w:t>
            </w:r>
          </w:p>
          <w:p w:rsidR="00BA6DE7" w:rsidRPr="00D6078B" w:rsidRDefault="00477663" w:rsidP="00BA6BD1">
            <w:pPr>
              <w:pStyle w:val="Text1"/>
              <w:ind w:left="0"/>
              <w:rPr>
                <w:sz w:val="18"/>
                <w:szCs w:val="18"/>
              </w:rPr>
            </w:pPr>
          </w:p>
        </w:tc>
      </w:tr>
    </w:tbl>
    <w:p w:rsidR="00371B4C" w:rsidRPr="00837F13" w:rsidRDefault="00477663" w:rsidP="007B1D38">
      <w:pPr>
        <w:rPr>
          <w:color w:val="000000"/>
          <w:sz w:val="16"/>
          <w:szCs w:val="16"/>
        </w:rPr>
      </w:pPr>
      <w:r w:rsidRPr="001E50F1">
        <w:rPr>
          <w:b/>
        </w:rPr>
        <w:br w:type="page"/>
      </w:r>
      <w:r w:rsidRPr="00544411">
        <w:rPr>
          <w:b/>
          <w:color w:val="000000"/>
        </w:rPr>
        <w:lastRenderedPageBreak/>
        <w:t xml:space="preserve">Tabelul 4: Indicatorii de rezultat comuni pentru care a fost stabilită o valoare-țintă și indicatorii de rezultat specifici programului care corespund obiectivului specific (pe prioritate de </w:t>
      </w:r>
      <w:r w:rsidRPr="00544411">
        <w:rPr>
          <w:b/>
          <w:color w:val="000000"/>
        </w:rPr>
        <w:t>investiții și categorie de regiune)</w:t>
      </w:r>
      <w:r>
        <w:rPr>
          <w:color w:val="000000"/>
        </w:rPr>
        <w:t xml:space="preserve"> (în ceea ce privește FSE)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993"/>
        <w:gridCol w:w="992"/>
        <w:gridCol w:w="850"/>
        <w:gridCol w:w="1134"/>
        <w:gridCol w:w="1134"/>
        <w:gridCol w:w="993"/>
        <w:gridCol w:w="992"/>
        <w:gridCol w:w="850"/>
        <w:gridCol w:w="1134"/>
        <w:gridCol w:w="1134"/>
        <w:gridCol w:w="993"/>
        <w:gridCol w:w="1098"/>
        <w:gridCol w:w="1122"/>
      </w:tblGrid>
      <w:tr w:rsidR="00345F53" w:rsidTr="009D4811">
        <w:trPr>
          <w:trHeight w:val="288"/>
          <w:tblHeader/>
        </w:trPr>
        <w:tc>
          <w:tcPr>
            <w:tcW w:w="15120" w:type="dxa"/>
            <w:gridSpan w:val="15"/>
            <w:shd w:val="clear" w:color="auto" w:fill="auto"/>
          </w:tcPr>
          <w:p w:rsidR="0035331E" w:rsidRPr="007B722E" w:rsidRDefault="00477663" w:rsidP="009D4811">
            <w:pPr>
              <w:rPr>
                <w:b/>
                <w:color w:val="000000"/>
                <w:sz w:val="16"/>
                <w:szCs w:val="16"/>
              </w:rPr>
            </w:pPr>
            <w:r>
              <w:rPr>
                <w:b/>
                <w:color w:val="000000"/>
                <w:sz w:val="16"/>
                <w:szCs w:val="16"/>
              </w:rPr>
              <w:t>Prioritate de investiții : 10iii -  Îmbunătățirea accesului egal la învățarea pe tot parcursul vieții pentru toate grupurile de vârstă într-un cadru formal, non-formal sau informal, actualizarea</w:t>
            </w:r>
            <w:r>
              <w:rPr>
                <w:b/>
                <w:color w:val="000000"/>
                <w:sz w:val="16"/>
                <w:szCs w:val="16"/>
              </w:rPr>
              <w:t xml:space="preserve"> cunoștințelor, a aptitudinilor și a competențelor forței de muncă și promovarea unor căi de învățare flexibile, inclusiv prin orientare profesională și prin validarea competențelor dobândite</w:t>
            </w:r>
          </w:p>
        </w:tc>
      </w:tr>
      <w:tr w:rsidR="00345F53" w:rsidTr="00E82FD2">
        <w:trPr>
          <w:trHeight w:val="288"/>
          <w:tblHeader/>
        </w:trPr>
        <w:tc>
          <w:tcPr>
            <w:tcW w:w="709"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ID</w:t>
            </w:r>
          </w:p>
        </w:tc>
        <w:tc>
          <w:tcPr>
            <w:tcW w:w="992" w:type="dxa"/>
            <w:vMerge w:val="restart"/>
            <w:shd w:val="clear" w:color="auto" w:fill="auto"/>
          </w:tcPr>
          <w:p w:rsidR="0035331E" w:rsidRPr="00E82FD2" w:rsidRDefault="00477663" w:rsidP="009D4811">
            <w:pPr>
              <w:jc w:val="center"/>
              <w:rPr>
                <w:b/>
                <w:color w:val="000000"/>
                <w:sz w:val="12"/>
                <w:szCs w:val="12"/>
                <w:lang w:val="da-DK"/>
              </w:rPr>
            </w:pPr>
            <w:r w:rsidRPr="00E82FD2">
              <w:rPr>
                <w:b/>
                <w:color w:val="000000"/>
                <w:sz w:val="12"/>
                <w:szCs w:val="12"/>
                <w:lang w:val="da-DK"/>
              </w:rPr>
              <w:t>Indicator</w:t>
            </w:r>
          </w:p>
        </w:tc>
        <w:tc>
          <w:tcPr>
            <w:tcW w:w="993" w:type="dxa"/>
            <w:vMerge w:val="restart"/>
            <w:shd w:val="clear" w:color="auto" w:fill="auto"/>
          </w:tcPr>
          <w:p w:rsidR="0035331E" w:rsidRPr="00E82FD2" w:rsidRDefault="00477663" w:rsidP="009D4811">
            <w:pPr>
              <w:jc w:val="center"/>
              <w:rPr>
                <w:b/>
                <w:color w:val="000000"/>
                <w:sz w:val="12"/>
                <w:szCs w:val="12"/>
                <w:lang w:val="da-DK"/>
              </w:rPr>
            </w:pPr>
            <w:r w:rsidRPr="00E82FD2">
              <w:rPr>
                <w:b/>
                <w:color w:val="000000"/>
                <w:sz w:val="12"/>
                <w:szCs w:val="12"/>
              </w:rPr>
              <w:t>Categoria de regiune</w:t>
            </w:r>
          </w:p>
        </w:tc>
        <w:tc>
          <w:tcPr>
            <w:tcW w:w="99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 xml:space="preserve">Unitatea de măsură a </w:t>
            </w:r>
            <w:r w:rsidRPr="00E82FD2">
              <w:rPr>
                <w:b/>
                <w:color w:val="000000"/>
                <w:sz w:val="12"/>
                <w:szCs w:val="12"/>
              </w:rPr>
              <w:t>indicatorului</w:t>
            </w:r>
          </w:p>
        </w:tc>
        <w:tc>
          <w:tcPr>
            <w:tcW w:w="850" w:type="dxa"/>
            <w:vMerge w:val="restart"/>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lang w:val="pt-PT"/>
              </w:rPr>
              <w:t>Indicatorul de rezultat comun utilizat ca bază pentru stabilirea obiectivului</w:t>
            </w:r>
          </w:p>
        </w:tc>
        <w:tc>
          <w:tcPr>
            <w:tcW w:w="3261" w:type="dxa"/>
            <w:gridSpan w:val="3"/>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rPr>
              <w:t>Valoare de referință</w:t>
            </w:r>
          </w:p>
        </w:tc>
        <w:tc>
          <w:tcPr>
            <w:tcW w:w="99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Unitatea de măsură pentru nivelul de referință și obiectiv</w:t>
            </w:r>
          </w:p>
        </w:tc>
        <w:tc>
          <w:tcPr>
            <w:tcW w:w="850"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An de referință</w:t>
            </w:r>
          </w:p>
        </w:tc>
        <w:tc>
          <w:tcPr>
            <w:tcW w:w="3261" w:type="dxa"/>
            <w:gridSpan w:val="3"/>
            <w:shd w:val="clear" w:color="auto" w:fill="auto"/>
          </w:tcPr>
          <w:p w:rsidR="0035331E" w:rsidRPr="00E82FD2" w:rsidRDefault="00477663" w:rsidP="009D4811">
            <w:pPr>
              <w:jc w:val="center"/>
              <w:rPr>
                <w:b/>
                <w:color w:val="000000"/>
                <w:sz w:val="12"/>
                <w:szCs w:val="12"/>
              </w:rPr>
            </w:pPr>
            <w:r w:rsidRPr="00E82FD2">
              <w:rPr>
                <w:b/>
                <w:color w:val="000000"/>
                <w:sz w:val="12"/>
                <w:szCs w:val="12"/>
              </w:rPr>
              <w:t>Valoarea-țintă (2023)</w:t>
            </w:r>
          </w:p>
        </w:tc>
        <w:tc>
          <w:tcPr>
            <w:tcW w:w="1098" w:type="dxa"/>
            <w:vMerge w:val="restart"/>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lang w:val="pt-PT"/>
              </w:rPr>
              <w:t>Sursa datelor</w:t>
            </w:r>
          </w:p>
        </w:tc>
        <w:tc>
          <w:tcPr>
            <w:tcW w:w="112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Frecvența raportării</w:t>
            </w:r>
          </w:p>
        </w:tc>
      </w:tr>
      <w:tr w:rsidR="00345F53" w:rsidTr="00E82FD2">
        <w:trPr>
          <w:trHeight w:val="288"/>
          <w:tblHeader/>
        </w:trPr>
        <w:tc>
          <w:tcPr>
            <w:tcW w:w="709" w:type="dxa"/>
            <w:vMerge/>
            <w:shd w:val="clear" w:color="auto" w:fill="auto"/>
          </w:tcPr>
          <w:p w:rsidR="0035331E" w:rsidRPr="007B722E" w:rsidRDefault="00477663" w:rsidP="009D4811">
            <w:pPr>
              <w:jc w:val="center"/>
              <w:rPr>
                <w:b/>
                <w:color w:val="000000"/>
                <w:sz w:val="16"/>
                <w:szCs w:val="16"/>
              </w:rPr>
            </w:pPr>
          </w:p>
        </w:tc>
        <w:tc>
          <w:tcPr>
            <w:tcW w:w="992" w:type="dxa"/>
            <w:vMerge/>
            <w:shd w:val="clear" w:color="auto" w:fill="auto"/>
          </w:tcPr>
          <w:p w:rsidR="0035331E" w:rsidRPr="007B722E" w:rsidRDefault="00477663" w:rsidP="009D4811">
            <w:pPr>
              <w:jc w:val="center"/>
              <w:rPr>
                <w:b/>
                <w:color w:val="000000"/>
                <w:sz w:val="16"/>
                <w:szCs w:val="16"/>
              </w:rPr>
            </w:pPr>
          </w:p>
        </w:tc>
        <w:tc>
          <w:tcPr>
            <w:tcW w:w="993" w:type="dxa"/>
            <w:vMerge/>
            <w:shd w:val="clear" w:color="auto" w:fill="auto"/>
          </w:tcPr>
          <w:p w:rsidR="0035331E" w:rsidRPr="007B722E" w:rsidRDefault="00477663" w:rsidP="009D4811">
            <w:pPr>
              <w:jc w:val="center"/>
              <w:rPr>
                <w:b/>
                <w:color w:val="000000"/>
                <w:sz w:val="16"/>
                <w:szCs w:val="16"/>
              </w:rPr>
            </w:pPr>
          </w:p>
        </w:tc>
        <w:tc>
          <w:tcPr>
            <w:tcW w:w="992" w:type="dxa"/>
            <w:vMerge/>
            <w:shd w:val="clear" w:color="auto" w:fill="auto"/>
          </w:tcPr>
          <w:p w:rsidR="0035331E" w:rsidRPr="007B722E" w:rsidRDefault="00477663" w:rsidP="009D4811">
            <w:pPr>
              <w:jc w:val="center"/>
              <w:rPr>
                <w:b/>
                <w:color w:val="000000"/>
                <w:sz w:val="16"/>
                <w:szCs w:val="16"/>
              </w:rPr>
            </w:pPr>
          </w:p>
        </w:tc>
        <w:tc>
          <w:tcPr>
            <w:tcW w:w="850" w:type="dxa"/>
            <w:vMerge/>
            <w:shd w:val="clear" w:color="auto" w:fill="auto"/>
          </w:tcPr>
          <w:p w:rsidR="0035331E" w:rsidRPr="007B722E" w:rsidRDefault="00477663" w:rsidP="009D4811">
            <w:pPr>
              <w:jc w:val="center"/>
              <w:rPr>
                <w:b/>
                <w:color w:val="000000"/>
                <w:sz w:val="16"/>
                <w:szCs w:val="16"/>
              </w:rPr>
            </w:pP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T</w:t>
            </w:r>
          </w:p>
        </w:tc>
        <w:tc>
          <w:tcPr>
            <w:tcW w:w="992" w:type="dxa"/>
            <w:vMerge/>
            <w:shd w:val="clear" w:color="auto" w:fill="auto"/>
          </w:tcPr>
          <w:p w:rsidR="0035331E" w:rsidRPr="007B722E" w:rsidRDefault="00477663" w:rsidP="009D4811">
            <w:pPr>
              <w:jc w:val="center"/>
              <w:rPr>
                <w:b/>
                <w:color w:val="000000"/>
                <w:sz w:val="16"/>
                <w:szCs w:val="16"/>
              </w:rPr>
            </w:pPr>
          </w:p>
        </w:tc>
        <w:tc>
          <w:tcPr>
            <w:tcW w:w="850" w:type="dxa"/>
            <w:vMerge/>
            <w:shd w:val="clear" w:color="auto" w:fill="auto"/>
          </w:tcPr>
          <w:p w:rsidR="0035331E" w:rsidRPr="007B722E" w:rsidRDefault="00477663" w:rsidP="009D4811">
            <w:pPr>
              <w:jc w:val="center"/>
              <w:rPr>
                <w:b/>
                <w:color w:val="000000"/>
                <w:sz w:val="16"/>
                <w:szCs w:val="16"/>
              </w:rPr>
            </w:pP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T</w:t>
            </w:r>
          </w:p>
        </w:tc>
        <w:tc>
          <w:tcPr>
            <w:tcW w:w="1098" w:type="dxa"/>
            <w:vMerge/>
            <w:shd w:val="clear" w:color="auto" w:fill="auto"/>
          </w:tcPr>
          <w:p w:rsidR="0035331E" w:rsidRPr="007B722E" w:rsidRDefault="00477663" w:rsidP="009D4811">
            <w:pPr>
              <w:jc w:val="center"/>
              <w:rPr>
                <w:b/>
                <w:color w:val="000000"/>
                <w:sz w:val="16"/>
                <w:szCs w:val="16"/>
              </w:rPr>
            </w:pPr>
          </w:p>
        </w:tc>
        <w:tc>
          <w:tcPr>
            <w:tcW w:w="1122" w:type="dxa"/>
            <w:vMerge/>
            <w:shd w:val="clear" w:color="auto" w:fill="auto"/>
          </w:tcPr>
          <w:p w:rsidR="0035331E" w:rsidRPr="007B722E" w:rsidRDefault="00477663" w:rsidP="009D4811">
            <w:pPr>
              <w:jc w:val="center"/>
              <w:rPr>
                <w:b/>
                <w:color w:val="000000"/>
                <w:sz w:val="16"/>
                <w:szCs w:val="16"/>
              </w:rPr>
            </w:pP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4S107</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Persoane (elevi/ ucenici) din care Roma/ din mediul rural certificați urmare a sprijinului acordat, din care: elevi/ucenici</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44.072,00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48.079,00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4S108</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Persoane (elevi/ ucenici) din care </w:t>
            </w:r>
            <w:r w:rsidRPr="008B6CD2">
              <w:rPr>
                <w:color w:val="000000"/>
                <w:sz w:val="8"/>
                <w:szCs w:val="8"/>
                <w:lang w:val="pt-PT"/>
              </w:rPr>
              <w:t>Roma/ din mediul rural care își găsesc un loc de muncă urmare a sprijinului primit, din care:elevi/ucenici</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23.238,00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40.066,00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4S109</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Persoane (elevi/ ucenici) din care Roma/ din mediul rural care </w:t>
            </w:r>
            <w:r w:rsidRPr="008B6CD2">
              <w:rPr>
                <w:color w:val="000000"/>
                <w:sz w:val="8"/>
                <w:szCs w:val="8"/>
                <w:lang w:val="pt-PT"/>
              </w:rPr>
              <w:t>urmează studii/cursuri de formare la încetarea calității de participant, din care: elevi/ucenici</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5.169,00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8.013,00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4S110</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Persoane certificate urmare a sprijinului acordat, din care: persoane cu </w:t>
            </w:r>
            <w:r w:rsidRPr="008B6CD2">
              <w:rPr>
                <w:color w:val="000000"/>
                <w:sz w:val="8"/>
                <w:szCs w:val="8"/>
                <w:lang w:val="pt-PT"/>
              </w:rPr>
              <w:t>nivel scăzut de calificare/persoane din mediul rural/persoane cu vârsta peste 40 de ani.</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39.504,00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45.969,00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4S111</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Persoane care își găsesc un loc de muncă urmare a sprijinului primit, din care: </w:t>
            </w:r>
            <w:r w:rsidRPr="008B6CD2">
              <w:rPr>
                <w:color w:val="000000"/>
                <w:sz w:val="8"/>
                <w:szCs w:val="8"/>
                <w:lang w:val="pt-PT"/>
              </w:rPr>
              <w:t>persoane cu nivel scăzut de calificare/persoane din mediul rural/persoane cu vârsta peste 40 de ani.</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21.950,00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37.844,00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4S112</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Persoane care urmează studii/cursuri de formare la încetarea </w:t>
            </w:r>
            <w:r w:rsidRPr="008B6CD2">
              <w:rPr>
                <w:color w:val="000000"/>
                <w:sz w:val="8"/>
                <w:szCs w:val="8"/>
                <w:lang w:val="pt-PT"/>
              </w:rPr>
              <w:t>calității de participant, din care: persoane cu nivel scăzut de calificare/persoane din mediul rural/persoane cu vârsta peste 40 de ani.</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4.882,00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7.569,00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bl>
    <w:p w:rsidR="007F30A0" w:rsidRDefault="00477663" w:rsidP="0035331E">
      <w:pPr>
        <w:ind w:right="-326"/>
        <w:rPr>
          <w:b/>
          <w:color w:val="000000"/>
        </w:rPr>
      </w:pPr>
    </w:p>
    <w:p w:rsidR="0035331E" w:rsidRDefault="00477663" w:rsidP="00BF29D9">
      <w:pPr>
        <w:ind w:right="-326"/>
        <w:rPr>
          <w:b/>
          <w:color w:val="000000"/>
        </w:rPr>
      </w:pPr>
    </w:p>
    <w:p w:rsidR="00A16F03" w:rsidRPr="00BE7245" w:rsidRDefault="00477663" w:rsidP="00953F0A">
      <w:pPr>
        <w:pStyle w:val="ManualHeading2"/>
        <w:keepLines/>
        <w:rPr>
          <w:b w:val="0"/>
        </w:rPr>
      </w:pPr>
      <w:r>
        <w:lastRenderedPageBreak/>
        <w:t xml:space="preserve">2.A.6 Acțiunea care urmează să fie </w:t>
      </w:r>
      <w:r>
        <w:t>sprijinită în cadrul priorității de investiții</w:t>
      </w:r>
      <w:r>
        <w:rPr>
          <w:b w:val="0"/>
        </w:rPr>
        <w:t xml:space="preserve"> (pe prioritate de investiții)</w:t>
      </w:r>
    </w:p>
    <w:p w:rsidR="00941B50" w:rsidRPr="00941B50" w:rsidRDefault="00477663" w:rsidP="00953F0A">
      <w:pPr>
        <w:pStyle w:val="Text1"/>
        <w:keepNext/>
        <w:keepLines/>
        <w:ind w:left="0"/>
      </w:pPr>
    </w:p>
    <w:p w:rsidR="00A16F03" w:rsidRPr="0076169B" w:rsidRDefault="00477663" w:rsidP="00953F0A">
      <w:pPr>
        <w:pStyle w:val="ManualHeading3"/>
        <w:keepLines/>
        <w:ind w:left="0" w:firstLine="0"/>
        <w:rPr>
          <w:b/>
        </w:rPr>
      </w:pPr>
      <w:r w:rsidRPr="0076169B">
        <w:rPr>
          <w:b/>
        </w:rPr>
        <w:t xml:space="preserve"> </w:t>
      </w:r>
      <w:r w:rsidRPr="0076169B">
        <w:rPr>
          <w:b/>
        </w:rPr>
        <w:t>2.A.6.1 Descriere a tipului și exemple de acțiuni care urmează să fie sprijinite și contribuțiile preconizate la obiectivele specifice, inclusiv, după caz, identificarea princip</w:t>
      </w:r>
      <w:r w:rsidRPr="0076169B">
        <w:rPr>
          <w:b/>
        </w:rPr>
        <w:t>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9347F8" w:rsidRDefault="00477663"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477663" w:rsidP="009F078C">
            <w:pPr>
              <w:pStyle w:val="Text1"/>
              <w:ind w:left="0"/>
              <w:rPr>
                <w:b/>
                <w:color w:val="000000"/>
                <w:sz w:val="18"/>
                <w:szCs w:val="18"/>
              </w:rPr>
            </w:pPr>
            <w:r w:rsidRPr="0012385C">
              <w:rPr>
                <w:sz w:val="18"/>
                <w:szCs w:val="18"/>
              </w:rPr>
              <w:t>10iii - Îmbunătățirea accesului egal la învățarea pe tot parcursul vieții pentru toate grupurile de vârstă într-un cadru formal, non-formal sau inf</w:t>
            </w:r>
            <w:r w:rsidRPr="0012385C">
              <w:rPr>
                <w:sz w:val="18"/>
                <w:szCs w:val="18"/>
              </w:rPr>
              <w:t>ormal, actualizarea cunoștințelor, a aptitudinilor și a competențelor forței de muncă și promovarea unor căi de învățare flexibile, inclusiv prin orientare profesională și prin validarea competențelor dobândite</w:t>
            </w:r>
          </w:p>
        </w:tc>
      </w:tr>
      <w:tr w:rsidR="00345F53" w:rsidTr="000D7024">
        <w:trPr>
          <w:trHeight w:val="288"/>
        </w:trPr>
        <w:tc>
          <w:tcPr>
            <w:tcW w:w="15120" w:type="dxa"/>
            <w:gridSpan w:val="2"/>
            <w:shd w:val="clear" w:color="auto" w:fill="auto"/>
          </w:tcPr>
          <w:p w:rsidR="00345F53" w:rsidRDefault="00477663">
            <w:pPr>
              <w:spacing w:before="0" w:after="240"/>
            </w:pPr>
            <w:r>
              <w:t xml:space="preserve">În concordanţă cu Recomandarea Specifică de </w:t>
            </w:r>
            <w:r>
              <w:t>Țară din 2014 privind intensificarea reformei în domeniul FPI și FPC şi cu ţinta asumată în PNR 2014-2020, cu prevederile AP 2014-2020, acţiunile aferente acestei PI vor conduce la atingerea obiectivelor specifice, și anume:</w:t>
            </w:r>
          </w:p>
          <w:p w:rsidR="00345F53" w:rsidRDefault="00477663" w:rsidP="00477663">
            <w:pPr>
              <w:numPr>
                <w:ilvl w:val="0"/>
                <w:numId w:val="277"/>
              </w:numPr>
              <w:spacing w:before="240" w:after="0"/>
              <w:ind w:hanging="210"/>
            </w:pPr>
            <w:r>
              <w:t xml:space="preserve">Creșterea participării la </w:t>
            </w:r>
            <w:r>
              <w:t>programele de formare profesională inițială, în special pentru elevii/ucenicii care provin din comunități dezavantajate, cu accent pe mediul rural și cei aparținând minorității roma</w:t>
            </w:r>
          </w:p>
          <w:p w:rsidR="00345F53" w:rsidRDefault="00477663" w:rsidP="00477663">
            <w:pPr>
              <w:numPr>
                <w:ilvl w:val="0"/>
                <w:numId w:val="277"/>
              </w:numPr>
              <w:spacing w:before="0" w:after="240"/>
              <w:ind w:hanging="210"/>
            </w:pPr>
            <w:r>
              <w:t xml:space="preserve">Creșterea participării la programele de formare profesională continuă, cu </w:t>
            </w:r>
            <w:r>
              <w:t>accent pe acei adulţi, cu un nivel scăzut de calificare și persoanele cu vârsta de peste 40 ani, din zone rurale defavorizate, inclusiv prin recunoașterea și certificarea rezultatelor învățării dobândite în contexte non-formale și informale</w:t>
            </w:r>
          </w:p>
          <w:p w:rsidR="00345F53" w:rsidRDefault="00477663">
            <w:pPr>
              <w:spacing w:before="240" w:after="240"/>
            </w:pPr>
            <w:r>
              <w:t xml:space="preserve">Din punctul de </w:t>
            </w:r>
            <w:r>
              <w:t>vedere al participării active pe piața muncii și al dezvoltării carierei, componenta de consiliere inclusă de măsurile finanțate va prezenta o importanță deosebită pentru beneficiarii de programe de ÎPV, în scopul orientării acestora către programe relevan</w:t>
            </w:r>
            <w:r>
              <w:t>te și a unei mai bune integrări pe piața muncii. Tot în acest sens, va fi încurajată și implementarea activităților care să conducă la dezvoltarea competențelor antreprenoriale.</w:t>
            </w:r>
          </w:p>
          <w:p w:rsidR="00345F53" w:rsidRDefault="00477663">
            <w:pPr>
              <w:spacing w:before="240" w:after="240"/>
            </w:pPr>
            <w:r>
              <w:rPr>
                <w:b/>
                <w:bCs/>
              </w:rPr>
              <w:t xml:space="preserve">Pentru atingerea obiectivul specific </w:t>
            </w:r>
            <w:r>
              <w:rPr>
                <w:i/>
                <w:iCs/>
              </w:rPr>
              <w:t>creșterea participării la programele de f</w:t>
            </w:r>
            <w:r>
              <w:rPr>
                <w:i/>
                <w:iCs/>
              </w:rPr>
              <w:t>ormare profesională inițială, în special pentru elevii/ucenicii care provin din comunități dezavantajate, cu accent pe mediul rural și cei aparținând minorității roma</w:t>
            </w:r>
            <w:r>
              <w:t xml:space="preserve">, </w:t>
            </w:r>
            <w:r>
              <w:rPr>
                <w:b/>
                <w:bCs/>
              </w:rPr>
              <w:t>vor fi finanţate prin FSE următoarele tipuri de acţiuni:</w:t>
            </w:r>
          </w:p>
          <w:p w:rsidR="00345F53" w:rsidRDefault="00477663">
            <w:pPr>
              <w:spacing w:before="240" w:after="240"/>
            </w:pPr>
            <w:r>
              <w:rPr>
                <w:b/>
                <w:bCs/>
              </w:rPr>
              <w:t>Exemple de activităţi pentru cr</w:t>
            </w:r>
            <w:r>
              <w:rPr>
                <w:b/>
                <w:bCs/>
              </w:rPr>
              <w:t xml:space="preserve">eșterea participării la programele de  FPI (ISCED 2 – 4 nivel de calificare 3 – 5):  </w:t>
            </w:r>
          </w:p>
          <w:p w:rsidR="00345F53" w:rsidRDefault="00477663" w:rsidP="00477663">
            <w:pPr>
              <w:numPr>
                <w:ilvl w:val="0"/>
                <w:numId w:val="278"/>
              </w:numPr>
              <w:spacing w:before="240" w:after="0"/>
              <w:ind w:hanging="210"/>
            </w:pPr>
            <w:r>
              <w:t>Sprijin pentru participarea la programele de FPI, în special pentru copiii și tinerii care provin din comunități dezavantajate, cu accent pe mediul rural și cei aparținân</w:t>
            </w:r>
            <w:r>
              <w:t>d minorității roma, precum: burse de studii, mobilități, constituirea de reţele şi comunităţi virtuale de studii de la distanţă etc., a căror acordare va fi condiționată de absolvirea studiilor și ocuparea unui loc de muncă/  continuarea studiilor în terme</w:t>
            </w:r>
            <w:r>
              <w:t>n de 6 luni de la absolvire;</w:t>
            </w:r>
          </w:p>
          <w:p w:rsidR="00345F53" w:rsidRDefault="00477663" w:rsidP="00477663">
            <w:pPr>
              <w:numPr>
                <w:ilvl w:val="0"/>
                <w:numId w:val="278"/>
              </w:numPr>
              <w:spacing w:before="0" w:after="0"/>
              <w:ind w:hanging="210"/>
            </w:pPr>
            <w:r>
              <w:t>Suport pentru participarea la programe de ucenicie pentru persoanele care optează pentru acest tip de formare profesională la finalizarea învățământului obligatoriu;</w:t>
            </w:r>
          </w:p>
          <w:p w:rsidR="00345F53" w:rsidRDefault="00477663" w:rsidP="00477663">
            <w:pPr>
              <w:numPr>
                <w:ilvl w:val="0"/>
                <w:numId w:val="278"/>
              </w:numPr>
              <w:spacing w:before="0" w:after="0"/>
              <w:ind w:hanging="210"/>
            </w:pPr>
            <w:r>
              <w:t>Dezvoltarea şi furnizarea de servicii de consiliere şi tutora</w:t>
            </w:r>
            <w:r>
              <w:t xml:space="preserve">t pentru elevi pentru stimularea participării la programele FPI adecvate opțiunilor lor </w:t>
            </w:r>
            <w:r>
              <w:lastRenderedPageBreak/>
              <w:t>profesionale și corelate cu tendințele de evoluție ale pieței muncii;</w:t>
            </w:r>
          </w:p>
          <w:p w:rsidR="00345F53" w:rsidRDefault="00477663" w:rsidP="00477663">
            <w:pPr>
              <w:numPr>
                <w:ilvl w:val="0"/>
                <w:numId w:val="278"/>
              </w:numPr>
              <w:spacing w:before="0" w:after="0"/>
              <w:ind w:hanging="210"/>
            </w:pPr>
            <w:r>
              <w:t xml:space="preserve">Acțiuni de informare, îndrumare și orientare (evenimente de informare/vizite la școli FPI /vizite </w:t>
            </w:r>
            <w:r>
              <w:t>la agenți economici/grupuri de discuții etc.) adresate elevilor și părinților, cu scopul de a crește nivelul de conștientizare a avantajelor participării la formare profesională și, implicit, de a crește participarea la FPI</w:t>
            </w:r>
          </w:p>
          <w:p w:rsidR="00345F53" w:rsidRDefault="00477663" w:rsidP="00477663">
            <w:pPr>
              <w:numPr>
                <w:ilvl w:val="0"/>
                <w:numId w:val="278"/>
              </w:numPr>
              <w:spacing w:before="0" w:after="240"/>
              <w:ind w:hanging="210"/>
            </w:pPr>
            <w:r>
              <w:t>Alte acțiuni inovative pentru cr</w:t>
            </w:r>
            <w:r>
              <w:t>eșterea participării la FPI (ex. sprijin educațional individualizat etc.), inclusiv prin activități de cooperare transnațională și transfer de bune practici</w:t>
            </w:r>
          </w:p>
          <w:p w:rsidR="00345F53" w:rsidRDefault="00477663">
            <w:pPr>
              <w:spacing w:before="240" w:after="240"/>
            </w:pPr>
            <w:r>
              <w:rPr>
                <w:b/>
                <w:bCs/>
              </w:rPr>
              <w:t>Grupuri țintă potențiale</w:t>
            </w:r>
          </w:p>
          <w:p w:rsidR="00345F53" w:rsidRDefault="00477663" w:rsidP="00477663">
            <w:pPr>
              <w:numPr>
                <w:ilvl w:val="0"/>
                <w:numId w:val="279"/>
              </w:numPr>
              <w:spacing w:before="240" w:after="0"/>
              <w:ind w:hanging="210"/>
            </w:pPr>
            <w:r>
              <w:rPr>
                <w:i/>
                <w:iCs/>
              </w:rPr>
              <w:t>Elevi</w:t>
            </w:r>
          </w:p>
          <w:p w:rsidR="00345F53" w:rsidRDefault="00477663" w:rsidP="00477663">
            <w:pPr>
              <w:numPr>
                <w:ilvl w:val="0"/>
                <w:numId w:val="279"/>
              </w:numPr>
              <w:spacing w:before="0" w:after="0"/>
              <w:ind w:hanging="210"/>
            </w:pPr>
            <w:r>
              <w:rPr>
                <w:i/>
                <w:iCs/>
              </w:rPr>
              <w:t>Ucenici</w:t>
            </w:r>
          </w:p>
          <w:p w:rsidR="00345F53" w:rsidRDefault="00477663" w:rsidP="00477663">
            <w:pPr>
              <w:numPr>
                <w:ilvl w:val="0"/>
                <w:numId w:val="279"/>
              </w:numPr>
              <w:spacing w:before="0" w:after="0"/>
              <w:ind w:hanging="210"/>
            </w:pPr>
            <w:r>
              <w:rPr>
                <w:i/>
                <w:iCs/>
              </w:rPr>
              <w:t>Părinți</w:t>
            </w:r>
          </w:p>
          <w:p w:rsidR="00345F53" w:rsidRDefault="00477663" w:rsidP="00477663">
            <w:pPr>
              <w:numPr>
                <w:ilvl w:val="0"/>
                <w:numId w:val="279"/>
              </w:numPr>
              <w:spacing w:before="0" w:after="240"/>
              <w:ind w:hanging="210"/>
            </w:pPr>
            <w:r>
              <w:rPr>
                <w:i/>
                <w:iCs/>
              </w:rPr>
              <w:t>Angajatori</w:t>
            </w:r>
          </w:p>
          <w:p w:rsidR="00345F53" w:rsidRDefault="00477663">
            <w:pPr>
              <w:spacing w:before="240" w:after="240"/>
            </w:pPr>
            <w:r>
              <w:rPr>
                <w:b/>
                <w:bCs/>
              </w:rPr>
              <w:t>Beneficiari potenţiali</w:t>
            </w:r>
          </w:p>
          <w:p w:rsidR="00345F53" w:rsidRDefault="00477663" w:rsidP="00477663">
            <w:pPr>
              <w:numPr>
                <w:ilvl w:val="0"/>
                <w:numId w:val="280"/>
              </w:numPr>
              <w:spacing w:before="240" w:after="0"/>
              <w:ind w:hanging="210"/>
            </w:pPr>
            <w:r>
              <w:rPr>
                <w:i/>
                <w:iCs/>
              </w:rPr>
              <w:t xml:space="preserve">Ministerul </w:t>
            </w:r>
            <w:r>
              <w:rPr>
                <w:i/>
                <w:iCs/>
              </w:rPr>
              <w:t>Educației Naționale (MEN)</w:t>
            </w:r>
          </w:p>
          <w:p w:rsidR="00345F53" w:rsidRDefault="00477663" w:rsidP="00477663">
            <w:pPr>
              <w:numPr>
                <w:ilvl w:val="0"/>
                <w:numId w:val="280"/>
              </w:numPr>
              <w:spacing w:before="0" w:after="0"/>
              <w:ind w:hanging="210"/>
            </w:pPr>
            <w:r>
              <w:rPr>
                <w:i/>
                <w:iCs/>
              </w:rPr>
              <w:t>Ministerul Muncii, Familiei, Protecției Sociale și Persoanelor Vârstnice (MMFPSPV)</w:t>
            </w:r>
          </w:p>
          <w:p w:rsidR="00345F53" w:rsidRDefault="00477663" w:rsidP="00477663">
            <w:pPr>
              <w:numPr>
                <w:ilvl w:val="0"/>
                <w:numId w:val="280"/>
              </w:numPr>
              <w:spacing w:before="0" w:after="0"/>
              <w:ind w:hanging="210"/>
            </w:pPr>
            <w:r>
              <w:rPr>
                <w:i/>
                <w:iCs/>
              </w:rPr>
              <w:t>Agenţii, structuri subordonate sau aflate în coordonarea MEN/MMFPSPV şi alte organisme publice cu atribuţii în domeniul formării profesionale</w:t>
            </w:r>
          </w:p>
          <w:p w:rsidR="00345F53" w:rsidRDefault="00477663" w:rsidP="00477663">
            <w:pPr>
              <w:numPr>
                <w:ilvl w:val="0"/>
                <w:numId w:val="280"/>
              </w:numPr>
              <w:spacing w:before="0" w:after="0"/>
              <w:ind w:hanging="210"/>
            </w:pPr>
            <w:r>
              <w:rPr>
                <w:i/>
                <w:iCs/>
              </w:rPr>
              <w:t>Centr</w:t>
            </w:r>
            <w:r>
              <w:rPr>
                <w:i/>
                <w:iCs/>
              </w:rPr>
              <w:t>ul Naţional de Dezvoltare a Învăţământului Profesional şi Tehnic</w:t>
            </w:r>
          </w:p>
          <w:p w:rsidR="00345F53" w:rsidRDefault="00477663" w:rsidP="00477663">
            <w:pPr>
              <w:numPr>
                <w:ilvl w:val="0"/>
                <w:numId w:val="280"/>
              </w:numPr>
              <w:spacing w:before="0" w:after="0"/>
              <w:ind w:hanging="210"/>
            </w:pPr>
            <w:r>
              <w:rPr>
                <w:i/>
                <w:iCs/>
              </w:rPr>
              <w:t>Agenţia Naţională pentru Ocuparea Forţei de Muncă şi structurile teritoriale ale acesteia cu personalitate juridică</w:t>
            </w:r>
          </w:p>
          <w:p w:rsidR="00345F53" w:rsidRDefault="00477663" w:rsidP="00477663">
            <w:pPr>
              <w:numPr>
                <w:ilvl w:val="0"/>
                <w:numId w:val="280"/>
              </w:numPr>
              <w:spacing w:before="0" w:after="0"/>
              <w:ind w:hanging="210"/>
            </w:pPr>
            <w:r>
              <w:rPr>
                <w:i/>
                <w:iCs/>
              </w:rPr>
              <w:t>Unități de învățământ</w:t>
            </w:r>
          </w:p>
          <w:p w:rsidR="00345F53" w:rsidRDefault="00477663" w:rsidP="00477663">
            <w:pPr>
              <w:numPr>
                <w:ilvl w:val="0"/>
                <w:numId w:val="280"/>
              </w:numPr>
              <w:spacing w:before="0" w:after="0"/>
              <w:ind w:hanging="210"/>
            </w:pPr>
            <w:r>
              <w:rPr>
                <w:i/>
                <w:iCs/>
              </w:rPr>
              <w:t>Instituții de învățământ superior;</w:t>
            </w:r>
          </w:p>
          <w:p w:rsidR="00345F53" w:rsidRDefault="00477663" w:rsidP="00477663">
            <w:pPr>
              <w:numPr>
                <w:ilvl w:val="0"/>
                <w:numId w:val="280"/>
              </w:numPr>
              <w:spacing w:before="0" w:after="0"/>
              <w:ind w:hanging="210"/>
            </w:pPr>
            <w:r>
              <w:rPr>
                <w:i/>
                <w:iCs/>
              </w:rPr>
              <w:t>Membri ai Comitete</w:t>
            </w:r>
            <w:r>
              <w:rPr>
                <w:i/>
                <w:iCs/>
              </w:rPr>
              <w:t>lor Sectoriale şi Comitete Sectoriale cu personalitate juridică</w:t>
            </w:r>
          </w:p>
          <w:p w:rsidR="00345F53" w:rsidRDefault="00477663" w:rsidP="00477663">
            <w:pPr>
              <w:numPr>
                <w:ilvl w:val="0"/>
                <w:numId w:val="280"/>
              </w:numPr>
              <w:spacing w:before="0" w:after="0"/>
              <w:ind w:hanging="210"/>
            </w:pPr>
            <w:r>
              <w:rPr>
                <w:i/>
                <w:iCs/>
              </w:rPr>
              <w:t>Organizaţii sindicale</w:t>
            </w:r>
          </w:p>
          <w:p w:rsidR="00345F53" w:rsidRDefault="00477663" w:rsidP="00477663">
            <w:pPr>
              <w:numPr>
                <w:ilvl w:val="0"/>
                <w:numId w:val="280"/>
              </w:numPr>
              <w:spacing w:before="0" w:after="0"/>
              <w:ind w:hanging="210"/>
            </w:pPr>
            <w:r>
              <w:rPr>
                <w:i/>
                <w:iCs/>
              </w:rPr>
              <w:t>Patronate</w:t>
            </w:r>
          </w:p>
          <w:p w:rsidR="00345F53" w:rsidRDefault="00477663" w:rsidP="00477663">
            <w:pPr>
              <w:numPr>
                <w:ilvl w:val="0"/>
                <w:numId w:val="280"/>
              </w:numPr>
              <w:spacing w:before="0" w:after="0"/>
              <w:ind w:hanging="210"/>
            </w:pPr>
            <w:r>
              <w:rPr>
                <w:i/>
                <w:iCs/>
              </w:rPr>
              <w:t>Asociaţii profesionale</w:t>
            </w:r>
          </w:p>
          <w:p w:rsidR="00345F53" w:rsidRDefault="00477663" w:rsidP="00477663">
            <w:pPr>
              <w:numPr>
                <w:ilvl w:val="0"/>
                <w:numId w:val="280"/>
              </w:numPr>
              <w:spacing w:before="0" w:after="0"/>
              <w:ind w:hanging="210"/>
            </w:pPr>
            <w:r>
              <w:rPr>
                <w:i/>
                <w:iCs/>
              </w:rPr>
              <w:lastRenderedPageBreak/>
              <w:t>Furnizori de servicii de consiliere și orientare profesională/ pentru carieră</w:t>
            </w:r>
          </w:p>
          <w:p w:rsidR="00345F53" w:rsidRDefault="00477663" w:rsidP="00477663">
            <w:pPr>
              <w:numPr>
                <w:ilvl w:val="0"/>
                <w:numId w:val="280"/>
              </w:numPr>
              <w:spacing w:before="0" w:after="0"/>
              <w:ind w:hanging="210"/>
            </w:pPr>
            <w:r>
              <w:rPr>
                <w:i/>
                <w:iCs/>
              </w:rPr>
              <w:t>Furnizori de servicii de ocupare</w:t>
            </w:r>
          </w:p>
          <w:p w:rsidR="00345F53" w:rsidRDefault="00477663" w:rsidP="00477663">
            <w:pPr>
              <w:numPr>
                <w:ilvl w:val="0"/>
                <w:numId w:val="280"/>
              </w:numPr>
              <w:spacing w:before="0" w:after="0"/>
              <w:ind w:hanging="210"/>
            </w:pPr>
            <w:r>
              <w:rPr>
                <w:i/>
                <w:iCs/>
              </w:rPr>
              <w:t xml:space="preserve">Camere de comerț, </w:t>
            </w:r>
            <w:r>
              <w:rPr>
                <w:i/>
                <w:iCs/>
              </w:rPr>
              <w:t>industrie și agricultură</w:t>
            </w:r>
          </w:p>
          <w:p w:rsidR="00345F53" w:rsidRDefault="00477663" w:rsidP="00477663">
            <w:pPr>
              <w:numPr>
                <w:ilvl w:val="0"/>
                <w:numId w:val="280"/>
              </w:numPr>
              <w:spacing w:before="0" w:after="240"/>
              <w:ind w:hanging="210"/>
            </w:pPr>
            <w:r>
              <w:t>ONG-uri</w:t>
            </w:r>
          </w:p>
          <w:p w:rsidR="00345F53" w:rsidRDefault="00477663">
            <w:pPr>
              <w:spacing w:before="240" w:after="240"/>
            </w:pPr>
            <w:r>
              <w:rPr>
                <w:i/>
                <w:iCs/>
              </w:rPr>
              <w:t>NB sunt încurajate cu precădere parteneriatele între entitățile mai sus menționate</w:t>
            </w:r>
          </w:p>
          <w:p w:rsidR="00345F53" w:rsidRDefault="00477663">
            <w:pPr>
              <w:spacing w:before="240" w:after="240"/>
            </w:pPr>
            <w:r>
              <w:t> </w:t>
            </w:r>
          </w:p>
          <w:p w:rsidR="00345F53" w:rsidRDefault="00477663">
            <w:pPr>
              <w:spacing w:before="240" w:after="240"/>
            </w:pPr>
            <w:r>
              <w:rPr>
                <w:b/>
                <w:bCs/>
              </w:rPr>
              <w:t>Pentru atingerea obiectivului specific</w:t>
            </w:r>
            <w:r>
              <w:t xml:space="preserve"> </w:t>
            </w:r>
            <w:r>
              <w:rPr>
                <w:i/>
                <w:iCs/>
              </w:rPr>
              <w:t>creșterea participării la programele de formare profesională continuă, cu accent pe acei adulţi, cu</w:t>
            </w:r>
            <w:r>
              <w:rPr>
                <w:i/>
                <w:iCs/>
              </w:rPr>
              <w:t xml:space="preserve"> un nivel scăzut de calificare și persoanele cu vârsta de peste 40 ani, din zone rurale defavorizate, inclusiv prin recunoașterea și certificarea rezultatelor învățării dobândite în contexte non-formale și informale, </w:t>
            </w:r>
            <w:r>
              <w:rPr>
                <w:b/>
                <w:bCs/>
              </w:rPr>
              <w:t>vor fi finanţate prin FSE următoarele t</w:t>
            </w:r>
            <w:r>
              <w:rPr>
                <w:b/>
                <w:bCs/>
              </w:rPr>
              <w:t>ipuri de acţiuni:</w:t>
            </w:r>
          </w:p>
          <w:p w:rsidR="00345F53" w:rsidRDefault="00477663">
            <w:pPr>
              <w:spacing w:before="240" w:after="240"/>
            </w:pPr>
            <w:r>
              <w:rPr>
                <w:b/>
                <w:bCs/>
                <w:u w:val="single"/>
              </w:rPr>
              <w:t>Exemple de activităţi pentru creșterea participării la programele de FPC (25 – 64 ani):</w:t>
            </w:r>
          </w:p>
          <w:p w:rsidR="00345F53" w:rsidRDefault="00477663" w:rsidP="00477663">
            <w:pPr>
              <w:numPr>
                <w:ilvl w:val="0"/>
                <w:numId w:val="281"/>
              </w:numPr>
              <w:spacing w:before="240" w:after="240"/>
              <w:ind w:hanging="210"/>
            </w:pPr>
            <w:r>
              <w:t>Sprijin pentru participarea la programele de FPC prin măsuri integrate şi flexibile cum ar fi: programe care vizează îmbunătățirea abilităţilor de baz</w:t>
            </w:r>
            <w:r>
              <w:t>ă şi transversale, atât profesionale, cât şi non-profesionale, precum și a competențelor antreprenoriale,</w:t>
            </w:r>
          </w:p>
          <w:p w:rsidR="00345F53" w:rsidRDefault="00477663">
            <w:pPr>
              <w:spacing w:before="240" w:after="240"/>
            </w:pPr>
            <w:r>
              <w:rPr>
                <w:b/>
                <w:bCs/>
                <w:i/>
                <w:iCs/>
              </w:rPr>
              <w:t>NB</w:t>
            </w:r>
            <w:r>
              <w:rPr>
                <w:i/>
                <w:iCs/>
              </w:rPr>
              <w:t xml:space="preserve"> măsurile integrate şi flexibile ar putea implica: facilităţi de instruire, programe pe o bază modulară, sistem de acumulare de credite, posibilitatea de a intra în program în momente diferite şi nu numai la începutul acestuia, adaptarea criteriilor de eli</w:t>
            </w:r>
            <w:r>
              <w:rPr>
                <w:i/>
                <w:iCs/>
              </w:rPr>
              <w:t>gibilitate pentru astfel de programe pentru a permite accesul unui număr /categorii cât mai largi de persoane, utilizarea de noi tehnologii pentru creşterea accesului la materialele de instruire etc.</w:t>
            </w:r>
          </w:p>
          <w:p w:rsidR="00345F53" w:rsidRDefault="00477663" w:rsidP="00477663">
            <w:pPr>
              <w:numPr>
                <w:ilvl w:val="0"/>
                <w:numId w:val="282"/>
              </w:numPr>
              <w:spacing w:before="240" w:after="0"/>
              <w:ind w:hanging="210"/>
            </w:pPr>
            <w:r>
              <w:t>Acțiuni de consiliere profesională și tutorat pentru gru</w:t>
            </w:r>
            <w:r>
              <w:t>pul țintă vizat pentru încurajarea participării la programele de FPC, inclusiv în legătură directă cu susţinerea proceselor de validare a rezultatelor învățării dobândite în contexte non-formale și informale, dezvoltarea carierei şi căutarea de noi oportun</w:t>
            </w:r>
            <w:r>
              <w:t>ităţi pentru locuri de muncă</w:t>
            </w:r>
          </w:p>
          <w:p w:rsidR="00345F53" w:rsidRDefault="00477663" w:rsidP="00477663">
            <w:pPr>
              <w:numPr>
                <w:ilvl w:val="0"/>
                <w:numId w:val="282"/>
              </w:numPr>
              <w:spacing w:before="0" w:after="0"/>
              <w:ind w:hanging="210"/>
            </w:pPr>
            <w:r>
              <w:t>Acțiuni de evaluare, recunoaștere și validare a rezultatelor învățării dobândite în contexte non-formale și informale</w:t>
            </w:r>
          </w:p>
          <w:p w:rsidR="00345F53" w:rsidRDefault="00477663" w:rsidP="00477663">
            <w:pPr>
              <w:numPr>
                <w:ilvl w:val="0"/>
                <w:numId w:val="282"/>
              </w:numPr>
              <w:spacing w:before="0" w:after="0"/>
              <w:ind w:hanging="210"/>
            </w:pPr>
            <w:r>
              <w:t xml:space="preserve">Organizarea de campanii/acțiuni de informare și conștientizare pentru promovarea importanței formării </w:t>
            </w:r>
            <w:r>
              <w:t>profesionale și participării la programele de FPC</w:t>
            </w:r>
          </w:p>
          <w:p w:rsidR="00345F53" w:rsidRDefault="00477663" w:rsidP="00477663">
            <w:pPr>
              <w:numPr>
                <w:ilvl w:val="0"/>
                <w:numId w:val="282"/>
              </w:numPr>
              <w:spacing w:before="0" w:after="240"/>
              <w:ind w:hanging="210"/>
            </w:pPr>
            <w:r>
              <w:lastRenderedPageBreak/>
              <w:t>Alte acțiuni inovative pentru creșterea participării la FPC și oferirea unui sprijin educațional individualizat, inclusiv prin activități de cooperare transnațională și transfer de bune practici</w:t>
            </w:r>
          </w:p>
          <w:p w:rsidR="00345F53" w:rsidRDefault="00477663">
            <w:pPr>
              <w:spacing w:before="240" w:after="240"/>
            </w:pPr>
            <w:r>
              <w:rPr>
                <w:b/>
                <w:bCs/>
              </w:rPr>
              <w:t>Grupuri țin</w:t>
            </w:r>
            <w:r>
              <w:rPr>
                <w:b/>
                <w:bCs/>
              </w:rPr>
              <w:t>tă potențiale:</w:t>
            </w:r>
          </w:p>
          <w:p w:rsidR="00345F53" w:rsidRDefault="00477663" w:rsidP="00477663">
            <w:pPr>
              <w:numPr>
                <w:ilvl w:val="0"/>
                <w:numId w:val="283"/>
              </w:numPr>
              <w:spacing w:before="240" w:after="240"/>
              <w:ind w:hanging="210"/>
            </w:pPr>
            <w:r>
              <w:rPr>
                <w:i/>
                <w:iCs/>
              </w:rPr>
              <w:t>angajați (inclusiv PFA și întreprinderi individuale), în special cu nivel scăzut de calificare sau nu, persoane cu vârsta de peste 40 de ani, persoane din mediul rural defavorizat</w:t>
            </w:r>
          </w:p>
          <w:p w:rsidR="00345F53" w:rsidRDefault="00477663">
            <w:pPr>
              <w:spacing w:before="240" w:after="240"/>
            </w:pPr>
            <w:r>
              <w:rPr>
                <w:b/>
                <w:bCs/>
                <w:i/>
                <w:iCs/>
              </w:rPr>
              <w:t>NB</w:t>
            </w:r>
            <w:r>
              <w:rPr>
                <w:i/>
                <w:iCs/>
              </w:rPr>
              <w:t xml:space="preserve"> măsurile vor viza FPC a angajaților la inițiativa proprie </w:t>
            </w:r>
            <w:r>
              <w:rPr>
                <w:i/>
                <w:iCs/>
              </w:rPr>
              <w:t xml:space="preserve">sau a partenerilor sociali &amp; alte entități reprezentative pentru interesele angajaților (cu excepția angajaților care participă la formare la inițiativa angajatorilor). </w:t>
            </w:r>
          </w:p>
          <w:p w:rsidR="00345F53" w:rsidRDefault="00477663">
            <w:pPr>
              <w:spacing w:before="240" w:after="240"/>
            </w:pPr>
            <w:r>
              <w:rPr>
                <w:b/>
                <w:bCs/>
              </w:rPr>
              <w:t>Beneficiari potenţiali:</w:t>
            </w:r>
          </w:p>
          <w:p w:rsidR="00345F53" w:rsidRDefault="00477663" w:rsidP="00477663">
            <w:pPr>
              <w:numPr>
                <w:ilvl w:val="0"/>
                <w:numId w:val="284"/>
              </w:numPr>
              <w:spacing w:before="240" w:after="0"/>
              <w:ind w:hanging="210"/>
            </w:pPr>
            <w:r>
              <w:rPr>
                <w:i/>
                <w:iCs/>
              </w:rPr>
              <w:t>Ministerul Educației Naționale (MEN)</w:t>
            </w:r>
          </w:p>
          <w:p w:rsidR="00345F53" w:rsidRDefault="00477663" w:rsidP="00477663">
            <w:pPr>
              <w:numPr>
                <w:ilvl w:val="0"/>
                <w:numId w:val="284"/>
              </w:numPr>
              <w:spacing w:before="0" w:after="0"/>
              <w:ind w:hanging="210"/>
            </w:pPr>
            <w:r>
              <w:rPr>
                <w:i/>
                <w:iCs/>
              </w:rPr>
              <w:t>Ministerul Muncii, Famili</w:t>
            </w:r>
            <w:r>
              <w:rPr>
                <w:i/>
                <w:iCs/>
              </w:rPr>
              <w:t>ei, Protecției Sociale și Persoanelor Vârstnice (MMFPSPV)</w:t>
            </w:r>
          </w:p>
          <w:p w:rsidR="00345F53" w:rsidRDefault="00477663" w:rsidP="00477663">
            <w:pPr>
              <w:numPr>
                <w:ilvl w:val="0"/>
                <w:numId w:val="284"/>
              </w:numPr>
              <w:spacing w:before="0" w:after="0"/>
              <w:ind w:hanging="210"/>
            </w:pPr>
            <w:r>
              <w:rPr>
                <w:i/>
                <w:iCs/>
              </w:rPr>
              <w:t>Agenţii, structuri subordonate sau aflate în coordonarea MEN/MMFPSPV şi alte organisme publice cu atribuţii în domeniul formării profesionale</w:t>
            </w:r>
          </w:p>
          <w:p w:rsidR="00345F53" w:rsidRDefault="00477663" w:rsidP="00477663">
            <w:pPr>
              <w:numPr>
                <w:ilvl w:val="0"/>
                <w:numId w:val="284"/>
              </w:numPr>
              <w:spacing w:before="0" w:after="0"/>
              <w:ind w:hanging="210"/>
            </w:pPr>
            <w:r>
              <w:rPr>
                <w:i/>
                <w:iCs/>
              </w:rPr>
              <w:t>Autoritatea Naţională pentru Calificări</w:t>
            </w:r>
          </w:p>
          <w:p w:rsidR="00345F53" w:rsidRDefault="00477663" w:rsidP="00477663">
            <w:pPr>
              <w:numPr>
                <w:ilvl w:val="0"/>
                <w:numId w:val="284"/>
              </w:numPr>
              <w:spacing w:before="0" w:after="0"/>
              <w:ind w:hanging="210"/>
            </w:pPr>
            <w:r>
              <w:rPr>
                <w:i/>
                <w:iCs/>
              </w:rPr>
              <w:t>Centrul Naţional</w:t>
            </w:r>
            <w:r>
              <w:rPr>
                <w:i/>
                <w:iCs/>
              </w:rPr>
              <w:t xml:space="preserve"> de Dezvoltare a Învăţământului Profesional şi Tehnic</w:t>
            </w:r>
          </w:p>
          <w:p w:rsidR="00345F53" w:rsidRDefault="00477663" w:rsidP="00477663">
            <w:pPr>
              <w:numPr>
                <w:ilvl w:val="0"/>
                <w:numId w:val="284"/>
              </w:numPr>
              <w:spacing w:before="0" w:after="0"/>
              <w:ind w:hanging="210"/>
            </w:pPr>
            <w:r>
              <w:rPr>
                <w:i/>
                <w:iCs/>
              </w:rPr>
              <w:t>Agenţia Naţională pentru Ocuparea Forţei de Muncă şi structurile teritoriale ale acesteia cu personalitate juridică</w:t>
            </w:r>
          </w:p>
          <w:p w:rsidR="00345F53" w:rsidRDefault="00477663" w:rsidP="00477663">
            <w:pPr>
              <w:numPr>
                <w:ilvl w:val="0"/>
                <w:numId w:val="284"/>
              </w:numPr>
              <w:spacing w:before="0" w:after="0"/>
              <w:ind w:hanging="210"/>
            </w:pPr>
            <w:r>
              <w:rPr>
                <w:i/>
                <w:iCs/>
              </w:rPr>
              <w:t>Membri ai Comitetelor Sectoriale şi Comitete Sectoriale cu personalitate juridică</w:t>
            </w:r>
          </w:p>
          <w:p w:rsidR="00345F53" w:rsidRDefault="00477663" w:rsidP="00477663">
            <w:pPr>
              <w:numPr>
                <w:ilvl w:val="0"/>
                <w:numId w:val="284"/>
              </w:numPr>
              <w:spacing w:before="0" w:after="0"/>
              <w:ind w:hanging="210"/>
            </w:pPr>
            <w:r>
              <w:rPr>
                <w:i/>
                <w:iCs/>
              </w:rPr>
              <w:t>Orga</w:t>
            </w:r>
            <w:r>
              <w:rPr>
                <w:i/>
                <w:iCs/>
              </w:rPr>
              <w:t>nizaţii sindicale</w:t>
            </w:r>
          </w:p>
          <w:p w:rsidR="00345F53" w:rsidRDefault="00477663" w:rsidP="00477663">
            <w:pPr>
              <w:numPr>
                <w:ilvl w:val="0"/>
                <w:numId w:val="284"/>
              </w:numPr>
              <w:spacing w:before="0" w:after="0"/>
              <w:ind w:hanging="210"/>
            </w:pPr>
            <w:r>
              <w:rPr>
                <w:i/>
                <w:iCs/>
              </w:rPr>
              <w:t>Patronate</w:t>
            </w:r>
          </w:p>
          <w:p w:rsidR="00345F53" w:rsidRDefault="00477663" w:rsidP="00477663">
            <w:pPr>
              <w:numPr>
                <w:ilvl w:val="0"/>
                <w:numId w:val="284"/>
              </w:numPr>
              <w:spacing w:before="0" w:after="0"/>
              <w:ind w:hanging="210"/>
            </w:pPr>
            <w:r>
              <w:rPr>
                <w:i/>
                <w:iCs/>
              </w:rPr>
              <w:t>Asociaţii profesionale</w:t>
            </w:r>
          </w:p>
          <w:p w:rsidR="00345F53" w:rsidRDefault="00477663" w:rsidP="00477663">
            <w:pPr>
              <w:numPr>
                <w:ilvl w:val="0"/>
                <w:numId w:val="284"/>
              </w:numPr>
              <w:spacing w:before="0" w:after="0"/>
              <w:ind w:hanging="210"/>
            </w:pPr>
            <w:r>
              <w:rPr>
                <w:i/>
                <w:iCs/>
              </w:rPr>
              <w:t>Centre publice sau private de validare/certificare a învăţării anterioare</w:t>
            </w:r>
          </w:p>
          <w:p w:rsidR="00345F53" w:rsidRDefault="00477663" w:rsidP="00477663">
            <w:pPr>
              <w:numPr>
                <w:ilvl w:val="0"/>
                <w:numId w:val="284"/>
              </w:numPr>
              <w:spacing w:before="0" w:after="0"/>
              <w:ind w:hanging="210"/>
            </w:pPr>
            <w:r>
              <w:rPr>
                <w:i/>
                <w:iCs/>
              </w:rPr>
              <w:t>Furnizori de FPC autorizaţi, publici şi privaţi</w:t>
            </w:r>
          </w:p>
          <w:p w:rsidR="00345F53" w:rsidRDefault="00477663" w:rsidP="00477663">
            <w:pPr>
              <w:numPr>
                <w:ilvl w:val="0"/>
                <w:numId w:val="284"/>
              </w:numPr>
              <w:spacing w:before="0" w:after="0"/>
              <w:ind w:hanging="210"/>
            </w:pPr>
            <w:r>
              <w:rPr>
                <w:i/>
                <w:iCs/>
              </w:rPr>
              <w:t>Furnizori de servicii de consiliere și orientare profesională/ pentru carieră</w:t>
            </w:r>
          </w:p>
          <w:p w:rsidR="00345F53" w:rsidRDefault="00477663" w:rsidP="00477663">
            <w:pPr>
              <w:numPr>
                <w:ilvl w:val="0"/>
                <w:numId w:val="284"/>
              </w:numPr>
              <w:spacing w:before="0" w:after="0"/>
              <w:ind w:hanging="210"/>
            </w:pPr>
            <w:r>
              <w:rPr>
                <w:i/>
                <w:iCs/>
              </w:rPr>
              <w:t>Camere de comerț, industrie și agricultură</w:t>
            </w:r>
          </w:p>
          <w:p w:rsidR="00345F53" w:rsidRDefault="00477663" w:rsidP="00477663">
            <w:pPr>
              <w:numPr>
                <w:ilvl w:val="0"/>
                <w:numId w:val="284"/>
              </w:numPr>
              <w:spacing w:before="0" w:after="240"/>
              <w:ind w:hanging="210"/>
            </w:pPr>
            <w:r>
              <w:rPr>
                <w:i/>
                <w:iCs/>
              </w:rPr>
              <w:lastRenderedPageBreak/>
              <w:t>ONG-uri</w:t>
            </w:r>
          </w:p>
          <w:p w:rsidR="00345F53" w:rsidRDefault="00477663">
            <w:pPr>
              <w:spacing w:before="240" w:after="240"/>
            </w:pPr>
            <w:r>
              <w:rPr>
                <w:b/>
                <w:bCs/>
                <w:i/>
                <w:iCs/>
              </w:rPr>
              <w:t>NB</w:t>
            </w:r>
            <w:r>
              <w:rPr>
                <w:i/>
                <w:iCs/>
              </w:rPr>
              <w:t xml:space="preserve"> sunt încurajate cu precădere parteneriatele între entitățile mai sus menționate</w:t>
            </w:r>
          </w:p>
          <w:p w:rsidR="00345F53" w:rsidRDefault="00477663">
            <w:pPr>
              <w:spacing w:before="240" w:after="240"/>
            </w:pPr>
            <w:r>
              <w:t> </w:t>
            </w:r>
          </w:p>
          <w:p w:rsidR="00345F53" w:rsidRDefault="00477663">
            <w:pPr>
              <w:spacing w:before="240" w:after="240"/>
            </w:pPr>
            <w:r>
              <w:rPr>
                <w:b/>
                <w:bCs/>
              </w:rPr>
              <w:t>Complementaritatea/demarcarea cu alte PO-uri</w:t>
            </w:r>
          </w:p>
          <w:p w:rsidR="00345F53" w:rsidRDefault="00477663">
            <w:pPr>
              <w:spacing w:before="240" w:after="240"/>
            </w:pPr>
            <w:r>
              <w:rPr>
                <w:b/>
                <w:bCs/>
              </w:rPr>
              <w:t>POR - AP 10</w:t>
            </w:r>
            <w:r>
              <w:t xml:space="preserve"> </w:t>
            </w:r>
            <w:r>
              <w:rPr>
                <w:b/>
                <w:bCs/>
              </w:rPr>
              <w:t>Îmbunătățirea infrastructurii educaționale</w:t>
            </w:r>
            <w:r>
              <w:t xml:space="preserve"> prin care vor fi sus</w:t>
            </w:r>
            <w:r>
              <w:t xml:space="preserve">ținute investiții în reabilitarea/ modernizarea/ extinderea/ echiparea infrastructurii școlilor profesionale și tehnice / liceelor tehnologice. De asemenea, se va acorda sprijin pentru realizarea de investiții în infrastructura centrelor comunitare pentru </w:t>
            </w:r>
            <w:r>
              <w:t>învățarea pe tot parcursul vieții. </w:t>
            </w:r>
          </w:p>
          <w:p w:rsidR="00E927A9" w:rsidRPr="0012385C" w:rsidRDefault="00477663" w:rsidP="009F078C">
            <w:pPr>
              <w:pStyle w:val="Text1"/>
              <w:ind w:left="0"/>
              <w:rPr>
                <w:color w:val="000000"/>
                <w:sz w:val="18"/>
                <w:szCs w:val="18"/>
              </w:rPr>
            </w:pPr>
          </w:p>
        </w:tc>
      </w:tr>
    </w:tbl>
    <w:p w:rsidR="00237F26" w:rsidRPr="00C23AD8" w:rsidRDefault="00477663" w:rsidP="00237F26">
      <w:pPr>
        <w:rPr>
          <w:color w:val="000000"/>
        </w:rPr>
      </w:pPr>
    </w:p>
    <w:p w:rsidR="00A16F03" w:rsidRPr="00C23AD8" w:rsidRDefault="00477663"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C23AD8" w:rsidRDefault="00477663"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477663" w:rsidP="009F078C">
            <w:pPr>
              <w:pStyle w:val="Text1"/>
              <w:ind w:left="0"/>
              <w:rPr>
                <w:b/>
                <w:color w:val="000000"/>
                <w:sz w:val="18"/>
                <w:szCs w:val="18"/>
              </w:rPr>
            </w:pPr>
            <w:r w:rsidRPr="00C23AD8">
              <w:rPr>
                <w:color w:val="000000"/>
                <w:sz w:val="18"/>
                <w:szCs w:val="18"/>
              </w:rPr>
              <w:t>10iii - Îmbunătățirea accesului egal la învățarea pe tot parcursul vieții pentru toate grupurile de vârstă într-un cadru formal,</w:t>
            </w:r>
            <w:r w:rsidRPr="00C23AD8">
              <w:rPr>
                <w:color w:val="000000"/>
                <w:sz w:val="18"/>
                <w:szCs w:val="18"/>
              </w:rPr>
              <w:t xml:space="preserve"> non-formal sau informal, actualizarea cunoștințelor, a aptitudinilor și a competențelor forței de muncă și promovarea unor căi de învățare flexibile, inclusiv prin orientare profesională și prin validarea competențelor dobândite</w:t>
            </w:r>
          </w:p>
        </w:tc>
      </w:tr>
      <w:tr w:rsidR="00345F53" w:rsidTr="000D7024">
        <w:trPr>
          <w:trHeight w:val="288"/>
        </w:trPr>
        <w:tc>
          <w:tcPr>
            <w:tcW w:w="15120" w:type="dxa"/>
            <w:gridSpan w:val="2"/>
            <w:shd w:val="clear" w:color="auto" w:fill="auto"/>
          </w:tcPr>
          <w:p w:rsidR="00345F53" w:rsidRDefault="00477663">
            <w:pPr>
              <w:spacing w:before="0" w:after="240"/>
            </w:pPr>
            <w:r>
              <w:t xml:space="preserve">Principiile directoare </w:t>
            </w:r>
            <w:r>
              <w:t>avute în vedere pentru selectarea operațiunilor vor viza:</w:t>
            </w:r>
          </w:p>
          <w:p w:rsidR="00345F53" w:rsidRDefault="00477663" w:rsidP="00477663">
            <w:pPr>
              <w:numPr>
                <w:ilvl w:val="0"/>
                <w:numId w:val="285"/>
              </w:numPr>
              <w:spacing w:before="240" w:after="0"/>
              <w:ind w:hanging="210"/>
            </w:pPr>
            <w:r>
              <w:t>Concordanța cu documentele strategice relevante (AP 2014-2020, Strategia privind Învățarea pe tot Parcursul Vieții, Strategia Națională privind Competitivitatea 2014-2020, cu actualizările ulterioar</w:t>
            </w:r>
            <w:r>
              <w:t>e, posibil cu Planurile de Dezvoltare Regională etc.)</w:t>
            </w:r>
          </w:p>
          <w:p w:rsidR="00345F53" w:rsidRDefault="00477663" w:rsidP="00477663">
            <w:pPr>
              <w:numPr>
                <w:ilvl w:val="0"/>
                <w:numId w:val="285"/>
              </w:numPr>
              <w:spacing w:before="0" w:after="0"/>
              <w:ind w:hanging="210"/>
            </w:pPr>
            <w:r>
              <w:t>Contribuţia operațiunii la realizarea obiectivelor specifice</w:t>
            </w:r>
          </w:p>
          <w:p w:rsidR="00345F53" w:rsidRDefault="00477663" w:rsidP="00477663">
            <w:pPr>
              <w:numPr>
                <w:ilvl w:val="0"/>
                <w:numId w:val="285"/>
              </w:numPr>
              <w:spacing w:before="0" w:after="0"/>
              <w:ind w:hanging="210"/>
            </w:pPr>
            <w:r>
              <w:t>Eficacitatea și eficienţa măsurilor propuse pentru atingerea rezultatelor</w:t>
            </w:r>
          </w:p>
          <w:p w:rsidR="00345F53" w:rsidRDefault="00477663" w:rsidP="00477663">
            <w:pPr>
              <w:numPr>
                <w:ilvl w:val="0"/>
                <w:numId w:val="285"/>
              </w:numPr>
              <w:spacing w:before="0" w:after="0"/>
              <w:ind w:hanging="210"/>
            </w:pPr>
            <w:r>
              <w:t>Sustenabilitatea operațiunilor</w:t>
            </w:r>
          </w:p>
          <w:p w:rsidR="00345F53" w:rsidRDefault="00477663" w:rsidP="00477663">
            <w:pPr>
              <w:numPr>
                <w:ilvl w:val="0"/>
                <w:numId w:val="285"/>
              </w:numPr>
              <w:spacing w:before="0" w:after="0"/>
              <w:ind w:hanging="210"/>
            </w:pPr>
            <w:r>
              <w:t xml:space="preserve">Contribuția la temele orizontale </w:t>
            </w:r>
          </w:p>
          <w:p w:rsidR="00345F53" w:rsidRDefault="00477663" w:rsidP="00477663">
            <w:pPr>
              <w:numPr>
                <w:ilvl w:val="1"/>
                <w:numId w:val="285"/>
              </w:numPr>
              <w:spacing w:before="0" w:after="0"/>
              <w:ind w:hanging="244"/>
            </w:pPr>
            <w:r>
              <w:t>Re</w:t>
            </w:r>
            <w:r>
              <w:t>spectarea principiului egalității de șanse, non-discriminare și dezvoltare durabilă.</w:t>
            </w:r>
          </w:p>
          <w:p w:rsidR="00345F53" w:rsidRDefault="00477663" w:rsidP="00477663">
            <w:pPr>
              <w:numPr>
                <w:ilvl w:val="1"/>
                <w:numId w:val="285"/>
              </w:numPr>
              <w:spacing w:before="0" w:after="240"/>
              <w:ind w:hanging="244"/>
            </w:pPr>
            <w:r>
              <w:lastRenderedPageBreak/>
              <w:t>Alte aspecte definite în ghidurile solicitantului (ex. utilizarea TIC și contribuția la dezvoltarea de competențe digitale)</w:t>
            </w:r>
          </w:p>
          <w:p w:rsidR="00345F53" w:rsidRDefault="00477663">
            <w:pPr>
              <w:spacing w:before="240" w:after="240"/>
            </w:pPr>
            <w:r>
              <w:t> Operațiunilor selectate vor lua în considerare</w:t>
            </w:r>
            <w:r>
              <w:t xml:space="preserve"> relevanța măsurilor planificate, precum și corelarea cu nevoile pieței muncii și orientarea acestora către furnizarea unor competențe practice de bază pentru absolvenți.</w:t>
            </w:r>
          </w:p>
          <w:p w:rsidR="00345F53" w:rsidRDefault="00477663">
            <w:pPr>
              <w:spacing w:before="240" w:after="240"/>
            </w:pPr>
            <w:r>
              <w:t>Pentru toate operațiunile, la nivelul Ghidului Solicitantului, vor fi stabilite crite</w:t>
            </w:r>
            <w:r>
              <w:t>rii de evaluare și selecție pentru  asigurarea coerenței operațiunilor cu prevederile Programului și relevanței acestora pentru atingerea obiectivelor propuse.</w:t>
            </w:r>
          </w:p>
          <w:p w:rsidR="00345F53" w:rsidRDefault="00477663">
            <w:pPr>
              <w:spacing w:before="240" w:after="240"/>
            </w:pPr>
            <w:r>
              <w:rPr>
                <w:b/>
                <w:bCs/>
              </w:rPr>
              <w:t>Procedura non-competitivă</w:t>
            </w:r>
          </w:p>
          <w:p w:rsidR="00345F53" w:rsidRDefault="00477663">
            <w:pPr>
              <w:spacing w:before="240" w:after="240"/>
            </w:pPr>
            <w:r>
              <w:t>Având în vedere natura operaţiunilor care vor fi finanţate,  va fi lua</w:t>
            </w:r>
            <w:r>
              <w:t xml:space="preserve">tă în calcul posibilitatea aplicării procedurii </w:t>
            </w:r>
            <w:r>
              <w:rPr>
                <w:b/>
                <w:bCs/>
              </w:rPr>
              <w:t>non-competitive</w:t>
            </w:r>
            <w:r>
              <w:t>, criteriile de selecţie pentru aceste tipuri de operaţiuni necesitând aprobarea Comitetului de Monitorizare.</w:t>
            </w:r>
          </w:p>
          <w:p w:rsidR="00345F53" w:rsidRDefault="00477663">
            <w:pPr>
              <w:spacing w:before="240" w:after="240"/>
            </w:pPr>
            <w:r>
              <w:rPr>
                <w:b/>
                <w:bCs/>
              </w:rPr>
              <w:t>Precondiții pentru aplicarea procedurii non-competitive</w:t>
            </w:r>
          </w:p>
          <w:p w:rsidR="00345F53" w:rsidRDefault="00477663" w:rsidP="00477663">
            <w:pPr>
              <w:numPr>
                <w:ilvl w:val="0"/>
                <w:numId w:val="286"/>
              </w:numPr>
              <w:spacing w:before="240" w:after="0"/>
              <w:ind w:hanging="210"/>
            </w:pPr>
            <w:r>
              <w:t xml:space="preserve">Obligația de a realiza </w:t>
            </w:r>
            <w:r>
              <w:t>implementarea activității de către o entitate sau un grup de entități, care reies din documente legale sau strategice</w:t>
            </w:r>
          </w:p>
          <w:p w:rsidR="00345F53" w:rsidRDefault="00477663" w:rsidP="00477663">
            <w:pPr>
              <w:numPr>
                <w:ilvl w:val="0"/>
                <w:numId w:val="286"/>
              </w:numPr>
              <w:spacing w:before="0" w:after="240"/>
              <w:ind w:hanging="210"/>
            </w:pPr>
            <w:r>
              <w:t>Identificarea operațiunilor în cadrul PO</w:t>
            </w:r>
          </w:p>
          <w:p w:rsidR="00345F53" w:rsidRDefault="00477663">
            <w:pPr>
              <w:spacing w:before="240" w:after="240"/>
            </w:pPr>
            <w:r>
              <w:t>Principiile directoare avute în vedere pentru selectarea operațiunilor depuse în cadrul aplicării</w:t>
            </w:r>
            <w:r>
              <w:t xml:space="preserve"> procedurii </w:t>
            </w:r>
            <w:r>
              <w:rPr>
                <w:b/>
                <w:bCs/>
              </w:rPr>
              <w:t>non-competitive</w:t>
            </w:r>
            <w:r>
              <w:t xml:space="preserve"> vizează:</w:t>
            </w:r>
          </w:p>
          <w:p w:rsidR="00345F53" w:rsidRDefault="00477663" w:rsidP="00477663">
            <w:pPr>
              <w:numPr>
                <w:ilvl w:val="0"/>
                <w:numId w:val="287"/>
              </w:numPr>
              <w:spacing w:before="240" w:after="0"/>
              <w:ind w:hanging="210"/>
            </w:pPr>
            <w:r>
              <w:t>Contribuţia operațiunii la realizarea obiectivului specific</w:t>
            </w:r>
          </w:p>
          <w:p w:rsidR="00345F53" w:rsidRDefault="00477663" w:rsidP="00477663">
            <w:pPr>
              <w:numPr>
                <w:ilvl w:val="0"/>
                <w:numId w:val="287"/>
              </w:numPr>
              <w:spacing w:before="0" w:after="0"/>
              <w:ind w:hanging="210"/>
            </w:pPr>
            <w:r>
              <w:t>Definirea clară a rezultatelor așteptate în urma implementării operațiunii selectate în baza procedurii non-competitive</w:t>
            </w:r>
          </w:p>
          <w:p w:rsidR="00345F53" w:rsidRDefault="00477663" w:rsidP="00477663">
            <w:pPr>
              <w:numPr>
                <w:ilvl w:val="0"/>
                <w:numId w:val="287"/>
              </w:numPr>
              <w:spacing w:before="0" w:after="0"/>
              <w:ind w:hanging="210"/>
            </w:pPr>
            <w:r>
              <w:t>Eficacitatea și eficienţa măsurilor pro</w:t>
            </w:r>
            <w:r>
              <w:t>puse pentru atingerea rezultatului</w:t>
            </w:r>
          </w:p>
          <w:p w:rsidR="00345F53" w:rsidRDefault="00477663" w:rsidP="00477663">
            <w:pPr>
              <w:numPr>
                <w:ilvl w:val="0"/>
                <w:numId w:val="287"/>
              </w:numPr>
              <w:spacing w:before="0" w:after="0"/>
              <w:ind w:hanging="210"/>
            </w:pPr>
            <w:r>
              <w:t>Transparența financiară</w:t>
            </w:r>
          </w:p>
          <w:p w:rsidR="00345F53" w:rsidRDefault="00477663" w:rsidP="00477663">
            <w:pPr>
              <w:numPr>
                <w:ilvl w:val="0"/>
                <w:numId w:val="287"/>
              </w:numPr>
              <w:spacing w:before="0" w:after="0"/>
              <w:ind w:hanging="210"/>
            </w:pPr>
            <w:r>
              <w:t>Transparența publică în selectarea beneficiarilor de operațiuni selectate în baza procedurii non-competitive</w:t>
            </w:r>
          </w:p>
          <w:p w:rsidR="00345F53" w:rsidRDefault="00477663" w:rsidP="00477663">
            <w:pPr>
              <w:numPr>
                <w:ilvl w:val="0"/>
                <w:numId w:val="287"/>
              </w:numPr>
              <w:spacing w:before="0" w:after="240"/>
              <w:ind w:hanging="210"/>
            </w:pPr>
            <w:r>
              <w:t>Sustenabilitatea măsurilor propuse</w:t>
            </w:r>
          </w:p>
          <w:p w:rsidR="00345F53" w:rsidRDefault="00477663">
            <w:pPr>
              <w:spacing w:before="240" w:after="240"/>
            </w:pPr>
            <w:r>
              <w:t>În implementarea operațiunilor s-ar putea lua în calc</w:t>
            </w:r>
            <w:r>
              <w:t xml:space="preserve">ul utilizarea de </w:t>
            </w:r>
            <w:r>
              <w:rPr>
                <w:b/>
                <w:bCs/>
              </w:rPr>
              <w:t>scheme de grant global</w:t>
            </w:r>
            <w:r>
              <w:t xml:space="preserve"> (ex. în domeniul acordării de burse)</w:t>
            </w:r>
          </w:p>
          <w:p w:rsidR="00345F53" w:rsidRDefault="00477663">
            <w:pPr>
              <w:spacing w:before="240" w:after="240"/>
            </w:pPr>
            <w:r>
              <w:lastRenderedPageBreak/>
              <w:t xml:space="preserve">Criteriile avute în vedere pentru selectarea entității implicate/ desemnate în gestionarea măsurilor cu privire la gestionarea </w:t>
            </w:r>
            <w:r>
              <w:rPr>
                <w:b/>
                <w:bCs/>
                <w:u w:val="single"/>
              </w:rPr>
              <w:t>schemelor de grant global</w:t>
            </w:r>
            <w:r>
              <w:rPr>
                <w:b/>
                <w:bCs/>
              </w:rPr>
              <w:t xml:space="preserve">, </w:t>
            </w:r>
            <w:r>
              <w:t>ar putea include:</w:t>
            </w:r>
          </w:p>
          <w:p w:rsidR="00345F53" w:rsidRDefault="00477663" w:rsidP="00477663">
            <w:pPr>
              <w:numPr>
                <w:ilvl w:val="0"/>
                <w:numId w:val="288"/>
              </w:numPr>
              <w:spacing w:before="240" w:after="0"/>
              <w:ind w:hanging="210"/>
            </w:pPr>
            <w:r>
              <w:t>Capacitate de implementare administrativă şi financiară</w:t>
            </w:r>
          </w:p>
          <w:p w:rsidR="00345F53" w:rsidRDefault="00477663" w:rsidP="00477663">
            <w:pPr>
              <w:numPr>
                <w:ilvl w:val="0"/>
                <w:numId w:val="288"/>
              </w:numPr>
              <w:spacing w:before="0" w:after="0"/>
              <w:ind w:hanging="210"/>
            </w:pPr>
            <w:r>
              <w:t xml:space="preserve">Capacitatea tehnică şi experienţa personalului pentru îndeplinirea sarcinilor încredinţate administratorului de grant </w:t>
            </w:r>
          </w:p>
          <w:p w:rsidR="00345F53" w:rsidRDefault="00477663" w:rsidP="00477663">
            <w:pPr>
              <w:numPr>
                <w:ilvl w:val="1"/>
                <w:numId w:val="288"/>
              </w:numPr>
              <w:spacing w:before="0" w:after="0"/>
              <w:ind w:hanging="244"/>
            </w:pPr>
            <w:r>
              <w:t>experienţă în lucrul cu categoria de beneficiari vizată</w:t>
            </w:r>
          </w:p>
          <w:p w:rsidR="00345F53" w:rsidRDefault="00477663" w:rsidP="00477663">
            <w:pPr>
              <w:numPr>
                <w:ilvl w:val="0"/>
                <w:numId w:val="288"/>
              </w:numPr>
              <w:spacing w:before="0" w:after="240"/>
              <w:ind w:hanging="210"/>
            </w:pPr>
            <w:r>
              <w:t xml:space="preserve">Reprezentare teritorială </w:t>
            </w:r>
            <w:r>
              <w:t>şi bună cunoaştere a necesităţilor locale.</w:t>
            </w:r>
          </w:p>
          <w:p w:rsidR="00345F53" w:rsidRDefault="00477663">
            <w:pPr>
              <w:spacing w:before="240" w:after="240"/>
            </w:pPr>
            <w:r>
              <w:t>Alte criterii care ar putea fi luate în considerare pentru selectarea/ desemnarea administratorului de grant global</w:t>
            </w:r>
          </w:p>
          <w:p w:rsidR="00345F53" w:rsidRDefault="00477663" w:rsidP="00477663">
            <w:pPr>
              <w:numPr>
                <w:ilvl w:val="0"/>
                <w:numId w:val="289"/>
              </w:numPr>
              <w:spacing w:before="240" w:after="0"/>
              <w:ind w:hanging="210"/>
            </w:pPr>
            <w:r>
              <w:t>Experiență anterioară în managementul FSE</w:t>
            </w:r>
          </w:p>
          <w:p w:rsidR="00345F53" w:rsidRDefault="00477663" w:rsidP="00477663">
            <w:pPr>
              <w:numPr>
                <w:ilvl w:val="0"/>
                <w:numId w:val="289"/>
              </w:numPr>
              <w:spacing w:before="0" w:after="0"/>
              <w:ind w:hanging="210"/>
            </w:pPr>
            <w:r>
              <w:t>Viabilitate economică și financiară adecvată;</w:t>
            </w:r>
          </w:p>
          <w:p w:rsidR="00345F53" w:rsidRDefault="00477663" w:rsidP="00477663">
            <w:pPr>
              <w:numPr>
                <w:ilvl w:val="0"/>
                <w:numId w:val="289"/>
              </w:numPr>
              <w:spacing w:before="0" w:after="240"/>
              <w:ind w:hanging="210"/>
            </w:pPr>
            <w:r>
              <w:t xml:space="preserve">Valoarea </w:t>
            </w:r>
            <w:r>
              <w:t>ofertei (în cazul procedurii de achiziţie publică).</w:t>
            </w:r>
          </w:p>
          <w:p w:rsidR="00345F53" w:rsidRDefault="00477663">
            <w:pPr>
              <w:spacing w:before="240" w:after="240"/>
            </w:pPr>
            <w:r>
              <w:t>Conform art 110 din Regulament nr. 1303/2013,  metodologia și criteriile folosite pentru selecția operațiunilor vor fi aprobate de către Comitetul de Monitorizare al POCU.</w:t>
            </w:r>
          </w:p>
          <w:p w:rsidR="00E927A9" w:rsidRPr="005F325A" w:rsidRDefault="00477663" w:rsidP="00E927A9">
            <w:pPr>
              <w:pStyle w:val="Text1"/>
              <w:ind w:left="0"/>
              <w:rPr>
                <w:color w:val="000000"/>
                <w:sz w:val="18"/>
                <w:szCs w:val="18"/>
              </w:rPr>
            </w:pPr>
          </w:p>
        </w:tc>
      </w:tr>
    </w:tbl>
    <w:p w:rsidR="00877B2C" w:rsidRPr="00DC028E" w:rsidRDefault="00477663" w:rsidP="00237F26"/>
    <w:p w:rsidR="00433D00" w:rsidRPr="009D030B" w:rsidRDefault="00477663" w:rsidP="00F32C5E">
      <w:pPr>
        <w:pStyle w:val="ManualHeading3"/>
        <w:rPr>
          <w:i w:val="0"/>
        </w:rPr>
      </w:pPr>
      <w:r>
        <w:rPr>
          <w:b/>
        </w:rPr>
        <w:t xml:space="preserve">2.A.6.3 Utilizarea </w:t>
      </w:r>
      <w:r>
        <w:rPr>
          <w:b/>
        </w:rPr>
        <w:t>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E927A9" w:rsidRDefault="00477663"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477663" w:rsidP="009F078C">
            <w:pPr>
              <w:pStyle w:val="Text1"/>
              <w:ind w:left="0"/>
              <w:rPr>
                <w:b/>
                <w:color w:val="000000"/>
                <w:sz w:val="18"/>
                <w:szCs w:val="18"/>
              </w:rPr>
            </w:pPr>
            <w:r w:rsidRPr="00420C06">
              <w:rPr>
                <w:sz w:val="18"/>
                <w:szCs w:val="18"/>
              </w:rPr>
              <w:t>10iii - Îmbunătățirea accesului egal la învățarea pe tot parcursul vieții pentru toate grupurile de vârstă într-un cadru formal, non-formal sau informal, actualizarea cunoștințelor</w:t>
            </w:r>
            <w:r w:rsidRPr="00420C06">
              <w:rPr>
                <w:sz w:val="18"/>
                <w:szCs w:val="18"/>
              </w:rPr>
              <w:t>, a aptitudinilor și a competențelor forței de muncă și promovarea unor căi de învățare flexibile, inclusiv prin orientare profesională și prin validarea competențelor dobândite</w:t>
            </w:r>
          </w:p>
        </w:tc>
      </w:tr>
      <w:tr w:rsidR="00345F53" w:rsidTr="000D7024">
        <w:trPr>
          <w:trHeight w:val="288"/>
        </w:trPr>
        <w:tc>
          <w:tcPr>
            <w:tcW w:w="15120" w:type="dxa"/>
            <w:gridSpan w:val="2"/>
            <w:shd w:val="clear" w:color="auto" w:fill="auto"/>
          </w:tcPr>
          <w:p w:rsidR="00345F53" w:rsidRDefault="00477663">
            <w:pPr>
              <w:spacing w:before="0" w:after="240"/>
            </w:pPr>
            <w:r>
              <w:t>Nu este cazul</w:t>
            </w:r>
          </w:p>
          <w:p w:rsidR="009F5F10" w:rsidRPr="00E927A9" w:rsidRDefault="00477663" w:rsidP="009F078C">
            <w:pPr>
              <w:pStyle w:val="Text1"/>
              <w:ind w:left="0"/>
              <w:rPr>
                <w:sz w:val="20"/>
                <w:szCs w:val="20"/>
                <w:lang w:val="fr-BE"/>
              </w:rPr>
            </w:pPr>
          </w:p>
        </w:tc>
      </w:tr>
    </w:tbl>
    <w:p w:rsidR="00433D00" w:rsidRPr="00E927A9" w:rsidRDefault="00477663" w:rsidP="00237F26">
      <w:pPr>
        <w:rPr>
          <w:lang w:val="fr-BE"/>
        </w:rPr>
      </w:pPr>
    </w:p>
    <w:p w:rsidR="0015384C" w:rsidRDefault="00477663" w:rsidP="00F32C5E">
      <w:pPr>
        <w:pStyle w:val="ManualHeading3"/>
        <w:rPr>
          <w:i w:val="0"/>
          <w:lang w:val="fr-BE"/>
        </w:rPr>
      </w:pPr>
      <w:r w:rsidRPr="00164AE6">
        <w:rPr>
          <w:b/>
          <w:lang w:val="fr-BE"/>
        </w:rPr>
        <w:lastRenderedPageBreak/>
        <w:t>2.A.6.4 Utilizarea planificată a proiectelor majore</w:t>
      </w:r>
      <w:r w:rsidRPr="00164AE6">
        <w:rPr>
          <w:i w:val="0"/>
          <w:lang w:val="fr-BE"/>
        </w:rPr>
        <w:t xml:space="preserve"> (după </w:t>
      </w:r>
      <w:r w:rsidRPr="00164AE6">
        <w:rPr>
          <w:i w:val="0"/>
          <w:lang w:val="fr-BE"/>
        </w:rPr>
        <w:t>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7C38FD">
        <w:trPr>
          <w:trHeight w:val="288"/>
          <w:tblHeader/>
        </w:trPr>
        <w:tc>
          <w:tcPr>
            <w:tcW w:w="2340" w:type="dxa"/>
            <w:shd w:val="clear" w:color="auto" w:fill="auto"/>
          </w:tcPr>
          <w:p w:rsidR="00ED1588" w:rsidRPr="002B60AE" w:rsidRDefault="00477663"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477663" w:rsidP="007C38FD">
            <w:pPr>
              <w:pStyle w:val="Text1"/>
              <w:ind w:left="0"/>
              <w:rPr>
                <w:b/>
                <w:sz w:val="18"/>
                <w:szCs w:val="18"/>
              </w:rPr>
            </w:pPr>
            <w:r w:rsidRPr="00420C06">
              <w:rPr>
                <w:sz w:val="18"/>
                <w:szCs w:val="18"/>
              </w:rPr>
              <w:t>10iii - Îmbunătățirea accesului egal la învățarea pe tot parcursul vieții pentru toate grupurile de vârstă într-un cadru formal, non-formal sau informal, actualizarea cunoștințelor, a aptitudinilor și a competențelor forței de</w:t>
            </w:r>
            <w:r w:rsidRPr="00420C06">
              <w:rPr>
                <w:sz w:val="18"/>
                <w:szCs w:val="18"/>
              </w:rPr>
              <w:t xml:space="preserve"> muncă și promovarea unor căi de învățare flexibile, inclusiv prin orientare profesională și prin validarea competențelor dobândite</w:t>
            </w:r>
          </w:p>
        </w:tc>
      </w:tr>
      <w:tr w:rsidR="00345F53" w:rsidTr="007C38FD">
        <w:trPr>
          <w:trHeight w:val="288"/>
        </w:trPr>
        <w:tc>
          <w:tcPr>
            <w:tcW w:w="15120" w:type="dxa"/>
            <w:gridSpan w:val="2"/>
            <w:shd w:val="clear" w:color="auto" w:fill="auto"/>
          </w:tcPr>
          <w:p w:rsidR="00345F53" w:rsidRDefault="00477663">
            <w:pPr>
              <w:spacing w:before="0" w:after="240"/>
            </w:pPr>
            <w:r>
              <w:t>Nu este cazul</w:t>
            </w:r>
          </w:p>
          <w:p w:rsidR="00ED1588" w:rsidRPr="005F325A" w:rsidRDefault="00477663" w:rsidP="007C38FD">
            <w:pPr>
              <w:pStyle w:val="Text1"/>
              <w:ind w:left="0"/>
              <w:rPr>
                <w:color w:val="000000"/>
                <w:sz w:val="18"/>
                <w:szCs w:val="18"/>
              </w:rPr>
            </w:pPr>
          </w:p>
        </w:tc>
      </w:tr>
    </w:tbl>
    <w:p w:rsidR="00433D00" w:rsidRPr="00DC028E" w:rsidRDefault="00477663" w:rsidP="00237F26"/>
    <w:p w:rsidR="0015384C" w:rsidRPr="00544411" w:rsidRDefault="00477663"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477663" w:rsidP="007F30A0">
      <w:pPr>
        <w:pStyle w:val="Text1"/>
        <w:keepNext/>
        <w:keepLines/>
        <w:ind w:left="0"/>
      </w:pPr>
    </w:p>
    <w:p w:rsidR="00B650CA" w:rsidRPr="00082572" w:rsidRDefault="00477663"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345F53" w:rsidTr="00E82062">
        <w:trPr>
          <w:cantSplit/>
          <w:trHeight w:val="288"/>
          <w:tblHeader/>
        </w:trPr>
        <w:tc>
          <w:tcPr>
            <w:tcW w:w="2268" w:type="dxa"/>
            <w:gridSpan w:val="2"/>
            <w:shd w:val="clear" w:color="auto" w:fill="auto"/>
          </w:tcPr>
          <w:p w:rsidR="005D6B15" w:rsidRPr="00A15E2F" w:rsidRDefault="00477663"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477663" w:rsidP="00F60473">
            <w:pPr>
              <w:pStyle w:val="Heading3"/>
              <w:numPr>
                <w:ilvl w:val="0"/>
                <w:numId w:val="0"/>
              </w:numPr>
              <w:rPr>
                <w:b/>
                <w:i w:val="0"/>
                <w:color w:val="000000"/>
                <w:sz w:val="16"/>
                <w:szCs w:val="16"/>
              </w:rPr>
            </w:pPr>
            <w:r w:rsidRPr="005D6B15">
              <w:rPr>
                <w:b/>
                <w:i w:val="0"/>
                <w:color w:val="000000"/>
                <w:sz w:val="16"/>
                <w:szCs w:val="16"/>
              </w:rPr>
              <w:t xml:space="preserve">10iii - Îmbunătățirea accesului egal la învățarea pe </w:t>
            </w:r>
            <w:r w:rsidRPr="005D6B15">
              <w:rPr>
                <w:b/>
                <w:i w:val="0"/>
                <w:color w:val="000000"/>
                <w:sz w:val="16"/>
                <w:szCs w:val="16"/>
              </w:rPr>
              <w:t>tot parcursul vieții pentru toate grupurile de vârstă într-un cadru formal, non-formal sau informal, actualizarea cunoștințelor, a aptitudinilor și a competențelor forței de muncă și promovarea unor căi de învățare flexibile, inclusiv prin orientare profes</w:t>
            </w:r>
            <w:r w:rsidRPr="005D6B15">
              <w:rPr>
                <w:b/>
                <w:i w:val="0"/>
                <w:color w:val="000000"/>
                <w:sz w:val="16"/>
                <w:szCs w:val="16"/>
              </w:rPr>
              <w:t>ională și prin validarea competențelor dobândite</w:t>
            </w:r>
          </w:p>
        </w:tc>
      </w:tr>
      <w:tr w:rsidR="00345F53" w:rsidTr="00E82062">
        <w:trPr>
          <w:cantSplit/>
          <w:trHeight w:val="288"/>
          <w:tblHeader/>
        </w:trPr>
        <w:tc>
          <w:tcPr>
            <w:tcW w:w="900"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477663"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477663"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477663"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477663"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477663"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Frecvența raportării</w:t>
            </w:r>
          </w:p>
        </w:tc>
      </w:tr>
      <w:tr w:rsidR="00345F53" w:rsidTr="00E82062">
        <w:trPr>
          <w:cantSplit/>
          <w:trHeight w:val="288"/>
          <w:tblHeader/>
        </w:trPr>
        <w:tc>
          <w:tcPr>
            <w:tcW w:w="900" w:type="dxa"/>
            <w:vMerge/>
            <w:shd w:val="clear" w:color="auto" w:fill="auto"/>
          </w:tcPr>
          <w:p w:rsidR="00870D13" w:rsidRPr="00870D13" w:rsidRDefault="00477663" w:rsidP="009B2FFF">
            <w:pPr>
              <w:jc w:val="center"/>
              <w:rPr>
                <w:b/>
                <w:color w:val="000000"/>
                <w:sz w:val="16"/>
                <w:szCs w:val="16"/>
              </w:rPr>
            </w:pPr>
          </w:p>
        </w:tc>
        <w:tc>
          <w:tcPr>
            <w:tcW w:w="1368" w:type="dxa"/>
            <w:vMerge/>
            <w:shd w:val="clear" w:color="auto" w:fill="auto"/>
          </w:tcPr>
          <w:p w:rsidR="00870D13" w:rsidRPr="00870D13" w:rsidRDefault="00477663" w:rsidP="009B2FFF">
            <w:pPr>
              <w:jc w:val="center"/>
              <w:rPr>
                <w:b/>
                <w:color w:val="000000"/>
                <w:sz w:val="16"/>
                <w:szCs w:val="16"/>
              </w:rPr>
            </w:pPr>
          </w:p>
        </w:tc>
        <w:tc>
          <w:tcPr>
            <w:tcW w:w="1560" w:type="dxa"/>
            <w:vMerge/>
            <w:shd w:val="clear" w:color="auto" w:fill="auto"/>
          </w:tcPr>
          <w:p w:rsidR="00870D13" w:rsidRPr="00870D13" w:rsidRDefault="00477663" w:rsidP="009B2FFF">
            <w:pPr>
              <w:jc w:val="center"/>
              <w:rPr>
                <w:b/>
                <w:color w:val="000000"/>
                <w:sz w:val="16"/>
                <w:szCs w:val="16"/>
              </w:rPr>
            </w:pPr>
          </w:p>
        </w:tc>
        <w:tc>
          <w:tcPr>
            <w:tcW w:w="1559" w:type="dxa"/>
            <w:vMerge/>
            <w:shd w:val="clear" w:color="auto" w:fill="auto"/>
          </w:tcPr>
          <w:p w:rsidR="00870D13" w:rsidRPr="00870D13" w:rsidRDefault="00477663" w:rsidP="009B2FFF">
            <w:pPr>
              <w:jc w:val="center"/>
              <w:rPr>
                <w:b/>
                <w:color w:val="000000"/>
                <w:sz w:val="16"/>
                <w:szCs w:val="16"/>
              </w:rPr>
            </w:pPr>
          </w:p>
        </w:tc>
        <w:tc>
          <w:tcPr>
            <w:tcW w:w="2551" w:type="dxa"/>
            <w:vMerge/>
            <w:shd w:val="clear" w:color="auto" w:fill="auto"/>
          </w:tcPr>
          <w:p w:rsidR="00870D13" w:rsidRPr="00870D13" w:rsidRDefault="00477663" w:rsidP="009B2FFF">
            <w:pPr>
              <w:jc w:val="center"/>
              <w:rPr>
                <w:b/>
                <w:color w:val="000000"/>
                <w:sz w:val="16"/>
                <w:szCs w:val="16"/>
              </w:rPr>
            </w:pPr>
          </w:p>
        </w:tc>
        <w:tc>
          <w:tcPr>
            <w:tcW w:w="1560" w:type="dxa"/>
            <w:shd w:val="clear" w:color="auto" w:fill="auto"/>
          </w:tcPr>
          <w:p w:rsidR="00870D13" w:rsidRPr="00870D13" w:rsidRDefault="00477663"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477663"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477663"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477663" w:rsidP="009B2FFF">
            <w:pPr>
              <w:jc w:val="center"/>
              <w:rPr>
                <w:b/>
                <w:color w:val="000000"/>
                <w:sz w:val="16"/>
                <w:szCs w:val="16"/>
              </w:rPr>
            </w:pPr>
          </w:p>
        </w:tc>
        <w:tc>
          <w:tcPr>
            <w:tcW w:w="1228" w:type="dxa"/>
            <w:vMerge/>
            <w:shd w:val="clear" w:color="auto" w:fill="auto"/>
          </w:tcPr>
          <w:p w:rsidR="00870D13" w:rsidRPr="00870D13" w:rsidRDefault="00477663" w:rsidP="009B2FFF">
            <w:pPr>
              <w:jc w:val="center"/>
              <w:rPr>
                <w:b/>
                <w:color w:val="000000"/>
                <w:sz w:val="16"/>
                <w:szCs w:val="16"/>
              </w:rPr>
            </w:pP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4S113</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Persoane (elevi/ ucenici), din care Roma/ din </w:t>
            </w:r>
            <w:r w:rsidRPr="00870D13">
              <w:rPr>
                <w:color w:val="000000"/>
                <w:sz w:val="16"/>
                <w:szCs w:val="16"/>
              </w:rPr>
              <w:t>mediul rural, care beneficiază de sprijin pentru participarea la programe de educație/FP, din care: elevi/ucenici</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80.132,00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4S114</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Angajați care beneficiază de sprijin pentru participarea la FPC (formare/ </w:t>
            </w:r>
            <w:r w:rsidRPr="00870D13">
              <w:rPr>
                <w:color w:val="000000"/>
                <w:sz w:val="16"/>
                <w:szCs w:val="16"/>
              </w:rPr>
              <w:t xml:space="preserve">validare de competențe), din care: persoane cu nivel scăzut de </w:t>
            </w:r>
            <w:r w:rsidRPr="00870D13">
              <w:rPr>
                <w:color w:val="000000"/>
                <w:sz w:val="16"/>
                <w:szCs w:val="16"/>
              </w:rPr>
              <w:lastRenderedPageBreak/>
              <w:t>calificare/persoane din mediul rural/persoane cu vârsta peste 40 de ani</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lastRenderedPageBreak/>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71.827,00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bl>
    <w:p w:rsidR="008D35AE" w:rsidRDefault="00477663" w:rsidP="003116C3">
      <w:pPr>
        <w:pStyle w:val="Text1"/>
        <w:rPr>
          <w:i/>
        </w:rPr>
      </w:pPr>
    </w:p>
    <w:p w:rsidR="003116C3" w:rsidRDefault="00477663"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5F53" w:rsidTr="00FE3BAC">
        <w:trPr>
          <w:trHeight w:val="288"/>
          <w:tblHeader/>
        </w:trPr>
        <w:tc>
          <w:tcPr>
            <w:tcW w:w="2694" w:type="dxa"/>
            <w:shd w:val="clear" w:color="auto" w:fill="auto"/>
          </w:tcPr>
          <w:p w:rsidR="005F49EA" w:rsidRPr="00D6078B" w:rsidRDefault="00477663" w:rsidP="009F078C">
            <w:pPr>
              <w:pStyle w:val="Text1"/>
              <w:ind w:left="0"/>
              <w:rPr>
                <w:b/>
                <w:sz w:val="18"/>
                <w:szCs w:val="18"/>
              </w:rPr>
            </w:pPr>
            <w:r>
              <w:rPr>
                <w:b/>
                <w:sz w:val="18"/>
                <w:szCs w:val="18"/>
              </w:rPr>
              <w:t xml:space="preserve">ID-ul priorității de </w:t>
            </w:r>
            <w:r>
              <w:rPr>
                <w:b/>
                <w:sz w:val="18"/>
                <w:szCs w:val="18"/>
              </w:rPr>
              <w:t>investiții</w:t>
            </w:r>
          </w:p>
        </w:tc>
        <w:tc>
          <w:tcPr>
            <w:tcW w:w="12426" w:type="dxa"/>
            <w:shd w:val="clear" w:color="auto" w:fill="auto"/>
            <w:vAlign w:val="center"/>
          </w:tcPr>
          <w:p w:rsidR="005F49EA" w:rsidRPr="006D78B0" w:rsidRDefault="00477663" w:rsidP="009F078C">
            <w:pPr>
              <w:pStyle w:val="Text1"/>
              <w:ind w:left="0"/>
              <w:rPr>
                <w:b/>
                <w:sz w:val="18"/>
                <w:szCs w:val="18"/>
              </w:rPr>
            </w:pPr>
            <w:r w:rsidRPr="006D78B0">
              <w:rPr>
                <w:sz w:val="18"/>
                <w:szCs w:val="18"/>
              </w:rPr>
              <w:t>10iv</w:t>
            </w:r>
          </w:p>
        </w:tc>
      </w:tr>
      <w:tr w:rsidR="00345F53" w:rsidTr="00FE3BAC">
        <w:trPr>
          <w:trHeight w:val="288"/>
        </w:trPr>
        <w:tc>
          <w:tcPr>
            <w:tcW w:w="2694" w:type="dxa"/>
            <w:shd w:val="clear" w:color="auto" w:fill="auto"/>
          </w:tcPr>
          <w:p w:rsidR="005F49EA" w:rsidRPr="00D6078B" w:rsidRDefault="00477663"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477663" w:rsidP="009F078C">
            <w:pPr>
              <w:pStyle w:val="Text1"/>
              <w:ind w:left="0"/>
              <w:rPr>
                <w:sz w:val="18"/>
                <w:szCs w:val="18"/>
              </w:rPr>
            </w:pPr>
            <w:r w:rsidRPr="006D78B0">
              <w:rPr>
                <w:sz w:val="18"/>
                <w:szCs w:val="18"/>
              </w:rPr>
              <w:t xml:space="preserve">Îmbunătățirea utilității sistemelor de educație și formare pentru piața muncii, facilitarea trecerii de la educație la muncă și consolidarea sistemelor de educație și formare profesională și a calității </w:t>
            </w:r>
            <w:r w:rsidRPr="006D78B0">
              <w:rPr>
                <w:sz w:val="18"/>
                <w:szCs w:val="18"/>
              </w:rPr>
              <w:t>lor, inclusiv prin mecanisme pentru anticiparea competențelor, adaptarea programelor de învățământ și crearea și dezvoltarea de sisteme de învățare bazate pe muncă, inclusiv sisteme de învățare duale și de ucenicie</w:t>
            </w:r>
          </w:p>
        </w:tc>
      </w:tr>
    </w:tbl>
    <w:p w:rsidR="0069181F" w:rsidRDefault="00477663" w:rsidP="0069181F">
      <w:pPr>
        <w:rPr>
          <w:sz w:val="22"/>
          <w:szCs w:val="22"/>
        </w:rPr>
      </w:pPr>
    </w:p>
    <w:p w:rsidR="009149A6" w:rsidRPr="00603402" w:rsidRDefault="00477663" w:rsidP="001F0429">
      <w:pPr>
        <w:pStyle w:val="ManualHeading2"/>
        <w:keepLines/>
      </w:pPr>
      <w:r>
        <w:t>2.A.5 Obiective specifice corespunzătoa</w:t>
      </w:r>
      <w:r>
        <w:t>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6.13</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Creșterea numărului absolvenților de învățământ terțiar universitar și non universitar care își găsesc un loc de muncă urmare a accesului</w:t>
            </w:r>
            <w:r w:rsidRPr="00D6078B">
              <w:rPr>
                <w:sz w:val="18"/>
                <w:szCs w:val="18"/>
              </w:rPr>
              <w:t xml:space="preserve"> la activități de învățare la un potențial loc de muncă / cercetare/ inovare, cu accent pe sectoarele economice cu potențial competitiv identificate conform SNC şi domeniile de specializare inteligentă conform SNCDI</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Rezultatele pe care statul membru caută</w:t>
            </w:r>
            <w:r>
              <w:rPr>
                <w:b/>
                <w:sz w:val="18"/>
                <w:szCs w:val="18"/>
              </w:rPr>
              <w:t xml:space="preserve"> să le obțină prin sprijinul din partea Uniunii</w:t>
            </w:r>
          </w:p>
        </w:tc>
        <w:tc>
          <w:tcPr>
            <w:tcW w:w="12426" w:type="dxa"/>
            <w:shd w:val="clear" w:color="auto" w:fill="auto"/>
          </w:tcPr>
          <w:p w:rsidR="00345F53" w:rsidRDefault="00477663">
            <w:pPr>
              <w:spacing w:before="0" w:after="240"/>
            </w:pPr>
            <w:r>
              <w:rPr>
                <w:i/>
                <w:iCs/>
              </w:rPr>
              <w:t>Rata crescută de participare a studenţilor la programele (ex. stagii de practică, internship-uri etc.) din cadrul parteneriatelor nou înființate/dezvoltate care să faciliteze inserția pe piața muncii a absolv</w:t>
            </w:r>
            <w:r>
              <w:rPr>
                <w:i/>
                <w:iCs/>
              </w:rPr>
              <w:t>enților de studii terțiare</w:t>
            </w:r>
          </w:p>
          <w:p w:rsidR="00345F53" w:rsidRDefault="00477663">
            <w:pPr>
              <w:spacing w:before="240" w:after="240"/>
            </w:pPr>
            <w:r>
              <w:rPr>
                <w:i/>
                <w:iCs/>
              </w:rPr>
              <w:t>Ofertă educațională optimizată prin parteneriat social, centrată pe formarea și dezvoltarea de competențe profesionale și transversale cerute pe piața muncii, inclusiv pentru categoriile dezavantajate de persoane</w:t>
            </w:r>
          </w:p>
          <w:p w:rsidR="00345F53" w:rsidRDefault="00477663">
            <w:pPr>
              <w:spacing w:before="240" w:after="240"/>
            </w:pPr>
            <w:r>
              <w:rPr>
                <w:i/>
                <w:iCs/>
              </w:rPr>
              <w:t>Parteneriate nou</w:t>
            </w:r>
            <w:r>
              <w:rPr>
                <w:i/>
                <w:iCs/>
              </w:rPr>
              <w:t xml:space="preserve"> înființate/dezvoltate între unități/instituții de învățământ (postliceal, universitar și postuniversitar) și sectorul privat și actori din domeniul cercetării și inovării, inclusiv în vederea organizării de stagii de practică</w:t>
            </w:r>
          </w:p>
          <w:p w:rsidR="00BA6DE7" w:rsidRPr="00D6078B" w:rsidRDefault="00477663" w:rsidP="00BA6BD1">
            <w:pPr>
              <w:pStyle w:val="Text1"/>
              <w:ind w:left="0"/>
              <w:rPr>
                <w:sz w:val="18"/>
                <w:szCs w:val="18"/>
              </w:rPr>
            </w:pPr>
          </w:p>
        </w:tc>
      </w:tr>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lastRenderedPageBreak/>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6.14</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 xml:space="preserve">Creșterea participării la programe de învăţare la locul de muncă a elevilor și ucenicilor din învățământul secundar și terțiar non-universitar, cu accent pe sectoarele economice cu potențial competitiv identificate </w:t>
            </w:r>
            <w:r w:rsidRPr="00D6078B">
              <w:rPr>
                <w:sz w:val="18"/>
                <w:szCs w:val="18"/>
              </w:rPr>
              <w:t>conform SNC şi din domeniile de specializare inteligentă conform SNCDI</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5F53" w:rsidRDefault="00477663">
            <w:pPr>
              <w:spacing w:before="0" w:after="240"/>
            </w:pPr>
            <w:r>
              <w:rPr>
                <w:i/>
                <w:iCs/>
              </w:rPr>
              <w:t>Rata crescută de participare a elevilor și ucenicilor din învățământul secundar și terțiar non-un</w:t>
            </w:r>
            <w:r>
              <w:rPr>
                <w:i/>
                <w:iCs/>
              </w:rPr>
              <w:t>iversitar (ISCED 2 – 4 nivel de calificare 3 - 5)  la programe de învăţare la locul de muncă, cu accent pe sectoarele economice cu potențial competitiv identificate conform SNC şi din domeniile de specializare inteligentă conform SNCDI </w:t>
            </w:r>
          </w:p>
          <w:p w:rsidR="00BA6DE7" w:rsidRPr="00D6078B" w:rsidRDefault="00477663" w:rsidP="00BA6BD1">
            <w:pPr>
              <w:pStyle w:val="Text1"/>
              <w:ind w:left="0"/>
              <w:rPr>
                <w:sz w:val="18"/>
                <w:szCs w:val="18"/>
              </w:rPr>
            </w:pPr>
          </w:p>
        </w:tc>
      </w:tr>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 xml:space="preserve">ID-ul </w:t>
            </w:r>
            <w:r>
              <w:rPr>
                <w:b/>
                <w:sz w:val="18"/>
                <w:szCs w:val="18"/>
              </w:rPr>
              <w:t>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6.15</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Îmbunătățirea nivelului de competențe al personalului didactic, a formatorilor, a evaluatorilor de competențe profesionale și personalului din  întreprinderi cu atribuții in învățarea la locul de mun</w:t>
            </w:r>
            <w:r w:rsidRPr="00D6078B">
              <w:rPr>
                <w:sz w:val="18"/>
                <w:szCs w:val="18"/>
              </w:rPr>
              <w:t>că</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5F53" w:rsidRDefault="00477663">
            <w:pPr>
              <w:spacing w:before="0" w:after="240"/>
            </w:pPr>
            <w:r>
              <w:rPr>
                <w:i/>
                <w:iCs/>
              </w:rPr>
              <w:t>Nivelul de competențe îmbunătățit al personalului didactic, a formatorilor, a evaluatorilor de competențe profesionale și personalului din întreprinderi cu atribuții</w:t>
            </w:r>
            <w:r>
              <w:rPr>
                <w:i/>
                <w:iCs/>
              </w:rPr>
              <w:t xml:space="preserve"> in învățarea la locul de muncă</w:t>
            </w:r>
          </w:p>
          <w:p w:rsidR="00BA6DE7" w:rsidRPr="00D6078B" w:rsidRDefault="00477663" w:rsidP="00BA6BD1">
            <w:pPr>
              <w:pStyle w:val="Text1"/>
              <w:ind w:left="0"/>
              <w:rPr>
                <w:sz w:val="18"/>
                <w:szCs w:val="18"/>
              </w:rPr>
            </w:pPr>
          </w:p>
        </w:tc>
      </w:tr>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6.16</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Creșterea numărului de oferte furnizate de sistemul de educație și formare profesională adaptate la nevoile și tendințele de dezvoltare ale pieței muncii</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5F53" w:rsidRDefault="00477663">
            <w:pPr>
              <w:spacing w:before="0" w:after="240"/>
            </w:pPr>
            <w:r>
              <w:rPr>
                <w:i/>
                <w:iCs/>
              </w:rPr>
              <w:t>Număr de oferte furnizate de sistemul de educație și formare profesională adaptate la nevoile și tendințele de dezvoltare ale pieței muncii</w:t>
            </w:r>
          </w:p>
          <w:p w:rsidR="00BA6DE7" w:rsidRPr="00D6078B" w:rsidRDefault="00477663" w:rsidP="00BA6BD1">
            <w:pPr>
              <w:pStyle w:val="Text1"/>
              <w:ind w:left="0"/>
              <w:rPr>
                <w:sz w:val="18"/>
                <w:szCs w:val="18"/>
              </w:rPr>
            </w:pPr>
          </w:p>
        </w:tc>
      </w:tr>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6.17</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Creșterea numărului de programe de formare profesională pentru sectoarele economice cu potențial competitiv identificate conform SNC şi din domeniile de specializare inteligentă conform SNCDI bazate pe un sistem de antic</w:t>
            </w:r>
            <w:r w:rsidRPr="00D6078B">
              <w:rPr>
                <w:sz w:val="18"/>
                <w:szCs w:val="18"/>
              </w:rPr>
              <w:t>ipare a nevoilor și tendințelor de dezvoltare ale pieței muncii prin investiții în capacitatea furnizorilor de formare și prin stimularea parteneriatelor cu mediul de afaceri</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 xml:space="preserve">Rezultatele pe care statul membru caută să le obțină prin sprijinul din partea </w:t>
            </w:r>
            <w:r>
              <w:rPr>
                <w:b/>
                <w:sz w:val="18"/>
                <w:szCs w:val="18"/>
              </w:rPr>
              <w:t>Uniunii</w:t>
            </w:r>
          </w:p>
        </w:tc>
        <w:tc>
          <w:tcPr>
            <w:tcW w:w="12426" w:type="dxa"/>
            <w:shd w:val="clear" w:color="auto" w:fill="auto"/>
          </w:tcPr>
          <w:p w:rsidR="00345F53" w:rsidRDefault="00477663">
            <w:pPr>
              <w:spacing w:before="0" w:after="240"/>
            </w:pPr>
            <w:r>
              <w:rPr>
                <w:i/>
                <w:iCs/>
              </w:rPr>
              <w:t>Număr crescut de programe de formare profesională pentru sectoarele economice cu potențial competitiv identificate conform SNC şi din domeniile de specializare inteligentă conform SNCDI bazate pe un sistem de anticipare a nevoilor și tendințelor de</w:t>
            </w:r>
            <w:r>
              <w:rPr>
                <w:i/>
                <w:iCs/>
              </w:rPr>
              <w:t xml:space="preserve"> dezvoltare ale pieței muncii prin investiții în capacitatea furnizorilor de formare și prin stimularea parteneriatelor cu mediul de afaceri</w:t>
            </w:r>
          </w:p>
          <w:p w:rsidR="00BA6DE7" w:rsidRPr="00D6078B" w:rsidRDefault="00477663" w:rsidP="00BA6BD1">
            <w:pPr>
              <w:pStyle w:val="Text1"/>
              <w:ind w:left="0"/>
              <w:rPr>
                <w:sz w:val="18"/>
                <w:szCs w:val="18"/>
              </w:rPr>
            </w:pPr>
          </w:p>
        </w:tc>
      </w:tr>
    </w:tbl>
    <w:p w:rsidR="00371B4C" w:rsidRPr="00837F13" w:rsidRDefault="00477663" w:rsidP="007B1D38">
      <w:pPr>
        <w:rPr>
          <w:color w:val="000000"/>
          <w:sz w:val="16"/>
          <w:szCs w:val="16"/>
        </w:rPr>
      </w:pPr>
      <w:r w:rsidRPr="001E50F1">
        <w:rPr>
          <w:b/>
        </w:rPr>
        <w:lastRenderedPageBreak/>
        <w:br w:type="page"/>
      </w:r>
      <w:r w:rsidRPr="00544411">
        <w:rPr>
          <w:b/>
          <w:color w:val="000000"/>
        </w:rPr>
        <w:lastRenderedPageBreak/>
        <w:t xml:space="preserve">Tabelul 4: Indicatorii de rezultat comuni pentru care a fost stabilită o valoare-țintă și indicatorii de </w:t>
      </w:r>
      <w:r w:rsidRPr="00544411">
        <w:rPr>
          <w:b/>
          <w:color w:val="000000"/>
        </w:rPr>
        <w:t>rezultat specifici programului care corespund obiectivului specific (pe prioritate de investiții și categorie de regiune)</w:t>
      </w:r>
      <w:r>
        <w:rPr>
          <w:color w:val="000000"/>
        </w:rPr>
        <w:t xml:space="preserve"> (în ceea ce privește FSE)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993"/>
        <w:gridCol w:w="992"/>
        <w:gridCol w:w="850"/>
        <w:gridCol w:w="1134"/>
        <w:gridCol w:w="1134"/>
        <w:gridCol w:w="993"/>
        <w:gridCol w:w="992"/>
        <w:gridCol w:w="850"/>
        <w:gridCol w:w="1134"/>
        <w:gridCol w:w="1134"/>
        <w:gridCol w:w="993"/>
        <w:gridCol w:w="1098"/>
        <w:gridCol w:w="1122"/>
      </w:tblGrid>
      <w:tr w:rsidR="00345F53" w:rsidTr="009D4811">
        <w:trPr>
          <w:trHeight w:val="288"/>
          <w:tblHeader/>
        </w:trPr>
        <w:tc>
          <w:tcPr>
            <w:tcW w:w="15120" w:type="dxa"/>
            <w:gridSpan w:val="15"/>
            <w:shd w:val="clear" w:color="auto" w:fill="auto"/>
          </w:tcPr>
          <w:p w:rsidR="0035331E" w:rsidRPr="007B722E" w:rsidRDefault="00477663" w:rsidP="009D4811">
            <w:pPr>
              <w:rPr>
                <w:b/>
                <w:color w:val="000000"/>
                <w:sz w:val="16"/>
                <w:szCs w:val="16"/>
              </w:rPr>
            </w:pPr>
            <w:r>
              <w:rPr>
                <w:b/>
                <w:color w:val="000000"/>
                <w:sz w:val="16"/>
                <w:szCs w:val="16"/>
              </w:rPr>
              <w:t>Prioritate de investiții : 10iv -  Îmbunătățirea utilității sistemelor de educație și formare pentru piața m</w:t>
            </w:r>
            <w:r>
              <w:rPr>
                <w:b/>
                <w:color w:val="000000"/>
                <w:sz w:val="16"/>
                <w:szCs w:val="16"/>
              </w:rPr>
              <w:t>uncii, facilitarea trecerii de la educație la muncă și consolidarea sistemelor de educație și formare profesională și a calității lor, inclusiv prin mecanisme pentru anticiparea competențelor, adaptarea programelor de învățământ și crearea și dezvoltarea d</w:t>
            </w:r>
            <w:r>
              <w:rPr>
                <w:b/>
                <w:color w:val="000000"/>
                <w:sz w:val="16"/>
                <w:szCs w:val="16"/>
              </w:rPr>
              <w:t>e sisteme de învățare bazate pe muncă, inclusiv sisteme de învățare duale și de ucenicie</w:t>
            </w:r>
          </w:p>
        </w:tc>
      </w:tr>
      <w:tr w:rsidR="00345F53" w:rsidTr="00E82FD2">
        <w:trPr>
          <w:trHeight w:val="288"/>
          <w:tblHeader/>
        </w:trPr>
        <w:tc>
          <w:tcPr>
            <w:tcW w:w="709"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ID</w:t>
            </w:r>
          </w:p>
        </w:tc>
        <w:tc>
          <w:tcPr>
            <w:tcW w:w="992" w:type="dxa"/>
            <w:vMerge w:val="restart"/>
            <w:shd w:val="clear" w:color="auto" w:fill="auto"/>
          </w:tcPr>
          <w:p w:rsidR="0035331E" w:rsidRPr="00E82FD2" w:rsidRDefault="00477663" w:rsidP="009D4811">
            <w:pPr>
              <w:jc w:val="center"/>
              <w:rPr>
                <w:b/>
                <w:color w:val="000000"/>
                <w:sz w:val="12"/>
                <w:szCs w:val="12"/>
                <w:lang w:val="da-DK"/>
              </w:rPr>
            </w:pPr>
            <w:r w:rsidRPr="00E82FD2">
              <w:rPr>
                <w:b/>
                <w:color w:val="000000"/>
                <w:sz w:val="12"/>
                <w:szCs w:val="12"/>
                <w:lang w:val="da-DK"/>
              </w:rPr>
              <w:t>Indicator</w:t>
            </w:r>
          </w:p>
        </w:tc>
        <w:tc>
          <w:tcPr>
            <w:tcW w:w="993" w:type="dxa"/>
            <w:vMerge w:val="restart"/>
            <w:shd w:val="clear" w:color="auto" w:fill="auto"/>
          </w:tcPr>
          <w:p w:rsidR="0035331E" w:rsidRPr="00E82FD2" w:rsidRDefault="00477663" w:rsidP="009D4811">
            <w:pPr>
              <w:jc w:val="center"/>
              <w:rPr>
                <w:b/>
                <w:color w:val="000000"/>
                <w:sz w:val="12"/>
                <w:szCs w:val="12"/>
                <w:lang w:val="da-DK"/>
              </w:rPr>
            </w:pPr>
            <w:r w:rsidRPr="00E82FD2">
              <w:rPr>
                <w:b/>
                <w:color w:val="000000"/>
                <w:sz w:val="12"/>
                <w:szCs w:val="12"/>
              </w:rPr>
              <w:t>Categoria de regiune</w:t>
            </w:r>
          </w:p>
        </w:tc>
        <w:tc>
          <w:tcPr>
            <w:tcW w:w="99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Unitatea de măsură a indicatorului</w:t>
            </w:r>
          </w:p>
        </w:tc>
        <w:tc>
          <w:tcPr>
            <w:tcW w:w="850" w:type="dxa"/>
            <w:vMerge w:val="restart"/>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lang w:val="pt-PT"/>
              </w:rPr>
              <w:t>Indicatorul de rezultat comun utilizat ca bază pentru stabilirea obiectivului</w:t>
            </w:r>
          </w:p>
        </w:tc>
        <w:tc>
          <w:tcPr>
            <w:tcW w:w="3261" w:type="dxa"/>
            <w:gridSpan w:val="3"/>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rPr>
              <w:t xml:space="preserve">Valoare de </w:t>
            </w:r>
            <w:r w:rsidRPr="00E82FD2">
              <w:rPr>
                <w:b/>
                <w:color w:val="000000"/>
                <w:sz w:val="12"/>
                <w:szCs w:val="12"/>
              </w:rPr>
              <w:t>referință</w:t>
            </w:r>
          </w:p>
        </w:tc>
        <w:tc>
          <w:tcPr>
            <w:tcW w:w="99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Unitatea de măsură pentru nivelul de referință și obiectiv</w:t>
            </w:r>
          </w:p>
        </w:tc>
        <w:tc>
          <w:tcPr>
            <w:tcW w:w="850"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An de referință</w:t>
            </w:r>
          </w:p>
        </w:tc>
        <w:tc>
          <w:tcPr>
            <w:tcW w:w="3261" w:type="dxa"/>
            <w:gridSpan w:val="3"/>
            <w:shd w:val="clear" w:color="auto" w:fill="auto"/>
          </w:tcPr>
          <w:p w:rsidR="0035331E" w:rsidRPr="00E82FD2" w:rsidRDefault="00477663" w:rsidP="009D4811">
            <w:pPr>
              <w:jc w:val="center"/>
              <w:rPr>
                <w:b/>
                <w:color w:val="000000"/>
                <w:sz w:val="12"/>
                <w:szCs w:val="12"/>
              </w:rPr>
            </w:pPr>
            <w:r w:rsidRPr="00E82FD2">
              <w:rPr>
                <w:b/>
                <w:color w:val="000000"/>
                <w:sz w:val="12"/>
                <w:szCs w:val="12"/>
              </w:rPr>
              <w:t>Valoarea-țintă (2023)</w:t>
            </w:r>
          </w:p>
        </w:tc>
        <w:tc>
          <w:tcPr>
            <w:tcW w:w="1098" w:type="dxa"/>
            <w:vMerge w:val="restart"/>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lang w:val="pt-PT"/>
              </w:rPr>
              <w:t>Sursa datelor</w:t>
            </w:r>
          </w:p>
        </w:tc>
        <w:tc>
          <w:tcPr>
            <w:tcW w:w="112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Frecvența raportării</w:t>
            </w:r>
          </w:p>
        </w:tc>
      </w:tr>
      <w:tr w:rsidR="00345F53" w:rsidTr="00E82FD2">
        <w:trPr>
          <w:trHeight w:val="288"/>
          <w:tblHeader/>
        </w:trPr>
        <w:tc>
          <w:tcPr>
            <w:tcW w:w="709" w:type="dxa"/>
            <w:vMerge/>
            <w:shd w:val="clear" w:color="auto" w:fill="auto"/>
          </w:tcPr>
          <w:p w:rsidR="0035331E" w:rsidRPr="007B722E" w:rsidRDefault="00477663" w:rsidP="009D4811">
            <w:pPr>
              <w:jc w:val="center"/>
              <w:rPr>
                <w:b/>
                <w:color w:val="000000"/>
                <w:sz w:val="16"/>
                <w:szCs w:val="16"/>
              </w:rPr>
            </w:pPr>
          </w:p>
        </w:tc>
        <w:tc>
          <w:tcPr>
            <w:tcW w:w="992" w:type="dxa"/>
            <w:vMerge/>
            <w:shd w:val="clear" w:color="auto" w:fill="auto"/>
          </w:tcPr>
          <w:p w:rsidR="0035331E" w:rsidRPr="007B722E" w:rsidRDefault="00477663" w:rsidP="009D4811">
            <w:pPr>
              <w:jc w:val="center"/>
              <w:rPr>
                <w:b/>
                <w:color w:val="000000"/>
                <w:sz w:val="16"/>
                <w:szCs w:val="16"/>
              </w:rPr>
            </w:pPr>
          </w:p>
        </w:tc>
        <w:tc>
          <w:tcPr>
            <w:tcW w:w="993" w:type="dxa"/>
            <w:vMerge/>
            <w:shd w:val="clear" w:color="auto" w:fill="auto"/>
          </w:tcPr>
          <w:p w:rsidR="0035331E" w:rsidRPr="007B722E" w:rsidRDefault="00477663" w:rsidP="009D4811">
            <w:pPr>
              <w:jc w:val="center"/>
              <w:rPr>
                <w:b/>
                <w:color w:val="000000"/>
                <w:sz w:val="16"/>
                <w:szCs w:val="16"/>
              </w:rPr>
            </w:pPr>
          </w:p>
        </w:tc>
        <w:tc>
          <w:tcPr>
            <w:tcW w:w="992" w:type="dxa"/>
            <w:vMerge/>
            <w:shd w:val="clear" w:color="auto" w:fill="auto"/>
          </w:tcPr>
          <w:p w:rsidR="0035331E" w:rsidRPr="007B722E" w:rsidRDefault="00477663" w:rsidP="009D4811">
            <w:pPr>
              <w:jc w:val="center"/>
              <w:rPr>
                <w:b/>
                <w:color w:val="000000"/>
                <w:sz w:val="16"/>
                <w:szCs w:val="16"/>
              </w:rPr>
            </w:pPr>
          </w:p>
        </w:tc>
        <w:tc>
          <w:tcPr>
            <w:tcW w:w="850" w:type="dxa"/>
            <w:vMerge/>
            <w:shd w:val="clear" w:color="auto" w:fill="auto"/>
          </w:tcPr>
          <w:p w:rsidR="0035331E" w:rsidRPr="007B722E" w:rsidRDefault="00477663" w:rsidP="009D4811">
            <w:pPr>
              <w:jc w:val="center"/>
              <w:rPr>
                <w:b/>
                <w:color w:val="000000"/>
                <w:sz w:val="16"/>
                <w:szCs w:val="16"/>
              </w:rPr>
            </w:pP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T</w:t>
            </w:r>
          </w:p>
        </w:tc>
        <w:tc>
          <w:tcPr>
            <w:tcW w:w="992" w:type="dxa"/>
            <w:vMerge/>
            <w:shd w:val="clear" w:color="auto" w:fill="auto"/>
          </w:tcPr>
          <w:p w:rsidR="0035331E" w:rsidRPr="007B722E" w:rsidRDefault="00477663" w:rsidP="009D4811">
            <w:pPr>
              <w:jc w:val="center"/>
              <w:rPr>
                <w:b/>
                <w:color w:val="000000"/>
                <w:sz w:val="16"/>
                <w:szCs w:val="16"/>
              </w:rPr>
            </w:pPr>
          </w:p>
        </w:tc>
        <w:tc>
          <w:tcPr>
            <w:tcW w:w="850" w:type="dxa"/>
            <w:vMerge/>
            <w:shd w:val="clear" w:color="auto" w:fill="auto"/>
          </w:tcPr>
          <w:p w:rsidR="0035331E" w:rsidRPr="007B722E" w:rsidRDefault="00477663" w:rsidP="009D4811">
            <w:pPr>
              <w:jc w:val="center"/>
              <w:rPr>
                <w:b/>
                <w:color w:val="000000"/>
                <w:sz w:val="16"/>
                <w:szCs w:val="16"/>
              </w:rPr>
            </w:pP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T</w:t>
            </w:r>
          </w:p>
        </w:tc>
        <w:tc>
          <w:tcPr>
            <w:tcW w:w="1098" w:type="dxa"/>
            <w:vMerge/>
            <w:shd w:val="clear" w:color="auto" w:fill="auto"/>
          </w:tcPr>
          <w:p w:rsidR="0035331E" w:rsidRPr="007B722E" w:rsidRDefault="00477663" w:rsidP="009D4811">
            <w:pPr>
              <w:jc w:val="center"/>
              <w:rPr>
                <w:b/>
                <w:color w:val="000000"/>
                <w:sz w:val="16"/>
                <w:szCs w:val="16"/>
              </w:rPr>
            </w:pPr>
          </w:p>
        </w:tc>
        <w:tc>
          <w:tcPr>
            <w:tcW w:w="1122" w:type="dxa"/>
            <w:vMerge/>
            <w:shd w:val="clear" w:color="auto" w:fill="auto"/>
          </w:tcPr>
          <w:p w:rsidR="0035331E" w:rsidRPr="007B722E" w:rsidRDefault="00477663" w:rsidP="009D4811">
            <w:pPr>
              <w:jc w:val="center"/>
              <w:rPr>
                <w:b/>
                <w:color w:val="000000"/>
                <w:sz w:val="16"/>
                <w:szCs w:val="16"/>
              </w:rPr>
            </w:pP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4S115</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C</w:t>
            </w:r>
            <w:r w:rsidRPr="008B6CD2">
              <w:rPr>
                <w:color w:val="000000"/>
                <w:sz w:val="8"/>
                <w:szCs w:val="8"/>
                <w:lang w:val="pt-PT"/>
              </w:rPr>
              <w:t>ursanți/ studenți care dobândesc o calificare la încetarea calității de participant, din care: romi/rural/netradițional/SEN</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10.732,00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13.830,00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4S116</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Cursanți/Studenți/cercetători etc., care își </w:t>
            </w:r>
            <w:r w:rsidRPr="008B6CD2">
              <w:rPr>
                <w:color w:val="000000"/>
                <w:sz w:val="8"/>
                <w:szCs w:val="8"/>
                <w:lang w:val="pt-PT"/>
              </w:rPr>
              <w:t>găsesc un loc de muncă, la încetarea calității de participant, din care: roma/rural/netradiționali/SEN</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5.884,00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10.145,00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4S117</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Cursanți / Studenți/cercetători etc., care urmează studii/cursuri de </w:t>
            </w:r>
            <w:r w:rsidRPr="008B6CD2">
              <w:rPr>
                <w:color w:val="000000"/>
                <w:sz w:val="8"/>
                <w:szCs w:val="8"/>
                <w:lang w:val="pt-PT"/>
              </w:rPr>
              <w:t>formare la încetarea calității de participant, din care: romi/rural/netradițional/SEN</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1.309,00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2.029,00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4S118</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Studenți etc., care au obținut titlul științific de doctor urmare a sprijinului </w:t>
            </w:r>
            <w:r w:rsidRPr="008B6CD2">
              <w:rPr>
                <w:color w:val="000000"/>
                <w:sz w:val="8"/>
                <w:szCs w:val="8"/>
                <w:lang w:val="pt-PT"/>
              </w:rPr>
              <w:t>primit, din care: roma/rural/netradiționali/SEN</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954,00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1.920,00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4S119</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Cercetători, care au finalizat programe post-doctorale urmare a sprijinului primit, din care: roma/rural/netradiționali/SEN</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430,00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865,00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4S120</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Persoane (elevi/ ucenici ) din care Roma/ din mediul rural certificate la încetarea calității de participant, din care: elevi/ucenici</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14.875,00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16.227,00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4S121</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Persoane (elevi/ ucenici ) din care Roma/ din mediul rural care își găsesc un loc de muncă la încetarea calității de participant,din care: elevi /ucenici</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7.843,00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13.523,00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4S122</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Persoane (elevi/ ucenici) din care Roma/ din mediul rural care urmează studii/cursuri de formare la încetarea calității de participant, din care: elevi/ucenici</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1.744,00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2.705,00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w:t>
            </w:r>
            <w:r w:rsidRPr="008B6CD2">
              <w:rPr>
                <w:sz w:val="8"/>
                <w:szCs w:val="8"/>
              </w:rPr>
              <w:t xml:space="preserve">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4S123</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Persoane certificate urmare a sprijinului primit, din care: personalul </w:t>
            </w:r>
            <w:r w:rsidRPr="008B6CD2">
              <w:rPr>
                <w:color w:val="000000"/>
                <w:sz w:val="8"/>
                <w:szCs w:val="8"/>
                <w:lang w:val="pt-PT"/>
              </w:rPr>
              <w:lastRenderedPageBreak/>
              <w:t>didactic/formatori/personalul din întreprinderi cu atribuții in învățarea la locul de muncă/evaluatori de competențe profesionale</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lastRenderedPageBreak/>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9.827,00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14.362,00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4S124</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Mecanisme validate/ implementate, din care: mecanism de anticipare a nevoilor de pe piața muncii/mecanism de monitorizare a inserției socio-profesionale/mecanisme de asigurare a calității</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 xml:space="preserve">Mai puțin </w:t>
            </w:r>
            <w:r w:rsidRPr="008B6CD2">
              <w:rPr>
                <w:color w:val="000000"/>
                <w:sz w:val="8"/>
                <w:szCs w:val="8"/>
                <w:lang w:val="pt-PT"/>
              </w:rPr>
              <w:t>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4S125</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Calificări/curricula validate</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4S126</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Centre comunitare de LLL</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4S127</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Programe validate/ autorizate /implementate, din care: programe de formare profesională/programe de recunoaștere și validare/ certificare a competențelor și calificărilor dobândite în context non-formal și informal</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8,00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w:t>
            </w:r>
            <w:r w:rsidRPr="008B6CD2">
              <w:rPr>
                <w:noProof/>
                <w:color w:val="000000"/>
                <w:sz w:val="8"/>
                <w:szCs w:val="8"/>
              </w:rPr>
              <w:t>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287,00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4S128</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Entități care derulează programe de formare, urmare a sprijinului primit, din care: furnizori FPI/ FPC</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8,00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287,00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4S127</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Programe validate/ autorizate </w:t>
            </w:r>
            <w:r w:rsidRPr="008B6CD2">
              <w:rPr>
                <w:color w:val="000000"/>
                <w:sz w:val="8"/>
                <w:szCs w:val="8"/>
                <w:lang w:val="pt-PT"/>
              </w:rPr>
              <w:t>/implementate, din care: programe de formare profesională/programe de recunoaștere și validare/ certificare a competențelor și calificărilor dobândite în context non-formal și informal</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1,00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18,00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bl>
    <w:p w:rsidR="007F30A0" w:rsidRDefault="00477663" w:rsidP="0035331E">
      <w:pPr>
        <w:ind w:right="-326"/>
        <w:rPr>
          <w:b/>
          <w:color w:val="000000"/>
        </w:rPr>
      </w:pPr>
    </w:p>
    <w:p w:rsidR="0035331E" w:rsidRDefault="00477663" w:rsidP="00BF29D9">
      <w:pPr>
        <w:ind w:right="-326"/>
        <w:rPr>
          <w:b/>
          <w:color w:val="000000"/>
        </w:rPr>
      </w:pPr>
    </w:p>
    <w:p w:rsidR="00A16F03" w:rsidRPr="00BE7245" w:rsidRDefault="00477663" w:rsidP="00953F0A">
      <w:pPr>
        <w:pStyle w:val="ManualHeading2"/>
        <w:keepLines/>
        <w:rPr>
          <w:b w:val="0"/>
        </w:rPr>
      </w:pPr>
      <w:r>
        <w:lastRenderedPageBreak/>
        <w:t>2.A.6 Acțiunea care urmează să fie sprijinită în cadrul priorității de investiții</w:t>
      </w:r>
      <w:r>
        <w:rPr>
          <w:b w:val="0"/>
        </w:rPr>
        <w:t xml:space="preserve"> (pe prioritate de investiții)</w:t>
      </w:r>
    </w:p>
    <w:p w:rsidR="00941B50" w:rsidRPr="00941B50" w:rsidRDefault="00477663" w:rsidP="00953F0A">
      <w:pPr>
        <w:pStyle w:val="Text1"/>
        <w:keepNext/>
        <w:keepLines/>
        <w:ind w:left="0"/>
      </w:pPr>
    </w:p>
    <w:p w:rsidR="00A16F03" w:rsidRPr="0076169B" w:rsidRDefault="00477663" w:rsidP="00953F0A">
      <w:pPr>
        <w:pStyle w:val="ManualHeading3"/>
        <w:keepLines/>
        <w:ind w:left="0" w:firstLine="0"/>
        <w:rPr>
          <w:b/>
        </w:rPr>
      </w:pPr>
      <w:r w:rsidRPr="0076169B">
        <w:rPr>
          <w:b/>
        </w:rPr>
        <w:t xml:space="preserve"> </w:t>
      </w:r>
      <w:r w:rsidRPr="0076169B">
        <w:rPr>
          <w:b/>
        </w:rPr>
        <w:t>2.A.6.1 Descriere a tipului și exemple de acțiuni care urmează să fie sprijinite și contribuțiile preconizate la obiectivele specifice, inclus</w:t>
      </w:r>
      <w:r w:rsidRPr="0076169B">
        <w:rPr>
          <w:b/>
        </w:rPr>
        <w:t>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9347F8" w:rsidRDefault="00477663"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477663" w:rsidP="009F078C">
            <w:pPr>
              <w:pStyle w:val="Text1"/>
              <w:ind w:left="0"/>
              <w:rPr>
                <w:b/>
                <w:color w:val="000000"/>
                <w:sz w:val="18"/>
                <w:szCs w:val="18"/>
              </w:rPr>
            </w:pPr>
            <w:r w:rsidRPr="0012385C">
              <w:rPr>
                <w:sz w:val="18"/>
                <w:szCs w:val="18"/>
              </w:rPr>
              <w:t>10iv - Îmbunătățirea utilității sistemelor de educație și formare pentru piața muncii, facilitarea trecerii de l</w:t>
            </w:r>
            <w:r w:rsidRPr="0012385C">
              <w:rPr>
                <w:sz w:val="18"/>
                <w:szCs w:val="18"/>
              </w:rPr>
              <w:t xml:space="preserve">a educație la muncă și consolidarea sistemelor de educație și formare profesională și a calității lor, inclusiv prin mecanisme pentru anticiparea competențelor, adaptarea programelor de învățământ și crearea și dezvoltarea de sisteme de învățare bazate pe </w:t>
            </w:r>
            <w:r w:rsidRPr="0012385C">
              <w:rPr>
                <w:sz w:val="18"/>
                <w:szCs w:val="18"/>
              </w:rPr>
              <w:t>muncă, inclusiv sisteme de învățare duale și de ucenicie</w:t>
            </w:r>
          </w:p>
        </w:tc>
      </w:tr>
      <w:tr w:rsidR="00345F53" w:rsidTr="000D7024">
        <w:trPr>
          <w:trHeight w:val="288"/>
        </w:trPr>
        <w:tc>
          <w:tcPr>
            <w:tcW w:w="15120" w:type="dxa"/>
            <w:gridSpan w:val="2"/>
            <w:shd w:val="clear" w:color="auto" w:fill="auto"/>
          </w:tcPr>
          <w:p w:rsidR="00345F53" w:rsidRDefault="00477663">
            <w:pPr>
              <w:spacing w:before="0" w:after="240"/>
            </w:pPr>
            <w:r>
              <w:t xml:space="preserve">În concordanţă cu </w:t>
            </w:r>
            <w:r>
              <w:rPr>
                <w:b/>
                <w:bCs/>
              </w:rPr>
              <w:t>Recomandările Specifice de Țară din 2014</w:t>
            </w:r>
            <w:r>
              <w:t xml:space="preserve"> privind alinierea învăţământului terţiar la necesităţile pieţei muncii și intensificarea reformei în domeniul FPI și FPC, cu ţintele asumat</w:t>
            </w:r>
            <w:r>
              <w:t>e în PNR, cu prevederile AP 2014-2020, acţiunile aferente acestei PI vor conduce la o mai bună corelare între sistemul de educație și formare și piața muncii, în vederea facilitării tranziției către un viitor loc muncă.</w:t>
            </w:r>
          </w:p>
          <w:p w:rsidR="00345F53" w:rsidRDefault="00477663">
            <w:pPr>
              <w:spacing w:before="240" w:after="240"/>
            </w:pPr>
            <w:r>
              <w:t xml:space="preserve">Intervențiile planificate în cadrul </w:t>
            </w:r>
            <w:r>
              <w:t>acestei PI sunt în strânsă coordonare cu cele prevăzute în cadrul PI 10.ii, precum și cu cele planificate în cadrul PI 10.iii aferente ÎPV.</w:t>
            </w:r>
          </w:p>
          <w:p w:rsidR="00345F53" w:rsidRDefault="00477663">
            <w:pPr>
              <w:spacing w:before="240" w:after="240"/>
            </w:pPr>
            <w:r>
              <w:t xml:space="preserve">Acţiunile planificate în cadrul obiectivelor specifice 6.13-6.14 vor conduce la o creştere a ratei de ocupare a </w:t>
            </w:r>
            <w:r>
              <w:t>absolvenților de învățământ secundar și terțiar în domeniul studiilor absolvite, în condițiile unei creșteri a relevanței studiilor și o mai bună corelare cu nevoile pieței muncii. În acest sens, se va acorda sprijin pentru activităţile de explorare menite</w:t>
            </w:r>
            <w:r>
              <w:t xml:space="preserve"> a evalua nevoile de pe piaţa muncii, la nivel local, regional şi naţional, precum şi dintr-o perspectivă bazată pe nevoi sectoriale. Va  fi încurajată stabilirea de parteneriate funcţionale şi rețele de schimb de informaţii între actorii relevanţi, cum ar</w:t>
            </w:r>
            <w:r>
              <w:t xml:space="preserve"> fi medii preuniversitare, academice, sectorul privat şi instituţii de cercetare.</w:t>
            </w:r>
          </w:p>
          <w:p w:rsidR="00345F53" w:rsidRDefault="00477663">
            <w:pPr>
              <w:spacing w:before="240" w:after="240"/>
            </w:pPr>
            <w:r>
              <w:t>Crearea de reţele funcţionale în domeniul cercetării şi încurajarea activităţilor CDI relevante pentru piaţa forţei de muncă şi economie sunt mijloace eficiente de consolidar</w:t>
            </w:r>
            <w:r>
              <w:t xml:space="preserve">e a sinergiilor dintre diferitele intervenţii susţinute şi stimularea creşterii în sectoarele prioritare/ţintă identificate în SNC și SNCDI. În acest scop, va fi utilizata metodologia HEInnovative pentru evaluarea şi stimularea capacității antreprenoriale </w:t>
            </w:r>
            <w:r>
              <w:t>a instituțiilor de învățământ superior.</w:t>
            </w:r>
          </w:p>
          <w:p w:rsidR="00345F53" w:rsidRDefault="00477663">
            <w:pPr>
              <w:spacing w:before="240" w:after="240"/>
            </w:pPr>
            <w:r>
              <w:t>Acțiunile la nivel de sistem vor urmări dezvoltarea și operaționalizarea unor sisteme de anticipare a nevoilor de formare profesională, urmate de revizuirea curriculei și a calificărilor în concordanță cu rezultatele</w:t>
            </w:r>
            <w:r>
              <w:t xml:space="preserve"> analizelor efectuate, alături de dezvoltarea unor mecanisme eficace de certificare și asigurare a calității formării la nivel de sistem și furnizori de formare, care să contribuie la creșterea relevanței programelor de învățare, inclusiv în contextul unei</w:t>
            </w:r>
            <w:r>
              <w:t xml:space="preserve"> încrederi sporite a angajatorilor în competențele dobândite ca urmare a frecventării acestor cursuri.</w:t>
            </w:r>
          </w:p>
          <w:p w:rsidR="00345F53" w:rsidRDefault="00477663">
            <w:pPr>
              <w:spacing w:before="240" w:after="240"/>
            </w:pPr>
            <w:r>
              <w:t>În acest context, se va acorda o importanță deosebită dezvoltării unui cadru instituțional coerent pentru ÎPV la nivel național, local și regional, odată</w:t>
            </w:r>
            <w:r>
              <w:t xml:space="preserve"> cu </w:t>
            </w:r>
            <w:r>
              <w:lastRenderedPageBreak/>
              <w:t>susținerea unui sistem de calificare pe mai multe nivele.</w:t>
            </w:r>
          </w:p>
          <w:p w:rsidR="00345F53" w:rsidRDefault="00477663">
            <w:pPr>
              <w:spacing w:before="240" w:after="240"/>
            </w:pPr>
            <w:r>
              <w:t>Complementar acestor intervenții, se va acorda o atenţie deosebită instituirii mecanismelor necesare pentru recunoaşterea rezultatelor tuturor formelor de învăţare, respectiv recunoaşterea şi va</w:t>
            </w:r>
            <w:r>
              <w:t>lidarea competenţelor şi calificării obţinute atât în medii formale, cât şi informale, la nivel naţional şi internaţional. Astfel de măsuri vor contribui la sporirea şanselor de angajare, ca şi la creşterea încrederii şi a motivaţiei de a învăţa şi progres</w:t>
            </w:r>
            <w:r>
              <w:t>a.     </w:t>
            </w:r>
          </w:p>
          <w:p w:rsidR="00345F53" w:rsidRDefault="00477663">
            <w:pPr>
              <w:spacing w:before="240" w:after="240"/>
            </w:pPr>
            <w:r>
              <w:t>Pentru atingerea</w:t>
            </w:r>
            <w:r>
              <w:rPr>
                <w:b/>
                <w:bCs/>
              </w:rPr>
              <w:t xml:space="preserve"> obiectivului specific 6.13</w:t>
            </w:r>
            <w:r>
              <w:t> vor fi finanţate prin FSE următoarele tipuri de acţiuni:</w:t>
            </w:r>
          </w:p>
          <w:p w:rsidR="00345F53" w:rsidRDefault="00477663">
            <w:pPr>
              <w:spacing w:before="240" w:after="240"/>
            </w:pPr>
            <w:r>
              <w:rPr>
                <w:b/>
                <w:bCs/>
              </w:rPr>
              <w:t>Acţiuni de îmbunătățire a tranziției de la educație la viața activă a participanţilor din învăţământul terțiar universitar și non universitar (orga</w:t>
            </w:r>
            <w:r>
              <w:rPr>
                <w:b/>
                <w:bCs/>
              </w:rPr>
              <w:t>nizat în cadrul instituțiilor de învățământ superior) (ISCED 4-8), inclusiv a cercetătorilor post-doctorat:</w:t>
            </w:r>
          </w:p>
          <w:p w:rsidR="00345F53" w:rsidRDefault="00477663" w:rsidP="00477663">
            <w:pPr>
              <w:numPr>
                <w:ilvl w:val="0"/>
                <w:numId w:val="290"/>
              </w:numPr>
              <w:spacing w:before="240" w:after="0"/>
              <w:ind w:hanging="210"/>
            </w:pPr>
            <w:r>
              <w:t>Sprijinirea încheierii unor parteneriate sustenabile cu sectorul privat pentru facilitarea tranziţiei de la educaţie la un loc de muncă prin institu</w:t>
            </w:r>
            <w:r>
              <w:t>irea unui sistem funcţional de stagii de practică la un potențial angajator, programe de internship/programe de învățare la locul de muncă etc., adresate studenților și cursanților colegiilor organizate la nivelul instituțiilor de învățământ superior (ISCE</w:t>
            </w:r>
            <w:r>
              <w:t>D 4-7), inclusiv prin încurajarea implicării angajatorilor în programe de învățare la locul de muncă</w:t>
            </w:r>
          </w:p>
          <w:p w:rsidR="00345F53" w:rsidRDefault="00477663" w:rsidP="00477663">
            <w:pPr>
              <w:numPr>
                <w:ilvl w:val="0"/>
                <w:numId w:val="290"/>
              </w:numPr>
              <w:spacing w:before="0" w:after="0"/>
              <w:ind w:hanging="210"/>
            </w:pPr>
            <w:r>
              <w:t xml:space="preserve">Organizarea și derularea programe de învăţare prin experienţă practică, furnizarea de servicii de consiliere şi orientare profesională axate pe dobândirea </w:t>
            </w:r>
            <w:r>
              <w:t>de competenţe transversale corelate cu necesităţile pieţei muncii, formarea de competente antreprenoriale prin întreprinderea simulată, în special în sectoarele economice cu potențial competitiv identificate conform SNC şi din domeniile de specializare int</w:t>
            </w:r>
            <w:r>
              <w:t>eligentă conform SNCDI adresate studenților (ISCED 4-8)</w:t>
            </w:r>
          </w:p>
          <w:p w:rsidR="00345F53" w:rsidRDefault="00477663" w:rsidP="00477663">
            <w:pPr>
              <w:numPr>
                <w:ilvl w:val="0"/>
                <w:numId w:val="290"/>
              </w:numPr>
              <w:spacing w:before="0" w:after="0"/>
              <w:ind w:hanging="210"/>
            </w:pPr>
            <w:r>
              <w:t>Sprijin pentru consolidarea parteneriatelor dintre universităţi și actorii din domeniul cercetării şi inovării pentru stimularea dezvoltării de noi programe de studii doctorale şi postdoctorale cu apl</w:t>
            </w:r>
            <w:r>
              <w:t xml:space="preserve">icaţii directe în economie, cu atenţie deosebită acordată sectoarelor economice cu potențial competitiv identificate conform SNC şi din domeniile de specializare inteligentă conform SNCDI, inclusiv prin furnizarea de sprijin financiar pentru doctoranzi și </w:t>
            </w:r>
            <w:r>
              <w:t>sprijinirea cercetătărilor pentru a se implica în cercetarea post-doctorală, inclusiv prin acordarea de burse și sprijinirea mobilității interne și transnaționale</w:t>
            </w:r>
          </w:p>
          <w:p w:rsidR="00345F53" w:rsidRDefault="00477663" w:rsidP="00477663">
            <w:pPr>
              <w:numPr>
                <w:ilvl w:val="0"/>
                <w:numId w:val="290"/>
              </w:numPr>
              <w:spacing w:before="0" w:after="0"/>
              <w:ind w:hanging="210"/>
            </w:pPr>
            <w:r>
              <w:t>Activităţi de cercetare şi de colaborare în reţea pentru tinerii cercetători în scopul creări</w:t>
            </w:r>
            <w:r>
              <w:t>i de sinergii între cercetare şi inovare, în special în ceea ce priveşte complementaritatea cu sectoarele economice cu potențial competitiv identificate conform SNC şi din domeniile de specializare inteligentă conform SNCDI, în sprijinul internaționalizări</w:t>
            </w:r>
            <w:r>
              <w:t>i învățământului terțiar;</w:t>
            </w:r>
          </w:p>
          <w:p w:rsidR="00345F53" w:rsidRDefault="00477663" w:rsidP="00477663">
            <w:pPr>
              <w:numPr>
                <w:ilvl w:val="0"/>
                <w:numId w:val="290"/>
              </w:numPr>
              <w:spacing w:before="0" w:after="240"/>
              <w:ind w:hanging="210"/>
            </w:pPr>
            <w:r>
              <w:t xml:space="preserve">Crearea unui sistem de informare coordonată, în ambele sensuri: de la companii/ sectorul privat către instituţiile de învăţământ superior privind </w:t>
            </w:r>
            <w:r>
              <w:lastRenderedPageBreak/>
              <w:t>nevoile lor de instruire, precum şi de la instituţiile de învăţământ către întreprin</w:t>
            </w:r>
            <w:r>
              <w:t>deri, pentru a răspunde nevoilor sectorului privat la nivel regional/local.</w:t>
            </w:r>
          </w:p>
          <w:p w:rsidR="00345F53" w:rsidRDefault="00477663">
            <w:pPr>
              <w:spacing w:before="240" w:after="240"/>
            </w:pPr>
            <w:r>
              <w:rPr>
                <w:b/>
                <w:bCs/>
              </w:rPr>
              <w:t>Grupuri țintă potențiale</w:t>
            </w:r>
          </w:p>
          <w:p w:rsidR="00345F53" w:rsidRDefault="00477663" w:rsidP="00477663">
            <w:pPr>
              <w:numPr>
                <w:ilvl w:val="0"/>
                <w:numId w:val="291"/>
              </w:numPr>
              <w:spacing w:before="240" w:after="0"/>
              <w:ind w:hanging="210"/>
            </w:pPr>
            <w:r>
              <w:rPr>
                <w:i/>
                <w:iCs/>
              </w:rPr>
              <w:t>Studenți (ISCED 5-7)</w:t>
            </w:r>
          </w:p>
          <w:p w:rsidR="00345F53" w:rsidRDefault="00477663" w:rsidP="00477663">
            <w:pPr>
              <w:numPr>
                <w:ilvl w:val="0"/>
                <w:numId w:val="291"/>
              </w:numPr>
              <w:spacing w:before="0" w:after="0"/>
              <w:ind w:hanging="210"/>
            </w:pPr>
            <w:r>
              <w:rPr>
                <w:i/>
                <w:iCs/>
              </w:rPr>
              <w:t>Doctoranzi în ciclul de studii universitare de doctorat</w:t>
            </w:r>
          </w:p>
          <w:p w:rsidR="00345F53" w:rsidRDefault="00477663" w:rsidP="00477663">
            <w:pPr>
              <w:numPr>
                <w:ilvl w:val="0"/>
                <w:numId w:val="291"/>
              </w:numPr>
              <w:spacing w:before="0" w:after="0"/>
              <w:ind w:hanging="210"/>
            </w:pPr>
            <w:r>
              <w:rPr>
                <w:i/>
                <w:iCs/>
              </w:rPr>
              <w:t>Cercetători post-doctorat</w:t>
            </w:r>
          </w:p>
          <w:p w:rsidR="00345F53" w:rsidRDefault="00477663" w:rsidP="00477663">
            <w:pPr>
              <w:numPr>
                <w:ilvl w:val="0"/>
                <w:numId w:val="291"/>
              </w:numPr>
              <w:spacing w:before="0" w:after="0"/>
              <w:ind w:hanging="210"/>
            </w:pPr>
            <w:r>
              <w:rPr>
                <w:i/>
                <w:iCs/>
              </w:rPr>
              <w:t xml:space="preserve">Cursanți (ISCED  4, nivel de calificare 5, </w:t>
            </w:r>
            <w:r>
              <w:rPr>
                <w:i/>
                <w:iCs/>
              </w:rPr>
              <w:t>înmatriculați în colegiile organizate la nivelul instituțiilor de învățământ superior)</w:t>
            </w:r>
          </w:p>
          <w:p w:rsidR="00345F53" w:rsidRDefault="00477663" w:rsidP="00477663">
            <w:pPr>
              <w:numPr>
                <w:ilvl w:val="0"/>
                <w:numId w:val="291"/>
              </w:numPr>
              <w:spacing w:before="0" w:after="240"/>
              <w:ind w:hanging="210"/>
            </w:pPr>
            <w:r>
              <w:rPr>
                <w:i/>
                <w:iCs/>
              </w:rPr>
              <w:t>Angajatori</w:t>
            </w:r>
          </w:p>
          <w:p w:rsidR="00345F53" w:rsidRDefault="00477663">
            <w:pPr>
              <w:spacing w:before="240" w:after="240"/>
            </w:pPr>
            <w:r>
              <w:rPr>
                <w:b/>
                <w:bCs/>
              </w:rPr>
              <w:t>Beneficiari potenţiali</w:t>
            </w:r>
          </w:p>
          <w:p w:rsidR="00345F53" w:rsidRDefault="00477663" w:rsidP="00477663">
            <w:pPr>
              <w:numPr>
                <w:ilvl w:val="0"/>
                <w:numId w:val="292"/>
              </w:numPr>
              <w:spacing w:before="240" w:after="0"/>
              <w:ind w:hanging="210"/>
            </w:pPr>
            <w:r>
              <w:rPr>
                <w:i/>
                <w:iCs/>
              </w:rPr>
              <w:t>MEN și structuri/agenţii/organisme relevante, subordonate/coordonate de către acesta</w:t>
            </w:r>
          </w:p>
          <w:p w:rsidR="00345F53" w:rsidRDefault="00477663" w:rsidP="00477663">
            <w:pPr>
              <w:numPr>
                <w:ilvl w:val="0"/>
                <w:numId w:val="292"/>
              </w:numPr>
              <w:spacing w:before="0" w:after="0"/>
              <w:ind w:hanging="210"/>
            </w:pPr>
            <w:r>
              <w:rPr>
                <w:i/>
                <w:iCs/>
              </w:rPr>
              <w:t>Agenţii, structuri, organisme aflate în subordinea</w:t>
            </w:r>
            <w:r>
              <w:rPr>
                <w:i/>
                <w:iCs/>
              </w:rPr>
              <w:t>/coordonarea MEN şi alte organisme publice cu atribuţii în domeniul învăţământului superior şi cercetării ştiinţifice</w:t>
            </w:r>
          </w:p>
          <w:p w:rsidR="00345F53" w:rsidRDefault="00477663" w:rsidP="00477663">
            <w:pPr>
              <w:numPr>
                <w:ilvl w:val="0"/>
                <w:numId w:val="292"/>
              </w:numPr>
              <w:spacing w:before="0" w:after="0"/>
              <w:ind w:hanging="210"/>
            </w:pPr>
            <w:r>
              <w:rPr>
                <w:i/>
                <w:iCs/>
              </w:rPr>
              <w:t>Instituţii de învăţământ superior publice şi private, acreditate</w:t>
            </w:r>
          </w:p>
          <w:p w:rsidR="00345F53" w:rsidRDefault="00477663" w:rsidP="00477663">
            <w:pPr>
              <w:numPr>
                <w:ilvl w:val="0"/>
                <w:numId w:val="292"/>
              </w:numPr>
              <w:spacing w:before="0" w:after="0"/>
              <w:ind w:hanging="210"/>
            </w:pPr>
            <w:r>
              <w:rPr>
                <w:i/>
                <w:iCs/>
              </w:rPr>
              <w:t>Şcoli doctorale şi graduale cu personalitate juridică, inclusiv parteneri</w:t>
            </w:r>
            <w:r>
              <w:rPr>
                <w:i/>
                <w:iCs/>
              </w:rPr>
              <w:t>ate intre acestea și sectorul privat/ centre de CDI</w:t>
            </w:r>
          </w:p>
          <w:p w:rsidR="00345F53" w:rsidRDefault="00477663" w:rsidP="00477663">
            <w:pPr>
              <w:numPr>
                <w:ilvl w:val="0"/>
                <w:numId w:val="292"/>
              </w:numPr>
              <w:spacing w:before="0" w:after="0"/>
              <w:ind w:hanging="210"/>
            </w:pPr>
            <w:r>
              <w:rPr>
                <w:i/>
                <w:iCs/>
              </w:rPr>
              <w:t>Institute/centre de cercetare acreditate, inclusiv institute de cercetare ale Academiei Române</w:t>
            </w:r>
          </w:p>
          <w:p w:rsidR="00345F53" w:rsidRDefault="00477663" w:rsidP="00477663">
            <w:pPr>
              <w:numPr>
                <w:ilvl w:val="0"/>
                <w:numId w:val="292"/>
              </w:numPr>
              <w:spacing w:before="0" w:after="0"/>
              <w:ind w:hanging="210"/>
            </w:pPr>
            <w:r>
              <w:rPr>
                <w:i/>
                <w:iCs/>
              </w:rPr>
              <w:t>Academia Română</w:t>
            </w:r>
          </w:p>
          <w:p w:rsidR="00345F53" w:rsidRDefault="00477663" w:rsidP="00477663">
            <w:pPr>
              <w:numPr>
                <w:ilvl w:val="0"/>
                <w:numId w:val="292"/>
              </w:numPr>
              <w:spacing w:before="0" w:after="0"/>
              <w:ind w:hanging="210"/>
            </w:pPr>
            <w:r>
              <w:rPr>
                <w:i/>
                <w:iCs/>
              </w:rPr>
              <w:t>Angajatori</w:t>
            </w:r>
          </w:p>
          <w:p w:rsidR="00345F53" w:rsidRDefault="00477663" w:rsidP="00477663">
            <w:pPr>
              <w:numPr>
                <w:ilvl w:val="0"/>
                <w:numId w:val="292"/>
              </w:numPr>
              <w:spacing w:before="0" w:after="0"/>
              <w:ind w:hanging="210"/>
            </w:pPr>
            <w:r>
              <w:rPr>
                <w:i/>
                <w:iCs/>
              </w:rPr>
              <w:t>Asociaţii profesionale</w:t>
            </w:r>
          </w:p>
          <w:p w:rsidR="00345F53" w:rsidRDefault="00477663" w:rsidP="00477663">
            <w:pPr>
              <w:numPr>
                <w:ilvl w:val="0"/>
                <w:numId w:val="292"/>
              </w:numPr>
              <w:spacing w:before="0" w:after="0"/>
              <w:ind w:hanging="210"/>
            </w:pPr>
            <w:r>
              <w:rPr>
                <w:i/>
                <w:iCs/>
              </w:rPr>
              <w:t>Camere de comerţ şi industrie</w:t>
            </w:r>
          </w:p>
          <w:p w:rsidR="00345F53" w:rsidRDefault="00477663" w:rsidP="00477663">
            <w:pPr>
              <w:numPr>
                <w:ilvl w:val="0"/>
                <w:numId w:val="292"/>
              </w:numPr>
              <w:spacing w:before="0" w:after="240"/>
              <w:ind w:hanging="210"/>
            </w:pPr>
            <w:r>
              <w:rPr>
                <w:i/>
                <w:iCs/>
              </w:rPr>
              <w:t xml:space="preserve">Instituții și organizații </w:t>
            </w:r>
            <w:r>
              <w:rPr>
                <w:i/>
                <w:iCs/>
              </w:rPr>
              <w:t>membre ale Pactelor Regionale și Parteneriatelor Locale pentru Ocupare și Incluziune Socială</w:t>
            </w:r>
          </w:p>
          <w:p w:rsidR="00345F53" w:rsidRDefault="00477663">
            <w:pPr>
              <w:spacing w:before="240" w:after="240"/>
            </w:pPr>
            <w:r>
              <w:t> </w:t>
            </w:r>
          </w:p>
          <w:p w:rsidR="00345F53" w:rsidRDefault="00477663">
            <w:pPr>
              <w:spacing w:before="240" w:after="240"/>
            </w:pPr>
            <w:r>
              <w:lastRenderedPageBreak/>
              <w:t>Pentru atingerea</w:t>
            </w:r>
            <w:r>
              <w:rPr>
                <w:b/>
                <w:bCs/>
              </w:rPr>
              <w:t xml:space="preserve"> obiectivului specific 6.14</w:t>
            </w:r>
            <w:r>
              <w:t xml:space="preserve"> vor fi finanţate prin FSE următoarele tipuri de acţiuni:</w:t>
            </w:r>
          </w:p>
          <w:p w:rsidR="00345F53" w:rsidRDefault="00477663">
            <w:pPr>
              <w:spacing w:before="240" w:after="240"/>
            </w:pPr>
            <w:r>
              <w:rPr>
                <w:b/>
                <w:bCs/>
              </w:rPr>
              <w:t>Acţiuni de îmbunătățire a tranziției de la educație la viața</w:t>
            </w:r>
            <w:r>
              <w:rPr>
                <w:b/>
                <w:bCs/>
              </w:rPr>
              <w:t xml:space="preserve"> activă a participanţilor din învățământul secundar și terțiar non-universitar, FPI (ISCED 2 – 4 nivel de calificare 3 - 5)</w:t>
            </w:r>
            <w:r>
              <w:t xml:space="preserve"> în special în sectoarele economice cu potențial competitiv identificate conform SNC şi din domeniile de specializare inteligentă con</w:t>
            </w:r>
            <w:r>
              <w:t>form SNCDI prin:</w:t>
            </w:r>
          </w:p>
          <w:p w:rsidR="00345F53" w:rsidRDefault="00477663" w:rsidP="00477663">
            <w:pPr>
              <w:numPr>
                <w:ilvl w:val="0"/>
                <w:numId w:val="293"/>
              </w:numPr>
              <w:spacing w:before="240" w:after="0"/>
              <w:ind w:hanging="210"/>
            </w:pPr>
            <w:r>
              <w:t>Sprijinirea încheierii unor parteneriate sustenabile cu sectorul privat, în special cu entități din sectoarele economice cu potențial competitiv identificate conform SNC şi din domeniile de specializare inteligentă conform SNCDI, pentru fa</w:t>
            </w:r>
            <w:r>
              <w:t>cilitarea tranziţiei de la educaţie la un loc de muncă prin instituirea unui sistem de stagii de practică la un potențial angajator, prin organizarea de programe de internship/traineeship etc., inclusiv prin încurajarea implicării angajatorilor în programe</w:t>
            </w:r>
            <w:r>
              <w:t xml:space="preserve"> de învățare la locul de muncă</w:t>
            </w:r>
          </w:p>
          <w:p w:rsidR="00345F53" w:rsidRDefault="00477663" w:rsidP="00477663">
            <w:pPr>
              <w:numPr>
                <w:ilvl w:val="0"/>
                <w:numId w:val="293"/>
              </w:numPr>
              <w:spacing w:before="0" w:after="240"/>
              <w:ind w:hanging="210"/>
            </w:pPr>
            <w:r>
              <w:t>Organizarea și derularea programe de învăţare la locul de muncă (internship/ traineeship, stagii de practică, stagii de ucenicie etc.), inclusiv prin învățământ dual, formare de competențe antreprenoriale prin firma de exerci</w:t>
            </w:r>
            <w:r>
              <w:t>țiu, furnizarea de servicii de consiliere şi orientare profesională axate pe dobândirea de competenţe corelate cu necesităţile pieţei muncii. Crearea unui sistem de informare coordonată,  în ambele sensuri: de la companii / sectorul privat către rețeaua un</w:t>
            </w:r>
            <w:r>
              <w:t>ităților de învățământ privind nevoile lor de instruire, precum şi de la unitățile de învăţământ către întreprinderi, pentru a răspunde nevoilor actuale și viitoare ale pieței muncii la nivel regional /local.</w:t>
            </w:r>
          </w:p>
          <w:p w:rsidR="00345F53" w:rsidRDefault="00477663">
            <w:pPr>
              <w:spacing w:before="240" w:after="240"/>
            </w:pPr>
            <w:r>
              <w:rPr>
                <w:b/>
                <w:bCs/>
              </w:rPr>
              <w:t>Grupuri țintă potențiale</w:t>
            </w:r>
          </w:p>
          <w:p w:rsidR="00345F53" w:rsidRDefault="00477663" w:rsidP="00477663">
            <w:pPr>
              <w:numPr>
                <w:ilvl w:val="0"/>
                <w:numId w:val="294"/>
              </w:numPr>
              <w:spacing w:before="240" w:after="0"/>
              <w:ind w:hanging="210"/>
            </w:pPr>
            <w:r>
              <w:rPr>
                <w:i/>
                <w:iCs/>
              </w:rPr>
              <w:t>Elevi (ISCED 2 – 3, ni</w:t>
            </w:r>
            <w:r>
              <w:rPr>
                <w:i/>
                <w:iCs/>
              </w:rPr>
              <w:t>vel de calificare 3 - 4)</w:t>
            </w:r>
          </w:p>
          <w:p w:rsidR="00345F53" w:rsidRDefault="00477663" w:rsidP="00477663">
            <w:pPr>
              <w:numPr>
                <w:ilvl w:val="0"/>
                <w:numId w:val="294"/>
              </w:numPr>
              <w:spacing w:before="0" w:after="0"/>
              <w:ind w:hanging="210"/>
            </w:pPr>
            <w:r>
              <w:rPr>
                <w:i/>
                <w:iCs/>
              </w:rPr>
              <w:t>Elevi (ISCED  4, nivel de calificare 5, înmatriculați în școlile post-liceale/ de maiștri organizate la nivelul unităților de învățământ)</w:t>
            </w:r>
          </w:p>
          <w:p w:rsidR="00345F53" w:rsidRDefault="00477663" w:rsidP="00477663">
            <w:pPr>
              <w:numPr>
                <w:ilvl w:val="0"/>
                <w:numId w:val="294"/>
              </w:numPr>
              <w:spacing w:before="0" w:after="240"/>
              <w:ind w:hanging="210"/>
            </w:pPr>
            <w:r>
              <w:rPr>
                <w:i/>
                <w:iCs/>
              </w:rPr>
              <w:t>Ucenici</w:t>
            </w:r>
          </w:p>
          <w:p w:rsidR="00345F53" w:rsidRDefault="00477663">
            <w:pPr>
              <w:spacing w:before="240" w:after="240"/>
            </w:pPr>
            <w:r>
              <w:rPr>
                <w:b/>
                <w:bCs/>
              </w:rPr>
              <w:t>Beneficiari potenţiali</w:t>
            </w:r>
          </w:p>
          <w:p w:rsidR="00345F53" w:rsidRDefault="00477663" w:rsidP="00477663">
            <w:pPr>
              <w:numPr>
                <w:ilvl w:val="0"/>
                <w:numId w:val="295"/>
              </w:numPr>
              <w:spacing w:before="240" w:after="0"/>
              <w:ind w:hanging="210"/>
            </w:pPr>
            <w:r>
              <w:rPr>
                <w:i/>
                <w:iCs/>
              </w:rPr>
              <w:t xml:space="preserve">MEN și structuri/agenţii/organisme relevante, </w:t>
            </w:r>
            <w:r>
              <w:rPr>
                <w:i/>
                <w:iCs/>
              </w:rPr>
              <w:t>subordonate/coordonate de către acesta</w:t>
            </w:r>
          </w:p>
          <w:p w:rsidR="00345F53" w:rsidRDefault="00477663" w:rsidP="00477663">
            <w:pPr>
              <w:numPr>
                <w:ilvl w:val="0"/>
                <w:numId w:val="295"/>
              </w:numPr>
              <w:spacing w:before="0" w:after="0"/>
              <w:ind w:hanging="210"/>
            </w:pPr>
            <w:r>
              <w:rPr>
                <w:i/>
                <w:iCs/>
              </w:rPr>
              <w:t>Agenţii, structuri, organisme aflate în subordinea/coordonarea MEN şi alte organisme publice cu atribuţii în domeniul învăţământului superior şi cercetării ştiinţifice</w:t>
            </w:r>
          </w:p>
          <w:p w:rsidR="00345F53" w:rsidRDefault="00477663" w:rsidP="00477663">
            <w:pPr>
              <w:numPr>
                <w:ilvl w:val="0"/>
                <w:numId w:val="295"/>
              </w:numPr>
              <w:spacing w:before="0" w:after="0"/>
              <w:ind w:hanging="210"/>
            </w:pPr>
            <w:r>
              <w:rPr>
                <w:i/>
                <w:iCs/>
              </w:rPr>
              <w:t>Furnizori autorizaţi, publici şi privaţi, care as</w:t>
            </w:r>
            <w:r>
              <w:rPr>
                <w:i/>
                <w:iCs/>
              </w:rPr>
              <w:t>igură formarea teoretică în cadrul programului de formare prin ucenicie la locul de muncă</w:t>
            </w:r>
          </w:p>
          <w:p w:rsidR="00345F53" w:rsidRDefault="00477663" w:rsidP="00477663">
            <w:pPr>
              <w:numPr>
                <w:ilvl w:val="0"/>
                <w:numId w:val="295"/>
              </w:numPr>
              <w:spacing w:before="0" w:after="0"/>
              <w:ind w:hanging="210"/>
            </w:pPr>
            <w:r>
              <w:rPr>
                <w:i/>
                <w:iCs/>
              </w:rPr>
              <w:lastRenderedPageBreak/>
              <w:t>Angajatori</w:t>
            </w:r>
          </w:p>
          <w:p w:rsidR="00345F53" w:rsidRDefault="00477663" w:rsidP="00477663">
            <w:pPr>
              <w:numPr>
                <w:ilvl w:val="0"/>
                <w:numId w:val="295"/>
              </w:numPr>
              <w:spacing w:before="0" w:after="0"/>
              <w:ind w:hanging="210"/>
            </w:pPr>
            <w:r>
              <w:rPr>
                <w:i/>
                <w:iCs/>
              </w:rPr>
              <w:t>Asociaţii profesionale</w:t>
            </w:r>
          </w:p>
          <w:p w:rsidR="00345F53" w:rsidRDefault="00477663" w:rsidP="00477663">
            <w:pPr>
              <w:numPr>
                <w:ilvl w:val="0"/>
                <w:numId w:val="295"/>
              </w:numPr>
              <w:spacing w:before="0" w:after="0"/>
              <w:ind w:hanging="210"/>
            </w:pPr>
            <w:r>
              <w:rPr>
                <w:i/>
                <w:iCs/>
              </w:rPr>
              <w:t>Camere de comerţ şi industrie</w:t>
            </w:r>
          </w:p>
          <w:p w:rsidR="00345F53" w:rsidRDefault="00477663" w:rsidP="00477663">
            <w:pPr>
              <w:numPr>
                <w:ilvl w:val="0"/>
                <w:numId w:val="295"/>
              </w:numPr>
              <w:spacing w:before="0" w:after="0"/>
              <w:ind w:hanging="210"/>
            </w:pPr>
            <w:r>
              <w:rPr>
                <w:i/>
                <w:iCs/>
              </w:rPr>
              <w:t>Organizaţii sindicale şi organizaţii patronale</w:t>
            </w:r>
          </w:p>
          <w:p w:rsidR="00345F53" w:rsidRDefault="00477663" w:rsidP="00477663">
            <w:pPr>
              <w:numPr>
                <w:ilvl w:val="0"/>
                <w:numId w:val="295"/>
              </w:numPr>
              <w:spacing w:before="0" w:after="0"/>
              <w:ind w:hanging="210"/>
            </w:pPr>
            <w:r>
              <w:rPr>
                <w:i/>
                <w:iCs/>
              </w:rPr>
              <w:t xml:space="preserve">ONG-uri </w:t>
            </w:r>
          </w:p>
          <w:p w:rsidR="00345F53" w:rsidRDefault="00477663" w:rsidP="00477663">
            <w:pPr>
              <w:numPr>
                <w:ilvl w:val="0"/>
                <w:numId w:val="295"/>
              </w:numPr>
              <w:spacing w:before="0" w:after="0"/>
              <w:ind w:hanging="210"/>
            </w:pPr>
            <w:r>
              <w:rPr>
                <w:i/>
                <w:iCs/>
              </w:rPr>
              <w:t xml:space="preserve">Instituţii şi organizaţii membre ale Pactelor </w:t>
            </w:r>
            <w:r>
              <w:rPr>
                <w:i/>
                <w:iCs/>
              </w:rPr>
              <w:t>Regionale şi Parteneriatelor Locale pentru Ocupare şi Incluziune Socială</w:t>
            </w:r>
          </w:p>
          <w:p w:rsidR="00345F53" w:rsidRDefault="00477663" w:rsidP="00477663">
            <w:pPr>
              <w:numPr>
                <w:ilvl w:val="0"/>
                <w:numId w:val="295"/>
              </w:numPr>
              <w:spacing w:before="0" w:after="0"/>
              <w:ind w:hanging="210"/>
            </w:pPr>
            <w:r>
              <w:rPr>
                <w:i/>
                <w:iCs/>
              </w:rPr>
              <w:t>Instituţii şi organizaţii membre ale consorţiilor şi parteneriatelor regionale şi locale în domeniile ocupării, educaţiei şi formării profesionale</w:t>
            </w:r>
          </w:p>
          <w:p w:rsidR="00345F53" w:rsidRDefault="00477663" w:rsidP="00477663">
            <w:pPr>
              <w:numPr>
                <w:ilvl w:val="0"/>
                <w:numId w:val="295"/>
              </w:numPr>
              <w:spacing w:before="0" w:after="240"/>
              <w:ind w:hanging="210"/>
            </w:pPr>
            <w:r>
              <w:rPr>
                <w:i/>
                <w:iCs/>
              </w:rPr>
              <w:t>Furnizori publici şi privaţi de orie</w:t>
            </w:r>
            <w:r>
              <w:rPr>
                <w:i/>
                <w:iCs/>
              </w:rPr>
              <w:t>ntare şi consiliere profesională</w:t>
            </w:r>
          </w:p>
          <w:p w:rsidR="00345F53" w:rsidRDefault="00477663">
            <w:pPr>
              <w:spacing w:before="240" w:after="240"/>
            </w:pPr>
            <w:r>
              <w:t> </w:t>
            </w:r>
          </w:p>
          <w:p w:rsidR="00345F53" w:rsidRDefault="00477663">
            <w:pPr>
              <w:spacing w:before="240" w:after="240"/>
            </w:pPr>
            <w:r>
              <w:t>Pentru atingerea</w:t>
            </w:r>
            <w:r>
              <w:rPr>
                <w:b/>
                <w:bCs/>
              </w:rPr>
              <w:t xml:space="preserve"> obiectivului specific 6.15</w:t>
            </w:r>
            <w:r>
              <w:t xml:space="preserve">  vor fi finanţate prin FSE următoarele tipuri de acţiuni:</w:t>
            </w:r>
          </w:p>
          <w:p w:rsidR="00345F53" w:rsidRDefault="00477663" w:rsidP="00477663">
            <w:pPr>
              <w:numPr>
                <w:ilvl w:val="0"/>
                <w:numId w:val="296"/>
              </w:numPr>
              <w:spacing w:before="240" w:after="0"/>
              <w:ind w:hanging="210"/>
            </w:pPr>
            <w:r>
              <w:t xml:space="preserve">Programe de dezvoltare profesională a personalului didactic (inclusiv prin stagii de pregătire la agenți economici), a </w:t>
            </w:r>
            <w:r>
              <w:t xml:space="preserve">formatorilor din FPI şi FPC, a tutorilor din întreprinderi, maiștrilor de ucenicie, a evaluatorilor de competențe profesionale, în special pentru dezvoltarea și implementarea de programe de învățare pe tot parcursul vieții, inclusiv prin stagii la agenții </w:t>
            </w:r>
            <w:r>
              <w:t>economici  (la nivel sectorial, regional etc.)</w:t>
            </w:r>
          </w:p>
          <w:p w:rsidR="00345F53" w:rsidRDefault="00477663" w:rsidP="00477663">
            <w:pPr>
              <w:numPr>
                <w:ilvl w:val="0"/>
                <w:numId w:val="296"/>
              </w:numPr>
              <w:spacing w:before="0" w:after="240"/>
              <w:ind w:hanging="210"/>
            </w:pPr>
            <w:r>
              <w:t>Susţinerea participării la competiţii profesionale regionale, naţionale şi internaţionale, cu scopul asigurării schimbului de know-how și experiențe didactice relevante.</w:t>
            </w:r>
          </w:p>
          <w:p w:rsidR="00345F53" w:rsidRDefault="00477663">
            <w:pPr>
              <w:spacing w:before="240" w:after="240"/>
            </w:pPr>
            <w:r>
              <w:rPr>
                <w:b/>
                <w:bCs/>
              </w:rPr>
              <w:t>Grupuri țintă potențiale:</w:t>
            </w:r>
          </w:p>
          <w:p w:rsidR="00345F53" w:rsidRDefault="00477663" w:rsidP="00477663">
            <w:pPr>
              <w:numPr>
                <w:ilvl w:val="0"/>
                <w:numId w:val="297"/>
              </w:numPr>
              <w:spacing w:before="240" w:after="0"/>
              <w:ind w:hanging="210"/>
            </w:pPr>
            <w:r>
              <w:rPr>
                <w:i/>
                <w:iCs/>
              </w:rPr>
              <w:t>Personalul didactic din învățământul terțiar (universitar, non universitar) și secundar</w:t>
            </w:r>
          </w:p>
          <w:p w:rsidR="00345F53" w:rsidRDefault="00477663" w:rsidP="00477663">
            <w:pPr>
              <w:numPr>
                <w:ilvl w:val="0"/>
                <w:numId w:val="297"/>
              </w:numPr>
              <w:spacing w:before="0" w:after="0"/>
              <w:ind w:hanging="210"/>
            </w:pPr>
            <w:r>
              <w:rPr>
                <w:i/>
                <w:iCs/>
              </w:rPr>
              <w:t xml:space="preserve">Formatori </w:t>
            </w:r>
          </w:p>
          <w:p w:rsidR="00345F53" w:rsidRDefault="00477663" w:rsidP="00477663">
            <w:pPr>
              <w:numPr>
                <w:ilvl w:val="0"/>
                <w:numId w:val="297"/>
              </w:numPr>
              <w:spacing w:before="0" w:after="0"/>
              <w:ind w:hanging="210"/>
            </w:pPr>
            <w:r>
              <w:rPr>
                <w:i/>
                <w:iCs/>
              </w:rPr>
              <w:t>Personalul din întreprinderi cu atribuții in învățarea la locul de muncă</w:t>
            </w:r>
          </w:p>
          <w:p w:rsidR="00345F53" w:rsidRDefault="00477663" w:rsidP="00477663">
            <w:pPr>
              <w:numPr>
                <w:ilvl w:val="0"/>
                <w:numId w:val="297"/>
              </w:numPr>
              <w:spacing w:before="0" w:after="240"/>
              <w:ind w:hanging="210"/>
            </w:pPr>
            <w:r>
              <w:rPr>
                <w:i/>
                <w:iCs/>
              </w:rPr>
              <w:t>Evaluatori de competențe profesionale</w:t>
            </w:r>
          </w:p>
          <w:p w:rsidR="00345F53" w:rsidRDefault="00477663">
            <w:pPr>
              <w:spacing w:before="240" w:after="240"/>
            </w:pPr>
            <w:r>
              <w:rPr>
                <w:b/>
                <w:bCs/>
              </w:rPr>
              <w:t>Beneficiari potenţiali</w:t>
            </w:r>
          </w:p>
          <w:p w:rsidR="00345F53" w:rsidRDefault="00477663" w:rsidP="00477663">
            <w:pPr>
              <w:numPr>
                <w:ilvl w:val="0"/>
                <w:numId w:val="298"/>
              </w:numPr>
              <w:spacing w:before="240" w:after="0"/>
              <w:ind w:hanging="210"/>
            </w:pPr>
            <w:r>
              <w:rPr>
                <w:i/>
                <w:iCs/>
              </w:rPr>
              <w:lastRenderedPageBreak/>
              <w:t>MEN </w:t>
            </w:r>
          </w:p>
          <w:p w:rsidR="00345F53" w:rsidRDefault="00477663" w:rsidP="00477663">
            <w:pPr>
              <w:numPr>
                <w:ilvl w:val="0"/>
                <w:numId w:val="298"/>
              </w:numPr>
              <w:spacing w:before="0" w:after="0"/>
              <w:ind w:hanging="210"/>
            </w:pPr>
            <w:r>
              <w:rPr>
                <w:i/>
                <w:iCs/>
              </w:rPr>
              <w:t>Agenţii, structuri</w:t>
            </w:r>
            <w:r>
              <w:rPr>
                <w:i/>
                <w:iCs/>
              </w:rPr>
              <w:t xml:space="preserve"> subordonate sau aflate în coordonarea MEN/MMFPSPV şi alte organisme publice cu atribuţii în domeniul formării profesionale</w:t>
            </w:r>
          </w:p>
          <w:p w:rsidR="00345F53" w:rsidRDefault="00477663" w:rsidP="00477663">
            <w:pPr>
              <w:numPr>
                <w:ilvl w:val="0"/>
                <w:numId w:val="298"/>
              </w:numPr>
              <w:spacing w:before="0" w:after="0"/>
              <w:ind w:hanging="210"/>
            </w:pPr>
            <w:r>
              <w:rPr>
                <w:i/>
                <w:iCs/>
              </w:rPr>
              <w:t>CNDIP</w:t>
            </w:r>
          </w:p>
          <w:p w:rsidR="00345F53" w:rsidRDefault="00477663" w:rsidP="00477663">
            <w:pPr>
              <w:numPr>
                <w:ilvl w:val="0"/>
                <w:numId w:val="298"/>
              </w:numPr>
              <w:spacing w:before="0" w:after="0"/>
              <w:ind w:hanging="210"/>
            </w:pPr>
            <w:r>
              <w:rPr>
                <w:i/>
                <w:iCs/>
              </w:rPr>
              <w:t>ANOFM şi structurile teritoriale ale acesteia cu personalitate juridică</w:t>
            </w:r>
          </w:p>
          <w:p w:rsidR="00345F53" w:rsidRDefault="00477663" w:rsidP="00477663">
            <w:pPr>
              <w:numPr>
                <w:ilvl w:val="0"/>
                <w:numId w:val="298"/>
              </w:numPr>
              <w:spacing w:before="0" w:after="0"/>
              <w:ind w:hanging="210"/>
            </w:pPr>
            <w:r>
              <w:rPr>
                <w:i/>
                <w:iCs/>
              </w:rPr>
              <w:t xml:space="preserve">Membri ai Comitetelor Sectoriale şi Comitete </w:t>
            </w:r>
            <w:r>
              <w:rPr>
                <w:i/>
                <w:iCs/>
              </w:rPr>
              <w:t>Sectoriale cu personalitate juridică</w:t>
            </w:r>
          </w:p>
          <w:p w:rsidR="00345F53" w:rsidRDefault="00477663" w:rsidP="00477663">
            <w:pPr>
              <w:numPr>
                <w:ilvl w:val="0"/>
                <w:numId w:val="298"/>
              </w:numPr>
              <w:spacing w:before="0" w:after="0"/>
              <w:ind w:hanging="210"/>
            </w:pPr>
            <w:r>
              <w:rPr>
                <w:i/>
                <w:iCs/>
              </w:rPr>
              <w:t>Organizaţii sindicale</w:t>
            </w:r>
          </w:p>
          <w:p w:rsidR="00345F53" w:rsidRDefault="00477663" w:rsidP="00477663">
            <w:pPr>
              <w:numPr>
                <w:ilvl w:val="0"/>
                <w:numId w:val="298"/>
              </w:numPr>
              <w:spacing w:before="0" w:after="0"/>
              <w:ind w:hanging="210"/>
            </w:pPr>
            <w:r>
              <w:rPr>
                <w:i/>
                <w:iCs/>
              </w:rPr>
              <w:t>Patronate</w:t>
            </w:r>
          </w:p>
          <w:p w:rsidR="00345F53" w:rsidRDefault="00477663" w:rsidP="00477663">
            <w:pPr>
              <w:numPr>
                <w:ilvl w:val="0"/>
                <w:numId w:val="298"/>
              </w:numPr>
              <w:spacing w:before="0" w:after="0"/>
              <w:ind w:hanging="210"/>
            </w:pPr>
            <w:r>
              <w:rPr>
                <w:i/>
                <w:iCs/>
              </w:rPr>
              <w:t>Asociaţii profesionale</w:t>
            </w:r>
          </w:p>
          <w:p w:rsidR="00345F53" w:rsidRDefault="00477663" w:rsidP="00477663">
            <w:pPr>
              <w:numPr>
                <w:ilvl w:val="0"/>
                <w:numId w:val="298"/>
              </w:numPr>
              <w:spacing w:before="0" w:after="0"/>
              <w:ind w:hanging="210"/>
            </w:pPr>
            <w:r>
              <w:rPr>
                <w:i/>
                <w:iCs/>
              </w:rPr>
              <w:t>Centre publice sau private de validare/certificare a învăţării anterioare</w:t>
            </w:r>
          </w:p>
          <w:p w:rsidR="00345F53" w:rsidRDefault="00477663" w:rsidP="00477663">
            <w:pPr>
              <w:numPr>
                <w:ilvl w:val="0"/>
                <w:numId w:val="298"/>
              </w:numPr>
              <w:spacing w:before="0" w:after="0"/>
              <w:ind w:hanging="210"/>
            </w:pPr>
            <w:r>
              <w:rPr>
                <w:i/>
                <w:iCs/>
              </w:rPr>
              <w:t>Furnizori de FPC autorizaţi, publici şi privaţi</w:t>
            </w:r>
          </w:p>
          <w:p w:rsidR="00345F53" w:rsidRDefault="00477663" w:rsidP="00477663">
            <w:pPr>
              <w:numPr>
                <w:ilvl w:val="0"/>
                <w:numId w:val="298"/>
              </w:numPr>
              <w:spacing w:before="0" w:after="0"/>
              <w:ind w:hanging="210"/>
            </w:pPr>
            <w:r>
              <w:rPr>
                <w:i/>
                <w:iCs/>
              </w:rPr>
              <w:t>Unitățile de învățământ acreditate/autoriz</w:t>
            </w:r>
            <w:r>
              <w:rPr>
                <w:i/>
                <w:iCs/>
              </w:rPr>
              <w:t>ate</w:t>
            </w:r>
          </w:p>
          <w:p w:rsidR="00345F53" w:rsidRDefault="00477663" w:rsidP="00477663">
            <w:pPr>
              <w:numPr>
                <w:ilvl w:val="0"/>
                <w:numId w:val="298"/>
              </w:numPr>
              <w:spacing w:before="0" w:after="240"/>
              <w:ind w:hanging="210"/>
            </w:pPr>
            <w:r>
              <w:rPr>
                <w:i/>
                <w:iCs/>
              </w:rPr>
              <w:t>Camere de comerț, industrie și agricultură</w:t>
            </w:r>
          </w:p>
          <w:p w:rsidR="00345F53" w:rsidRDefault="00477663">
            <w:pPr>
              <w:spacing w:before="240" w:after="240"/>
            </w:pPr>
            <w:r>
              <w:t> </w:t>
            </w:r>
          </w:p>
          <w:p w:rsidR="00345F53" w:rsidRDefault="00477663">
            <w:pPr>
              <w:spacing w:before="240" w:after="240"/>
            </w:pPr>
            <w:r>
              <w:t>Pentru atingerea</w:t>
            </w:r>
            <w:r>
              <w:rPr>
                <w:b/>
                <w:bCs/>
              </w:rPr>
              <w:t xml:space="preserve"> obiectivului specific 6.16</w:t>
            </w:r>
            <w:r>
              <w:t xml:space="preserve">  vor fi finanţate prin FSE următoarele tipuri de acţiuni:</w:t>
            </w:r>
          </w:p>
          <w:p w:rsidR="00345F53" w:rsidRDefault="00477663">
            <w:pPr>
              <w:spacing w:before="240" w:after="240"/>
            </w:pPr>
            <w:r>
              <w:rPr>
                <w:b/>
                <w:bCs/>
              </w:rPr>
              <w:t>Activităţi pentru creşterea calităţii şi relevanţei sistemului de educație și formare profesională pentru</w:t>
            </w:r>
            <w:r>
              <w:rPr>
                <w:b/>
                <w:bCs/>
              </w:rPr>
              <w:t xml:space="preserve"> a dezvolta și implementa programe de formare de calitate, relevante pentru piața muncii</w:t>
            </w:r>
          </w:p>
          <w:p w:rsidR="00345F53" w:rsidRDefault="00477663" w:rsidP="00477663">
            <w:pPr>
              <w:numPr>
                <w:ilvl w:val="0"/>
                <w:numId w:val="299"/>
              </w:numPr>
              <w:spacing w:before="240" w:after="0"/>
              <w:ind w:hanging="210"/>
            </w:pPr>
            <w:r>
              <w:t xml:space="preserve">Dezvoltarea și implementarea unui sistem de anticipare a nevoilor de formare profesională pe termen scurt, mediu și lung, precum şi de monitorizare a tranziției de la </w:t>
            </w:r>
            <w:r>
              <w:t>educație și formare profesională la piața muncii</w:t>
            </w:r>
          </w:p>
          <w:p w:rsidR="00345F53" w:rsidRDefault="00477663" w:rsidP="00477663">
            <w:pPr>
              <w:numPr>
                <w:ilvl w:val="0"/>
                <w:numId w:val="299"/>
              </w:numPr>
              <w:spacing w:before="0" w:after="0"/>
              <w:ind w:hanging="210"/>
            </w:pPr>
            <w:r>
              <w:t>Revizuirea calificărilor și a curriculei</w:t>
            </w:r>
            <w:r>
              <w:rPr>
                <w:b/>
                <w:bCs/>
              </w:rPr>
              <w:t xml:space="preserve">, </w:t>
            </w:r>
            <w:r>
              <w:t>precum și elaborarea de calificări noi (cu accent pe competențele antreprenoriale și  sectoarele economice prioritare identificate prin SNC)</w:t>
            </w:r>
          </w:p>
          <w:p w:rsidR="00345F53" w:rsidRDefault="00477663" w:rsidP="00477663">
            <w:pPr>
              <w:numPr>
                <w:ilvl w:val="0"/>
                <w:numId w:val="299"/>
              </w:numPr>
              <w:spacing w:before="0" w:after="0"/>
              <w:ind w:hanging="210"/>
            </w:pPr>
            <w:r>
              <w:t xml:space="preserve">Extinderea mecanismelor </w:t>
            </w:r>
            <w:r>
              <w:t>de recunoaștere și validare/certificare a competențelor și calificărilor dobândite în context non-formal și informal, pentru sistemul de formare profesională (FPI și FPC)</w:t>
            </w:r>
          </w:p>
          <w:p w:rsidR="00345F53" w:rsidRDefault="00477663" w:rsidP="00477663">
            <w:pPr>
              <w:numPr>
                <w:ilvl w:val="0"/>
                <w:numId w:val="299"/>
              </w:numPr>
              <w:spacing w:before="0" w:after="0"/>
              <w:ind w:hanging="210"/>
            </w:pPr>
            <w:r>
              <w:t xml:space="preserve">Elaborarea/validarea/ implementarea unui sistem de asigurare a calității la nivel de </w:t>
            </w:r>
            <w:r>
              <w:t>sistem şi furnizori de FPC și învățare la locul de muncă</w:t>
            </w:r>
          </w:p>
          <w:p w:rsidR="00345F53" w:rsidRDefault="00477663" w:rsidP="00477663">
            <w:pPr>
              <w:numPr>
                <w:ilvl w:val="0"/>
                <w:numId w:val="299"/>
              </w:numPr>
              <w:spacing w:before="0" w:after="0"/>
              <w:ind w:hanging="210"/>
            </w:pPr>
            <w:r>
              <w:lastRenderedPageBreak/>
              <w:t xml:space="preserve">Dezvoltarea unui cadru instituţional coerent pentru ÎPV, inclusiv prin pilotarea de noi centre comunitare de învățare permanentă, la nivel regional şi comunităţi zonale din medii rurale defavorizate </w:t>
            </w:r>
            <w:r>
              <w:t>(ex. cadrul de management instituţional, asigurarea calităţii la nivel de sistem şi furnizori de servicii, promovare de bune practici educaţionale etc.)</w:t>
            </w:r>
          </w:p>
          <w:p w:rsidR="00345F53" w:rsidRDefault="00477663" w:rsidP="00477663">
            <w:pPr>
              <w:numPr>
                <w:ilvl w:val="0"/>
                <w:numId w:val="299"/>
              </w:numPr>
              <w:spacing w:before="0" w:after="240"/>
              <w:ind w:hanging="210"/>
            </w:pPr>
            <w:r>
              <w:t xml:space="preserve">Alte acțiuni inovative pentru creșterea participării la FP, inclusiv activități de cooperare </w:t>
            </w:r>
            <w:r>
              <w:t>transnațională</w:t>
            </w:r>
          </w:p>
          <w:p w:rsidR="00345F53" w:rsidRDefault="00477663">
            <w:pPr>
              <w:spacing w:before="240" w:after="240"/>
            </w:pPr>
            <w:r>
              <w:rPr>
                <w:b/>
                <w:bCs/>
              </w:rPr>
              <w:t>Grupuri țintă potențiale</w:t>
            </w:r>
          </w:p>
          <w:p w:rsidR="00345F53" w:rsidRDefault="00477663" w:rsidP="00477663">
            <w:pPr>
              <w:numPr>
                <w:ilvl w:val="0"/>
                <w:numId w:val="300"/>
              </w:numPr>
              <w:spacing w:before="240" w:after="0"/>
              <w:ind w:hanging="210"/>
            </w:pPr>
            <w:r>
              <w:rPr>
                <w:i/>
                <w:iCs/>
              </w:rPr>
              <w:t>Personalul din comisiile de specialitate ale MEN/ agenţii, structuri subordonate sau aflate în coordonarea MEN/MMFPSPV şi alte organisme publice cu atribuţii în domeniul formării profesionale</w:t>
            </w:r>
          </w:p>
          <w:p w:rsidR="00345F53" w:rsidRDefault="00477663" w:rsidP="00477663">
            <w:pPr>
              <w:numPr>
                <w:ilvl w:val="0"/>
                <w:numId w:val="300"/>
              </w:numPr>
              <w:spacing w:before="0" w:after="0"/>
              <w:ind w:hanging="210"/>
            </w:pPr>
            <w:r>
              <w:rPr>
                <w:i/>
                <w:iCs/>
              </w:rPr>
              <w:t>Specialişti/experţi impl</w:t>
            </w:r>
            <w:r>
              <w:rPr>
                <w:i/>
                <w:iCs/>
              </w:rPr>
              <w:t xml:space="preserve">icaţi în evaluarea şi asigurarea calităţii şi autorizarea programelor de formare profesională </w:t>
            </w:r>
          </w:p>
          <w:p w:rsidR="00345F53" w:rsidRDefault="00477663" w:rsidP="00477663">
            <w:pPr>
              <w:numPr>
                <w:ilvl w:val="0"/>
                <w:numId w:val="300"/>
              </w:numPr>
              <w:spacing w:before="0" w:after="0"/>
              <w:ind w:hanging="210"/>
            </w:pPr>
            <w:r>
              <w:rPr>
                <w:i/>
                <w:iCs/>
              </w:rPr>
              <w:t>Personal şi membri al/ai organizaţiilor sindicale, organizaţiilor patronale şi asociaţiilor profesionale</w:t>
            </w:r>
          </w:p>
          <w:p w:rsidR="00345F53" w:rsidRDefault="00477663" w:rsidP="00477663">
            <w:pPr>
              <w:numPr>
                <w:ilvl w:val="0"/>
                <w:numId w:val="300"/>
              </w:numPr>
              <w:spacing w:before="0" w:after="240"/>
              <w:ind w:hanging="210"/>
            </w:pPr>
            <w:r>
              <w:rPr>
                <w:i/>
                <w:iCs/>
              </w:rPr>
              <w:t>Personal al Comitetelor Sectoriale şi al membrilor acest</w:t>
            </w:r>
            <w:r>
              <w:rPr>
                <w:i/>
                <w:iCs/>
              </w:rPr>
              <w:t xml:space="preserve">ora </w:t>
            </w:r>
          </w:p>
          <w:p w:rsidR="00345F53" w:rsidRDefault="00477663">
            <w:pPr>
              <w:spacing w:before="240" w:after="240"/>
            </w:pPr>
            <w:r>
              <w:rPr>
                <w:b/>
                <w:bCs/>
              </w:rPr>
              <w:t>Beneficiari potenţiali</w:t>
            </w:r>
          </w:p>
          <w:p w:rsidR="00345F53" w:rsidRDefault="00477663" w:rsidP="00477663">
            <w:pPr>
              <w:numPr>
                <w:ilvl w:val="0"/>
                <w:numId w:val="301"/>
              </w:numPr>
              <w:spacing w:before="240" w:after="0"/>
              <w:ind w:hanging="210"/>
            </w:pPr>
            <w:r>
              <w:rPr>
                <w:i/>
                <w:iCs/>
              </w:rPr>
              <w:t>MEN </w:t>
            </w:r>
          </w:p>
          <w:p w:rsidR="00345F53" w:rsidRDefault="00477663" w:rsidP="00477663">
            <w:pPr>
              <w:numPr>
                <w:ilvl w:val="0"/>
                <w:numId w:val="301"/>
              </w:numPr>
              <w:spacing w:before="0" w:after="0"/>
              <w:ind w:hanging="210"/>
            </w:pPr>
            <w:r>
              <w:rPr>
                <w:i/>
                <w:iCs/>
              </w:rPr>
              <w:t>MMFPSPV </w:t>
            </w:r>
          </w:p>
          <w:p w:rsidR="00345F53" w:rsidRDefault="00477663" w:rsidP="00477663">
            <w:pPr>
              <w:numPr>
                <w:ilvl w:val="0"/>
                <w:numId w:val="301"/>
              </w:numPr>
              <w:spacing w:before="0" w:after="0"/>
              <w:ind w:hanging="210"/>
            </w:pPr>
            <w:r>
              <w:rPr>
                <w:i/>
                <w:iCs/>
              </w:rPr>
              <w:t>Agenţii, structuri subordonate sau aflate în coordonarea MEN/MMFPSPV şi alte organisme publice cu atribuţii în domeniul formării profesionale</w:t>
            </w:r>
          </w:p>
          <w:p w:rsidR="00345F53" w:rsidRDefault="00477663" w:rsidP="00477663">
            <w:pPr>
              <w:numPr>
                <w:ilvl w:val="0"/>
                <w:numId w:val="301"/>
              </w:numPr>
              <w:spacing w:before="0" w:after="0"/>
              <w:ind w:hanging="210"/>
            </w:pPr>
            <w:r>
              <w:rPr>
                <w:i/>
                <w:iCs/>
              </w:rPr>
              <w:t>Autoritatea Naţională pentru Calificări</w:t>
            </w:r>
          </w:p>
          <w:p w:rsidR="00345F53" w:rsidRDefault="00477663" w:rsidP="00477663">
            <w:pPr>
              <w:numPr>
                <w:ilvl w:val="0"/>
                <w:numId w:val="301"/>
              </w:numPr>
              <w:spacing w:before="0" w:after="0"/>
              <w:ind w:hanging="210"/>
            </w:pPr>
            <w:r>
              <w:rPr>
                <w:i/>
                <w:iCs/>
              </w:rPr>
              <w:t>CNDIPT</w:t>
            </w:r>
          </w:p>
          <w:p w:rsidR="00345F53" w:rsidRDefault="00477663" w:rsidP="00477663">
            <w:pPr>
              <w:numPr>
                <w:ilvl w:val="0"/>
                <w:numId w:val="301"/>
              </w:numPr>
              <w:spacing w:before="0" w:after="0"/>
              <w:ind w:hanging="210"/>
            </w:pPr>
            <w:r>
              <w:rPr>
                <w:i/>
                <w:iCs/>
              </w:rPr>
              <w:t xml:space="preserve">Agenţia Naţională pentru </w:t>
            </w:r>
            <w:r>
              <w:rPr>
                <w:i/>
                <w:iCs/>
              </w:rPr>
              <w:t>Ocuparea Forţei de Muncă şi structurile teritoriale ale acesteia cu personalitate juridică</w:t>
            </w:r>
          </w:p>
          <w:p w:rsidR="00345F53" w:rsidRDefault="00477663" w:rsidP="00477663">
            <w:pPr>
              <w:numPr>
                <w:ilvl w:val="0"/>
                <w:numId w:val="301"/>
              </w:numPr>
              <w:spacing w:before="0" w:after="0"/>
              <w:ind w:hanging="210"/>
            </w:pPr>
            <w:r>
              <w:rPr>
                <w:i/>
                <w:iCs/>
              </w:rPr>
              <w:t>Membri ai Comitetelor Sectoriale şi Comitete Sectoriale cu personalitate juridică</w:t>
            </w:r>
          </w:p>
          <w:p w:rsidR="00345F53" w:rsidRDefault="00477663" w:rsidP="00477663">
            <w:pPr>
              <w:numPr>
                <w:ilvl w:val="0"/>
                <w:numId w:val="301"/>
              </w:numPr>
              <w:spacing w:before="0" w:after="0"/>
              <w:ind w:hanging="210"/>
            </w:pPr>
            <w:r>
              <w:rPr>
                <w:i/>
                <w:iCs/>
              </w:rPr>
              <w:t>Organizaţii sindicale</w:t>
            </w:r>
          </w:p>
          <w:p w:rsidR="00345F53" w:rsidRDefault="00477663" w:rsidP="00477663">
            <w:pPr>
              <w:numPr>
                <w:ilvl w:val="0"/>
                <w:numId w:val="301"/>
              </w:numPr>
              <w:spacing w:before="0" w:after="0"/>
              <w:ind w:hanging="210"/>
            </w:pPr>
            <w:r>
              <w:rPr>
                <w:i/>
                <w:iCs/>
              </w:rPr>
              <w:t>Patronate</w:t>
            </w:r>
          </w:p>
          <w:p w:rsidR="00345F53" w:rsidRDefault="00477663" w:rsidP="00477663">
            <w:pPr>
              <w:numPr>
                <w:ilvl w:val="0"/>
                <w:numId w:val="301"/>
              </w:numPr>
              <w:spacing w:before="0" w:after="0"/>
              <w:ind w:hanging="210"/>
            </w:pPr>
            <w:r>
              <w:rPr>
                <w:i/>
                <w:iCs/>
              </w:rPr>
              <w:t>Asociaţii profesionale</w:t>
            </w:r>
          </w:p>
          <w:p w:rsidR="00345F53" w:rsidRDefault="00477663" w:rsidP="00477663">
            <w:pPr>
              <w:numPr>
                <w:ilvl w:val="0"/>
                <w:numId w:val="301"/>
              </w:numPr>
              <w:spacing w:before="0" w:after="0"/>
              <w:ind w:hanging="210"/>
            </w:pPr>
            <w:r>
              <w:rPr>
                <w:i/>
                <w:iCs/>
              </w:rPr>
              <w:t xml:space="preserve">Centre publice sau private </w:t>
            </w:r>
            <w:r>
              <w:rPr>
                <w:i/>
                <w:iCs/>
              </w:rPr>
              <w:t>de validare/certificare a învăţării anterioare</w:t>
            </w:r>
          </w:p>
          <w:p w:rsidR="00345F53" w:rsidRDefault="00477663" w:rsidP="00477663">
            <w:pPr>
              <w:numPr>
                <w:ilvl w:val="0"/>
                <w:numId w:val="301"/>
              </w:numPr>
              <w:spacing w:before="0" w:after="0"/>
              <w:ind w:hanging="210"/>
            </w:pPr>
            <w:r>
              <w:rPr>
                <w:i/>
                <w:iCs/>
              </w:rPr>
              <w:t>Furnizori de FPI si FPC autorizaţi, publici şi privaţi</w:t>
            </w:r>
          </w:p>
          <w:p w:rsidR="00345F53" w:rsidRDefault="00477663" w:rsidP="00477663">
            <w:pPr>
              <w:numPr>
                <w:ilvl w:val="0"/>
                <w:numId w:val="301"/>
              </w:numPr>
              <w:spacing w:before="0" w:after="0"/>
              <w:ind w:hanging="210"/>
            </w:pPr>
            <w:r>
              <w:rPr>
                <w:i/>
                <w:iCs/>
              </w:rPr>
              <w:lastRenderedPageBreak/>
              <w:t>Furnizori de servicii de consiliere și orientare profesională/ pentru carieră</w:t>
            </w:r>
          </w:p>
          <w:p w:rsidR="00345F53" w:rsidRDefault="00477663" w:rsidP="00477663">
            <w:pPr>
              <w:numPr>
                <w:ilvl w:val="0"/>
                <w:numId w:val="301"/>
              </w:numPr>
              <w:spacing w:before="0" w:after="0"/>
              <w:ind w:hanging="210"/>
            </w:pPr>
            <w:r>
              <w:rPr>
                <w:i/>
                <w:iCs/>
              </w:rPr>
              <w:t>Camere de comerț, industrie și agricultură</w:t>
            </w:r>
          </w:p>
          <w:p w:rsidR="00345F53" w:rsidRDefault="00477663" w:rsidP="00477663">
            <w:pPr>
              <w:numPr>
                <w:ilvl w:val="0"/>
                <w:numId w:val="301"/>
              </w:numPr>
              <w:spacing w:before="0" w:after="0"/>
              <w:ind w:hanging="210"/>
            </w:pPr>
            <w:r>
              <w:rPr>
                <w:i/>
                <w:iCs/>
              </w:rPr>
              <w:t xml:space="preserve">Instituţii şi organizaţii membre </w:t>
            </w:r>
            <w:r>
              <w:rPr>
                <w:i/>
                <w:iCs/>
              </w:rPr>
              <w:t>ale Pactelor Regionale şi Parteneriatelor Locale pentru Ocupare şi Incluziune Socială</w:t>
            </w:r>
          </w:p>
          <w:p w:rsidR="00345F53" w:rsidRDefault="00477663" w:rsidP="00477663">
            <w:pPr>
              <w:numPr>
                <w:ilvl w:val="0"/>
                <w:numId w:val="301"/>
              </w:numPr>
              <w:spacing w:before="0" w:after="240"/>
              <w:ind w:hanging="210"/>
            </w:pPr>
            <w:r>
              <w:rPr>
                <w:i/>
                <w:iCs/>
              </w:rPr>
              <w:t>Instituţii şi organizaţii membre ale consorţiilor şi parteneriatelor regionale şi locale în domeniile ocupării, educaţiei şi formării profesionale</w:t>
            </w:r>
          </w:p>
          <w:p w:rsidR="00345F53" w:rsidRDefault="00477663">
            <w:pPr>
              <w:spacing w:before="240" w:after="240"/>
            </w:pPr>
            <w:r>
              <w:t> </w:t>
            </w:r>
          </w:p>
          <w:p w:rsidR="00345F53" w:rsidRDefault="00477663">
            <w:pPr>
              <w:spacing w:before="240" w:after="240"/>
            </w:pPr>
            <w:r>
              <w:t>Pentru atingerea</w:t>
            </w:r>
            <w:r>
              <w:rPr>
                <w:b/>
                <w:bCs/>
              </w:rPr>
              <w:t xml:space="preserve"> obie</w:t>
            </w:r>
            <w:r>
              <w:rPr>
                <w:b/>
                <w:bCs/>
              </w:rPr>
              <w:t>ctivului specific 6.17</w:t>
            </w:r>
            <w:r>
              <w:t> vor fi finanţate prin FSE următoarele tipuri de acţiuni:</w:t>
            </w:r>
          </w:p>
          <w:p w:rsidR="00345F53" w:rsidRDefault="00477663">
            <w:pPr>
              <w:spacing w:before="240" w:after="240"/>
            </w:pPr>
            <w:r>
              <w:rPr>
                <w:b/>
                <w:bCs/>
              </w:rPr>
              <w:t xml:space="preserve">Activităţi pentru consolidarea capacității furnizorilor de educație și formare profesională pentru a dezvolta și implementa programe de calitate, relevante pentru piața muncii </w:t>
            </w:r>
            <w:r>
              <w:rPr>
                <w:b/>
                <w:bCs/>
              </w:rPr>
              <w:t>pentru sectoarele economice cu potențial competitiv identificate conform SNC şi din domeniile de specializare inteligentă conform SNCDI</w:t>
            </w:r>
          </w:p>
          <w:p w:rsidR="00345F53" w:rsidRDefault="00477663" w:rsidP="00477663">
            <w:pPr>
              <w:numPr>
                <w:ilvl w:val="0"/>
                <w:numId w:val="302"/>
              </w:numPr>
              <w:spacing w:before="240" w:after="0"/>
              <w:ind w:hanging="210"/>
            </w:pPr>
            <w:r>
              <w:t>Dezvoltarea și implementarea de programe de formare profesională care vizează îmbunătățirea abilităților de bază și tran</w:t>
            </w:r>
            <w:r>
              <w:t>sversale atât profesionale, cât și non profesionale, calificarea, specializarea, perfecționarea profesională, formarea de competențe în domeniul antreprenorialului ca alternativă de carieră și oportunitate de integrare/ menținere pe piața muncii</w:t>
            </w:r>
          </w:p>
          <w:p w:rsidR="00345F53" w:rsidRDefault="00477663" w:rsidP="00477663">
            <w:pPr>
              <w:numPr>
                <w:ilvl w:val="0"/>
                <w:numId w:val="302"/>
              </w:numPr>
              <w:spacing w:before="0" w:after="0"/>
              <w:ind w:hanging="210"/>
            </w:pPr>
            <w:r>
              <w:t>Dezvoltare</w:t>
            </w:r>
            <w:r>
              <w:t>a și implementarea de programe de recunoaștere și validare/ certificare a competențelor și calificărilor dobândite în context non-formal și informal</w:t>
            </w:r>
          </w:p>
          <w:p w:rsidR="00345F53" w:rsidRDefault="00477663" w:rsidP="00477663">
            <w:pPr>
              <w:numPr>
                <w:ilvl w:val="0"/>
                <w:numId w:val="302"/>
              </w:numPr>
              <w:spacing w:before="0" w:after="0"/>
              <w:ind w:hanging="210"/>
            </w:pPr>
            <w:r>
              <w:t xml:space="preserve">Sprijin pentru dezvoltarea și implementarea de programe în sistem partenerial între furnizorii de formare </w:t>
            </w:r>
            <w:r>
              <w:t>și angajatori (planuri comune de acțiune, dezvoltare materiale de învățare, dezvoltare curriculum local, etc.)</w:t>
            </w:r>
          </w:p>
          <w:p w:rsidR="00345F53" w:rsidRDefault="00477663" w:rsidP="00477663">
            <w:pPr>
              <w:numPr>
                <w:ilvl w:val="0"/>
                <w:numId w:val="302"/>
              </w:numPr>
              <w:spacing w:before="0" w:after="240"/>
              <w:ind w:hanging="210"/>
            </w:pPr>
            <w:r>
              <w:t>Alte acțiuni inovative pentru creșterea participării la formarea profesională, inclusiv în contextul cooperării transnaționale</w:t>
            </w:r>
          </w:p>
          <w:p w:rsidR="00345F53" w:rsidRDefault="00477663">
            <w:pPr>
              <w:spacing w:before="240" w:after="240"/>
            </w:pPr>
            <w:r>
              <w:rPr>
                <w:b/>
                <w:bCs/>
              </w:rPr>
              <w:t>Grupuri țintă pote</w:t>
            </w:r>
            <w:r>
              <w:rPr>
                <w:b/>
                <w:bCs/>
              </w:rPr>
              <w:t>nțiale</w:t>
            </w:r>
          </w:p>
          <w:p w:rsidR="00345F53" w:rsidRDefault="00477663" w:rsidP="00477663">
            <w:pPr>
              <w:numPr>
                <w:ilvl w:val="0"/>
                <w:numId w:val="303"/>
              </w:numPr>
              <w:spacing w:before="240" w:after="0"/>
              <w:ind w:hanging="210"/>
            </w:pPr>
            <w:r>
              <w:rPr>
                <w:i/>
                <w:iCs/>
              </w:rPr>
              <w:t>Personalul furnizorilor autorizaţi de FP publici şi privaţi</w:t>
            </w:r>
          </w:p>
          <w:p w:rsidR="00345F53" w:rsidRDefault="00477663" w:rsidP="00477663">
            <w:pPr>
              <w:numPr>
                <w:ilvl w:val="0"/>
                <w:numId w:val="303"/>
              </w:numPr>
              <w:spacing w:before="0" w:after="0"/>
              <w:ind w:hanging="210"/>
            </w:pPr>
            <w:r>
              <w:rPr>
                <w:i/>
                <w:iCs/>
              </w:rPr>
              <w:t>Personalul din comisiile de specialitate şi grupurile de lucru ale Autorităţii Naţionale pentru Calificări</w:t>
            </w:r>
          </w:p>
          <w:p w:rsidR="00345F53" w:rsidRDefault="00477663" w:rsidP="00477663">
            <w:pPr>
              <w:numPr>
                <w:ilvl w:val="0"/>
                <w:numId w:val="303"/>
              </w:numPr>
              <w:spacing w:before="0" w:after="0"/>
              <w:ind w:hanging="210"/>
            </w:pPr>
            <w:r>
              <w:rPr>
                <w:i/>
                <w:iCs/>
              </w:rPr>
              <w:t xml:space="preserve">Specialişti/experţi implicaţi în evaluarea şi asigurarea calităţii şi autorizarea </w:t>
            </w:r>
            <w:r>
              <w:rPr>
                <w:i/>
                <w:iCs/>
              </w:rPr>
              <w:t>programelor de formare profesională continuă</w:t>
            </w:r>
          </w:p>
          <w:p w:rsidR="00345F53" w:rsidRDefault="00477663" w:rsidP="00477663">
            <w:pPr>
              <w:numPr>
                <w:ilvl w:val="0"/>
                <w:numId w:val="303"/>
              </w:numPr>
              <w:spacing w:before="0" w:after="0"/>
              <w:ind w:hanging="210"/>
            </w:pPr>
            <w:r>
              <w:rPr>
                <w:i/>
                <w:iCs/>
              </w:rPr>
              <w:t>Personal şi membri al/ai organizaţiilor sindicale, organizaţiilor patronale şi asociaţiilor profesionale;</w:t>
            </w:r>
          </w:p>
          <w:p w:rsidR="00345F53" w:rsidRDefault="00477663" w:rsidP="00477663">
            <w:pPr>
              <w:numPr>
                <w:ilvl w:val="0"/>
                <w:numId w:val="303"/>
              </w:numPr>
              <w:spacing w:before="0" w:after="0"/>
              <w:ind w:hanging="210"/>
            </w:pPr>
            <w:r>
              <w:rPr>
                <w:i/>
                <w:iCs/>
              </w:rPr>
              <w:lastRenderedPageBreak/>
              <w:t>Personal al Comitetelor Sectoriale şi al membrilor acestora</w:t>
            </w:r>
          </w:p>
          <w:p w:rsidR="00345F53" w:rsidRDefault="00477663" w:rsidP="00477663">
            <w:pPr>
              <w:numPr>
                <w:ilvl w:val="0"/>
                <w:numId w:val="303"/>
              </w:numPr>
              <w:spacing w:before="0" w:after="240"/>
              <w:ind w:hanging="210"/>
            </w:pPr>
            <w:r>
              <w:rPr>
                <w:i/>
                <w:iCs/>
              </w:rPr>
              <w:t>Personal al/ai centrelor de certificare/valid</w:t>
            </w:r>
            <w:r>
              <w:rPr>
                <w:i/>
                <w:iCs/>
              </w:rPr>
              <w:t>are a învăţării anterioare</w:t>
            </w:r>
          </w:p>
          <w:p w:rsidR="00345F53" w:rsidRDefault="00477663">
            <w:pPr>
              <w:spacing w:before="240" w:after="240"/>
            </w:pPr>
            <w:r>
              <w:rPr>
                <w:b/>
                <w:bCs/>
              </w:rPr>
              <w:t>Beneficiari potenţiali</w:t>
            </w:r>
          </w:p>
          <w:p w:rsidR="00345F53" w:rsidRDefault="00477663" w:rsidP="00477663">
            <w:pPr>
              <w:numPr>
                <w:ilvl w:val="0"/>
                <w:numId w:val="304"/>
              </w:numPr>
              <w:spacing w:before="240" w:after="0"/>
              <w:ind w:hanging="210"/>
            </w:pPr>
            <w:r>
              <w:rPr>
                <w:i/>
                <w:iCs/>
              </w:rPr>
              <w:t xml:space="preserve">Furnizori de FPI si FPC </w:t>
            </w:r>
          </w:p>
          <w:p w:rsidR="00345F53" w:rsidRDefault="00477663" w:rsidP="00477663">
            <w:pPr>
              <w:numPr>
                <w:ilvl w:val="0"/>
                <w:numId w:val="304"/>
              </w:numPr>
              <w:spacing w:before="0" w:after="0"/>
              <w:ind w:hanging="210"/>
            </w:pPr>
            <w:r>
              <w:rPr>
                <w:i/>
                <w:iCs/>
              </w:rPr>
              <w:t>MEN</w:t>
            </w:r>
          </w:p>
          <w:p w:rsidR="00345F53" w:rsidRDefault="00477663" w:rsidP="00477663">
            <w:pPr>
              <w:numPr>
                <w:ilvl w:val="0"/>
                <w:numId w:val="304"/>
              </w:numPr>
              <w:spacing w:before="0" w:after="0"/>
              <w:ind w:hanging="210"/>
            </w:pPr>
            <w:r>
              <w:rPr>
                <w:i/>
                <w:iCs/>
              </w:rPr>
              <w:t>MMFPSPV</w:t>
            </w:r>
          </w:p>
          <w:p w:rsidR="00345F53" w:rsidRDefault="00477663" w:rsidP="00477663">
            <w:pPr>
              <w:numPr>
                <w:ilvl w:val="0"/>
                <w:numId w:val="304"/>
              </w:numPr>
              <w:spacing w:before="0" w:after="0"/>
              <w:ind w:hanging="210"/>
            </w:pPr>
            <w:r>
              <w:rPr>
                <w:i/>
                <w:iCs/>
              </w:rPr>
              <w:t>Agenţii, structuri subordonate sau aflate în coordonarea MEN/MMFPSPV şi alte organisme publice cu atribuţii în domeniul formării profesionale</w:t>
            </w:r>
          </w:p>
          <w:p w:rsidR="00345F53" w:rsidRDefault="00477663" w:rsidP="00477663">
            <w:pPr>
              <w:numPr>
                <w:ilvl w:val="0"/>
                <w:numId w:val="304"/>
              </w:numPr>
              <w:spacing w:before="0" w:after="0"/>
              <w:ind w:hanging="210"/>
            </w:pPr>
            <w:r>
              <w:rPr>
                <w:i/>
                <w:iCs/>
              </w:rPr>
              <w:t xml:space="preserve">Membri ai Comitetelor </w:t>
            </w:r>
            <w:r>
              <w:rPr>
                <w:i/>
                <w:iCs/>
              </w:rPr>
              <w:t>Sectoriale şi Comitete Sectoriale cu personalitate juridică</w:t>
            </w:r>
          </w:p>
          <w:p w:rsidR="00345F53" w:rsidRDefault="00477663" w:rsidP="00477663">
            <w:pPr>
              <w:numPr>
                <w:ilvl w:val="0"/>
                <w:numId w:val="304"/>
              </w:numPr>
              <w:spacing w:before="0" w:after="0"/>
              <w:ind w:hanging="210"/>
            </w:pPr>
            <w:r>
              <w:rPr>
                <w:i/>
                <w:iCs/>
              </w:rPr>
              <w:t>Organizaţii sindicale</w:t>
            </w:r>
          </w:p>
          <w:p w:rsidR="00345F53" w:rsidRDefault="00477663" w:rsidP="00477663">
            <w:pPr>
              <w:numPr>
                <w:ilvl w:val="0"/>
                <w:numId w:val="304"/>
              </w:numPr>
              <w:spacing w:before="0" w:after="0"/>
              <w:ind w:hanging="210"/>
            </w:pPr>
            <w:r>
              <w:rPr>
                <w:i/>
                <w:iCs/>
              </w:rPr>
              <w:t>Patronate</w:t>
            </w:r>
          </w:p>
          <w:p w:rsidR="00345F53" w:rsidRDefault="00477663" w:rsidP="00477663">
            <w:pPr>
              <w:numPr>
                <w:ilvl w:val="0"/>
                <w:numId w:val="304"/>
              </w:numPr>
              <w:spacing w:before="0" w:after="0"/>
              <w:ind w:hanging="210"/>
            </w:pPr>
            <w:r>
              <w:rPr>
                <w:i/>
                <w:iCs/>
              </w:rPr>
              <w:t>Asociaţii profesionale</w:t>
            </w:r>
          </w:p>
          <w:p w:rsidR="00345F53" w:rsidRDefault="00477663" w:rsidP="00477663">
            <w:pPr>
              <w:numPr>
                <w:ilvl w:val="0"/>
                <w:numId w:val="304"/>
              </w:numPr>
              <w:spacing w:before="0" w:after="0"/>
              <w:ind w:hanging="210"/>
            </w:pPr>
            <w:r>
              <w:rPr>
                <w:i/>
                <w:iCs/>
              </w:rPr>
              <w:t>Centre publice sau private de validare/certificare a învăţării anterioare</w:t>
            </w:r>
          </w:p>
          <w:p w:rsidR="00345F53" w:rsidRDefault="00477663" w:rsidP="00477663">
            <w:pPr>
              <w:numPr>
                <w:ilvl w:val="0"/>
                <w:numId w:val="304"/>
              </w:numPr>
              <w:spacing w:before="0" w:after="240"/>
              <w:ind w:hanging="210"/>
            </w:pPr>
            <w:r>
              <w:rPr>
                <w:i/>
                <w:iCs/>
              </w:rPr>
              <w:t>Camere de comerț, industrie și agricultură.</w:t>
            </w:r>
          </w:p>
          <w:p w:rsidR="00345F53" w:rsidRDefault="00477663">
            <w:pPr>
              <w:spacing w:before="240" w:after="240"/>
            </w:pPr>
            <w:r>
              <w:t> </w:t>
            </w:r>
          </w:p>
          <w:p w:rsidR="00345F53" w:rsidRDefault="00477663">
            <w:pPr>
              <w:spacing w:before="240" w:after="240"/>
            </w:pPr>
            <w:r>
              <w:rPr>
                <w:b/>
                <w:bCs/>
              </w:rPr>
              <w:t>Complementaritatea/de</w:t>
            </w:r>
            <w:r>
              <w:rPr>
                <w:b/>
                <w:bCs/>
              </w:rPr>
              <w:t>marcarea cu alte PO</w:t>
            </w:r>
          </w:p>
          <w:p w:rsidR="00345F53" w:rsidRDefault="00477663" w:rsidP="00477663">
            <w:pPr>
              <w:numPr>
                <w:ilvl w:val="0"/>
                <w:numId w:val="305"/>
              </w:numPr>
              <w:spacing w:before="240" w:after="0"/>
              <w:ind w:hanging="210"/>
            </w:pPr>
            <w:r>
              <w:rPr>
                <w:b/>
                <w:bCs/>
              </w:rPr>
              <w:t>POR –  AP 10</w:t>
            </w:r>
            <w:r>
              <w:t xml:space="preserve"> </w:t>
            </w:r>
            <w:r>
              <w:rPr>
                <w:b/>
                <w:bCs/>
              </w:rPr>
              <w:t>Îmbunătățirea infrastructurii educaționale</w:t>
            </w:r>
            <w:r>
              <w:t xml:space="preserve"> prin care vor fi susținute investiții în reabilitarea/modernizarea/ extinderea/ echiparea infrastructurii educaţionale universitare (ex. dotarea laboratoarelor didactice şi de cerc</w:t>
            </w:r>
            <w:r>
              <w:t>etare, infrastructura destinată modernizării și internaționalizării centrelor universitare, investind în infrastructura de cercetare și inovare și în materiale didactice, noi tehnologii și suport TIC), precum și investiții în reabilitarea/ modernizarea/ ex</w:t>
            </w:r>
            <w:r>
              <w:t xml:space="preserve">tinderea/ echiparea </w:t>
            </w:r>
            <w:r>
              <w:rPr>
                <w:b/>
                <w:bCs/>
              </w:rPr>
              <w:t>infrastructurii școlilor profesionale și tehnice / liceelor tehnologice.</w:t>
            </w:r>
          </w:p>
          <w:p w:rsidR="00345F53" w:rsidRDefault="00477663" w:rsidP="00477663">
            <w:pPr>
              <w:numPr>
                <w:ilvl w:val="0"/>
                <w:numId w:val="305"/>
              </w:numPr>
              <w:spacing w:before="0" w:after="240"/>
              <w:ind w:hanging="210"/>
            </w:pPr>
            <w:r>
              <w:rPr>
                <w:b/>
                <w:bCs/>
              </w:rPr>
              <w:t xml:space="preserve">POC </w:t>
            </w:r>
            <w:r>
              <w:t xml:space="preserve">– </w:t>
            </w:r>
            <w:r>
              <w:rPr>
                <w:b/>
                <w:bCs/>
              </w:rPr>
              <w:t>AP1, Acțiune 1.1.1</w:t>
            </w:r>
            <w:r>
              <w:t xml:space="preserve"> se finanțează investiții pentru crearea și dotarea de noi laboratoare, centre de cercetare sau modernizarea celor existente, atât pentru i</w:t>
            </w:r>
            <w:r>
              <w:t>nstituții publice CD/ universități, cât și pentru firme cu activitate de cercetare. Acțiunea are ca scop valorificarea potenţialului clusterelor existente/emergente prin conectarea instituțiilor publice CD/universităților care sunt sprijinite prin investiț</w:t>
            </w:r>
            <w:r>
              <w:t xml:space="preserve">ii, în vederea </w:t>
            </w:r>
            <w:r>
              <w:lastRenderedPageBreak/>
              <w:t>utilizării de către mediul economic a rezultatelor CD.</w:t>
            </w:r>
          </w:p>
          <w:p w:rsidR="00E927A9" w:rsidRPr="0012385C" w:rsidRDefault="00477663" w:rsidP="009F078C">
            <w:pPr>
              <w:pStyle w:val="Text1"/>
              <w:ind w:left="0"/>
              <w:rPr>
                <w:color w:val="000000"/>
                <w:sz w:val="18"/>
                <w:szCs w:val="18"/>
              </w:rPr>
            </w:pPr>
          </w:p>
        </w:tc>
      </w:tr>
    </w:tbl>
    <w:p w:rsidR="00237F26" w:rsidRPr="00C23AD8" w:rsidRDefault="00477663" w:rsidP="00237F26">
      <w:pPr>
        <w:rPr>
          <w:color w:val="000000"/>
        </w:rPr>
      </w:pPr>
    </w:p>
    <w:p w:rsidR="00A16F03" w:rsidRPr="00C23AD8" w:rsidRDefault="00477663"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C23AD8" w:rsidRDefault="00477663"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477663" w:rsidP="009F078C">
            <w:pPr>
              <w:pStyle w:val="Text1"/>
              <w:ind w:left="0"/>
              <w:rPr>
                <w:b/>
                <w:color w:val="000000"/>
                <w:sz w:val="18"/>
                <w:szCs w:val="18"/>
              </w:rPr>
            </w:pPr>
            <w:r w:rsidRPr="00C23AD8">
              <w:rPr>
                <w:color w:val="000000"/>
                <w:sz w:val="18"/>
                <w:szCs w:val="18"/>
              </w:rPr>
              <w:t xml:space="preserve">10iv - Îmbunătățirea utilității sistemelor de educație și formare pentru piața muncii, </w:t>
            </w:r>
            <w:r w:rsidRPr="00C23AD8">
              <w:rPr>
                <w:color w:val="000000"/>
                <w:sz w:val="18"/>
                <w:szCs w:val="18"/>
              </w:rPr>
              <w:t>facilitarea trecerii de la educație la muncă și consolidarea sistemelor de educație și formare profesională și a calității lor, inclusiv prin mecanisme pentru anticiparea competențelor, adaptarea programelor de învățământ și crearea și dezvoltarea de siste</w:t>
            </w:r>
            <w:r w:rsidRPr="00C23AD8">
              <w:rPr>
                <w:color w:val="000000"/>
                <w:sz w:val="18"/>
                <w:szCs w:val="18"/>
              </w:rPr>
              <w:t>me de învățare bazate pe muncă, inclusiv sisteme de învățare duale și de ucenicie</w:t>
            </w:r>
          </w:p>
        </w:tc>
      </w:tr>
      <w:tr w:rsidR="00345F53" w:rsidTr="000D7024">
        <w:trPr>
          <w:trHeight w:val="288"/>
        </w:trPr>
        <w:tc>
          <w:tcPr>
            <w:tcW w:w="15120" w:type="dxa"/>
            <w:gridSpan w:val="2"/>
            <w:shd w:val="clear" w:color="auto" w:fill="auto"/>
          </w:tcPr>
          <w:p w:rsidR="00345F53" w:rsidRDefault="00477663">
            <w:pPr>
              <w:spacing w:before="0" w:after="240"/>
            </w:pPr>
            <w:r>
              <w:t>Principiile directoare avute în vedere pentru selectarea operațiunilor vor viza:</w:t>
            </w:r>
          </w:p>
          <w:p w:rsidR="00345F53" w:rsidRDefault="00477663" w:rsidP="00477663">
            <w:pPr>
              <w:numPr>
                <w:ilvl w:val="0"/>
                <w:numId w:val="306"/>
              </w:numPr>
              <w:spacing w:before="240" w:after="0"/>
              <w:ind w:hanging="210"/>
            </w:pPr>
            <w:r>
              <w:t xml:space="preserve">Concordanța cu documentele strategice relevante (AP 2014-2020, Strategia Națională privind </w:t>
            </w:r>
            <w:r>
              <w:t>Învățământul Terțiar, Strategia Națională privind Învățarea pe tot Parcursul Vieții, Strategia Națională privind Competitivitatea 2014-2020, cu actualizările ulterioare,  Strategia Națională de Cercetare Dezvoltare Inovare, cu actualizările ulterioare,  po</w:t>
            </w:r>
            <w:r>
              <w:t>sibil cu Planurile de Dezvoltare Regională etc.)</w:t>
            </w:r>
          </w:p>
          <w:p w:rsidR="00345F53" w:rsidRDefault="00477663" w:rsidP="00477663">
            <w:pPr>
              <w:numPr>
                <w:ilvl w:val="0"/>
                <w:numId w:val="306"/>
              </w:numPr>
              <w:spacing w:before="0" w:after="0"/>
              <w:ind w:hanging="210"/>
            </w:pPr>
            <w:r>
              <w:t>Contribuţia operațiunii la realizarea obiectivelor specifice</w:t>
            </w:r>
          </w:p>
          <w:p w:rsidR="00345F53" w:rsidRDefault="00477663" w:rsidP="00477663">
            <w:pPr>
              <w:numPr>
                <w:ilvl w:val="0"/>
                <w:numId w:val="306"/>
              </w:numPr>
              <w:spacing w:before="0" w:after="0"/>
              <w:ind w:hanging="210"/>
            </w:pPr>
            <w:r>
              <w:t>Eficacitatea și eficienţa măsurilor propuse pentru atingerea rezultatelor</w:t>
            </w:r>
          </w:p>
          <w:p w:rsidR="00345F53" w:rsidRDefault="00477663" w:rsidP="00477663">
            <w:pPr>
              <w:numPr>
                <w:ilvl w:val="0"/>
                <w:numId w:val="306"/>
              </w:numPr>
              <w:spacing w:before="0" w:after="0"/>
              <w:ind w:hanging="210"/>
            </w:pPr>
            <w:r>
              <w:t>Sustenabilitatea operațiunilor</w:t>
            </w:r>
          </w:p>
          <w:p w:rsidR="00345F53" w:rsidRDefault="00477663" w:rsidP="00477663">
            <w:pPr>
              <w:numPr>
                <w:ilvl w:val="0"/>
                <w:numId w:val="306"/>
              </w:numPr>
              <w:spacing w:before="0" w:after="0"/>
              <w:ind w:hanging="210"/>
            </w:pPr>
            <w:r>
              <w:t xml:space="preserve">Contribuția la temele orizontale </w:t>
            </w:r>
          </w:p>
          <w:p w:rsidR="00345F53" w:rsidRDefault="00477663" w:rsidP="00477663">
            <w:pPr>
              <w:numPr>
                <w:ilvl w:val="1"/>
                <w:numId w:val="306"/>
              </w:numPr>
              <w:spacing w:before="0" w:after="0"/>
              <w:ind w:hanging="244"/>
            </w:pPr>
            <w:r>
              <w:t>Respect</w:t>
            </w:r>
            <w:r>
              <w:t>area principiului egalității de șanse, non-discriminare și dezvoltare durabilă</w:t>
            </w:r>
          </w:p>
          <w:p w:rsidR="00345F53" w:rsidRDefault="00477663" w:rsidP="00477663">
            <w:pPr>
              <w:numPr>
                <w:ilvl w:val="1"/>
                <w:numId w:val="306"/>
              </w:numPr>
              <w:spacing w:before="0" w:after="0"/>
              <w:ind w:hanging="244"/>
            </w:pPr>
            <w:r>
              <w:t>Utilizarea TIC și contribuția la dezvoltarea de competențe digitale</w:t>
            </w:r>
          </w:p>
          <w:p w:rsidR="00345F53" w:rsidRDefault="00477663" w:rsidP="00477663">
            <w:pPr>
              <w:numPr>
                <w:ilvl w:val="0"/>
                <w:numId w:val="306"/>
              </w:numPr>
              <w:spacing w:before="0" w:after="240"/>
              <w:ind w:hanging="210"/>
            </w:pPr>
            <w:r>
              <w:t>Alte aspecte definite în ghidurile solicitantului (ex. cooperarea transnațională)</w:t>
            </w:r>
          </w:p>
          <w:p w:rsidR="00345F53" w:rsidRDefault="00477663">
            <w:pPr>
              <w:spacing w:before="240" w:after="240"/>
            </w:pPr>
            <w:r>
              <w:t xml:space="preserve">De asemenea, în selectarea </w:t>
            </w:r>
            <w:r>
              <w:t>operațiunilor se vor lua în considere acele măsuri relevante pentru piața muncii, orientarea acestora către furnizarea unor competențe practice de bază pentru absolvenți, cu accent pe dobândirea acelor calificări și competențe în sectoarele economice cu po</w:t>
            </w:r>
            <w:r>
              <w:t>tențial competitiv identificate conform SNC şi din domeniile de specializare inteligentă conform SNCDI,  precum și tranziția absolvenților către piața muncii.</w:t>
            </w:r>
          </w:p>
          <w:p w:rsidR="00345F53" w:rsidRDefault="00477663">
            <w:pPr>
              <w:spacing w:before="240" w:after="240"/>
            </w:pPr>
            <w:r>
              <w:t>Pentru toate operațiunile, la nivelul Ghidului Solicitantului, vor fi stabilite criterii de evalu</w:t>
            </w:r>
            <w:r>
              <w:t>are și selecție pentru  asigurarea coerenței operațiunilor cu prevederile Programului și relevanței acestora pentru atingerea obiectivelor propuse.</w:t>
            </w:r>
          </w:p>
          <w:p w:rsidR="00345F53" w:rsidRDefault="00477663">
            <w:pPr>
              <w:spacing w:before="240" w:after="240"/>
            </w:pPr>
            <w:r>
              <w:rPr>
                <w:b/>
                <w:bCs/>
              </w:rPr>
              <w:lastRenderedPageBreak/>
              <w:t>Procedura non-competitivă</w:t>
            </w:r>
          </w:p>
          <w:p w:rsidR="00345F53" w:rsidRDefault="00477663">
            <w:pPr>
              <w:spacing w:before="240" w:after="240"/>
            </w:pPr>
            <w:r>
              <w:t xml:space="preserve">Având în vedere natura operaţiunilor care vor fi finanţate, va fi luată în calcul </w:t>
            </w:r>
            <w:r>
              <w:t xml:space="preserve">posibilitatea aplicării procedurii </w:t>
            </w:r>
            <w:r>
              <w:rPr>
                <w:b/>
                <w:bCs/>
              </w:rPr>
              <w:t>non-competitive</w:t>
            </w:r>
            <w:r>
              <w:t>, criteriile de selecţie pentru aceste tipuri de operaţiuni necesitând aprobarea Comitetului de Monitorizare.</w:t>
            </w:r>
          </w:p>
          <w:p w:rsidR="00345F53" w:rsidRDefault="00477663">
            <w:pPr>
              <w:spacing w:before="240" w:after="240"/>
            </w:pPr>
            <w:r>
              <w:rPr>
                <w:b/>
                <w:bCs/>
              </w:rPr>
              <w:t>Precondiții pentru aplicarea procedurii non-competitive</w:t>
            </w:r>
          </w:p>
          <w:p w:rsidR="00345F53" w:rsidRDefault="00477663" w:rsidP="00477663">
            <w:pPr>
              <w:numPr>
                <w:ilvl w:val="0"/>
                <w:numId w:val="307"/>
              </w:numPr>
              <w:spacing w:before="240" w:after="0"/>
              <w:ind w:hanging="210"/>
            </w:pPr>
            <w:r>
              <w:t xml:space="preserve">Obligația de a realiza implementarea </w:t>
            </w:r>
            <w:r>
              <w:t>activității de către o entitate sau un grup de entități, care reies din documente legale sau strategice</w:t>
            </w:r>
          </w:p>
          <w:p w:rsidR="00345F53" w:rsidRDefault="00477663" w:rsidP="00477663">
            <w:pPr>
              <w:numPr>
                <w:ilvl w:val="0"/>
                <w:numId w:val="307"/>
              </w:numPr>
              <w:spacing w:before="0" w:after="240"/>
              <w:ind w:hanging="210"/>
            </w:pPr>
            <w:r>
              <w:t>Identificarea operațiunilor în cadrul PO</w:t>
            </w:r>
          </w:p>
          <w:p w:rsidR="00345F53" w:rsidRDefault="00477663">
            <w:pPr>
              <w:spacing w:before="240" w:after="240"/>
            </w:pPr>
            <w:r>
              <w:t xml:space="preserve">Principiile directoare avute în vedere pentru selectarea operațiunilor depuse în cadrul aplicării procedurii </w:t>
            </w:r>
            <w:r>
              <w:rPr>
                <w:b/>
                <w:bCs/>
              </w:rPr>
              <w:t>no</w:t>
            </w:r>
            <w:r>
              <w:rPr>
                <w:b/>
                <w:bCs/>
              </w:rPr>
              <w:t>n-competitive</w:t>
            </w:r>
            <w:r>
              <w:t xml:space="preserve"> vizează:</w:t>
            </w:r>
          </w:p>
          <w:p w:rsidR="00345F53" w:rsidRDefault="00477663" w:rsidP="00477663">
            <w:pPr>
              <w:numPr>
                <w:ilvl w:val="0"/>
                <w:numId w:val="308"/>
              </w:numPr>
              <w:spacing w:before="240" w:after="0"/>
              <w:ind w:hanging="210"/>
            </w:pPr>
            <w:r>
              <w:t>Contribuţia operațiunii la realizarea obiectivului specific</w:t>
            </w:r>
          </w:p>
          <w:p w:rsidR="00345F53" w:rsidRDefault="00477663" w:rsidP="00477663">
            <w:pPr>
              <w:numPr>
                <w:ilvl w:val="0"/>
                <w:numId w:val="308"/>
              </w:numPr>
              <w:spacing w:before="0" w:after="0"/>
              <w:ind w:hanging="210"/>
            </w:pPr>
            <w:r>
              <w:t>Definirea clară a rezultatelor așteptate în urma implementării operațiunii selectate în baza procedurii non-competitive</w:t>
            </w:r>
          </w:p>
          <w:p w:rsidR="00345F53" w:rsidRDefault="00477663" w:rsidP="00477663">
            <w:pPr>
              <w:numPr>
                <w:ilvl w:val="0"/>
                <w:numId w:val="308"/>
              </w:numPr>
              <w:spacing w:before="0" w:after="0"/>
              <w:ind w:hanging="210"/>
            </w:pPr>
            <w:r>
              <w:t xml:space="preserve">Eficacitatea și eficienţa măsurilor propuse pentru </w:t>
            </w:r>
            <w:r>
              <w:t>atingerea rezultatului</w:t>
            </w:r>
          </w:p>
          <w:p w:rsidR="00345F53" w:rsidRDefault="00477663" w:rsidP="00477663">
            <w:pPr>
              <w:numPr>
                <w:ilvl w:val="0"/>
                <w:numId w:val="308"/>
              </w:numPr>
              <w:spacing w:before="0" w:after="0"/>
              <w:ind w:hanging="210"/>
            </w:pPr>
            <w:r>
              <w:t>Transparența financiară</w:t>
            </w:r>
          </w:p>
          <w:p w:rsidR="00345F53" w:rsidRDefault="00477663" w:rsidP="00477663">
            <w:pPr>
              <w:numPr>
                <w:ilvl w:val="0"/>
                <w:numId w:val="308"/>
              </w:numPr>
              <w:spacing w:before="0" w:after="0"/>
              <w:ind w:hanging="210"/>
            </w:pPr>
            <w:r>
              <w:t>Transparența publică în selectarea beneficiarilor de operațiuni selectate în baza procedurii non-competitive</w:t>
            </w:r>
          </w:p>
          <w:p w:rsidR="00345F53" w:rsidRDefault="00477663" w:rsidP="00477663">
            <w:pPr>
              <w:numPr>
                <w:ilvl w:val="0"/>
                <w:numId w:val="308"/>
              </w:numPr>
              <w:spacing w:before="0" w:after="240"/>
              <w:ind w:hanging="210"/>
            </w:pPr>
            <w:r>
              <w:t>Sustenabilitatea măsurilor propuse</w:t>
            </w:r>
          </w:p>
          <w:p w:rsidR="00345F53" w:rsidRDefault="00477663">
            <w:pPr>
              <w:spacing w:before="240" w:after="240"/>
            </w:pPr>
            <w:r>
              <w:t>În implementarea operațiunilor s-ar putea lua în calcul utilizare</w:t>
            </w:r>
            <w:r>
              <w:t xml:space="preserve">a de </w:t>
            </w:r>
            <w:r>
              <w:rPr>
                <w:b/>
                <w:bCs/>
              </w:rPr>
              <w:t>scheme de grant global</w:t>
            </w:r>
            <w:r>
              <w:t xml:space="preserve"> (ex. în domeniul acordării de burse sau pentru consolidarea capacității furnizorilor de educație și formare profesională etc)</w:t>
            </w:r>
          </w:p>
          <w:p w:rsidR="00345F53" w:rsidRDefault="00477663">
            <w:pPr>
              <w:spacing w:before="240" w:after="240"/>
            </w:pPr>
            <w:r>
              <w:t>Criteriile avute în vedere pentru selectarea entității implicate/ desemnate în gestionarea măsurilor c</w:t>
            </w:r>
            <w:r>
              <w:t xml:space="preserve">u privire la gestionarea </w:t>
            </w:r>
            <w:r>
              <w:rPr>
                <w:b/>
                <w:bCs/>
                <w:u w:val="single"/>
              </w:rPr>
              <w:t>schemelor de grant global</w:t>
            </w:r>
            <w:r>
              <w:rPr>
                <w:b/>
                <w:bCs/>
              </w:rPr>
              <w:t xml:space="preserve">, </w:t>
            </w:r>
            <w:r>
              <w:t>ar putea include:</w:t>
            </w:r>
          </w:p>
          <w:p w:rsidR="00345F53" w:rsidRDefault="00477663" w:rsidP="00477663">
            <w:pPr>
              <w:numPr>
                <w:ilvl w:val="0"/>
                <w:numId w:val="309"/>
              </w:numPr>
              <w:spacing w:before="240" w:after="0"/>
              <w:ind w:hanging="210"/>
            </w:pPr>
            <w:r>
              <w:t>Capacitate de implementare administrativă şi financiară</w:t>
            </w:r>
          </w:p>
          <w:p w:rsidR="00345F53" w:rsidRDefault="00477663" w:rsidP="00477663">
            <w:pPr>
              <w:numPr>
                <w:ilvl w:val="0"/>
                <w:numId w:val="309"/>
              </w:numPr>
              <w:spacing w:before="0" w:after="0"/>
              <w:ind w:hanging="210"/>
            </w:pPr>
            <w:r>
              <w:t xml:space="preserve">Capacitatea tehnică şi experienţa personalului pentru îndeplinirea sarcinilor încredinţate administratorului de grant </w:t>
            </w:r>
          </w:p>
          <w:p w:rsidR="00345F53" w:rsidRDefault="00477663" w:rsidP="00477663">
            <w:pPr>
              <w:numPr>
                <w:ilvl w:val="1"/>
                <w:numId w:val="309"/>
              </w:numPr>
              <w:spacing w:before="0" w:after="0"/>
              <w:ind w:hanging="244"/>
            </w:pPr>
            <w:r>
              <w:t xml:space="preserve">experienţă </w:t>
            </w:r>
            <w:r>
              <w:t>în lucrul cu categoria de beneficiari vizată</w:t>
            </w:r>
          </w:p>
          <w:p w:rsidR="00345F53" w:rsidRDefault="00477663" w:rsidP="00477663">
            <w:pPr>
              <w:numPr>
                <w:ilvl w:val="0"/>
                <w:numId w:val="309"/>
              </w:numPr>
              <w:spacing w:before="0" w:after="240"/>
              <w:ind w:hanging="210"/>
            </w:pPr>
            <w:r>
              <w:lastRenderedPageBreak/>
              <w:t>Reprezentare teritorială şi bună cunoaştere a necesităţilor locale.</w:t>
            </w:r>
          </w:p>
          <w:p w:rsidR="00345F53" w:rsidRDefault="00477663">
            <w:pPr>
              <w:spacing w:before="240" w:after="240"/>
            </w:pPr>
            <w:r>
              <w:t>Alte criterii care ar putea fi luate în considerare pentru selectarea/ desemnarea administratorului de grant global</w:t>
            </w:r>
          </w:p>
          <w:p w:rsidR="00345F53" w:rsidRDefault="00477663" w:rsidP="00477663">
            <w:pPr>
              <w:numPr>
                <w:ilvl w:val="0"/>
                <w:numId w:val="310"/>
              </w:numPr>
              <w:spacing w:before="240" w:after="0"/>
              <w:ind w:hanging="210"/>
            </w:pPr>
            <w:r>
              <w:t>Experiență anterioară în ma</w:t>
            </w:r>
            <w:r>
              <w:t>nagementul FSE</w:t>
            </w:r>
          </w:p>
          <w:p w:rsidR="00345F53" w:rsidRDefault="00477663" w:rsidP="00477663">
            <w:pPr>
              <w:numPr>
                <w:ilvl w:val="0"/>
                <w:numId w:val="310"/>
              </w:numPr>
              <w:spacing w:before="0" w:after="0"/>
              <w:ind w:hanging="210"/>
            </w:pPr>
            <w:r>
              <w:t>Viabilitate economică și financiară adecvată;</w:t>
            </w:r>
          </w:p>
          <w:p w:rsidR="00345F53" w:rsidRDefault="00477663" w:rsidP="00477663">
            <w:pPr>
              <w:numPr>
                <w:ilvl w:val="0"/>
                <w:numId w:val="310"/>
              </w:numPr>
              <w:spacing w:before="0" w:after="240"/>
              <w:ind w:hanging="210"/>
            </w:pPr>
            <w:r>
              <w:t>Valoarea ofertei (în cazul procedurii de achiziţie publică).</w:t>
            </w:r>
          </w:p>
          <w:p w:rsidR="00345F53" w:rsidRDefault="00477663">
            <w:pPr>
              <w:spacing w:before="240" w:after="240"/>
            </w:pPr>
            <w:r>
              <w:t>Conform art 110 din Regulament nr. 1303/2013,  metodologia și criteriile folosite pentru selecția operațiunilor vor fi aprobate de căt</w:t>
            </w:r>
            <w:r>
              <w:t>re Comitetul de Monitorizare.</w:t>
            </w:r>
          </w:p>
          <w:p w:rsidR="00345F53" w:rsidRDefault="00477663">
            <w:pPr>
              <w:spacing w:before="240" w:after="240"/>
            </w:pPr>
            <w:r>
              <w:t> </w:t>
            </w:r>
          </w:p>
          <w:p w:rsidR="00E927A9" w:rsidRPr="005F325A" w:rsidRDefault="00477663" w:rsidP="00E927A9">
            <w:pPr>
              <w:pStyle w:val="Text1"/>
              <w:ind w:left="0"/>
              <w:rPr>
                <w:color w:val="000000"/>
                <w:sz w:val="18"/>
                <w:szCs w:val="18"/>
              </w:rPr>
            </w:pPr>
          </w:p>
        </w:tc>
      </w:tr>
    </w:tbl>
    <w:p w:rsidR="00877B2C" w:rsidRPr="00DC028E" w:rsidRDefault="00477663" w:rsidP="00237F26"/>
    <w:p w:rsidR="00433D00" w:rsidRPr="009D030B" w:rsidRDefault="00477663" w:rsidP="00F32C5E">
      <w:pPr>
        <w:pStyle w:val="ManualHeading3"/>
        <w:rPr>
          <w:i w:val="0"/>
        </w:rPr>
      </w:pPr>
      <w:r>
        <w:rPr>
          <w:b/>
        </w:rPr>
        <w:t>2.A.6.3 Utilizarea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E927A9" w:rsidRDefault="00477663"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477663" w:rsidP="009F078C">
            <w:pPr>
              <w:pStyle w:val="Text1"/>
              <w:ind w:left="0"/>
              <w:rPr>
                <w:b/>
                <w:color w:val="000000"/>
                <w:sz w:val="18"/>
                <w:szCs w:val="18"/>
              </w:rPr>
            </w:pPr>
            <w:r w:rsidRPr="00420C06">
              <w:rPr>
                <w:sz w:val="18"/>
                <w:szCs w:val="18"/>
              </w:rPr>
              <w:t xml:space="preserve">10iv - Îmbunătățirea utilității sistemelor de educație și formare pentru piața muncii, facilitarea trecerii de la educație la </w:t>
            </w:r>
            <w:r w:rsidRPr="00420C06">
              <w:rPr>
                <w:sz w:val="18"/>
                <w:szCs w:val="18"/>
              </w:rPr>
              <w:t>muncă și consolidarea sistemelor de educație și formare profesională și a calității lor, inclusiv prin mecanisme pentru anticiparea competențelor, adaptarea programelor de învățământ și crearea și dezvoltarea de sisteme de învățare bazate pe muncă, inclusi</w:t>
            </w:r>
            <w:r w:rsidRPr="00420C06">
              <w:rPr>
                <w:sz w:val="18"/>
                <w:szCs w:val="18"/>
              </w:rPr>
              <w:t>v sisteme de învățare duale și de ucenicie</w:t>
            </w:r>
          </w:p>
        </w:tc>
      </w:tr>
      <w:tr w:rsidR="00345F53" w:rsidTr="000D7024">
        <w:trPr>
          <w:trHeight w:val="288"/>
        </w:trPr>
        <w:tc>
          <w:tcPr>
            <w:tcW w:w="15120" w:type="dxa"/>
            <w:gridSpan w:val="2"/>
            <w:shd w:val="clear" w:color="auto" w:fill="auto"/>
          </w:tcPr>
          <w:p w:rsidR="00345F53" w:rsidRDefault="00477663">
            <w:pPr>
              <w:spacing w:before="0" w:after="240"/>
            </w:pPr>
            <w:r>
              <w:t>Nu este cazul</w:t>
            </w:r>
          </w:p>
          <w:p w:rsidR="009F5F10" w:rsidRPr="00E927A9" w:rsidRDefault="00477663" w:rsidP="009F078C">
            <w:pPr>
              <w:pStyle w:val="Text1"/>
              <w:ind w:left="0"/>
              <w:rPr>
                <w:sz w:val="20"/>
                <w:szCs w:val="20"/>
                <w:lang w:val="fr-BE"/>
              </w:rPr>
            </w:pPr>
          </w:p>
        </w:tc>
      </w:tr>
    </w:tbl>
    <w:p w:rsidR="00433D00" w:rsidRPr="00E927A9" w:rsidRDefault="00477663" w:rsidP="00237F26">
      <w:pPr>
        <w:rPr>
          <w:lang w:val="fr-BE"/>
        </w:rPr>
      </w:pPr>
    </w:p>
    <w:p w:rsidR="0015384C" w:rsidRDefault="00477663"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7C38FD">
        <w:trPr>
          <w:trHeight w:val="288"/>
          <w:tblHeader/>
        </w:trPr>
        <w:tc>
          <w:tcPr>
            <w:tcW w:w="2340" w:type="dxa"/>
            <w:shd w:val="clear" w:color="auto" w:fill="auto"/>
          </w:tcPr>
          <w:p w:rsidR="00ED1588" w:rsidRPr="002B60AE" w:rsidRDefault="00477663"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477663" w:rsidP="007C38FD">
            <w:pPr>
              <w:pStyle w:val="Text1"/>
              <w:ind w:left="0"/>
              <w:rPr>
                <w:b/>
                <w:sz w:val="18"/>
                <w:szCs w:val="18"/>
              </w:rPr>
            </w:pPr>
            <w:r w:rsidRPr="00420C06">
              <w:rPr>
                <w:sz w:val="18"/>
                <w:szCs w:val="18"/>
              </w:rPr>
              <w:t>10iv - Îmbunătățirea utilității sistemelor de educație și formare pentru piața muncii, facilitarea trecerii</w:t>
            </w:r>
            <w:r w:rsidRPr="00420C06">
              <w:rPr>
                <w:sz w:val="18"/>
                <w:szCs w:val="18"/>
              </w:rPr>
              <w:t xml:space="preserve"> de la educație la muncă și consolidarea sistemelor de educație și formare profesională și a calității lor, inclusiv prin mecanisme pentru anticiparea competențelor, adaptarea programelor de învățământ și crearea și dezvoltarea de sisteme de învățare bazat</w:t>
            </w:r>
            <w:r w:rsidRPr="00420C06">
              <w:rPr>
                <w:sz w:val="18"/>
                <w:szCs w:val="18"/>
              </w:rPr>
              <w:t>e pe muncă, inclusiv sisteme de învățare duale și de ucenicie</w:t>
            </w:r>
          </w:p>
        </w:tc>
      </w:tr>
      <w:tr w:rsidR="00345F53" w:rsidTr="007C38FD">
        <w:trPr>
          <w:trHeight w:val="288"/>
        </w:trPr>
        <w:tc>
          <w:tcPr>
            <w:tcW w:w="15120" w:type="dxa"/>
            <w:gridSpan w:val="2"/>
            <w:shd w:val="clear" w:color="auto" w:fill="auto"/>
          </w:tcPr>
          <w:p w:rsidR="00345F53" w:rsidRDefault="00477663">
            <w:pPr>
              <w:spacing w:before="0" w:after="240"/>
            </w:pPr>
            <w:r>
              <w:lastRenderedPageBreak/>
              <w:t>Nu este cazul</w:t>
            </w:r>
          </w:p>
          <w:p w:rsidR="00ED1588" w:rsidRPr="005F325A" w:rsidRDefault="00477663" w:rsidP="007C38FD">
            <w:pPr>
              <w:pStyle w:val="Text1"/>
              <w:ind w:left="0"/>
              <w:rPr>
                <w:color w:val="000000"/>
                <w:sz w:val="18"/>
                <w:szCs w:val="18"/>
              </w:rPr>
            </w:pPr>
          </w:p>
        </w:tc>
      </w:tr>
    </w:tbl>
    <w:p w:rsidR="00433D00" w:rsidRPr="00DC028E" w:rsidRDefault="00477663" w:rsidP="00237F26"/>
    <w:p w:rsidR="0015384C" w:rsidRPr="00544411" w:rsidRDefault="00477663"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477663" w:rsidP="007F30A0">
      <w:pPr>
        <w:pStyle w:val="Text1"/>
        <w:keepNext/>
        <w:keepLines/>
        <w:ind w:left="0"/>
      </w:pPr>
    </w:p>
    <w:p w:rsidR="00B650CA" w:rsidRPr="00082572" w:rsidRDefault="00477663" w:rsidP="007F30A0">
      <w:pPr>
        <w:keepNext/>
        <w:keepLines/>
        <w:rPr>
          <w:color w:val="000000"/>
        </w:rPr>
      </w:pPr>
      <w:r w:rsidRPr="003B65A5">
        <w:rPr>
          <w:b/>
          <w:color w:val="000000"/>
        </w:rPr>
        <w:t>Tabelul 5: Indicatori de realizare comuni și specifici programului</w:t>
      </w:r>
      <w:r>
        <w:rPr>
          <w:color w:val="000000"/>
        </w:rPr>
        <w:t xml:space="preserve"> (pe </w:t>
      </w:r>
      <w:r>
        <w:rPr>
          <w:color w:val="000000"/>
        </w:rPr>
        <w:t>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345F53" w:rsidTr="00E82062">
        <w:trPr>
          <w:cantSplit/>
          <w:trHeight w:val="288"/>
          <w:tblHeader/>
        </w:trPr>
        <w:tc>
          <w:tcPr>
            <w:tcW w:w="2268" w:type="dxa"/>
            <w:gridSpan w:val="2"/>
            <w:shd w:val="clear" w:color="auto" w:fill="auto"/>
          </w:tcPr>
          <w:p w:rsidR="005D6B15" w:rsidRPr="00A15E2F" w:rsidRDefault="00477663"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477663" w:rsidP="00F60473">
            <w:pPr>
              <w:pStyle w:val="Heading3"/>
              <w:numPr>
                <w:ilvl w:val="0"/>
                <w:numId w:val="0"/>
              </w:numPr>
              <w:rPr>
                <w:b/>
                <w:i w:val="0"/>
                <w:color w:val="000000"/>
                <w:sz w:val="16"/>
                <w:szCs w:val="16"/>
              </w:rPr>
            </w:pPr>
            <w:r w:rsidRPr="005D6B15">
              <w:rPr>
                <w:b/>
                <w:i w:val="0"/>
                <w:color w:val="000000"/>
                <w:sz w:val="16"/>
                <w:szCs w:val="16"/>
              </w:rPr>
              <w:t xml:space="preserve">10iv - Îmbunătățirea utilității sistemelor de educație și formare pentru piața muncii, facilitarea trecerii de la educație la </w:t>
            </w:r>
            <w:r w:rsidRPr="005D6B15">
              <w:rPr>
                <w:b/>
                <w:i w:val="0"/>
                <w:color w:val="000000"/>
                <w:sz w:val="16"/>
                <w:szCs w:val="16"/>
              </w:rPr>
              <w:t>muncă și consolidarea sistemelor de educație și formare profesională și a calității lor, inclusiv prin mecanisme pentru anticiparea competențelor, adaptarea programelor de învățământ și crearea și dezvoltarea de sisteme de învățare bazate pe muncă, inclusi</w:t>
            </w:r>
            <w:r w:rsidRPr="005D6B15">
              <w:rPr>
                <w:b/>
                <w:i w:val="0"/>
                <w:color w:val="000000"/>
                <w:sz w:val="16"/>
                <w:szCs w:val="16"/>
              </w:rPr>
              <w:t>v sisteme de învățare duale și de ucenicie</w:t>
            </w:r>
          </w:p>
        </w:tc>
      </w:tr>
      <w:tr w:rsidR="00345F53" w:rsidTr="00E82062">
        <w:trPr>
          <w:cantSplit/>
          <w:trHeight w:val="288"/>
          <w:tblHeader/>
        </w:trPr>
        <w:tc>
          <w:tcPr>
            <w:tcW w:w="900"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477663"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477663"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477663"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477663"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477663"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Frecvența raportării</w:t>
            </w:r>
          </w:p>
        </w:tc>
      </w:tr>
      <w:tr w:rsidR="00345F53" w:rsidTr="00E82062">
        <w:trPr>
          <w:cantSplit/>
          <w:trHeight w:val="288"/>
          <w:tblHeader/>
        </w:trPr>
        <w:tc>
          <w:tcPr>
            <w:tcW w:w="900" w:type="dxa"/>
            <w:vMerge/>
            <w:shd w:val="clear" w:color="auto" w:fill="auto"/>
          </w:tcPr>
          <w:p w:rsidR="00870D13" w:rsidRPr="00870D13" w:rsidRDefault="00477663" w:rsidP="009B2FFF">
            <w:pPr>
              <w:jc w:val="center"/>
              <w:rPr>
                <w:b/>
                <w:color w:val="000000"/>
                <w:sz w:val="16"/>
                <w:szCs w:val="16"/>
              </w:rPr>
            </w:pPr>
          </w:p>
        </w:tc>
        <w:tc>
          <w:tcPr>
            <w:tcW w:w="1368" w:type="dxa"/>
            <w:vMerge/>
            <w:shd w:val="clear" w:color="auto" w:fill="auto"/>
          </w:tcPr>
          <w:p w:rsidR="00870D13" w:rsidRPr="00870D13" w:rsidRDefault="00477663" w:rsidP="009B2FFF">
            <w:pPr>
              <w:jc w:val="center"/>
              <w:rPr>
                <w:b/>
                <w:color w:val="000000"/>
                <w:sz w:val="16"/>
                <w:szCs w:val="16"/>
              </w:rPr>
            </w:pPr>
          </w:p>
        </w:tc>
        <w:tc>
          <w:tcPr>
            <w:tcW w:w="1560" w:type="dxa"/>
            <w:vMerge/>
            <w:shd w:val="clear" w:color="auto" w:fill="auto"/>
          </w:tcPr>
          <w:p w:rsidR="00870D13" w:rsidRPr="00870D13" w:rsidRDefault="00477663" w:rsidP="009B2FFF">
            <w:pPr>
              <w:jc w:val="center"/>
              <w:rPr>
                <w:b/>
                <w:color w:val="000000"/>
                <w:sz w:val="16"/>
                <w:szCs w:val="16"/>
              </w:rPr>
            </w:pPr>
          </w:p>
        </w:tc>
        <w:tc>
          <w:tcPr>
            <w:tcW w:w="1559" w:type="dxa"/>
            <w:vMerge/>
            <w:shd w:val="clear" w:color="auto" w:fill="auto"/>
          </w:tcPr>
          <w:p w:rsidR="00870D13" w:rsidRPr="00870D13" w:rsidRDefault="00477663" w:rsidP="009B2FFF">
            <w:pPr>
              <w:jc w:val="center"/>
              <w:rPr>
                <w:b/>
                <w:color w:val="000000"/>
                <w:sz w:val="16"/>
                <w:szCs w:val="16"/>
              </w:rPr>
            </w:pPr>
          </w:p>
        </w:tc>
        <w:tc>
          <w:tcPr>
            <w:tcW w:w="2551" w:type="dxa"/>
            <w:vMerge/>
            <w:shd w:val="clear" w:color="auto" w:fill="auto"/>
          </w:tcPr>
          <w:p w:rsidR="00870D13" w:rsidRPr="00870D13" w:rsidRDefault="00477663" w:rsidP="009B2FFF">
            <w:pPr>
              <w:jc w:val="center"/>
              <w:rPr>
                <w:b/>
                <w:color w:val="000000"/>
                <w:sz w:val="16"/>
                <w:szCs w:val="16"/>
              </w:rPr>
            </w:pPr>
          </w:p>
        </w:tc>
        <w:tc>
          <w:tcPr>
            <w:tcW w:w="1560" w:type="dxa"/>
            <w:shd w:val="clear" w:color="auto" w:fill="auto"/>
          </w:tcPr>
          <w:p w:rsidR="00870D13" w:rsidRPr="00870D13" w:rsidRDefault="00477663"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477663"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477663"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477663" w:rsidP="009B2FFF">
            <w:pPr>
              <w:jc w:val="center"/>
              <w:rPr>
                <w:b/>
                <w:color w:val="000000"/>
                <w:sz w:val="16"/>
                <w:szCs w:val="16"/>
              </w:rPr>
            </w:pPr>
          </w:p>
        </w:tc>
        <w:tc>
          <w:tcPr>
            <w:tcW w:w="1228" w:type="dxa"/>
            <w:vMerge/>
            <w:shd w:val="clear" w:color="auto" w:fill="auto"/>
          </w:tcPr>
          <w:p w:rsidR="00870D13" w:rsidRPr="00870D13" w:rsidRDefault="00477663" w:rsidP="009B2FFF">
            <w:pPr>
              <w:jc w:val="center"/>
              <w:rPr>
                <w:b/>
                <w:color w:val="000000"/>
                <w:sz w:val="16"/>
                <w:szCs w:val="16"/>
              </w:rPr>
            </w:pP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4S129</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Persoane (cursanți, studenți) care beneficiază de sprijin</w:t>
            </w:r>
            <w:r w:rsidRPr="00870D13">
              <w:rPr>
                <w:color w:val="000000"/>
                <w:sz w:val="16"/>
                <w:szCs w:val="16"/>
              </w:rPr>
              <w:t xml:space="preserve"> pentru tranziția de la școală la viața activă, din care: roma/din mediul rural/netradițional/SEN</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19.209,00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4S130</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Persoane (studenți doctorat/ cercetători post-doctorat) care beneficiază de sprijin prin </w:t>
            </w:r>
            <w:r w:rsidRPr="00870D13">
              <w:rPr>
                <w:color w:val="000000"/>
                <w:sz w:val="16"/>
                <w:szCs w:val="16"/>
              </w:rPr>
              <w:t xml:space="preserve">programe doctorat/post-doctorat, din </w:t>
            </w:r>
            <w:r w:rsidRPr="00870D13">
              <w:rPr>
                <w:color w:val="000000"/>
                <w:sz w:val="16"/>
                <w:szCs w:val="16"/>
              </w:rPr>
              <w:lastRenderedPageBreak/>
              <w:t>care: roma/din mediul rural/netradițional/SEN</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lastRenderedPageBreak/>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3.481,00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4S131</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Persoane (elevi/ ucenici), din care Roma/ din mediul rural, care beneficiază de sprijin pentru participarea </w:t>
            </w:r>
            <w:r w:rsidRPr="00870D13">
              <w:rPr>
                <w:color w:val="000000"/>
                <w:sz w:val="16"/>
                <w:szCs w:val="16"/>
              </w:rPr>
              <w:t>la programe de educație/FP, din care: elevi/ucenici</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27.046,00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4S132</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Persoane care beneficiază de sprijin pentru formare/schimb de bune practici, din care: personalul didactic/formatori/personalul din </w:t>
            </w:r>
            <w:r w:rsidRPr="00870D13">
              <w:rPr>
                <w:color w:val="000000"/>
                <w:sz w:val="16"/>
                <w:szCs w:val="16"/>
              </w:rPr>
              <w:t>întreprinderi cu atribuții in învățarea la locul de muncă/evaluatori de competențe profesionale</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15.958,00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4S133</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Mecanisme dezvoltate, din care: mecanism de anticipare a nevoilor de pe piața </w:t>
            </w:r>
            <w:r w:rsidRPr="00870D13">
              <w:rPr>
                <w:color w:val="000000"/>
                <w:sz w:val="16"/>
                <w:szCs w:val="16"/>
              </w:rPr>
              <w:lastRenderedPageBreak/>
              <w:t xml:space="preserve">muncii/mecanism </w:t>
            </w:r>
            <w:r w:rsidRPr="00870D13">
              <w:rPr>
                <w:color w:val="000000"/>
                <w:sz w:val="16"/>
                <w:szCs w:val="16"/>
              </w:rPr>
              <w:t>de monitorizare a inserției socio-profesionale/mecanisme de asigurare a calității</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lastRenderedPageBreak/>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3,00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4S134</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Calificări/ curricula dezvoltată(e)/ actualizate</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4S135</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Programe nou create/sprijinite, din care: programe de formare profesională/programe de recunoaștere și validare/certificare a competențelor și calificărilor dobândite în context non-formal și informal</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319,00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4S135</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Programe nou create/sprijinite, din care: programe de formare profesională/programe de recunoaștere și validare/certificare a competențelor și calificărilor </w:t>
            </w:r>
            <w:r w:rsidRPr="00870D13">
              <w:rPr>
                <w:color w:val="000000"/>
                <w:sz w:val="16"/>
                <w:szCs w:val="16"/>
              </w:rPr>
              <w:lastRenderedPageBreak/>
              <w:t>dobândite în context non-formal și informal</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lastRenderedPageBreak/>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20,00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bl>
    <w:p w:rsidR="008D35AE" w:rsidRDefault="00477663" w:rsidP="003116C3">
      <w:pPr>
        <w:pStyle w:val="Text1"/>
        <w:rPr>
          <w:i/>
        </w:rPr>
      </w:pPr>
    </w:p>
    <w:p w:rsidR="003116C3" w:rsidRDefault="00477663"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5F53" w:rsidTr="00FE3BAC">
        <w:trPr>
          <w:trHeight w:val="288"/>
          <w:tblHeader/>
        </w:trPr>
        <w:tc>
          <w:tcPr>
            <w:tcW w:w="2694" w:type="dxa"/>
            <w:shd w:val="clear" w:color="auto" w:fill="auto"/>
          </w:tcPr>
          <w:p w:rsidR="005F49EA" w:rsidRPr="00D6078B" w:rsidRDefault="00477663"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477663" w:rsidP="009F078C">
            <w:pPr>
              <w:pStyle w:val="Text1"/>
              <w:ind w:left="0"/>
              <w:rPr>
                <w:b/>
                <w:sz w:val="18"/>
                <w:szCs w:val="18"/>
              </w:rPr>
            </w:pPr>
            <w:r w:rsidRPr="006D78B0">
              <w:rPr>
                <w:sz w:val="18"/>
                <w:szCs w:val="18"/>
              </w:rPr>
              <w:t>8ii</w:t>
            </w:r>
          </w:p>
        </w:tc>
      </w:tr>
      <w:tr w:rsidR="00345F53" w:rsidTr="00FE3BAC">
        <w:trPr>
          <w:trHeight w:val="288"/>
        </w:trPr>
        <w:tc>
          <w:tcPr>
            <w:tcW w:w="2694" w:type="dxa"/>
            <w:shd w:val="clear" w:color="auto" w:fill="auto"/>
          </w:tcPr>
          <w:p w:rsidR="005F49EA" w:rsidRPr="00D6078B" w:rsidRDefault="00477663"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477663" w:rsidP="009F078C">
            <w:pPr>
              <w:pStyle w:val="Text1"/>
              <w:ind w:left="0"/>
              <w:rPr>
                <w:sz w:val="18"/>
                <w:szCs w:val="18"/>
              </w:rPr>
            </w:pPr>
            <w:r w:rsidRPr="006D78B0">
              <w:rPr>
                <w:sz w:val="18"/>
                <w:szCs w:val="18"/>
              </w:rPr>
              <w:t xml:space="preserve">Integrare durabilă pe piața muncii a tinerilor (FSE), în special a celor care nu au un loc de muncă, educație sau formare, inclusiv a tinerilor cu </w:t>
            </w:r>
            <w:r w:rsidRPr="006D78B0">
              <w:rPr>
                <w:sz w:val="18"/>
                <w:szCs w:val="18"/>
              </w:rPr>
              <w:t xml:space="preserve">risc de excluziune socială și a tinerilor din comunitățile marginalizate, inclusiv prin punerea în aplicare a </w:t>
            </w:r>
            <w:r w:rsidRPr="006D78B0">
              <w:rPr>
                <w:sz w:val="18"/>
                <w:szCs w:val="18"/>
              </w:rPr>
              <w:fldChar w:fldCharType="begin"/>
            </w:r>
            <w:r w:rsidRPr="006D78B0">
              <w:rPr>
                <w:sz w:val="18"/>
                <w:szCs w:val="18"/>
              </w:rPr>
              <w:instrText>QUOTE 34</w:instrText>
            </w:r>
            <w:r w:rsidRPr="006D78B0">
              <w:rPr>
                <w:sz w:val="18"/>
                <w:szCs w:val="18"/>
              </w:rPr>
              <w:fldChar w:fldCharType="separate"/>
            </w:r>
            <w:r w:rsidRPr="006D78B0">
              <w:rPr>
                <w:sz w:val="18"/>
                <w:szCs w:val="18"/>
              </w:rPr>
              <w:t>"</w:t>
            </w:r>
            <w:r w:rsidRPr="006D78B0">
              <w:rPr>
                <w:sz w:val="18"/>
                <w:szCs w:val="18"/>
              </w:rPr>
              <w:fldChar w:fldCharType="end"/>
            </w:r>
            <w:r w:rsidRPr="006D78B0">
              <w:rPr>
                <w:sz w:val="18"/>
                <w:szCs w:val="18"/>
              </w:rPr>
              <w:t>garanției pentru tineret</w:t>
            </w:r>
            <w:r w:rsidRPr="006D78B0">
              <w:rPr>
                <w:sz w:val="18"/>
                <w:szCs w:val="18"/>
              </w:rPr>
              <w:fldChar w:fldCharType="begin"/>
            </w:r>
            <w:r w:rsidRPr="006D78B0">
              <w:rPr>
                <w:sz w:val="18"/>
                <w:szCs w:val="18"/>
              </w:rPr>
              <w:instrText>QUOTE 34</w:instrText>
            </w:r>
            <w:r w:rsidRPr="006D78B0">
              <w:rPr>
                <w:sz w:val="18"/>
                <w:szCs w:val="18"/>
              </w:rPr>
              <w:fldChar w:fldCharType="separate"/>
            </w:r>
            <w:r w:rsidRPr="006D78B0">
              <w:rPr>
                <w:sz w:val="18"/>
                <w:szCs w:val="18"/>
              </w:rPr>
              <w:t>"</w:t>
            </w:r>
            <w:r w:rsidRPr="006D78B0">
              <w:rPr>
                <w:sz w:val="18"/>
                <w:szCs w:val="18"/>
              </w:rPr>
              <w:fldChar w:fldCharType="end"/>
            </w:r>
          </w:p>
        </w:tc>
      </w:tr>
    </w:tbl>
    <w:p w:rsidR="0069181F" w:rsidRDefault="00477663" w:rsidP="0069181F">
      <w:pPr>
        <w:rPr>
          <w:sz w:val="22"/>
          <w:szCs w:val="22"/>
        </w:rPr>
      </w:pPr>
    </w:p>
    <w:p w:rsidR="009149A6" w:rsidRPr="00603402" w:rsidRDefault="00477663"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5F53" w:rsidTr="00C150D9">
        <w:trPr>
          <w:trHeight w:val="288"/>
        </w:trPr>
        <w:tc>
          <w:tcPr>
            <w:tcW w:w="2694" w:type="dxa"/>
            <w:shd w:val="clear" w:color="auto" w:fill="auto"/>
          </w:tcPr>
          <w:p w:rsidR="005C6F82" w:rsidRPr="00D6078B" w:rsidRDefault="00477663"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77663" w:rsidP="00C150D9">
            <w:pPr>
              <w:pStyle w:val="Text1"/>
              <w:ind w:left="0"/>
              <w:rPr>
                <w:b/>
                <w:sz w:val="18"/>
                <w:szCs w:val="18"/>
              </w:rPr>
            </w:pPr>
            <w:r>
              <w:rPr>
                <w:sz w:val="18"/>
                <w:szCs w:val="18"/>
              </w:rPr>
              <w:t>6.1</w:t>
            </w:r>
          </w:p>
        </w:tc>
      </w:tr>
      <w:tr w:rsidR="00345F53" w:rsidTr="00C150D9">
        <w:trPr>
          <w:trHeight w:val="288"/>
        </w:trPr>
        <w:tc>
          <w:tcPr>
            <w:tcW w:w="2694" w:type="dxa"/>
            <w:shd w:val="clear" w:color="auto" w:fill="auto"/>
          </w:tcPr>
          <w:p w:rsidR="005C6F82" w:rsidRPr="00D6078B" w:rsidRDefault="00477663"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77663" w:rsidP="009F078C">
            <w:pPr>
              <w:pStyle w:val="Text1"/>
              <w:ind w:left="0"/>
              <w:rPr>
                <w:sz w:val="18"/>
                <w:szCs w:val="18"/>
              </w:rPr>
            </w:pPr>
            <w:r w:rsidRPr="00D6078B">
              <w:rPr>
                <w:sz w:val="18"/>
                <w:szCs w:val="18"/>
              </w:rPr>
              <w:t>Creșterea numărului de tineri NEETs șomeri cu vârsta între 16 - 24 ani, înregistrați la SPO care se reîntorc în educație în programe de tip a doua șansă, inclusiv în programe de formare profesio</w:t>
            </w:r>
            <w:r w:rsidRPr="00D6078B">
              <w:rPr>
                <w:sz w:val="18"/>
                <w:szCs w:val="18"/>
              </w:rPr>
              <w:t>nală inițială</w:t>
            </w:r>
          </w:p>
        </w:tc>
      </w:tr>
      <w:tr w:rsidR="00345F53" w:rsidTr="005060C4">
        <w:trPr>
          <w:trHeight w:val="289"/>
        </w:trPr>
        <w:tc>
          <w:tcPr>
            <w:tcW w:w="2694" w:type="dxa"/>
            <w:shd w:val="clear" w:color="auto" w:fill="auto"/>
          </w:tcPr>
          <w:p w:rsidR="00BA6DE7" w:rsidRPr="00D6078B" w:rsidRDefault="00477663"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5F53" w:rsidRDefault="00477663">
            <w:pPr>
              <w:spacing w:before="0" w:after="240"/>
            </w:pPr>
            <w:r>
              <w:t>Număr crescut de tineri NEETs șomeri cu vârsta între 16 - 24 ani, înregistrați la SPO care se reîntorc în educație în programe de tip a doua șansă, inclus</w:t>
            </w:r>
            <w:r>
              <w:t>iv în programe de formare profesională inițială</w:t>
            </w:r>
          </w:p>
          <w:p w:rsidR="00BA6DE7" w:rsidRPr="00D6078B" w:rsidRDefault="00477663" w:rsidP="00BA6BD1">
            <w:pPr>
              <w:pStyle w:val="Text1"/>
              <w:ind w:left="0"/>
              <w:rPr>
                <w:sz w:val="18"/>
                <w:szCs w:val="18"/>
              </w:rPr>
            </w:pPr>
          </w:p>
        </w:tc>
      </w:tr>
    </w:tbl>
    <w:p w:rsidR="00371B4C" w:rsidRPr="00837F13" w:rsidRDefault="00477663" w:rsidP="007B1D38">
      <w:pPr>
        <w:rPr>
          <w:color w:val="000000"/>
          <w:sz w:val="16"/>
          <w:szCs w:val="16"/>
        </w:rPr>
      </w:pPr>
      <w:r w:rsidRPr="001E50F1">
        <w:rPr>
          <w:b/>
        </w:rPr>
        <w:br w:type="page"/>
      </w:r>
      <w:r w:rsidRPr="00544411">
        <w:rPr>
          <w:b/>
          <w:color w:val="000000"/>
        </w:rPr>
        <w:lastRenderedPageBreak/>
        <w:t xml:space="preserve">Tabelul 4: Indicatorii de rezultat comuni pentru care a fost stabilită o valoare-țintă și indicatorii de rezultat specifici programului care corespund obiectivului specific (pe prioritate de investiții și </w:t>
      </w:r>
      <w:r w:rsidRPr="00544411">
        <w:rPr>
          <w:b/>
          <w:color w:val="000000"/>
        </w:rPr>
        <w:t>categorie de regiune)</w:t>
      </w:r>
      <w:r>
        <w:rPr>
          <w:color w:val="000000"/>
        </w:rPr>
        <w:t xml:space="preserve"> (în ceea ce privește FSE)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993"/>
        <w:gridCol w:w="992"/>
        <w:gridCol w:w="850"/>
        <w:gridCol w:w="1134"/>
        <w:gridCol w:w="1134"/>
        <w:gridCol w:w="993"/>
        <w:gridCol w:w="992"/>
        <w:gridCol w:w="850"/>
        <w:gridCol w:w="1134"/>
        <w:gridCol w:w="1134"/>
        <w:gridCol w:w="993"/>
        <w:gridCol w:w="1098"/>
        <w:gridCol w:w="1122"/>
      </w:tblGrid>
      <w:tr w:rsidR="00345F53" w:rsidTr="009D4811">
        <w:trPr>
          <w:trHeight w:val="288"/>
          <w:tblHeader/>
        </w:trPr>
        <w:tc>
          <w:tcPr>
            <w:tcW w:w="15120" w:type="dxa"/>
            <w:gridSpan w:val="15"/>
            <w:shd w:val="clear" w:color="auto" w:fill="auto"/>
          </w:tcPr>
          <w:p w:rsidR="0035331E" w:rsidRPr="007B722E" w:rsidRDefault="00477663" w:rsidP="009D4811">
            <w:pPr>
              <w:rPr>
                <w:b/>
                <w:color w:val="000000"/>
                <w:sz w:val="16"/>
                <w:szCs w:val="16"/>
              </w:rPr>
            </w:pPr>
            <w:r>
              <w:rPr>
                <w:b/>
                <w:color w:val="000000"/>
                <w:sz w:val="16"/>
                <w:szCs w:val="16"/>
              </w:rPr>
              <w:t xml:space="preserve">Prioritate de investiții : 8ii -  Integrare durabilă pe piața muncii a tinerilor (FSE), în special a celor care nu au un loc de muncă, educație sau formare, inclusiv a tinerilor cu risc de excluziune socială </w:t>
            </w:r>
            <w:r>
              <w:rPr>
                <w:b/>
                <w:color w:val="000000"/>
                <w:sz w:val="16"/>
                <w:szCs w:val="16"/>
              </w:rPr>
              <w:t>și a tinerilor din comunitățile marginalizate, inclusiv prin punerea în aplicare a "garanției pentru tineret"</w:t>
            </w:r>
          </w:p>
        </w:tc>
      </w:tr>
      <w:tr w:rsidR="00345F53" w:rsidTr="00E82FD2">
        <w:trPr>
          <w:trHeight w:val="288"/>
          <w:tblHeader/>
        </w:trPr>
        <w:tc>
          <w:tcPr>
            <w:tcW w:w="709"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ID</w:t>
            </w:r>
          </w:p>
        </w:tc>
        <w:tc>
          <w:tcPr>
            <w:tcW w:w="992" w:type="dxa"/>
            <w:vMerge w:val="restart"/>
            <w:shd w:val="clear" w:color="auto" w:fill="auto"/>
          </w:tcPr>
          <w:p w:rsidR="0035331E" w:rsidRPr="00E82FD2" w:rsidRDefault="00477663" w:rsidP="009D4811">
            <w:pPr>
              <w:jc w:val="center"/>
              <w:rPr>
                <w:b/>
                <w:color w:val="000000"/>
                <w:sz w:val="12"/>
                <w:szCs w:val="12"/>
                <w:lang w:val="da-DK"/>
              </w:rPr>
            </w:pPr>
            <w:r w:rsidRPr="00E82FD2">
              <w:rPr>
                <w:b/>
                <w:color w:val="000000"/>
                <w:sz w:val="12"/>
                <w:szCs w:val="12"/>
                <w:lang w:val="da-DK"/>
              </w:rPr>
              <w:t>Indicator</w:t>
            </w:r>
          </w:p>
        </w:tc>
        <w:tc>
          <w:tcPr>
            <w:tcW w:w="993" w:type="dxa"/>
            <w:vMerge w:val="restart"/>
            <w:shd w:val="clear" w:color="auto" w:fill="auto"/>
          </w:tcPr>
          <w:p w:rsidR="0035331E" w:rsidRPr="00E82FD2" w:rsidRDefault="00477663" w:rsidP="009D4811">
            <w:pPr>
              <w:jc w:val="center"/>
              <w:rPr>
                <w:b/>
                <w:color w:val="000000"/>
                <w:sz w:val="12"/>
                <w:szCs w:val="12"/>
                <w:lang w:val="da-DK"/>
              </w:rPr>
            </w:pPr>
            <w:r w:rsidRPr="00E82FD2">
              <w:rPr>
                <w:b/>
                <w:color w:val="000000"/>
                <w:sz w:val="12"/>
                <w:szCs w:val="12"/>
              </w:rPr>
              <w:t>Categoria de regiune</w:t>
            </w:r>
          </w:p>
        </w:tc>
        <w:tc>
          <w:tcPr>
            <w:tcW w:w="99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Unitatea de măsură a indicatorului</w:t>
            </w:r>
          </w:p>
        </w:tc>
        <w:tc>
          <w:tcPr>
            <w:tcW w:w="850" w:type="dxa"/>
            <w:vMerge w:val="restart"/>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lang w:val="pt-PT"/>
              </w:rPr>
              <w:t xml:space="preserve">Indicatorul de rezultat comun utilizat ca bază pentru stabilirea </w:t>
            </w:r>
            <w:r w:rsidRPr="00E82FD2">
              <w:rPr>
                <w:b/>
                <w:color w:val="000000"/>
                <w:sz w:val="12"/>
                <w:szCs w:val="12"/>
                <w:lang w:val="pt-PT"/>
              </w:rPr>
              <w:t>obiectivului</w:t>
            </w:r>
          </w:p>
        </w:tc>
        <w:tc>
          <w:tcPr>
            <w:tcW w:w="3261" w:type="dxa"/>
            <w:gridSpan w:val="3"/>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rPr>
              <w:t>Valoare de referință</w:t>
            </w:r>
          </w:p>
        </w:tc>
        <w:tc>
          <w:tcPr>
            <w:tcW w:w="99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Unitatea de măsură pentru nivelul de referință și obiectiv</w:t>
            </w:r>
          </w:p>
        </w:tc>
        <w:tc>
          <w:tcPr>
            <w:tcW w:w="850"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An de referință</w:t>
            </w:r>
          </w:p>
        </w:tc>
        <w:tc>
          <w:tcPr>
            <w:tcW w:w="3261" w:type="dxa"/>
            <w:gridSpan w:val="3"/>
            <w:shd w:val="clear" w:color="auto" w:fill="auto"/>
          </w:tcPr>
          <w:p w:rsidR="0035331E" w:rsidRPr="00E82FD2" w:rsidRDefault="00477663" w:rsidP="009D4811">
            <w:pPr>
              <w:jc w:val="center"/>
              <w:rPr>
                <w:b/>
                <w:color w:val="000000"/>
                <w:sz w:val="12"/>
                <w:szCs w:val="12"/>
              </w:rPr>
            </w:pPr>
            <w:r w:rsidRPr="00E82FD2">
              <w:rPr>
                <w:b/>
                <w:color w:val="000000"/>
                <w:sz w:val="12"/>
                <w:szCs w:val="12"/>
              </w:rPr>
              <w:t>Valoarea-țintă (2023)</w:t>
            </w:r>
          </w:p>
        </w:tc>
        <w:tc>
          <w:tcPr>
            <w:tcW w:w="1098" w:type="dxa"/>
            <w:vMerge w:val="restart"/>
            <w:shd w:val="clear" w:color="auto" w:fill="auto"/>
          </w:tcPr>
          <w:p w:rsidR="0035331E" w:rsidRPr="00E82FD2" w:rsidRDefault="00477663" w:rsidP="009D4811">
            <w:pPr>
              <w:jc w:val="center"/>
              <w:rPr>
                <w:b/>
                <w:color w:val="000000"/>
                <w:sz w:val="12"/>
                <w:szCs w:val="12"/>
                <w:lang w:val="pt-PT"/>
              </w:rPr>
            </w:pPr>
            <w:r w:rsidRPr="00E82FD2">
              <w:rPr>
                <w:b/>
                <w:color w:val="000000"/>
                <w:sz w:val="12"/>
                <w:szCs w:val="12"/>
                <w:lang w:val="pt-PT"/>
              </w:rPr>
              <w:t>Sursa datelor</w:t>
            </w:r>
          </w:p>
        </w:tc>
        <w:tc>
          <w:tcPr>
            <w:tcW w:w="1122" w:type="dxa"/>
            <w:vMerge w:val="restart"/>
            <w:shd w:val="clear" w:color="auto" w:fill="auto"/>
          </w:tcPr>
          <w:p w:rsidR="0035331E" w:rsidRPr="00E82FD2" w:rsidRDefault="00477663" w:rsidP="009D4811">
            <w:pPr>
              <w:jc w:val="center"/>
              <w:rPr>
                <w:b/>
                <w:color w:val="000000"/>
                <w:sz w:val="12"/>
                <w:szCs w:val="12"/>
              </w:rPr>
            </w:pPr>
            <w:r w:rsidRPr="00E82FD2">
              <w:rPr>
                <w:b/>
                <w:color w:val="000000"/>
                <w:sz w:val="12"/>
                <w:szCs w:val="12"/>
              </w:rPr>
              <w:t>Frecvența raportării</w:t>
            </w:r>
          </w:p>
        </w:tc>
      </w:tr>
      <w:tr w:rsidR="00345F53" w:rsidTr="00E82FD2">
        <w:trPr>
          <w:trHeight w:val="288"/>
          <w:tblHeader/>
        </w:trPr>
        <w:tc>
          <w:tcPr>
            <w:tcW w:w="709" w:type="dxa"/>
            <w:vMerge/>
            <w:shd w:val="clear" w:color="auto" w:fill="auto"/>
          </w:tcPr>
          <w:p w:rsidR="0035331E" w:rsidRPr="007B722E" w:rsidRDefault="00477663" w:rsidP="009D4811">
            <w:pPr>
              <w:jc w:val="center"/>
              <w:rPr>
                <w:b/>
                <w:color w:val="000000"/>
                <w:sz w:val="16"/>
                <w:szCs w:val="16"/>
              </w:rPr>
            </w:pPr>
          </w:p>
        </w:tc>
        <w:tc>
          <w:tcPr>
            <w:tcW w:w="992" w:type="dxa"/>
            <w:vMerge/>
            <w:shd w:val="clear" w:color="auto" w:fill="auto"/>
          </w:tcPr>
          <w:p w:rsidR="0035331E" w:rsidRPr="007B722E" w:rsidRDefault="00477663" w:rsidP="009D4811">
            <w:pPr>
              <w:jc w:val="center"/>
              <w:rPr>
                <w:b/>
                <w:color w:val="000000"/>
                <w:sz w:val="16"/>
                <w:szCs w:val="16"/>
              </w:rPr>
            </w:pPr>
          </w:p>
        </w:tc>
        <w:tc>
          <w:tcPr>
            <w:tcW w:w="993" w:type="dxa"/>
            <w:vMerge/>
            <w:shd w:val="clear" w:color="auto" w:fill="auto"/>
          </w:tcPr>
          <w:p w:rsidR="0035331E" w:rsidRPr="007B722E" w:rsidRDefault="00477663" w:rsidP="009D4811">
            <w:pPr>
              <w:jc w:val="center"/>
              <w:rPr>
                <w:b/>
                <w:color w:val="000000"/>
                <w:sz w:val="16"/>
                <w:szCs w:val="16"/>
              </w:rPr>
            </w:pPr>
          </w:p>
        </w:tc>
        <w:tc>
          <w:tcPr>
            <w:tcW w:w="992" w:type="dxa"/>
            <w:vMerge/>
            <w:shd w:val="clear" w:color="auto" w:fill="auto"/>
          </w:tcPr>
          <w:p w:rsidR="0035331E" w:rsidRPr="007B722E" w:rsidRDefault="00477663" w:rsidP="009D4811">
            <w:pPr>
              <w:jc w:val="center"/>
              <w:rPr>
                <w:b/>
                <w:color w:val="000000"/>
                <w:sz w:val="16"/>
                <w:szCs w:val="16"/>
              </w:rPr>
            </w:pPr>
          </w:p>
        </w:tc>
        <w:tc>
          <w:tcPr>
            <w:tcW w:w="850" w:type="dxa"/>
            <w:vMerge/>
            <w:shd w:val="clear" w:color="auto" w:fill="auto"/>
          </w:tcPr>
          <w:p w:rsidR="0035331E" w:rsidRPr="007B722E" w:rsidRDefault="00477663" w:rsidP="009D4811">
            <w:pPr>
              <w:jc w:val="center"/>
              <w:rPr>
                <w:b/>
                <w:color w:val="000000"/>
                <w:sz w:val="16"/>
                <w:szCs w:val="16"/>
              </w:rPr>
            </w:pP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T</w:t>
            </w:r>
          </w:p>
        </w:tc>
        <w:tc>
          <w:tcPr>
            <w:tcW w:w="992" w:type="dxa"/>
            <w:vMerge/>
            <w:shd w:val="clear" w:color="auto" w:fill="auto"/>
          </w:tcPr>
          <w:p w:rsidR="0035331E" w:rsidRPr="007B722E" w:rsidRDefault="00477663" w:rsidP="009D4811">
            <w:pPr>
              <w:jc w:val="center"/>
              <w:rPr>
                <w:b/>
                <w:color w:val="000000"/>
                <w:sz w:val="16"/>
                <w:szCs w:val="16"/>
              </w:rPr>
            </w:pPr>
          </w:p>
        </w:tc>
        <w:tc>
          <w:tcPr>
            <w:tcW w:w="850" w:type="dxa"/>
            <w:vMerge/>
            <w:shd w:val="clear" w:color="auto" w:fill="auto"/>
          </w:tcPr>
          <w:p w:rsidR="0035331E" w:rsidRPr="007B722E" w:rsidRDefault="00477663" w:rsidP="009D4811">
            <w:pPr>
              <w:jc w:val="center"/>
              <w:rPr>
                <w:b/>
                <w:color w:val="000000"/>
                <w:sz w:val="16"/>
                <w:szCs w:val="16"/>
              </w:rPr>
            </w:pP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477663" w:rsidP="009D4811">
            <w:pPr>
              <w:jc w:val="center"/>
              <w:rPr>
                <w:b/>
                <w:color w:val="000000"/>
                <w:sz w:val="12"/>
                <w:szCs w:val="12"/>
              </w:rPr>
            </w:pPr>
            <w:r w:rsidRPr="00E82FD2">
              <w:rPr>
                <w:b/>
                <w:color w:val="000000"/>
                <w:sz w:val="12"/>
                <w:szCs w:val="12"/>
              </w:rPr>
              <w:t>T</w:t>
            </w:r>
          </w:p>
        </w:tc>
        <w:tc>
          <w:tcPr>
            <w:tcW w:w="1098" w:type="dxa"/>
            <w:vMerge/>
            <w:shd w:val="clear" w:color="auto" w:fill="auto"/>
          </w:tcPr>
          <w:p w:rsidR="0035331E" w:rsidRPr="007B722E" w:rsidRDefault="00477663" w:rsidP="009D4811">
            <w:pPr>
              <w:jc w:val="center"/>
              <w:rPr>
                <w:b/>
                <w:color w:val="000000"/>
                <w:sz w:val="16"/>
                <w:szCs w:val="16"/>
              </w:rPr>
            </w:pPr>
          </w:p>
        </w:tc>
        <w:tc>
          <w:tcPr>
            <w:tcW w:w="1122" w:type="dxa"/>
            <w:vMerge/>
            <w:shd w:val="clear" w:color="auto" w:fill="auto"/>
          </w:tcPr>
          <w:p w:rsidR="0035331E" w:rsidRPr="007B722E" w:rsidRDefault="00477663" w:rsidP="009D4811">
            <w:pPr>
              <w:jc w:val="center"/>
              <w:rPr>
                <w:b/>
                <w:color w:val="000000"/>
                <w:sz w:val="16"/>
                <w:szCs w:val="16"/>
              </w:rPr>
            </w:pP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4S149</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Tineri NEETs șomeri care obțin o calificare urmare a sprijinului acordat, din care: Roma/ din mediul rural</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4S70</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 xml:space="preserve">Tineri NEETs șomeri care au finalizat un program de a doua șansă, din care: </w:t>
            </w:r>
            <w:r w:rsidRPr="008B6CD2">
              <w:rPr>
                <w:color w:val="000000"/>
                <w:sz w:val="8"/>
                <w:szCs w:val="8"/>
                <w:lang w:val="pt-PT"/>
              </w:rPr>
              <w:t>roma/din mediul rural</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10.148,00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22.060,00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4S149</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Tineri NEETs șomeri care obțin o calificare urmare a sprijinului acordat, din care: Roma/ din mediul rural</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 xml:space="preserve">AM </w:t>
            </w:r>
            <w:r w:rsidRPr="008B6CD2">
              <w:rPr>
                <w:sz w:val="8"/>
                <w:szCs w:val="8"/>
              </w:rPr>
              <w:t>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r w:rsidR="00345F53" w:rsidTr="000E794A">
        <w:trPr>
          <w:trHeight w:val="288"/>
        </w:trPr>
        <w:tc>
          <w:tcPr>
            <w:tcW w:w="709"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4S70</w:t>
            </w:r>
          </w:p>
        </w:tc>
        <w:tc>
          <w:tcPr>
            <w:tcW w:w="992" w:type="dxa"/>
            <w:shd w:val="clear" w:color="auto" w:fill="auto"/>
            <w:tcMar>
              <w:left w:w="57" w:type="dxa"/>
              <w:right w:w="57" w:type="dxa"/>
            </w:tcMar>
          </w:tcPr>
          <w:p w:rsidR="001E6D6F" w:rsidRPr="008B6CD2" w:rsidRDefault="00477663" w:rsidP="009E2EFC">
            <w:pPr>
              <w:rPr>
                <w:noProof/>
                <w:color w:val="000000"/>
                <w:sz w:val="8"/>
                <w:szCs w:val="8"/>
                <w:lang w:val="pt-PT"/>
              </w:rPr>
            </w:pPr>
            <w:r w:rsidRPr="008B6CD2">
              <w:rPr>
                <w:color w:val="000000"/>
                <w:sz w:val="8"/>
                <w:szCs w:val="8"/>
                <w:lang w:val="pt-PT"/>
              </w:rPr>
              <w:t>Tineri NEETs șomeri care au finalizat un program de a doua șansă, din care: roma/din mediul rural</w:t>
            </w:r>
          </w:p>
        </w:tc>
        <w:tc>
          <w:tcPr>
            <w:tcW w:w="993"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477663"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477663" w:rsidP="009E2EFC">
            <w:pPr>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319,00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477663"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477663"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477663"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477663" w:rsidP="009E2EFC">
            <w:pPr>
              <w:jc w:val="right"/>
              <w:rPr>
                <w:b/>
                <w:color w:val="FF0000"/>
                <w:sz w:val="8"/>
                <w:szCs w:val="8"/>
                <w:lang w:val="pt-PT"/>
              </w:rPr>
            </w:pPr>
            <w:r w:rsidRPr="008B6CD2">
              <w:rPr>
                <w:sz w:val="8"/>
                <w:szCs w:val="8"/>
              </w:rPr>
              <w:t>725,00</w:t>
            </w:r>
          </w:p>
        </w:tc>
        <w:tc>
          <w:tcPr>
            <w:tcW w:w="1098" w:type="dxa"/>
            <w:shd w:val="clear" w:color="auto" w:fill="auto"/>
            <w:tcMar>
              <w:left w:w="57" w:type="dxa"/>
              <w:right w:w="57" w:type="dxa"/>
            </w:tcMar>
          </w:tcPr>
          <w:p w:rsidR="001E6D6F" w:rsidRPr="008B6CD2" w:rsidRDefault="00477663"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477663" w:rsidP="009E2EFC">
            <w:pPr>
              <w:pStyle w:val="Text2"/>
              <w:ind w:left="0"/>
              <w:rPr>
                <w:b/>
                <w:color w:val="FF0000"/>
                <w:sz w:val="8"/>
                <w:szCs w:val="8"/>
                <w:lang w:val="pt-PT"/>
              </w:rPr>
            </w:pPr>
            <w:r w:rsidRPr="008B6CD2">
              <w:rPr>
                <w:sz w:val="8"/>
                <w:szCs w:val="8"/>
              </w:rPr>
              <w:t>Anual</w:t>
            </w:r>
          </w:p>
        </w:tc>
      </w:tr>
    </w:tbl>
    <w:p w:rsidR="007F30A0" w:rsidRDefault="00477663" w:rsidP="0035331E">
      <w:pPr>
        <w:ind w:right="-326"/>
        <w:rPr>
          <w:b/>
          <w:color w:val="000000"/>
        </w:rPr>
      </w:pPr>
    </w:p>
    <w:p w:rsidR="0035331E" w:rsidRDefault="00477663" w:rsidP="00BF29D9">
      <w:pPr>
        <w:ind w:right="-326"/>
        <w:rPr>
          <w:b/>
          <w:color w:val="000000"/>
        </w:rPr>
      </w:pPr>
    </w:p>
    <w:p w:rsidR="00A16F03" w:rsidRPr="00BE7245" w:rsidRDefault="00477663" w:rsidP="00953F0A">
      <w:pPr>
        <w:pStyle w:val="ManualHeading2"/>
        <w:keepLines/>
        <w:rPr>
          <w:b w:val="0"/>
        </w:rPr>
      </w:pPr>
      <w:r>
        <w:t xml:space="preserve">2.A.6 Acțiunea care urmează să fie sprijinită în cadrul priorității de </w:t>
      </w:r>
      <w:r>
        <w:t>investiții</w:t>
      </w:r>
      <w:r>
        <w:rPr>
          <w:b w:val="0"/>
        </w:rPr>
        <w:t xml:space="preserve"> (pe prioritate de investiții)</w:t>
      </w:r>
    </w:p>
    <w:p w:rsidR="00941B50" w:rsidRPr="00941B50" w:rsidRDefault="00477663" w:rsidP="00953F0A">
      <w:pPr>
        <w:pStyle w:val="Text1"/>
        <w:keepNext/>
        <w:keepLines/>
        <w:ind w:left="0"/>
      </w:pPr>
    </w:p>
    <w:p w:rsidR="00A16F03" w:rsidRPr="0076169B" w:rsidRDefault="00477663" w:rsidP="00953F0A">
      <w:pPr>
        <w:pStyle w:val="ManualHeading3"/>
        <w:keepLines/>
        <w:ind w:left="0" w:firstLine="0"/>
        <w:rPr>
          <w:b/>
        </w:rPr>
      </w:pPr>
      <w:r w:rsidRPr="0076169B">
        <w:rPr>
          <w:b/>
        </w:rPr>
        <w:t xml:space="preserve"> </w:t>
      </w:r>
      <w:r w:rsidRPr="0076169B">
        <w:rPr>
          <w:b/>
        </w:rPr>
        <w:t>2.A.6.1 Descriere a tipului și exemple de acțiuni care urmează să fie sprijinite și contribuțiile preconizate la obiectivele specifice, inclusiv, după caz, identificarea principalelor grupuri țintă, a teritoriilor</w:t>
      </w:r>
      <w:r w:rsidRPr="0076169B">
        <w:rPr>
          <w:b/>
        </w:rPr>
        <w:t xml:space="preserve">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9347F8" w:rsidRDefault="00477663"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477663" w:rsidP="009F078C">
            <w:pPr>
              <w:pStyle w:val="Text1"/>
              <w:ind w:left="0"/>
              <w:rPr>
                <w:b/>
                <w:color w:val="000000"/>
                <w:sz w:val="18"/>
                <w:szCs w:val="18"/>
              </w:rPr>
            </w:pPr>
            <w:r w:rsidRPr="0012385C">
              <w:rPr>
                <w:sz w:val="18"/>
                <w:szCs w:val="18"/>
              </w:rPr>
              <w:t xml:space="preserve">8ii - Integrare durabilă pe piața muncii a tinerilor (FSE), în special a celor care nu au un loc de muncă, educație sau formare, inclusiv a tinerilor cu risc de excluziune socială și </w:t>
            </w:r>
            <w:r w:rsidRPr="0012385C">
              <w:rPr>
                <w:sz w:val="18"/>
                <w:szCs w:val="18"/>
              </w:rPr>
              <w:t xml:space="preserve">a tinerilor din comunitățile marginalizate, inclusiv prin punerea în aplicare a </w:t>
            </w:r>
            <w:r w:rsidRPr="0012385C">
              <w:rPr>
                <w:sz w:val="18"/>
                <w:szCs w:val="18"/>
              </w:rPr>
              <w:fldChar w:fldCharType="begin"/>
            </w:r>
            <w:r w:rsidRPr="0012385C">
              <w:rPr>
                <w:sz w:val="18"/>
                <w:szCs w:val="18"/>
              </w:rPr>
              <w:instrText>QUOTE 34</w:instrText>
            </w:r>
            <w:r w:rsidRPr="0012385C">
              <w:rPr>
                <w:sz w:val="18"/>
                <w:szCs w:val="18"/>
              </w:rPr>
              <w:fldChar w:fldCharType="separate"/>
            </w:r>
            <w:r w:rsidRPr="0012385C">
              <w:rPr>
                <w:sz w:val="18"/>
                <w:szCs w:val="18"/>
              </w:rPr>
              <w:t>"</w:t>
            </w:r>
            <w:r w:rsidRPr="0012385C">
              <w:rPr>
                <w:sz w:val="18"/>
                <w:szCs w:val="18"/>
              </w:rPr>
              <w:fldChar w:fldCharType="end"/>
            </w:r>
            <w:r w:rsidRPr="0012385C">
              <w:rPr>
                <w:sz w:val="18"/>
                <w:szCs w:val="18"/>
              </w:rPr>
              <w:t>garanției pentru tineret</w:t>
            </w:r>
            <w:r w:rsidRPr="0012385C">
              <w:rPr>
                <w:sz w:val="18"/>
                <w:szCs w:val="18"/>
              </w:rPr>
              <w:fldChar w:fldCharType="begin"/>
            </w:r>
            <w:r w:rsidRPr="0012385C">
              <w:rPr>
                <w:sz w:val="18"/>
                <w:szCs w:val="18"/>
              </w:rPr>
              <w:instrText>QUOTE 34</w:instrText>
            </w:r>
            <w:r w:rsidRPr="0012385C">
              <w:rPr>
                <w:sz w:val="18"/>
                <w:szCs w:val="18"/>
              </w:rPr>
              <w:fldChar w:fldCharType="separate"/>
            </w:r>
            <w:r w:rsidRPr="0012385C">
              <w:rPr>
                <w:sz w:val="18"/>
                <w:szCs w:val="18"/>
              </w:rPr>
              <w:t>"</w:t>
            </w:r>
            <w:r w:rsidRPr="0012385C">
              <w:rPr>
                <w:sz w:val="18"/>
                <w:szCs w:val="18"/>
              </w:rPr>
              <w:fldChar w:fldCharType="end"/>
            </w:r>
          </w:p>
        </w:tc>
      </w:tr>
      <w:tr w:rsidR="00345F53" w:rsidTr="000D7024">
        <w:trPr>
          <w:trHeight w:val="288"/>
        </w:trPr>
        <w:tc>
          <w:tcPr>
            <w:tcW w:w="15120" w:type="dxa"/>
            <w:gridSpan w:val="2"/>
            <w:shd w:val="clear" w:color="auto" w:fill="auto"/>
          </w:tcPr>
          <w:p w:rsidR="00345F53" w:rsidRDefault="00477663">
            <w:pPr>
              <w:spacing w:before="0" w:after="240"/>
            </w:pPr>
            <w:r>
              <w:t>În concordanţă cu AP 2014-2020, Recomandările Specifice de Ţară privind combaterea şomajului în rândul tinerilor, ILMT</w:t>
            </w:r>
            <w:r>
              <w:rPr>
                <w:b/>
                <w:bCs/>
              </w:rPr>
              <w:t xml:space="preserve">, </w:t>
            </w:r>
            <w:r>
              <w:t>PIGT 2</w:t>
            </w:r>
            <w:r>
              <w:t xml:space="preserve">014 - 2015, obiectivul specific din cadrul acestei PI vizează </w:t>
            </w:r>
            <w:r>
              <w:rPr>
                <w:i/>
                <w:iCs/>
              </w:rPr>
              <w:t>creșterea numărului de tineri NEETs șomeri cu vârsta între 16 - 24 ani, înregistrați la SPO care se reîntorc în educație în programe de tip a doua șansă, inclusiv în programe de formare profesio</w:t>
            </w:r>
            <w:r>
              <w:rPr>
                <w:i/>
                <w:iCs/>
              </w:rPr>
              <w:t>nală inițială.</w:t>
            </w:r>
          </w:p>
          <w:p w:rsidR="00345F53" w:rsidRDefault="00477663">
            <w:pPr>
              <w:spacing w:before="240" w:after="240"/>
            </w:pPr>
            <w:r>
              <w:t xml:space="preserve">Acțiunile prevăzute în cadrul acestei PI sunt elaborate în strânsă corelare cu cele prevăzute în cadrul AP 1 si AP 2 și vizează acei tineri NEETs șomeri cu </w:t>
            </w:r>
            <w:r>
              <w:lastRenderedPageBreak/>
              <w:t>vârsta între 16 - 24 ani, înregistrați la SPO, care au părăsit prematur sistemul de e</w:t>
            </w:r>
            <w:r>
              <w:t>ducație. Intervențiile planificate în cadrul acestei AP (măsuri legate de educație) au rolul de a veni în completarea măsurilor prevăzute în cadrul AP 1 și AP 2 (unde sunt prevăzute măsuri legate de ocupare și formare profesională) în vederea asigurării fu</w:t>
            </w:r>
            <w:r>
              <w:t>rnizării unui pachet complet, bazat pe nevoile individuale.</w:t>
            </w:r>
          </w:p>
          <w:p w:rsidR="00345F53" w:rsidRDefault="00477663">
            <w:pPr>
              <w:spacing w:before="240" w:after="240"/>
            </w:pPr>
            <w:r>
              <w:t xml:space="preserve">Intervenţiile preconizate în cadrul acestei AP vor fi finanţate din FSE și vizează tinerii NEETs șomeri din toate cele 8 regiuni. Includerea măsurilor de a doua șansă în cadrul AP 6 este </w:t>
            </w:r>
            <w:r>
              <w:t>justificată de necesitatea de a avea o abordare integrată a tuturor măsurilor de tip a doua șansă la nivelul tuturor celor 8 regiuni la nivelul unei singure axe prioritare).</w:t>
            </w:r>
          </w:p>
          <w:p w:rsidR="00345F53" w:rsidRDefault="00477663">
            <w:pPr>
              <w:spacing w:before="240" w:after="240"/>
            </w:pPr>
            <w:r>
              <w:t>În vederea atingerii obiectivului specific stabilit în cadrul acestei PI, vor fi s</w:t>
            </w:r>
            <w:r>
              <w:t>usţinute din FSE următoarele tipuri de acţiuni:</w:t>
            </w:r>
          </w:p>
          <w:p w:rsidR="00345F53" w:rsidRDefault="00477663">
            <w:pPr>
              <w:spacing w:before="240" w:after="240"/>
            </w:pPr>
            <w:r>
              <w:rPr>
                <w:b/>
                <w:bCs/>
                <w:u w:val="single"/>
              </w:rPr>
              <w:t xml:space="preserve">Îmbunătăţirea nivelului de educaţie şi competenţe </w:t>
            </w:r>
          </w:p>
          <w:p w:rsidR="00345F53" w:rsidRDefault="00477663" w:rsidP="00477663">
            <w:pPr>
              <w:numPr>
                <w:ilvl w:val="0"/>
                <w:numId w:val="311"/>
              </w:numPr>
              <w:spacing w:before="240" w:after="0"/>
              <w:ind w:hanging="210"/>
            </w:pPr>
            <w:r>
              <w:t xml:space="preserve">Reintegrarea în cadrul sistemului de învățământ în vederea completării/finalizării studiilor prin măsuri de tip a doua șansă,  inclusiv prin participarea la </w:t>
            </w:r>
            <w:r>
              <w:t>programe de formare profesională inițială.</w:t>
            </w:r>
          </w:p>
          <w:p w:rsidR="00345F53" w:rsidRDefault="00477663" w:rsidP="00477663">
            <w:pPr>
              <w:numPr>
                <w:ilvl w:val="0"/>
                <w:numId w:val="311"/>
              </w:numPr>
              <w:spacing w:before="0" w:after="240"/>
              <w:ind w:hanging="210"/>
            </w:pPr>
            <w:r>
              <w:t>Alte măsuri care vin în sprijinul îndeplinirii obiectivului specific stabilit în cadrul acestei PI (ex. consiliere și orientare adresate tinerilor NEETs șomeri și părinților cu scopul de a crește nivelul de conști</w:t>
            </w:r>
            <w:r>
              <w:t>entizare a avantajelor participării la programe de tip a doua șansă, măsuri care promovează educația interculturală, stima de sine, abordări didactice adaptate categoriilor dezavantajate, implicarea mediatorului școlar, sprijin individualizat pentru preven</w:t>
            </w:r>
            <w:r>
              <w:t>irea absenteismului și abandonului, inclusiv prin activități de cooperare transnațională și transfer de bune practici, măsuri de acompaniament etc.) </w:t>
            </w:r>
          </w:p>
          <w:p w:rsidR="00345F53" w:rsidRDefault="00477663">
            <w:pPr>
              <w:spacing w:before="240" w:after="240"/>
            </w:pPr>
            <w:r>
              <w:rPr>
                <w:b/>
                <w:bCs/>
                <w:i/>
                <w:iCs/>
              </w:rPr>
              <w:t>NB</w:t>
            </w:r>
            <w:r>
              <w:rPr>
                <w:i/>
                <w:iCs/>
              </w:rPr>
              <w:t xml:space="preserve"> în elaborarea şi furnizarea programelor de formare li se va putea solicita beneficiarilor să demonstreze legătura cu angajatorii, precum şi legătura clară cu oportunităţile de ocupare din zonă.</w:t>
            </w:r>
          </w:p>
          <w:p w:rsidR="00345F53" w:rsidRDefault="00477663">
            <w:pPr>
              <w:spacing w:before="240" w:after="240"/>
            </w:pPr>
            <w:r>
              <w:rPr>
                <w:b/>
                <w:bCs/>
                <w:i/>
                <w:iCs/>
              </w:rPr>
              <w:t>NB</w:t>
            </w:r>
            <w:r>
              <w:rPr>
                <w:i/>
                <w:iCs/>
              </w:rPr>
              <w:t xml:space="preserve"> Pentru persoanele care intră sub incidența PIGT, indicator</w:t>
            </w:r>
            <w:r>
              <w:rPr>
                <w:i/>
                <w:iCs/>
              </w:rPr>
              <w:t xml:space="preserve">ii vor fi monitorizați/raportați prin intermediul cardului profesional de care beneficiază grupul țintă vizat prin acțiunile prevăzute la AP1, AP2 și AP6 – PI 8.ii </w:t>
            </w:r>
          </w:p>
          <w:p w:rsidR="00345F53" w:rsidRDefault="00477663">
            <w:pPr>
              <w:spacing w:before="240" w:after="240"/>
            </w:pPr>
            <w:r>
              <w:rPr>
                <w:b/>
                <w:bCs/>
              </w:rPr>
              <w:t>Grupuri țintă potențiale</w:t>
            </w:r>
          </w:p>
          <w:p w:rsidR="00345F53" w:rsidRDefault="00477663" w:rsidP="00477663">
            <w:pPr>
              <w:numPr>
                <w:ilvl w:val="0"/>
                <w:numId w:val="312"/>
              </w:numPr>
              <w:spacing w:before="240" w:after="240"/>
              <w:ind w:hanging="210"/>
            </w:pPr>
            <w:r>
              <w:rPr>
                <w:i/>
                <w:iCs/>
              </w:rPr>
              <w:t>tineri NEETs şomeri cu vârsta între 16 - 24 ani, înregistrați la S</w:t>
            </w:r>
            <w:r>
              <w:rPr>
                <w:i/>
                <w:iCs/>
              </w:rPr>
              <w:t>PO care au părăsit prematur sistemul de educație</w:t>
            </w:r>
          </w:p>
          <w:p w:rsidR="00345F53" w:rsidRDefault="00477663">
            <w:pPr>
              <w:spacing w:before="240" w:after="240"/>
            </w:pPr>
            <w:r>
              <w:rPr>
                <w:b/>
                <w:bCs/>
              </w:rPr>
              <w:lastRenderedPageBreak/>
              <w:t>Beneficiari potenţiali</w:t>
            </w:r>
          </w:p>
          <w:p w:rsidR="00345F53" w:rsidRDefault="00477663" w:rsidP="00477663">
            <w:pPr>
              <w:numPr>
                <w:ilvl w:val="0"/>
                <w:numId w:val="313"/>
              </w:numPr>
              <w:spacing w:before="240" w:after="0"/>
              <w:ind w:hanging="210"/>
            </w:pPr>
            <w:r>
              <w:rPr>
                <w:i/>
                <w:iCs/>
              </w:rPr>
              <w:t>Ministerul Educației Naționale (MEN)</w:t>
            </w:r>
          </w:p>
          <w:p w:rsidR="00345F53" w:rsidRDefault="00477663" w:rsidP="00477663">
            <w:pPr>
              <w:numPr>
                <w:ilvl w:val="0"/>
                <w:numId w:val="313"/>
              </w:numPr>
              <w:spacing w:before="0" w:after="0"/>
              <w:ind w:hanging="210"/>
            </w:pPr>
            <w:r>
              <w:rPr>
                <w:i/>
                <w:iCs/>
              </w:rPr>
              <w:t>Ministerul Muncii, Familiei, Protecției Sociale și Persoanelor Vârstnice (MMFPSPV)</w:t>
            </w:r>
          </w:p>
          <w:p w:rsidR="00345F53" w:rsidRDefault="00477663" w:rsidP="00477663">
            <w:pPr>
              <w:numPr>
                <w:ilvl w:val="0"/>
                <w:numId w:val="313"/>
              </w:numPr>
              <w:spacing w:before="0" w:after="0"/>
              <w:ind w:hanging="210"/>
            </w:pPr>
            <w:r>
              <w:rPr>
                <w:i/>
                <w:iCs/>
              </w:rPr>
              <w:t>Agenţii, structuri subordonate sau aflate în coordonarea MEN/MMF</w:t>
            </w:r>
            <w:r>
              <w:rPr>
                <w:i/>
                <w:iCs/>
              </w:rPr>
              <w:t>PSPV şi alte organisme publice cu atribuţii în domeniul formării profesionale</w:t>
            </w:r>
          </w:p>
          <w:p w:rsidR="00345F53" w:rsidRDefault="00477663" w:rsidP="00477663">
            <w:pPr>
              <w:numPr>
                <w:ilvl w:val="0"/>
                <w:numId w:val="313"/>
              </w:numPr>
              <w:spacing w:before="0" w:after="0"/>
              <w:ind w:hanging="210"/>
            </w:pPr>
            <w:r>
              <w:rPr>
                <w:i/>
                <w:iCs/>
              </w:rPr>
              <w:t>Centrul Naţional de Dezvoltare a Învăţământului Profesional şi Tehnic</w:t>
            </w:r>
          </w:p>
          <w:p w:rsidR="00345F53" w:rsidRDefault="00477663" w:rsidP="00477663">
            <w:pPr>
              <w:numPr>
                <w:ilvl w:val="0"/>
                <w:numId w:val="313"/>
              </w:numPr>
              <w:spacing w:before="0" w:after="0"/>
              <w:ind w:hanging="210"/>
            </w:pPr>
            <w:r>
              <w:rPr>
                <w:i/>
                <w:iCs/>
              </w:rPr>
              <w:t xml:space="preserve">Agenţia Naţională pentru Ocuparea Forţei de Muncă şi structurile teritoriale ale acesteia cu personalitate </w:t>
            </w:r>
            <w:r>
              <w:rPr>
                <w:i/>
                <w:iCs/>
              </w:rPr>
              <w:t>juridică</w:t>
            </w:r>
          </w:p>
          <w:p w:rsidR="00345F53" w:rsidRDefault="00477663" w:rsidP="00477663">
            <w:pPr>
              <w:numPr>
                <w:ilvl w:val="0"/>
                <w:numId w:val="313"/>
              </w:numPr>
              <w:spacing w:before="0" w:after="0"/>
              <w:ind w:hanging="210"/>
            </w:pPr>
            <w:r>
              <w:rPr>
                <w:i/>
                <w:iCs/>
              </w:rPr>
              <w:t>Membri ai Comitetelor Sectoriale şi Comitete Sectoriale cu personalitate juridică</w:t>
            </w:r>
          </w:p>
          <w:p w:rsidR="00345F53" w:rsidRDefault="00477663" w:rsidP="00477663">
            <w:pPr>
              <w:numPr>
                <w:ilvl w:val="0"/>
                <w:numId w:val="313"/>
              </w:numPr>
              <w:spacing w:before="0" w:after="0"/>
              <w:ind w:hanging="210"/>
            </w:pPr>
            <w:r>
              <w:rPr>
                <w:i/>
                <w:iCs/>
              </w:rPr>
              <w:t>Organizaţii sindicale</w:t>
            </w:r>
          </w:p>
          <w:p w:rsidR="00345F53" w:rsidRDefault="00477663" w:rsidP="00477663">
            <w:pPr>
              <w:numPr>
                <w:ilvl w:val="0"/>
                <w:numId w:val="313"/>
              </w:numPr>
              <w:spacing w:before="0" w:after="0"/>
              <w:ind w:hanging="210"/>
            </w:pPr>
            <w:r>
              <w:rPr>
                <w:i/>
                <w:iCs/>
              </w:rPr>
              <w:t>Patronate</w:t>
            </w:r>
          </w:p>
          <w:p w:rsidR="00345F53" w:rsidRDefault="00477663" w:rsidP="00477663">
            <w:pPr>
              <w:numPr>
                <w:ilvl w:val="0"/>
                <w:numId w:val="313"/>
              </w:numPr>
              <w:spacing w:before="0" w:after="0"/>
              <w:ind w:hanging="210"/>
            </w:pPr>
            <w:r>
              <w:rPr>
                <w:i/>
                <w:iCs/>
              </w:rPr>
              <w:t>Asociaţii profesionale</w:t>
            </w:r>
          </w:p>
          <w:p w:rsidR="00345F53" w:rsidRDefault="00477663" w:rsidP="00477663">
            <w:pPr>
              <w:numPr>
                <w:ilvl w:val="0"/>
                <w:numId w:val="313"/>
              </w:numPr>
              <w:spacing w:before="0" w:after="0"/>
              <w:ind w:hanging="210"/>
            </w:pPr>
            <w:r>
              <w:rPr>
                <w:i/>
                <w:iCs/>
              </w:rPr>
              <w:t>Furnizori de servicii de consiliere și orientare profesională/ pentru carieră</w:t>
            </w:r>
          </w:p>
          <w:p w:rsidR="00345F53" w:rsidRDefault="00477663" w:rsidP="00477663">
            <w:pPr>
              <w:numPr>
                <w:ilvl w:val="0"/>
                <w:numId w:val="313"/>
              </w:numPr>
              <w:spacing w:before="0" w:after="0"/>
              <w:ind w:hanging="210"/>
            </w:pPr>
            <w:r>
              <w:rPr>
                <w:i/>
                <w:iCs/>
              </w:rPr>
              <w:t>Furnizori de servicii de ocupare</w:t>
            </w:r>
          </w:p>
          <w:p w:rsidR="00345F53" w:rsidRDefault="00477663" w:rsidP="00477663">
            <w:pPr>
              <w:numPr>
                <w:ilvl w:val="0"/>
                <w:numId w:val="313"/>
              </w:numPr>
              <w:spacing w:before="0" w:after="0"/>
              <w:ind w:hanging="210"/>
            </w:pPr>
            <w:r>
              <w:rPr>
                <w:i/>
                <w:iCs/>
              </w:rPr>
              <w:t>Camere de comerț, industrie și agricultură</w:t>
            </w:r>
          </w:p>
          <w:p w:rsidR="00345F53" w:rsidRDefault="00477663" w:rsidP="00477663">
            <w:pPr>
              <w:numPr>
                <w:ilvl w:val="0"/>
                <w:numId w:val="313"/>
              </w:numPr>
              <w:spacing w:before="0" w:after="240"/>
              <w:ind w:hanging="210"/>
            </w:pPr>
            <w:r>
              <w:t>ONG-uri</w:t>
            </w:r>
          </w:p>
          <w:p w:rsidR="00345F53" w:rsidRDefault="00477663">
            <w:pPr>
              <w:spacing w:before="240" w:after="240"/>
            </w:pPr>
            <w:r>
              <w:rPr>
                <w:b/>
                <w:bCs/>
                <w:i/>
                <w:iCs/>
              </w:rPr>
              <w:t>NB</w:t>
            </w:r>
            <w:r>
              <w:rPr>
                <w:i/>
                <w:iCs/>
              </w:rPr>
              <w:t xml:space="preserve"> sunt încurajate cu precădere parteneriatele între entitățile mai sus menționate</w:t>
            </w:r>
          </w:p>
          <w:p w:rsidR="00E927A9" w:rsidRPr="0012385C" w:rsidRDefault="00477663" w:rsidP="009F078C">
            <w:pPr>
              <w:pStyle w:val="Text1"/>
              <w:ind w:left="0"/>
              <w:rPr>
                <w:color w:val="000000"/>
                <w:sz w:val="18"/>
                <w:szCs w:val="18"/>
              </w:rPr>
            </w:pPr>
          </w:p>
        </w:tc>
      </w:tr>
    </w:tbl>
    <w:p w:rsidR="00237F26" w:rsidRPr="00C23AD8" w:rsidRDefault="00477663" w:rsidP="00237F26">
      <w:pPr>
        <w:rPr>
          <w:color w:val="000000"/>
        </w:rPr>
      </w:pPr>
    </w:p>
    <w:p w:rsidR="00A16F03" w:rsidRPr="00C23AD8" w:rsidRDefault="00477663"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C23AD8" w:rsidRDefault="00477663"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477663" w:rsidP="009F078C">
            <w:pPr>
              <w:pStyle w:val="Text1"/>
              <w:ind w:left="0"/>
              <w:rPr>
                <w:b/>
                <w:color w:val="000000"/>
                <w:sz w:val="18"/>
                <w:szCs w:val="18"/>
              </w:rPr>
            </w:pPr>
            <w:r w:rsidRPr="00C23AD8">
              <w:rPr>
                <w:color w:val="000000"/>
                <w:sz w:val="18"/>
                <w:szCs w:val="18"/>
              </w:rPr>
              <w:t>8ii - Integrare durabilă pe p</w:t>
            </w:r>
            <w:r w:rsidRPr="00C23AD8">
              <w:rPr>
                <w:color w:val="000000"/>
                <w:sz w:val="18"/>
                <w:szCs w:val="18"/>
              </w:rPr>
              <w:t xml:space="preserve">iața muncii a tinerilor (FSE), în special a celor care nu au un loc de muncă, educație sau formare, inclusiv a tinerilor cu risc de excluziune socială și a tinerilor din comunitățile marginalizate, inclusiv prin punerea în aplicare a </w:t>
            </w:r>
            <w:r w:rsidRPr="00C23AD8">
              <w:rPr>
                <w:color w:val="000000"/>
                <w:sz w:val="18"/>
                <w:szCs w:val="18"/>
              </w:rPr>
              <w:fldChar w:fldCharType="begin"/>
            </w:r>
            <w:r w:rsidRPr="00C23AD8">
              <w:rPr>
                <w:color w:val="000000"/>
                <w:sz w:val="18"/>
                <w:szCs w:val="18"/>
              </w:rPr>
              <w:instrText>QUOTE 34</w:instrText>
            </w:r>
            <w:r w:rsidRPr="00C23AD8">
              <w:rPr>
                <w:color w:val="000000"/>
                <w:sz w:val="18"/>
                <w:szCs w:val="18"/>
              </w:rPr>
              <w:fldChar w:fldCharType="separate"/>
            </w:r>
            <w:r w:rsidRPr="00C23AD8">
              <w:rPr>
                <w:color w:val="000000"/>
                <w:sz w:val="18"/>
                <w:szCs w:val="18"/>
              </w:rPr>
              <w:t>"</w:t>
            </w:r>
            <w:r w:rsidRPr="00C23AD8">
              <w:rPr>
                <w:color w:val="000000"/>
                <w:sz w:val="18"/>
                <w:szCs w:val="18"/>
              </w:rPr>
              <w:fldChar w:fldCharType="end"/>
            </w:r>
            <w:r w:rsidRPr="00C23AD8">
              <w:rPr>
                <w:color w:val="000000"/>
                <w:sz w:val="18"/>
                <w:szCs w:val="18"/>
              </w:rPr>
              <w:t xml:space="preserve">garanției </w:t>
            </w:r>
            <w:r w:rsidRPr="00C23AD8">
              <w:rPr>
                <w:color w:val="000000"/>
                <w:sz w:val="18"/>
                <w:szCs w:val="18"/>
              </w:rPr>
              <w:t>pentru tineret</w:t>
            </w:r>
            <w:r w:rsidRPr="00C23AD8">
              <w:rPr>
                <w:color w:val="000000"/>
                <w:sz w:val="18"/>
                <w:szCs w:val="18"/>
              </w:rPr>
              <w:fldChar w:fldCharType="begin"/>
            </w:r>
            <w:r w:rsidRPr="00C23AD8">
              <w:rPr>
                <w:color w:val="000000"/>
                <w:sz w:val="18"/>
                <w:szCs w:val="18"/>
              </w:rPr>
              <w:instrText>QUOTE 34</w:instrText>
            </w:r>
            <w:r w:rsidRPr="00C23AD8">
              <w:rPr>
                <w:color w:val="000000"/>
                <w:sz w:val="18"/>
                <w:szCs w:val="18"/>
              </w:rPr>
              <w:fldChar w:fldCharType="separate"/>
            </w:r>
            <w:r w:rsidRPr="00C23AD8">
              <w:rPr>
                <w:color w:val="000000"/>
                <w:sz w:val="18"/>
                <w:szCs w:val="18"/>
              </w:rPr>
              <w:t>"</w:t>
            </w:r>
            <w:r w:rsidRPr="00C23AD8">
              <w:rPr>
                <w:color w:val="000000"/>
                <w:sz w:val="18"/>
                <w:szCs w:val="18"/>
              </w:rPr>
              <w:fldChar w:fldCharType="end"/>
            </w:r>
          </w:p>
        </w:tc>
      </w:tr>
      <w:tr w:rsidR="00345F53" w:rsidTr="000D7024">
        <w:trPr>
          <w:trHeight w:val="288"/>
        </w:trPr>
        <w:tc>
          <w:tcPr>
            <w:tcW w:w="15120" w:type="dxa"/>
            <w:gridSpan w:val="2"/>
            <w:shd w:val="clear" w:color="auto" w:fill="auto"/>
          </w:tcPr>
          <w:p w:rsidR="00345F53" w:rsidRDefault="00477663">
            <w:pPr>
              <w:spacing w:before="0" w:after="240"/>
            </w:pPr>
            <w:r>
              <w:t>Principiile directoare avute în vedere pentru selectarea operațiunilor vizează:</w:t>
            </w:r>
          </w:p>
          <w:p w:rsidR="00345F53" w:rsidRDefault="00477663" w:rsidP="00477663">
            <w:pPr>
              <w:numPr>
                <w:ilvl w:val="0"/>
                <w:numId w:val="314"/>
              </w:numPr>
              <w:spacing w:before="240" w:after="0"/>
              <w:ind w:hanging="210"/>
            </w:pPr>
            <w:r>
              <w:t>Concordanța cu documentele strategice relevante (AP 2014-2020, Recomandările Specifice de Ţară privind combaterea şomajului în rândul tinerilor, PNR</w:t>
            </w:r>
            <w:r>
              <w:t xml:space="preserve"> 2014-2020, ILMT, PIGT 2014 - 2015, Strategiei Naționale privind Reducerea Părăsirii Timpurii a Școlii, Strategia de Învățare pe tot Parcursul Vieții, posibil cu Planurile de Dezvoltare Regională etc.)</w:t>
            </w:r>
          </w:p>
          <w:p w:rsidR="00345F53" w:rsidRDefault="00477663" w:rsidP="00477663">
            <w:pPr>
              <w:numPr>
                <w:ilvl w:val="0"/>
                <w:numId w:val="314"/>
              </w:numPr>
              <w:spacing w:before="0" w:after="0"/>
              <w:ind w:hanging="210"/>
            </w:pPr>
            <w:r>
              <w:lastRenderedPageBreak/>
              <w:t>Contribuţia operațiunii la realizarea obiectivele spec</w:t>
            </w:r>
            <w:r>
              <w:t>ifice</w:t>
            </w:r>
          </w:p>
          <w:p w:rsidR="00345F53" w:rsidRDefault="00477663" w:rsidP="00477663">
            <w:pPr>
              <w:numPr>
                <w:ilvl w:val="0"/>
                <w:numId w:val="314"/>
              </w:numPr>
              <w:spacing w:before="0" w:after="0"/>
              <w:ind w:hanging="210"/>
            </w:pPr>
            <w:r>
              <w:t>Eficienţa și eficacitatea măsurilor propuse pentru atingerea rezultatelor</w:t>
            </w:r>
          </w:p>
          <w:p w:rsidR="00345F53" w:rsidRDefault="00477663" w:rsidP="00477663">
            <w:pPr>
              <w:numPr>
                <w:ilvl w:val="0"/>
                <w:numId w:val="314"/>
              </w:numPr>
              <w:spacing w:before="0" w:after="0"/>
              <w:ind w:hanging="210"/>
            </w:pPr>
            <w:r>
              <w:t>Sustenabilitatea operațiunilor finanțate</w:t>
            </w:r>
          </w:p>
          <w:p w:rsidR="00345F53" w:rsidRDefault="00477663" w:rsidP="00477663">
            <w:pPr>
              <w:numPr>
                <w:ilvl w:val="0"/>
                <w:numId w:val="314"/>
              </w:numPr>
              <w:spacing w:before="0" w:after="0"/>
              <w:ind w:hanging="210"/>
            </w:pPr>
            <w:r>
              <w:t xml:space="preserve">Contribuția la temele orizontale </w:t>
            </w:r>
          </w:p>
          <w:p w:rsidR="00345F53" w:rsidRDefault="00477663" w:rsidP="00477663">
            <w:pPr>
              <w:numPr>
                <w:ilvl w:val="1"/>
                <w:numId w:val="314"/>
              </w:numPr>
              <w:spacing w:before="0" w:after="0"/>
              <w:ind w:hanging="244"/>
            </w:pPr>
            <w:r>
              <w:t xml:space="preserve">Dezvoltare durabilă - în cadrul procesului de selecție pot fi acordate puncte suplimentare </w:t>
            </w:r>
            <w:r>
              <w:t>proiectelor care contribuie la tema orizontală – sprijinirea tranziției către o economie bazată pe emisă scăzute de carbon sau celor care propun în implementarea operațiunilor aspecte legate de locuri de muncă verzi</w:t>
            </w:r>
          </w:p>
          <w:p w:rsidR="00345F53" w:rsidRDefault="00477663" w:rsidP="00477663">
            <w:pPr>
              <w:numPr>
                <w:ilvl w:val="1"/>
                <w:numId w:val="314"/>
              </w:numPr>
              <w:spacing w:before="0" w:after="0"/>
              <w:ind w:hanging="244"/>
            </w:pPr>
            <w:r>
              <w:t>Egalitatea de șanse, non-discriminarea e</w:t>
            </w:r>
            <w:r>
              <w:t>tc.</w:t>
            </w:r>
          </w:p>
          <w:p w:rsidR="00345F53" w:rsidRDefault="00477663" w:rsidP="00477663">
            <w:pPr>
              <w:numPr>
                <w:ilvl w:val="1"/>
                <w:numId w:val="314"/>
              </w:numPr>
              <w:spacing w:before="0" w:after="0"/>
              <w:ind w:hanging="244"/>
            </w:pPr>
            <w:r>
              <w:t>Utilizarea TIC și contribuția la dezvoltarea de competențe digitale</w:t>
            </w:r>
          </w:p>
          <w:p w:rsidR="00345F53" w:rsidRDefault="00477663" w:rsidP="00477663">
            <w:pPr>
              <w:numPr>
                <w:ilvl w:val="0"/>
                <w:numId w:val="314"/>
              </w:numPr>
              <w:spacing w:before="0" w:after="240"/>
              <w:ind w:hanging="210"/>
            </w:pPr>
            <w:r>
              <w:t>Alte aspecte definite în ghidurile solicitantului</w:t>
            </w:r>
          </w:p>
          <w:p w:rsidR="00345F53" w:rsidRDefault="00477663">
            <w:pPr>
              <w:spacing w:before="240" w:after="240"/>
            </w:pPr>
            <w:r>
              <w:t xml:space="preserve">Acțiunile finanțate și operațiunile se subscriu PIGT și contribuie la realizarea acestuia. Operațiunile prevăzute se vor adresa </w:t>
            </w:r>
            <w:r>
              <w:rPr>
                <w:u w:val="single"/>
              </w:rPr>
              <w:t>doar t</w:t>
            </w:r>
            <w:r>
              <w:rPr>
                <w:u w:val="single"/>
              </w:rPr>
              <w:t xml:space="preserve">inerilor NEETs șomeri, înregistrați la SPO (direct sau prin intermediul acțiunilor de identificare a tinerilor NEETs descrise în cadrul obiectivului specific 2.3 din cadrul AP 2). </w:t>
            </w:r>
            <w:r>
              <w:t> </w:t>
            </w:r>
          </w:p>
          <w:p w:rsidR="00345F53" w:rsidRDefault="00477663">
            <w:pPr>
              <w:spacing w:before="240" w:after="240"/>
            </w:pPr>
            <w:r>
              <w:t>Pentru toate operațiunile, la nivelul Ghidului Solicitantului, vor fi stab</w:t>
            </w:r>
            <w:r>
              <w:t>ilite criterii de evaluare și selecție pentru  asigurarea coerenței operațiunilor cu prevederile Programului și relevanței acestora pentru atingerea obiectivelor propuse.</w:t>
            </w:r>
          </w:p>
          <w:p w:rsidR="00345F53" w:rsidRDefault="00477663">
            <w:pPr>
              <w:spacing w:before="240" w:after="240"/>
            </w:pPr>
            <w:r>
              <w:t>Conform art. 110 din Regulament nr. 1303/2013, metodologia și criteriile folosite pen</w:t>
            </w:r>
            <w:r>
              <w:t>tru selecția operațiunilor vor fi aprobate de către Comitetul de Monitorizare.</w:t>
            </w:r>
          </w:p>
          <w:p w:rsidR="00345F53" w:rsidRDefault="00477663">
            <w:pPr>
              <w:spacing w:before="240" w:after="240"/>
            </w:pPr>
            <w:r>
              <w:t> </w:t>
            </w:r>
          </w:p>
          <w:p w:rsidR="00E927A9" w:rsidRPr="005F325A" w:rsidRDefault="00477663" w:rsidP="00E927A9">
            <w:pPr>
              <w:pStyle w:val="Text1"/>
              <w:ind w:left="0"/>
              <w:rPr>
                <w:color w:val="000000"/>
                <w:sz w:val="18"/>
                <w:szCs w:val="18"/>
              </w:rPr>
            </w:pPr>
          </w:p>
        </w:tc>
      </w:tr>
    </w:tbl>
    <w:p w:rsidR="00877B2C" w:rsidRPr="00DC028E" w:rsidRDefault="00477663" w:rsidP="00237F26"/>
    <w:p w:rsidR="00433D00" w:rsidRPr="009D030B" w:rsidRDefault="00477663" w:rsidP="00F32C5E">
      <w:pPr>
        <w:pStyle w:val="ManualHeading3"/>
        <w:rPr>
          <w:i w:val="0"/>
        </w:rPr>
      </w:pPr>
      <w:r>
        <w:rPr>
          <w:b/>
        </w:rPr>
        <w:t>2.A.6.3 Utilizarea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9F5F10" w:rsidRPr="00E927A9" w:rsidRDefault="00477663"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477663" w:rsidP="009F078C">
            <w:pPr>
              <w:pStyle w:val="Text1"/>
              <w:ind w:left="0"/>
              <w:rPr>
                <w:b/>
                <w:color w:val="000000"/>
                <w:sz w:val="18"/>
                <w:szCs w:val="18"/>
              </w:rPr>
            </w:pPr>
            <w:r w:rsidRPr="00420C06">
              <w:rPr>
                <w:sz w:val="18"/>
                <w:szCs w:val="18"/>
              </w:rPr>
              <w:t>8ii - Integrare durabilă pe piața muncii a tinerilor (FSE), în special a celo</w:t>
            </w:r>
            <w:r w:rsidRPr="00420C06">
              <w:rPr>
                <w:sz w:val="18"/>
                <w:szCs w:val="18"/>
              </w:rPr>
              <w:t xml:space="preserve">r care nu au un loc de muncă, educație sau formare, inclusiv a tinerilor cu risc de excluziune socială și a tinerilor din comunitățile marginalizate, inclusiv prin punerea în aplicare a </w:t>
            </w:r>
            <w:r w:rsidRPr="00420C06">
              <w:rPr>
                <w:sz w:val="18"/>
                <w:szCs w:val="18"/>
              </w:rPr>
              <w:fldChar w:fldCharType="begin"/>
            </w:r>
            <w:r w:rsidRPr="00420C06">
              <w:rPr>
                <w:sz w:val="18"/>
                <w:szCs w:val="18"/>
              </w:rPr>
              <w:instrText>QUOTE 34</w:instrText>
            </w:r>
            <w:r w:rsidRPr="00420C06">
              <w:rPr>
                <w:sz w:val="18"/>
                <w:szCs w:val="18"/>
              </w:rPr>
              <w:fldChar w:fldCharType="separate"/>
            </w:r>
            <w:r w:rsidRPr="00420C06">
              <w:rPr>
                <w:sz w:val="18"/>
                <w:szCs w:val="18"/>
              </w:rPr>
              <w:t>"</w:t>
            </w:r>
            <w:r w:rsidRPr="00420C06">
              <w:rPr>
                <w:sz w:val="18"/>
                <w:szCs w:val="18"/>
              </w:rPr>
              <w:fldChar w:fldCharType="end"/>
            </w:r>
            <w:r w:rsidRPr="00420C06">
              <w:rPr>
                <w:sz w:val="18"/>
                <w:szCs w:val="18"/>
              </w:rPr>
              <w:t>garanției pentru tineret</w:t>
            </w:r>
            <w:r w:rsidRPr="00420C06">
              <w:rPr>
                <w:sz w:val="18"/>
                <w:szCs w:val="18"/>
              </w:rPr>
              <w:fldChar w:fldCharType="begin"/>
            </w:r>
            <w:r w:rsidRPr="00420C06">
              <w:rPr>
                <w:sz w:val="18"/>
                <w:szCs w:val="18"/>
              </w:rPr>
              <w:instrText>QUOTE 34</w:instrText>
            </w:r>
            <w:r w:rsidRPr="00420C06">
              <w:rPr>
                <w:sz w:val="18"/>
                <w:szCs w:val="18"/>
              </w:rPr>
              <w:fldChar w:fldCharType="separate"/>
            </w:r>
            <w:r w:rsidRPr="00420C06">
              <w:rPr>
                <w:sz w:val="18"/>
                <w:szCs w:val="18"/>
              </w:rPr>
              <w:t>"</w:t>
            </w:r>
            <w:r w:rsidRPr="00420C06">
              <w:rPr>
                <w:sz w:val="18"/>
                <w:szCs w:val="18"/>
              </w:rPr>
              <w:fldChar w:fldCharType="end"/>
            </w:r>
          </w:p>
        </w:tc>
      </w:tr>
      <w:tr w:rsidR="00345F53" w:rsidTr="000D7024">
        <w:trPr>
          <w:trHeight w:val="288"/>
        </w:trPr>
        <w:tc>
          <w:tcPr>
            <w:tcW w:w="15120" w:type="dxa"/>
            <w:gridSpan w:val="2"/>
            <w:shd w:val="clear" w:color="auto" w:fill="auto"/>
          </w:tcPr>
          <w:p w:rsidR="00345F53" w:rsidRDefault="00477663">
            <w:pPr>
              <w:spacing w:before="0" w:after="240"/>
            </w:pPr>
            <w:r>
              <w:t>Nu este cazul</w:t>
            </w:r>
          </w:p>
          <w:p w:rsidR="009F5F10" w:rsidRPr="00E927A9" w:rsidRDefault="00477663" w:rsidP="009F078C">
            <w:pPr>
              <w:pStyle w:val="Text1"/>
              <w:ind w:left="0"/>
              <w:rPr>
                <w:sz w:val="20"/>
                <w:szCs w:val="20"/>
                <w:lang w:val="fr-BE"/>
              </w:rPr>
            </w:pPr>
          </w:p>
        </w:tc>
      </w:tr>
    </w:tbl>
    <w:p w:rsidR="00433D00" w:rsidRPr="00E927A9" w:rsidRDefault="00477663" w:rsidP="00237F26">
      <w:pPr>
        <w:rPr>
          <w:lang w:val="fr-BE"/>
        </w:rPr>
      </w:pPr>
    </w:p>
    <w:p w:rsidR="0015384C" w:rsidRDefault="00477663"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5F53" w:rsidTr="007C38FD">
        <w:trPr>
          <w:trHeight w:val="288"/>
          <w:tblHeader/>
        </w:trPr>
        <w:tc>
          <w:tcPr>
            <w:tcW w:w="2340" w:type="dxa"/>
            <w:shd w:val="clear" w:color="auto" w:fill="auto"/>
          </w:tcPr>
          <w:p w:rsidR="00ED1588" w:rsidRPr="002B60AE" w:rsidRDefault="00477663"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477663" w:rsidP="007C38FD">
            <w:pPr>
              <w:pStyle w:val="Text1"/>
              <w:ind w:left="0"/>
              <w:rPr>
                <w:b/>
                <w:sz w:val="18"/>
                <w:szCs w:val="18"/>
              </w:rPr>
            </w:pPr>
            <w:r w:rsidRPr="00420C06">
              <w:rPr>
                <w:sz w:val="18"/>
                <w:szCs w:val="18"/>
              </w:rPr>
              <w:t>8ii - Integrare durabilă pe piața muncii a tinerilor (FSE), în special a celor care nu au un loc de muncă, educație sau formare, inclusiv a tinerilor cu risc de excluzi</w:t>
            </w:r>
            <w:r w:rsidRPr="00420C06">
              <w:rPr>
                <w:sz w:val="18"/>
                <w:szCs w:val="18"/>
              </w:rPr>
              <w:t xml:space="preserve">une socială și a tinerilor din comunitățile marginalizate, inclusiv prin punerea în aplicare a </w:t>
            </w:r>
            <w:r w:rsidRPr="00420C06">
              <w:rPr>
                <w:sz w:val="18"/>
                <w:szCs w:val="18"/>
              </w:rPr>
              <w:fldChar w:fldCharType="begin"/>
            </w:r>
            <w:r w:rsidRPr="00420C06">
              <w:rPr>
                <w:sz w:val="18"/>
                <w:szCs w:val="18"/>
              </w:rPr>
              <w:instrText>QUOTE 34</w:instrText>
            </w:r>
            <w:r w:rsidRPr="00420C06">
              <w:rPr>
                <w:sz w:val="18"/>
                <w:szCs w:val="18"/>
              </w:rPr>
              <w:fldChar w:fldCharType="separate"/>
            </w:r>
            <w:r w:rsidRPr="00420C06">
              <w:rPr>
                <w:sz w:val="18"/>
                <w:szCs w:val="18"/>
              </w:rPr>
              <w:t>"</w:t>
            </w:r>
            <w:r w:rsidRPr="00420C06">
              <w:rPr>
                <w:sz w:val="18"/>
                <w:szCs w:val="18"/>
              </w:rPr>
              <w:fldChar w:fldCharType="end"/>
            </w:r>
            <w:r w:rsidRPr="00420C06">
              <w:rPr>
                <w:sz w:val="18"/>
                <w:szCs w:val="18"/>
              </w:rPr>
              <w:t>garanției pentru tineret</w:t>
            </w:r>
            <w:r w:rsidRPr="00420C06">
              <w:rPr>
                <w:sz w:val="18"/>
                <w:szCs w:val="18"/>
              </w:rPr>
              <w:fldChar w:fldCharType="begin"/>
            </w:r>
            <w:r w:rsidRPr="00420C06">
              <w:rPr>
                <w:sz w:val="18"/>
                <w:szCs w:val="18"/>
              </w:rPr>
              <w:instrText>QUOTE 34</w:instrText>
            </w:r>
            <w:r w:rsidRPr="00420C06">
              <w:rPr>
                <w:sz w:val="18"/>
                <w:szCs w:val="18"/>
              </w:rPr>
              <w:fldChar w:fldCharType="separate"/>
            </w:r>
            <w:r w:rsidRPr="00420C06">
              <w:rPr>
                <w:sz w:val="18"/>
                <w:szCs w:val="18"/>
              </w:rPr>
              <w:t>"</w:t>
            </w:r>
            <w:r w:rsidRPr="00420C06">
              <w:rPr>
                <w:sz w:val="18"/>
                <w:szCs w:val="18"/>
              </w:rPr>
              <w:fldChar w:fldCharType="end"/>
            </w:r>
          </w:p>
        </w:tc>
      </w:tr>
      <w:tr w:rsidR="00345F53" w:rsidTr="007C38FD">
        <w:trPr>
          <w:trHeight w:val="288"/>
        </w:trPr>
        <w:tc>
          <w:tcPr>
            <w:tcW w:w="15120" w:type="dxa"/>
            <w:gridSpan w:val="2"/>
            <w:shd w:val="clear" w:color="auto" w:fill="auto"/>
          </w:tcPr>
          <w:p w:rsidR="00345F53" w:rsidRDefault="00477663">
            <w:pPr>
              <w:spacing w:before="0" w:after="240"/>
            </w:pPr>
            <w:r>
              <w:t>Nu este cazul</w:t>
            </w:r>
          </w:p>
          <w:p w:rsidR="00ED1588" w:rsidRPr="005F325A" w:rsidRDefault="00477663" w:rsidP="007C38FD">
            <w:pPr>
              <w:pStyle w:val="Text1"/>
              <w:ind w:left="0"/>
              <w:rPr>
                <w:color w:val="000000"/>
                <w:sz w:val="18"/>
                <w:szCs w:val="18"/>
              </w:rPr>
            </w:pPr>
          </w:p>
        </w:tc>
      </w:tr>
    </w:tbl>
    <w:p w:rsidR="00433D00" w:rsidRPr="00DC028E" w:rsidRDefault="00477663" w:rsidP="00237F26"/>
    <w:p w:rsidR="0015384C" w:rsidRPr="00544411" w:rsidRDefault="00477663" w:rsidP="007F30A0">
      <w:pPr>
        <w:pStyle w:val="ManualHeading3"/>
        <w:keepLines/>
        <w:rPr>
          <w:b/>
          <w:color w:val="000000"/>
        </w:rPr>
      </w:pPr>
      <w:r>
        <w:rPr>
          <w:b/>
          <w:color w:val="000000"/>
        </w:rPr>
        <w:t xml:space="preserve">2.A.6.5 Indicatorii de realizare pe prioritate de investiție și, după caz, pe categorie de </w:t>
      </w:r>
      <w:r>
        <w:rPr>
          <w:b/>
          <w:color w:val="000000"/>
        </w:rPr>
        <w:t>regiune</w:t>
      </w:r>
    </w:p>
    <w:p w:rsidR="00D43AD5" w:rsidRPr="0015384C" w:rsidRDefault="00477663" w:rsidP="007F30A0">
      <w:pPr>
        <w:pStyle w:val="Text1"/>
        <w:keepNext/>
        <w:keepLines/>
        <w:ind w:left="0"/>
      </w:pPr>
    </w:p>
    <w:p w:rsidR="00B650CA" w:rsidRPr="00082572" w:rsidRDefault="00477663"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345F53" w:rsidTr="00E82062">
        <w:trPr>
          <w:cantSplit/>
          <w:trHeight w:val="288"/>
          <w:tblHeader/>
        </w:trPr>
        <w:tc>
          <w:tcPr>
            <w:tcW w:w="2268" w:type="dxa"/>
            <w:gridSpan w:val="2"/>
            <w:shd w:val="clear" w:color="auto" w:fill="auto"/>
          </w:tcPr>
          <w:p w:rsidR="005D6B15" w:rsidRPr="00A15E2F" w:rsidRDefault="00477663"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477663" w:rsidP="00F60473">
            <w:pPr>
              <w:pStyle w:val="Heading3"/>
              <w:numPr>
                <w:ilvl w:val="0"/>
                <w:numId w:val="0"/>
              </w:numPr>
              <w:rPr>
                <w:b/>
                <w:i w:val="0"/>
                <w:color w:val="000000"/>
                <w:sz w:val="16"/>
                <w:szCs w:val="16"/>
              </w:rPr>
            </w:pPr>
            <w:r w:rsidRPr="005D6B15">
              <w:rPr>
                <w:b/>
                <w:i w:val="0"/>
                <w:color w:val="000000"/>
                <w:sz w:val="16"/>
                <w:szCs w:val="16"/>
              </w:rPr>
              <w:t>8ii - Integrare durabilă pe piața muncii a tin</w:t>
            </w:r>
            <w:r w:rsidRPr="005D6B15">
              <w:rPr>
                <w:b/>
                <w:i w:val="0"/>
                <w:color w:val="000000"/>
                <w:sz w:val="16"/>
                <w:szCs w:val="16"/>
              </w:rPr>
              <w:t xml:space="preserve">erilor (FSE), în special a celor care nu au </w:t>
            </w:r>
            <w:proofErr w:type="gramStart"/>
            <w:r w:rsidRPr="005D6B15">
              <w:rPr>
                <w:b/>
                <w:i w:val="0"/>
                <w:color w:val="000000"/>
                <w:sz w:val="16"/>
                <w:szCs w:val="16"/>
              </w:rPr>
              <w:t>un</w:t>
            </w:r>
            <w:proofErr w:type="gramEnd"/>
            <w:r w:rsidRPr="005D6B15">
              <w:rPr>
                <w:b/>
                <w:i w:val="0"/>
                <w:color w:val="000000"/>
                <w:sz w:val="16"/>
                <w:szCs w:val="16"/>
              </w:rPr>
              <w:t xml:space="preserve"> loc de muncă, educație sau formare, inclusiv a tinerilor cu risc de excluziune socială și a tinerilor din comunitățile marginalizate, inclusiv prin punerea în aplicare a </w:t>
            </w:r>
            <w:r w:rsidRPr="005D6B15">
              <w:rPr>
                <w:b/>
                <w:i w:val="0"/>
                <w:color w:val="000000"/>
                <w:sz w:val="16"/>
                <w:szCs w:val="16"/>
              </w:rPr>
              <w:fldChar w:fldCharType="begin"/>
            </w:r>
            <w:r w:rsidRPr="005D6B15">
              <w:rPr>
                <w:b/>
                <w:i w:val="0"/>
                <w:color w:val="000000"/>
                <w:sz w:val="16"/>
                <w:szCs w:val="16"/>
              </w:rPr>
              <w:instrText>QUOTE 34</w:instrText>
            </w:r>
            <w:r w:rsidRPr="005D6B15">
              <w:rPr>
                <w:b/>
                <w:i w:val="0"/>
                <w:color w:val="000000"/>
                <w:sz w:val="16"/>
                <w:szCs w:val="16"/>
              </w:rPr>
              <w:fldChar w:fldCharType="separate"/>
            </w:r>
            <w:r w:rsidRPr="005D6B15">
              <w:rPr>
                <w:b/>
                <w:i w:val="0"/>
                <w:color w:val="000000"/>
                <w:sz w:val="16"/>
                <w:szCs w:val="16"/>
              </w:rPr>
              <w:t>"</w:t>
            </w:r>
            <w:r w:rsidRPr="005D6B15">
              <w:rPr>
                <w:b/>
                <w:i w:val="0"/>
                <w:color w:val="000000"/>
                <w:sz w:val="16"/>
                <w:szCs w:val="16"/>
              </w:rPr>
              <w:fldChar w:fldCharType="end"/>
            </w:r>
            <w:r w:rsidRPr="005D6B15">
              <w:rPr>
                <w:b/>
                <w:i w:val="0"/>
                <w:color w:val="000000"/>
                <w:sz w:val="16"/>
                <w:szCs w:val="16"/>
              </w:rPr>
              <w:t>garanției pentru tineret</w:t>
            </w:r>
            <w:r w:rsidRPr="005D6B15">
              <w:rPr>
                <w:b/>
                <w:i w:val="0"/>
                <w:color w:val="000000"/>
                <w:sz w:val="16"/>
                <w:szCs w:val="16"/>
              </w:rPr>
              <w:fldChar w:fldCharType="begin"/>
            </w:r>
            <w:r w:rsidRPr="005D6B15">
              <w:rPr>
                <w:b/>
                <w:i w:val="0"/>
                <w:color w:val="000000"/>
                <w:sz w:val="16"/>
                <w:szCs w:val="16"/>
              </w:rPr>
              <w:instrText>QUO</w:instrText>
            </w:r>
            <w:r w:rsidRPr="005D6B15">
              <w:rPr>
                <w:b/>
                <w:i w:val="0"/>
                <w:color w:val="000000"/>
                <w:sz w:val="16"/>
                <w:szCs w:val="16"/>
              </w:rPr>
              <w:instrText>TE 34</w:instrText>
            </w:r>
            <w:r w:rsidRPr="005D6B15">
              <w:rPr>
                <w:b/>
                <w:i w:val="0"/>
                <w:color w:val="000000"/>
                <w:sz w:val="16"/>
                <w:szCs w:val="16"/>
              </w:rPr>
              <w:fldChar w:fldCharType="separate"/>
            </w:r>
            <w:r w:rsidRPr="005D6B15">
              <w:rPr>
                <w:b/>
                <w:i w:val="0"/>
                <w:color w:val="000000"/>
                <w:sz w:val="16"/>
                <w:szCs w:val="16"/>
              </w:rPr>
              <w:t>"</w:t>
            </w:r>
            <w:r w:rsidRPr="005D6B15">
              <w:rPr>
                <w:b/>
                <w:i w:val="0"/>
                <w:color w:val="000000"/>
                <w:sz w:val="16"/>
                <w:szCs w:val="16"/>
              </w:rPr>
              <w:fldChar w:fldCharType="end"/>
            </w:r>
          </w:p>
        </w:tc>
      </w:tr>
      <w:tr w:rsidR="00345F53" w:rsidTr="00E82062">
        <w:trPr>
          <w:cantSplit/>
          <w:trHeight w:val="288"/>
          <w:tblHeader/>
        </w:trPr>
        <w:tc>
          <w:tcPr>
            <w:tcW w:w="900"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477663"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477663"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477663"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477663"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477663"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477663" w:rsidP="009B2FFF">
            <w:pPr>
              <w:jc w:val="center"/>
              <w:rPr>
                <w:b/>
                <w:color w:val="000000"/>
                <w:sz w:val="16"/>
                <w:szCs w:val="16"/>
              </w:rPr>
            </w:pPr>
            <w:r w:rsidRPr="00870D13">
              <w:rPr>
                <w:b/>
                <w:color w:val="000000"/>
                <w:sz w:val="16"/>
                <w:szCs w:val="16"/>
              </w:rPr>
              <w:t>Frecvența raportării</w:t>
            </w:r>
          </w:p>
        </w:tc>
      </w:tr>
      <w:tr w:rsidR="00345F53" w:rsidTr="00E82062">
        <w:trPr>
          <w:cantSplit/>
          <w:trHeight w:val="288"/>
          <w:tblHeader/>
        </w:trPr>
        <w:tc>
          <w:tcPr>
            <w:tcW w:w="900" w:type="dxa"/>
            <w:vMerge/>
            <w:shd w:val="clear" w:color="auto" w:fill="auto"/>
          </w:tcPr>
          <w:p w:rsidR="00870D13" w:rsidRPr="00870D13" w:rsidRDefault="00477663" w:rsidP="009B2FFF">
            <w:pPr>
              <w:jc w:val="center"/>
              <w:rPr>
                <w:b/>
                <w:color w:val="000000"/>
                <w:sz w:val="16"/>
                <w:szCs w:val="16"/>
              </w:rPr>
            </w:pPr>
          </w:p>
        </w:tc>
        <w:tc>
          <w:tcPr>
            <w:tcW w:w="1368" w:type="dxa"/>
            <w:vMerge/>
            <w:shd w:val="clear" w:color="auto" w:fill="auto"/>
          </w:tcPr>
          <w:p w:rsidR="00870D13" w:rsidRPr="00870D13" w:rsidRDefault="00477663" w:rsidP="009B2FFF">
            <w:pPr>
              <w:jc w:val="center"/>
              <w:rPr>
                <w:b/>
                <w:color w:val="000000"/>
                <w:sz w:val="16"/>
                <w:szCs w:val="16"/>
              </w:rPr>
            </w:pPr>
          </w:p>
        </w:tc>
        <w:tc>
          <w:tcPr>
            <w:tcW w:w="1560" w:type="dxa"/>
            <w:vMerge/>
            <w:shd w:val="clear" w:color="auto" w:fill="auto"/>
          </w:tcPr>
          <w:p w:rsidR="00870D13" w:rsidRPr="00870D13" w:rsidRDefault="00477663" w:rsidP="009B2FFF">
            <w:pPr>
              <w:jc w:val="center"/>
              <w:rPr>
                <w:b/>
                <w:color w:val="000000"/>
                <w:sz w:val="16"/>
                <w:szCs w:val="16"/>
              </w:rPr>
            </w:pPr>
          </w:p>
        </w:tc>
        <w:tc>
          <w:tcPr>
            <w:tcW w:w="1559" w:type="dxa"/>
            <w:vMerge/>
            <w:shd w:val="clear" w:color="auto" w:fill="auto"/>
          </w:tcPr>
          <w:p w:rsidR="00870D13" w:rsidRPr="00870D13" w:rsidRDefault="00477663" w:rsidP="009B2FFF">
            <w:pPr>
              <w:jc w:val="center"/>
              <w:rPr>
                <w:b/>
                <w:color w:val="000000"/>
                <w:sz w:val="16"/>
                <w:szCs w:val="16"/>
              </w:rPr>
            </w:pPr>
          </w:p>
        </w:tc>
        <w:tc>
          <w:tcPr>
            <w:tcW w:w="2551" w:type="dxa"/>
            <w:vMerge/>
            <w:shd w:val="clear" w:color="auto" w:fill="auto"/>
          </w:tcPr>
          <w:p w:rsidR="00870D13" w:rsidRPr="00870D13" w:rsidRDefault="00477663" w:rsidP="009B2FFF">
            <w:pPr>
              <w:jc w:val="center"/>
              <w:rPr>
                <w:b/>
                <w:color w:val="000000"/>
                <w:sz w:val="16"/>
                <w:szCs w:val="16"/>
              </w:rPr>
            </w:pPr>
          </w:p>
        </w:tc>
        <w:tc>
          <w:tcPr>
            <w:tcW w:w="1560" w:type="dxa"/>
            <w:shd w:val="clear" w:color="auto" w:fill="auto"/>
          </w:tcPr>
          <w:p w:rsidR="00870D13" w:rsidRPr="00870D13" w:rsidRDefault="00477663"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477663"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477663"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477663" w:rsidP="009B2FFF">
            <w:pPr>
              <w:jc w:val="center"/>
              <w:rPr>
                <w:b/>
                <w:color w:val="000000"/>
                <w:sz w:val="16"/>
                <w:szCs w:val="16"/>
              </w:rPr>
            </w:pPr>
          </w:p>
        </w:tc>
        <w:tc>
          <w:tcPr>
            <w:tcW w:w="1228" w:type="dxa"/>
            <w:vMerge/>
            <w:shd w:val="clear" w:color="auto" w:fill="auto"/>
          </w:tcPr>
          <w:p w:rsidR="00870D13" w:rsidRPr="00870D13" w:rsidRDefault="00477663" w:rsidP="009B2FFF">
            <w:pPr>
              <w:jc w:val="center"/>
              <w:rPr>
                <w:b/>
                <w:color w:val="000000"/>
                <w:sz w:val="16"/>
                <w:szCs w:val="16"/>
              </w:rPr>
            </w:pP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4S71</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Tineri NEETs șomeri cu vârsta între 16 - 24 ani, care beneficiază de măsuri de reîntoarcere</w:t>
            </w:r>
            <w:r w:rsidRPr="00870D13">
              <w:rPr>
                <w:color w:val="000000"/>
                <w:sz w:val="16"/>
                <w:szCs w:val="16"/>
              </w:rPr>
              <w:t xml:space="preserve"> în educație în programe de tip a doua șansă, din care:roma/din zona rurală</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44.119,00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r w:rsidR="00345F53" w:rsidTr="00335C03">
        <w:trPr>
          <w:trHeight w:val="288"/>
        </w:trPr>
        <w:tc>
          <w:tcPr>
            <w:tcW w:w="900" w:type="dxa"/>
            <w:shd w:val="clear" w:color="auto" w:fill="auto"/>
          </w:tcPr>
          <w:p w:rsidR="00307B25" w:rsidRPr="00013586" w:rsidRDefault="00477663" w:rsidP="00DF47DE">
            <w:pPr>
              <w:rPr>
                <w:color w:val="000000"/>
                <w:sz w:val="16"/>
                <w:szCs w:val="16"/>
              </w:rPr>
            </w:pPr>
            <w:r w:rsidRPr="00013586">
              <w:rPr>
                <w:color w:val="000000"/>
                <w:sz w:val="16"/>
                <w:szCs w:val="16"/>
              </w:rPr>
              <w:t>4S71</w:t>
            </w:r>
          </w:p>
        </w:tc>
        <w:tc>
          <w:tcPr>
            <w:tcW w:w="1368" w:type="dxa"/>
            <w:shd w:val="clear" w:color="auto" w:fill="auto"/>
          </w:tcPr>
          <w:p w:rsidR="00307B25" w:rsidRPr="00870D13" w:rsidRDefault="00477663" w:rsidP="00DF47DE">
            <w:pPr>
              <w:rPr>
                <w:color w:val="000000"/>
                <w:sz w:val="16"/>
                <w:szCs w:val="16"/>
              </w:rPr>
            </w:pPr>
            <w:r w:rsidRPr="00870D13">
              <w:rPr>
                <w:color w:val="000000"/>
                <w:sz w:val="16"/>
                <w:szCs w:val="16"/>
              </w:rPr>
              <w:t xml:space="preserve">Tineri NEETs șomeri cu vârsta între 16 - 24 ani, </w:t>
            </w:r>
            <w:r w:rsidRPr="00870D13">
              <w:rPr>
                <w:color w:val="000000"/>
                <w:sz w:val="16"/>
                <w:szCs w:val="16"/>
              </w:rPr>
              <w:lastRenderedPageBreak/>
              <w:t>care beneficiază de măsuri de reîntoarcere în educație în programe</w:t>
            </w:r>
            <w:r w:rsidRPr="00870D13">
              <w:rPr>
                <w:color w:val="000000"/>
                <w:sz w:val="16"/>
                <w:szCs w:val="16"/>
              </w:rPr>
              <w:t xml:space="preserve"> de tip a doua șansă, din care:roma/din zona rurală</w:t>
            </w:r>
          </w:p>
        </w:tc>
        <w:tc>
          <w:tcPr>
            <w:tcW w:w="1560" w:type="dxa"/>
            <w:shd w:val="clear" w:color="auto" w:fill="auto"/>
          </w:tcPr>
          <w:p w:rsidR="00307B25" w:rsidRPr="00870D13" w:rsidRDefault="00477663" w:rsidP="004768AF">
            <w:pPr>
              <w:rPr>
                <w:color w:val="000000"/>
                <w:sz w:val="16"/>
                <w:szCs w:val="16"/>
              </w:rPr>
            </w:pPr>
            <w:r w:rsidRPr="00870D13">
              <w:rPr>
                <w:color w:val="000000"/>
                <w:sz w:val="16"/>
                <w:szCs w:val="16"/>
              </w:rPr>
              <w:lastRenderedPageBreak/>
              <w:t>Number</w:t>
            </w:r>
          </w:p>
        </w:tc>
        <w:tc>
          <w:tcPr>
            <w:tcW w:w="1559" w:type="dxa"/>
            <w:shd w:val="clear" w:color="auto" w:fill="auto"/>
          </w:tcPr>
          <w:p w:rsidR="00307B25" w:rsidRPr="00DD3F83" w:rsidRDefault="00477663"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477663"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477663" w:rsidP="008025D7">
            <w:pPr>
              <w:jc w:val="right"/>
              <w:rPr>
                <w:color w:val="000000"/>
                <w:sz w:val="16"/>
                <w:szCs w:val="16"/>
              </w:rPr>
            </w:pPr>
          </w:p>
        </w:tc>
        <w:tc>
          <w:tcPr>
            <w:tcW w:w="1559" w:type="dxa"/>
            <w:shd w:val="clear" w:color="auto" w:fill="auto"/>
          </w:tcPr>
          <w:p w:rsidR="00307B25" w:rsidRPr="00870D13" w:rsidRDefault="00477663" w:rsidP="006C73FD">
            <w:pPr>
              <w:jc w:val="right"/>
              <w:rPr>
                <w:color w:val="000000"/>
                <w:sz w:val="16"/>
                <w:szCs w:val="16"/>
              </w:rPr>
            </w:pPr>
          </w:p>
        </w:tc>
        <w:tc>
          <w:tcPr>
            <w:tcW w:w="1559" w:type="dxa"/>
            <w:shd w:val="clear" w:color="auto" w:fill="auto"/>
          </w:tcPr>
          <w:p w:rsidR="00307B25" w:rsidRPr="00870D13" w:rsidRDefault="00477663" w:rsidP="008025D7">
            <w:pPr>
              <w:jc w:val="right"/>
              <w:rPr>
                <w:color w:val="000000"/>
                <w:sz w:val="16"/>
                <w:szCs w:val="16"/>
              </w:rPr>
            </w:pPr>
            <w:r w:rsidRPr="00870D13">
              <w:rPr>
                <w:sz w:val="16"/>
                <w:szCs w:val="16"/>
              </w:rPr>
              <w:t>1.450,00</w:t>
            </w:r>
          </w:p>
        </w:tc>
        <w:tc>
          <w:tcPr>
            <w:tcW w:w="1276" w:type="dxa"/>
            <w:shd w:val="clear" w:color="auto" w:fill="auto"/>
          </w:tcPr>
          <w:p w:rsidR="00307B25" w:rsidRPr="00870D13" w:rsidRDefault="00477663" w:rsidP="006C73FD">
            <w:pPr>
              <w:rPr>
                <w:color w:val="000000"/>
                <w:sz w:val="16"/>
                <w:szCs w:val="16"/>
              </w:rPr>
            </w:pPr>
            <w:r w:rsidRPr="00870D13">
              <w:rPr>
                <w:sz w:val="16"/>
                <w:szCs w:val="16"/>
              </w:rPr>
              <w:t>AM POCU</w:t>
            </w:r>
          </w:p>
        </w:tc>
        <w:tc>
          <w:tcPr>
            <w:tcW w:w="1228" w:type="dxa"/>
            <w:shd w:val="clear" w:color="auto" w:fill="auto"/>
          </w:tcPr>
          <w:p w:rsidR="00307B25" w:rsidRPr="00013586" w:rsidRDefault="00477663" w:rsidP="007274C2">
            <w:pPr>
              <w:pStyle w:val="Text2"/>
              <w:ind w:left="0"/>
              <w:rPr>
                <w:color w:val="000000"/>
                <w:sz w:val="16"/>
                <w:szCs w:val="16"/>
              </w:rPr>
            </w:pPr>
            <w:r w:rsidRPr="00013586">
              <w:rPr>
                <w:sz w:val="16"/>
                <w:szCs w:val="16"/>
              </w:rPr>
              <w:t>Anual</w:t>
            </w:r>
          </w:p>
        </w:tc>
      </w:tr>
    </w:tbl>
    <w:p w:rsidR="00814557" w:rsidRPr="00C23AD8" w:rsidRDefault="00477663" w:rsidP="007564FD">
      <w:pPr>
        <w:rPr>
          <w:i/>
          <w:color w:val="000000"/>
          <w:sz w:val="16"/>
          <w:szCs w:val="16"/>
        </w:rPr>
      </w:pPr>
    </w:p>
    <w:p w:rsidR="004F3501" w:rsidRPr="003B65A5" w:rsidRDefault="00477663" w:rsidP="00F32C5E">
      <w:pPr>
        <w:pStyle w:val="ManualHeading2"/>
      </w:pPr>
      <w:r>
        <w:t>2.A.7 Inovare socială, cooperare transnațională și contribuție la obiectivele tematice 1-7</w:t>
      </w:r>
      <w:r>
        <w:t xml:space="preserve">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5F53" w:rsidTr="000D7024">
        <w:trPr>
          <w:trHeight w:val="288"/>
          <w:tblHeader/>
        </w:trPr>
        <w:tc>
          <w:tcPr>
            <w:tcW w:w="2340" w:type="dxa"/>
            <w:shd w:val="clear" w:color="auto" w:fill="auto"/>
          </w:tcPr>
          <w:p w:rsidR="00597F64" w:rsidRPr="00CE07EF" w:rsidRDefault="00477663" w:rsidP="009F078C">
            <w:pPr>
              <w:rPr>
                <w:b/>
                <w:sz w:val="18"/>
                <w:szCs w:val="18"/>
                <w:lang w:val="it-IT"/>
              </w:rPr>
            </w:pPr>
            <w:r w:rsidRPr="00CE07EF">
              <w:rPr>
                <w:b/>
                <w:sz w:val="16"/>
                <w:szCs w:val="16"/>
                <w:lang w:val="it-IT"/>
              </w:rPr>
              <w:t>Axă prioritară</w:t>
            </w:r>
          </w:p>
        </w:tc>
        <w:tc>
          <w:tcPr>
            <w:tcW w:w="12780" w:type="dxa"/>
            <w:shd w:val="clear" w:color="auto" w:fill="auto"/>
          </w:tcPr>
          <w:p w:rsidR="00597F64" w:rsidRPr="00597F64" w:rsidRDefault="00477663" w:rsidP="009F078C">
            <w:pPr>
              <w:rPr>
                <w:b/>
                <w:sz w:val="18"/>
                <w:szCs w:val="18"/>
              </w:rPr>
            </w:pPr>
            <w:r w:rsidRPr="00597F64">
              <w:rPr>
                <w:b/>
                <w:sz w:val="16"/>
                <w:szCs w:val="16"/>
              </w:rPr>
              <w:t>AP 6  -  Educație și competențe</w:t>
            </w:r>
          </w:p>
        </w:tc>
      </w:tr>
      <w:tr w:rsidR="00345F53" w:rsidTr="000D7024">
        <w:trPr>
          <w:trHeight w:val="288"/>
        </w:trPr>
        <w:tc>
          <w:tcPr>
            <w:tcW w:w="15120" w:type="dxa"/>
            <w:gridSpan w:val="2"/>
            <w:shd w:val="clear" w:color="auto" w:fill="auto"/>
          </w:tcPr>
          <w:p w:rsidR="00345F53" w:rsidRDefault="00477663">
            <w:pPr>
              <w:spacing w:before="0" w:after="240"/>
            </w:pPr>
            <w:r>
              <w:t xml:space="preserve">La nivel european, </w:t>
            </w:r>
            <w:r>
              <w:rPr>
                <w:u w:val="single"/>
              </w:rPr>
              <w:t>inovarea socială/ cooperarea transnațională</w:t>
            </w:r>
            <w:r>
              <w:t xml:space="preserve"> își dovedește importanța în identificarea, testarea și implementarea de soluții și modalități noi, creative, de rezolvare a problemelor cu care se confruntă anumite grupuri și societatea în ans</w:t>
            </w:r>
            <w:r>
              <w:t>amblul său.</w:t>
            </w:r>
          </w:p>
          <w:p w:rsidR="00345F53" w:rsidRDefault="00477663">
            <w:pPr>
              <w:spacing w:before="240" w:after="240"/>
            </w:pPr>
            <w:r>
              <w:t xml:space="preserve">În contextul AP 6, se intenționează utilizarea </w:t>
            </w:r>
            <w:r>
              <w:rPr>
                <w:u w:val="single"/>
              </w:rPr>
              <w:t>inovării sociale/ cooperării transnaționale</w:t>
            </w:r>
            <w:r>
              <w:t xml:space="preserve"> în special cu scopul de a testa, eventual implementa la scară largă soluții inovatoare, la nivel local sau regional, pentru a aborda provocările sociale,</w:t>
            </w:r>
            <w:r>
              <w:t xml:space="preserve"> inclusiv prin parteneriate cu actori relevanți.</w:t>
            </w:r>
          </w:p>
          <w:p w:rsidR="00345F53" w:rsidRDefault="00477663">
            <w:pPr>
              <w:spacing w:before="240" w:after="240"/>
            </w:pPr>
            <w:r>
              <w:t xml:space="preserve">Exemple de teme de </w:t>
            </w:r>
            <w:r>
              <w:rPr>
                <w:u w:val="single"/>
              </w:rPr>
              <w:t>inovare socială/ cooperare transnațională</w:t>
            </w:r>
            <w:r>
              <w:t xml:space="preserve"> care ar putea fi utilizate în cadrul AP 6 ar putea include:</w:t>
            </w:r>
          </w:p>
          <w:p w:rsidR="00345F53" w:rsidRDefault="00477663" w:rsidP="00477663">
            <w:pPr>
              <w:numPr>
                <w:ilvl w:val="0"/>
                <w:numId w:val="230"/>
              </w:numPr>
              <w:spacing w:before="240" w:after="0"/>
              <w:ind w:hanging="210"/>
            </w:pPr>
            <w:r>
              <w:t>PI 10.i/8.ii - activități și inițiative inovative care vizează, pe de-o parte, creșter</w:t>
            </w:r>
            <w:r>
              <w:t>ea participării la învățământul obligatoriu, în special pentru copiii care provin din mediul rural, din comunități dezavantajate, cei de etnie romă, și, pe de altă parte, promovarea unor metode inovative de predare și învățare, cu scopul reducerii părăsiri</w:t>
            </w:r>
            <w:r>
              <w:t xml:space="preserve">i timpurii a școlii, inclusiv prin promovarea oportunităților care vizează reîntoarcerea în sistemul de educație pentru finalizarea/ completarea studiilor a celor care au părăsit timpuriu școala și creșterii șanselor de participare la nivele superioare de </w:t>
            </w:r>
            <w:r>
              <w:t>educatie;</w:t>
            </w:r>
          </w:p>
          <w:p w:rsidR="00345F53" w:rsidRDefault="00477663" w:rsidP="00477663">
            <w:pPr>
              <w:numPr>
                <w:ilvl w:val="0"/>
                <w:numId w:val="230"/>
              </w:numPr>
              <w:spacing w:before="0" w:after="0"/>
              <w:ind w:hanging="210"/>
            </w:pPr>
            <w:r>
              <w:t>PI 10.ii – dezvoltarea de noi abordări pentru furnizarea unor programe curriculare care să răspundă atât nevoilor individuale, cât și ale pieței muncii, inclusiv prin parteneriate cu sectorul privat; stimularea dezvoltării de noi programe de stud</w:t>
            </w:r>
            <w:r>
              <w:t>ii cu aplicaţii directe în economie, cu atenţie deosebită acordată sectoarelor prioritare cu potențial de creştere; activități și inițiative care vizează creșterea participării la învățământul terțiar pentru categoriile de cursanţi ne-tradiţionali sau care</w:t>
            </w:r>
            <w:r>
              <w:t xml:space="preserve"> provin din medii dezavantajate, cu accent pe cei de etnie romă;</w:t>
            </w:r>
          </w:p>
          <w:p w:rsidR="00345F53" w:rsidRDefault="00477663" w:rsidP="00477663">
            <w:pPr>
              <w:numPr>
                <w:ilvl w:val="0"/>
                <w:numId w:val="230"/>
              </w:numPr>
              <w:spacing w:before="0" w:after="0"/>
              <w:ind w:hanging="210"/>
            </w:pPr>
            <w:r>
              <w:t>PI 10.iii - dezvoltarea de noi abordări pentru furnizarea de competențe profesionale și transversale adecvate nevoilor individuale și ale mediului de afaceri; abordarea domeniilor eficiente d</w:t>
            </w:r>
            <w:r>
              <w:t>in punct de vedere al utilizării resurselor/ cu emisii scăzute de dioxid de carbon;</w:t>
            </w:r>
          </w:p>
          <w:p w:rsidR="00345F53" w:rsidRDefault="00477663" w:rsidP="00477663">
            <w:pPr>
              <w:numPr>
                <w:ilvl w:val="0"/>
                <w:numId w:val="230"/>
              </w:numPr>
              <w:spacing w:before="0" w:after="0"/>
              <w:ind w:hanging="210"/>
            </w:pPr>
            <w:r>
              <w:lastRenderedPageBreak/>
              <w:t>PI 10.iv - activități și inițiative care vizează facilitarea tranziției de la sistemul de educație și formare profesionala la piața muncii, prin dezvoltarea unor sisteme in</w:t>
            </w:r>
            <w:r>
              <w:t>novative de învățare la locul de muncă, inclusiv a unor sisteme de învățare duală și programe de ucenicie;</w:t>
            </w:r>
          </w:p>
          <w:p w:rsidR="00345F53" w:rsidRDefault="00477663" w:rsidP="00477663">
            <w:pPr>
              <w:numPr>
                <w:ilvl w:val="0"/>
                <w:numId w:val="230"/>
              </w:numPr>
              <w:spacing w:before="0" w:after="0"/>
              <w:ind w:hanging="210"/>
            </w:pPr>
            <w:r>
              <w:t>PI 10.i, 10.ii, 10.iii, 10.iv - activități și inițiative inovative care vizează promovarea egalității de șanse/ non-discriminarea/ dezvoltarea durabi</w:t>
            </w:r>
            <w:r>
              <w:t>lă; activități care vizează adaptarea curriculei la dinamica pieței muncii/ a oportunităților locale/ regionale; identificarea, testarea și implementarea de mecanisme care să contribuie la creșterea calității și relevantei sistemului de învățământ la toate</w:t>
            </w:r>
            <w:r>
              <w:t xml:space="preserve"> nivelele în raport cu cerințele pieței muncii</w:t>
            </w:r>
          </w:p>
          <w:p w:rsidR="00345F53" w:rsidRDefault="00477663" w:rsidP="00477663">
            <w:pPr>
              <w:numPr>
                <w:ilvl w:val="0"/>
                <w:numId w:val="230"/>
              </w:numPr>
              <w:spacing w:before="0" w:after="240"/>
              <w:ind w:hanging="210"/>
            </w:pPr>
            <w:r>
              <w:t xml:space="preserve">OT 1- activități care vizează încurajarea și facilitarea creării de reţele funcţionale în domeniul cercetării şi a CDI, de parteneriate între universităţi, mediul de afaceri și actorii din domeniul cercetării </w:t>
            </w:r>
            <w:r>
              <w:t>şi inovării, inclusiv în vederea facilitării tranziției către piața muncii.</w:t>
            </w:r>
          </w:p>
          <w:p w:rsidR="00345F53" w:rsidRDefault="00477663">
            <w:pPr>
              <w:spacing w:before="240" w:after="240"/>
            </w:pPr>
            <w:r>
              <w:t>Alte teme de inovare socială pot apărea în perioada de implementare a POCU. </w:t>
            </w:r>
          </w:p>
          <w:p w:rsidR="00597F64" w:rsidRPr="002B60AE" w:rsidRDefault="00477663" w:rsidP="009F078C">
            <w:pPr>
              <w:rPr>
                <w:sz w:val="18"/>
                <w:szCs w:val="18"/>
              </w:rPr>
            </w:pPr>
          </w:p>
        </w:tc>
      </w:tr>
    </w:tbl>
    <w:p w:rsidR="00AD2969" w:rsidRDefault="00477663" w:rsidP="00F54F5A">
      <w:pPr>
        <w:pStyle w:val="Text1"/>
        <w:ind w:left="0"/>
      </w:pPr>
    </w:p>
    <w:p w:rsidR="00433D00" w:rsidRDefault="00477663" w:rsidP="0027027A">
      <w:pPr>
        <w:pStyle w:val="ManualHeading2"/>
        <w:keepLines/>
      </w:pPr>
      <w:r>
        <w:t>2.A.8 Cadrul de performanță</w:t>
      </w:r>
    </w:p>
    <w:p w:rsidR="00941B50" w:rsidRPr="00941B50" w:rsidRDefault="00477663" w:rsidP="0027027A">
      <w:pPr>
        <w:pStyle w:val="Text1"/>
        <w:keepNext/>
        <w:keepLines/>
        <w:ind w:left="0"/>
      </w:pPr>
    </w:p>
    <w:p w:rsidR="004F3501" w:rsidRPr="008249AE" w:rsidRDefault="00477663" w:rsidP="0027027A">
      <w:pPr>
        <w:keepNext/>
        <w:keepLines/>
        <w:suppressAutoHyphens/>
        <w:rPr>
          <w:noProof/>
        </w:rPr>
      </w:pPr>
      <w:r w:rsidRPr="003B65A5">
        <w:rPr>
          <w:b/>
          <w:noProof/>
        </w:rPr>
        <w:t>Tabelul 6: Cadrul de performanță al axei prioritare</w:t>
      </w:r>
      <w:r>
        <w:rPr>
          <w:noProof/>
        </w:rPr>
        <w:t xml:space="preserve"> (pe fond și, în caz</w:t>
      </w:r>
      <w:r>
        <w:rPr>
          <w:noProof/>
        </w:rPr>
        <w:t>ul FEDR și FSE, pe categorie de regiune)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60"/>
        <w:gridCol w:w="708"/>
        <w:gridCol w:w="852"/>
        <w:gridCol w:w="1680"/>
        <w:gridCol w:w="1200"/>
        <w:gridCol w:w="960"/>
        <w:gridCol w:w="1015"/>
        <w:gridCol w:w="1015"/>
        <w:gridCol w:w="1015"/>
        <w:gridCol w:w="1015"/>
        <w:gridCol w:w="1015"/>
        <w:gridCol w:w="1015"/>
        <w:gridCol w:w="900"/>
        <w:gridCol w:w="1170"/>
      </w:tblGrid>
      <w:tr w:rsidR="00345F53" w:rsidTr="007B6D24">
        <w:trPr>
          <w:cantSplit/>
          <w:trHeight w:val="288"/>
          <w:tblHeader/>
        </w:trPr>
        <w:tc>
          <w:tcPr>
            <w:tcW w:w="2268" w:type="dxa"/>
            <w:gridSpan w:val="3"/>
            <w:shd w:val="clear" w:color="auto" w:fill="auto"/>
          </w:tcPr>
          <w:p w:rsidR="00BC5265" w:rsidRPr="0012258C" w:rsidRDefault="00477663" w:rsidP="00BC5265">
            <w:pPr>
              <w:suppressAutoHyphens/>
              <w:rPr>
                <w:b/>
                <w:color w:val="000000"/>
                <w:sz w:val="10"/>
                <w:szCs w:val="10"/>
                <w:lang w:val="it-IT"/>
              </w:rPr>
            </w:pPr>
            <w:r w:rsidRPr="0012258C">
              <w:rPr>
                <w:b/>
                <w:color w:val="000000"/>
                <w:sz w:val="10"/>
                <w:szCs w:val="10"/>
                <w:lang w:val="it-IT"/>
              </w:rPr>
              <w:t>Axă prioritară</w:t>
            </w:r>
          </w:p>
        </w:tc>
        <w:tc>
          <w:tcPr>
            <w:tcW w:w="12852" w:type="dxa"/>
            <w:gridSpan w:val="12"/>
            <w:shd w:val="clear" w:color="auto" w:fill="auto"/>
          </w:tcPr>
          <w:p w:rsidR="00BC5265" w:rsidRPr="0012258C" w:rsidRDefault="00477663" w:rsidP="00B40366">
            <w:pPr>
              <w:suppressAutoHyphens/>
              <w:rPr>
                <w:b/>
                <w:color w:val="000000"/>
                <w:sz w:val="10"/>
                <w:szCs w:val="10"/>
                <w:lang w:val="it-IT"/>
              </w:rPr>
            </w:pPr>
            <w:r w:rsidRPr="0012258C">
              <w:rPr>
                <w:b/>
                <w:color w:val="000000"/>
                <w:sz w:val="10"/>
                <w:szCs w:val="10"/>
                <w:lang w:val="it-IT"/>
              </w:rPr>
              <w:t>AP 6 -  Educație și competențe</w:t>
            </w:r>
          </w:p>
        </w:tc>
      </w:tr>
      <w:tr w:rsidR="00345F53" w:rsidTr="007B6D24">
        <w:trPr>
          <w:cantSplit/>
          <w:trHeight w:val="288"/>
          <w:tblHeader/>
        </w:trPr>
        <w:tc>
          <w:tcPr>
            <w:tcW w:w="900" w:type="dxa"/>
            <w:vMerge w:val="restart"/>
            <w:shd w:val="clear" w:color="auto" w:fill="auto"/>
          </w:tcPr>
          <w:p w:rsidR="004F401E" w:rsidRPr="0012258C" w:rsidRDefault="00477663" w:rsidP="001C3A7E">
            <w:pPr>
              <w:suppressAutoHyphens/>
              <w:rPr>
                <w:b/>
                <w:noProof/>
                <w:color w:val="000000"/>
                <w:sz w:val="10"/>
                <w:szCs w:val="10"/>
              </w:rPr>
            </w:pPr>
            <w:r w:rsidRPr="0012258C">
              <w:rPr>
                <w:b/>
                <w:color w:val="000000"/>
                <w:sz w:val="10"/>
                <w:szCs w:val="10"/>
              </w:rPr>
              <w:t>ID</w:t>
            </w:r>
          </w:p>
        </w:tc>
        <w:tc>
          <w:tcPr>
            <w:tcW w:w="660" w:type="dxa"/>
            <w:vMerge w:val="restart"/>
            <w:shd w:val="clear" w:color="auto" w:fill="auto"/>
          </w:tcPr>
          <w:p w:rsidR="004F401E" w:rsidRPr="0012258C" w:rsidRDefault="00477663" w:rsidP="00BE17FC">
            <w:pPr>
              <w:suppressAutoHyphens/>
              <w:rPr>
                <w:b/>
                <w:noProof/>
                <w:color w:val="000000"/>
                <w:sz w:val="10"/>
                <w:szCs w:val="10"/>
                <w:lang w:val="da-DK"/>
              </w:rPr>
            </w:pPr>
            <w:r w:rsidRPr="0012258C">
              <w:rPr>
                <w:b/>
                <w:color w:val="000000"/>
                <w:sz w:val="10"/>
                <w:szCs w:val="10"/>
                <w:lang w:val="da-DK"/>
              </w:rPr>
              <w:t>Tipul Indicatorului</w:t>
            </w:r>
          </w:p>
        </w:tc>
        <w:tc>
          <w:tcPr>
            <w:tcW w:w="1560" w:type="dxa"/>
            <w:gridSpan w:val="2"/>
            <w:vMerge w:val="restart"/>
            <w:shd w:val="clear" w:color="auto" w:fill="auto"/>
          </w:tcPr>
          <w:p w:rsidR="004F401E" w:rsidRPr="0012258C" w:rsidRDefault="00477663" w:rsidP="00BE17FC">
            <w:pPr>
              <w:suppressAutoHyphens/>
              <w:rPr>
                <w:b/>
                <w:noProof/>
                <w:color w:val="000000"/>
                <w:sz w:val="10"/>
                <w:szCs w:val="10"/>
              </w:rPr>
            </w:pPr>
            <w:r w:rsidRPr="0012258C">
              <w:rPr>
                <w:b/>
                <w:color w:val="000000"/>
                <w:sz w:val="10"/>
                <w:szCs w:val="10"/>
              </w:rPr>
              <w:t>Indicator sau etapă cheie de implementare</w:t>
            </w:r>
          </w:p>
        </w:tc>
        <w:tc>
          <w:tcPr>
            <w:tcW w:w="1680" w:type="dxa"/>
            <w:vMerge w:val="restart"/>
            <w:shd w:val="clear" w:color="auto" w:fill="auto"/>
          </w:tcPr>
          <w:p w:rsidR="004F401E" w:rsidRPr="0012258C" w:rsidRDefault="00477663" w:rsidP="00BE17FC">
            <w:pPr>
              <w:suppressAutoHyphens/>
              <w:rPr>
                <w:b/>
                <w:noProof/>
                <w:color w:val="000000"/>
                <w:sz w:val="10"/>
                <w:szCs w:val="10"/>
              </w:rPr>
            </w:pPr>
            <w:r w:rsidRPr="0012258C">
              <w:rPr>
                <w:b/>
                <w:color w:val="000000"/>
                <w:sz w:val="10"/>
                <w:szCs w:val="10"/>
              </w:rPr>
              <w:t>Unitate de măsură, dacă este cazul</w:t>
            </w:r>
          </w:p>
        </w:tc>
        <w:tc>
          <w:tcPr>
            <w:tcW w:w="1200" w:type="dxa"/>
            <w:vMerge w:val="restart"/>
            <w:shd w:val="clear" w:color="auto" w:fill="auto"/>
          </w:tcPr>
          <w:p w:rsidR="004F401E" w:rsidRPr="0012258C" w:rsidRDefault="00477663" w:rsidP="00BE17FC">
            <w:pPr>
              <w:suppressAutoHyphens/>
              <w:rPr>
                <w:b/>
                <w:noProof/>
                <w:color w:val="000000"/>
                <w:sz w:val="10"/>
                <w:szCs w:val="10"/>
              </w:rPr>
            </w:pPr>
            <w:r w:rsidRPr="0012258C">
              <w:rPr>
                <w:b/>
                <w:color w:val="000000"/>
                <w:sz w:val="10"/>
                <w:szCs w:val="10"/>
              </w:rPr>
              <w:t>Fond</w:t>
            </w:r>
          </w:p>
        </w:tc>
        <w:tc>
          <w:tcPr>
            <w:tcW w:w="960" w:type="dxa"/>
            <w:vMerge w:val="restart"/>
            <w:shd w:val="clear" w:color="auto" w:fill="auto"/>
          </w:tcPr>
          <w:p w:rsidR="004F401E" w:rsidRPr="0012258C" w:rsidRDefault="00477663" w:rsidP="00BE17FC">
            <w:pPr>
              <w:suppressAutoHyphens/>
              <w:rPr>
                <w:b/>
                <w:noProof/>
                <w:color w:val="000000"/>
                <w:sz w:val="10"/>
                <w:szCs w:val="10"/>
              </w:rPr>
            </w:pPr>
            <w:r w:rsidRPr="0012258C">
              <w:rPr>
                <w:b/>
                <w:color w:val="000000"/>
                <w:sz w:val="10"/>
                <w:szCs w:val="10"/>
              </w:rPr>
              <w:t>Categoria de regiune</w:t>
            </w:r>
          </w:p>
        </w:tc>
        <w:tc>
          <w:tcPr>
            <w:tcW w:w="3045" w:type="dxa"/>
            <w:gridSpan w:val="3"/>
            <w:shd w:val="clear" w:color="auto" w:fill="auto"/>
          </w:tcPr>
          <w:p w:rsidR="004F401E" w:rsidRPr="0012258C" w:rsidRDefault="00477663" w:rsidP="00514152">
            <w:pPr>
              <w:suppressAutoHyphens/>
              <w:jc w:val="center"/>
              <w:rPr>
                <w:b/>
                <w:noProof/>
                <w:color w:val="000000"/>
                <w:sz w:val="10"/>
                <w:szCs w:val="10"/>
                <w:lang w:val="pt-PT"/>
              </w:rPr>
            </w:pPr>
            <w:r w:rsidRPr="0012258C">
              <w:rPr>
                <w:b/>
                <w:color w:val="000000"/>
                <w:sz w:val="10"/>
                <w:szCs w:val="10"/>
                <w:lang w:val="pt-PT"/>
              </w:rPr>
              <w:t>Punctul de referință pentru 2018</w:t>
            </w:r>
          </w:p>
        </w:tc>
        <w:tc>
          <w:tcPr>
            <w:tcW w:w="3045" w:type="dxa"/>
            <w:gridSpan w:val="3"/>
            <w:shd w:val="clear" w:color="auto" w:fill="auto"/>
          </w:tcPr>
          <w:p w:rsidR="004F401E" w:rsidRPr="0012258C" w:rsidRDefault="00477663" w:rsidP="00936A2C">
            <w:pPr>
              <w:suppressAutoHyphens/>
              <w:jc w:val="center"/>
              <w:rPr>
                <w:b/>
                <w:noProof/>
                <w:color w:val="000000"/>
                <w:sz w:val="10"/>
                <w:szCs w:val="10"/>
                <w:lang w:val="pt-PT"/>
              </w:rPr>
            </w:pPr>
            <w:r w:rsidRPr="0012258C">
              <w:rPr>
                <w:b/>
                <w:color w:val="000000"/>
                <w:sz w:val="10"/>
                <w:szCs w:val="10"/>
              </w:rPr>
              <w:t>Obiectivul final (2023)</w:t>
            </w:r>
          </w:p>
        </w:tc>
        <w:tc>
          <w:tcPr>
            <w:tcW w:w="900" w:type="dxa"/>
            <w:vMerge w:val="restart"/>
            <w:shd w:val="clear" w:color="auto" w:fill="auto"/>
          </w:tcPr>
          <w:p w:rsidR="004F401E" w:rsidRPr="0012258C" w:rsidRDefault="00477663" w:rsidP="00BE17FC">
            <w:pPr>
              <w:suppressAutoHyphens/>
              <w:rPr>
                <w:b/>
                <w:noProof/>
                <w:color w:val="000000"/>
                <w:sz w:val="10"/>
                <w:szCs w:val="10"/>
                <w:lang w:val="pt-PT"/>
              </w:rPr>
            </w:pPr>
            <w:r w:rsidRPr="0012258C">
              <w:rPr>
                <w:b/>
                <w:color w:val="000000"/>
                <w:sz w:val="10"/>
                <w:szCs w:val="10"/>
                <w:lang w:val="pt-PT"/>
              </w:rPr>
              <w:t>Sursa datelor</w:t>
            </w:r>
          </w:p>
        </w:tc>
        <w:tc>
          <w:tcPr>
            <w:tcW w:w="1170" w:type="dxa"/>
            <w:vMerge w:val="restart"/>
            <w:shd w:val="clear" w:color="auto" w:fill="auto"/>
          </w:tcPr>
          <w:p w:rsidR="003C5031" w:rsidRPr="003C5031" w:rsidRDefault="00477663" w:rsidP="00B47AB7">
            <w:pPr>
              <w:suppressAutoHyphens/>
              <w:rPr>
                <w:b/>
                <w:color w:val="000000"/>
                <w:sz w:val="10"/>
                <w:szCs w:val="10"/>
              </w:rPr>
            </w:pPr>
            <w:r w:rsidRPr="0012258C">
              <w:rPr>
                <w:b/>
                <w:color w:val="000000"/>
                <w:sz w:val="10"/>
                <w:szCs w:val="10"/>
              </w:rPr>
              <w:t>Explicarea relevanței indicatorului, dacă este cazul</w:t>
            </w:r>
          </w:p>
        </w:tc>
      </w:tr>
      <w:tr w:rsidR="00345F53" w:rsidTr="004F401E">
        <w:trPr>
          <w:trHeight w:val="288"/>
        </w:trPr>
        <w:tc>
          <w:tcPr>
            <w:tcW w:w="900" w:type="dxa"/>
            <w:vMerge/>
            <w:shd w:val="clear" w:color="auto" w:fill="auto"/>
          </w:tcPr>
          <w:p w:rsidR="00514152" w:rsidRPr="0012258C" w:rsidRDefault="00477663" w:rsidP="001C3A7E">
            <w:pPr>
              <w:suppressAutoHyphens/>
              <w:rPr>
                <w:b/>
                <w:color w:val="000000"/>
                <w:sz w:val="10"/>
                <w:szCs w:val="10"/>
              </w:rPr>
            </w:pPr>
          </w:p>
        </w:tc>
        <w:tc>
          <w:tcPr>
            <w:tcW w:w="660" w:type="dxa"/>
            <w:vMerge/>
            <w:shd w:val="clear" w:color="auto" w:fill="auto"/>
          </w:tcPr>
          <w:p w:rsidR="00514152" w:rsidRPr="0012258C" w:rsidRDefault="00477663" w:rsidP="00BE17FC">
            <w:pPr>
              <w:suppressAutoHyphens/>
              <w:rPr>
                <w:b/>
                <w:color w:val="000000"/>
                <w:sz w:val="10"/>
                <w:szCs w:val="10"/>
              </w:rPr>
            </w:pPr>
          </w:p>
        </w:tc>
        <w:tc>
          <w:tcPr>
            <w:tcW w:w="1560" w:type="dxa"/>
            <w:gridSpan w:val="2"/>
            <w:vMerge/>
            <w:shd w:val="clear" w:color="auto" w:fill="auto"/>
          </w:tcPr>
          <w:p w:rsidR="00514152" w:rsidRPr="0012258C" w:rsidRDefault="00477663" w:rsidP="00BE17FC">
            <w:pPr>
              <w:suppressAutoHyphens/>
              <w:rPr>
                <w:b/>
                <w:color w:val="000000"/>
                <w:sz w:val="10"/>
                <w:szCs w:val="10"/>
              </w:rPr>
            </w:pPr>
          </w:p>
        </w:tc>
        <w:tc>
          <w:tcPr>
            <w:tcW w:w="1680" w:type="dxa"/>
            <w:vMerge/>
            <w:shd w:val="clear" w:color="auto" w:fill="auto"/>
          </w:tcPr>
          <w:p w:rsidR="00514152" w:rsidRPr="0012258C" w:rsidRDefault="00477663" w:rsidP="00BE17FC">
            <w:pPr>
              <w:suppressAutoHyphens/>
              <w:rPr>
                <w:b/>
                <w:color w:val="000000"/>
                <w:sz w:val="10"/>
                <w:szCs w:val="10"/>
              </w:rPr>
            </w:pPr>
          </w:p>
        </w:tc>
        <w:tc>
          <w:tcPr>
            <w:tcW w:w="1200" w:type="dxa"/>
            <w:vMerge/>
            <w:shd w:val="clear" w:color="auto" w:fill="auto"/>
          </w:tcPr>
          <w:p w:rsidR="00514152" w:rsidRPr="0012258C" w:rsidRDefault="00477663" w:rsidP="00BE17FC">
            <w:pPr>
              <w:suppressAutoHyphens/>
              <w:rPr>
                <w:b/>
                <w:color w:val="000000"/>
                <w:sz w:val="10"/>
                <w:szCs w:val="10"/>
              </w:rPr>
            </w:pPr>
          </w:p>
        </w:tc>
        <w:tc>
          <w:tcPr>
            <w:tcW w:w="960" w:type="dxa"/>
            <w:vMerge/>
            <w:shd w:val="clear" w:color="auto" w:fill="auto"/>
          </w:tcPr>
          <w:p w:rsidR="00514152" w:rsidRPr="0012258C" w:rsidRDefault="00477663" w:rsidP="00BE17FC">
            <w:pPr>
              <w:suppressAutoHyphens/>
              <w:rPr>
                <w:b/>
                <w:color w:val="000000"/>
                <w:sz w:val="10"/>
                <w:szCs w:val="10"/>
              </w:rPr>
            </w:pPr>
          </w:p>
        </w:tc>
        <w:tc>
          <w:tcPr>
            <w:tcW w:w="1015" w:type="dxa"/>
            <w:shd w:val="clear" w:color="auto" w:fill="auto"/>
          </w:tcPr>
          <w:p w:rsidR="00514152" w:rsidRPr="0012258C" w:rsidRDefault="00477663" w:rsidP="00251429">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477663" w:rsidP="00251429">
            <w:pPr>
              <w:suppressAutoHyphens/>
              <w:jc w:val="center"/>
              <w:rPr>
                <w:b/>
                <w:color w:val="000000"/>
                <w:sz w:val="10"/>
                <w:szCs w:val="10"/>
              </w:rPr>
            </w:pPr>
            <w:r>
              <w:rPr>
                <w:b/>
                <w:color w:val="000000"/>
                <w:sz w:val="10"/>
                <w:szCs w:val="10"/>
              </w:rPr>
              <w:t>F</w:t>
            </w:r>
          </w:p>
        </w:tc>
        <w:tc>
          <w:tcPr>
            <w:tcW w:w="1015" w:type="dxa"/>
            <w:shd w:val="clear" w:color="auto" w:fill="auto"/>
          </w:tcPr>
          <w:p w:rsidR="00514152" w:rsidRPr="0012258C" w:rsidRDefault="00477663" w:rsidP="00251429">
            <w:pPr>
              <w:suppressAutoHyphens/>
              <w:jc w:val="center"/>
              <w:rPr>
                <w:b/>
                <w:color w:val="000000"/>
                <w:sz w:val="10"/>
                <w:szCs w:val="10"/>
              </w:rPr>
            </w:pPr>
            <w:r w:rsidRPr="0012258C">
              <w:rPr>
                <w:b/>
                <w:color w:val="000000"/>
                <w:sz w:val="10"/>
                <w:szCs w:val="10"/>
              </w:rPr>
              <w:t>T</w:t>
            </w:r>
          </w:p>
        </w:tc>
        <w:tc>
          <w:tcPr>
            <w:tcW w:w="1015" w:type="dxa"/>
            <w:shd w:val="clear" w:color="auto" w:fill="auto"/>
          </w:tcPr>
          <w:p w:rsidR="00514152" w:rsidRPr="0012258C" w:rsidRDefault="00477663" w:rsidP="00F44A67">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477663" w:rsidP="00CF206B">
            <w:pPr>
              <w:suppressAutoHyphens/>
              <w:jc w:val="center"/>
              <w:rPr>
                <w:b/>
                <w:color w:val="000000"/>
                <w:sz w:val="10"/>
                <w:szCs w:val="10"/>
              </w:rPr>
            </w:pPr>
            <w:r w:rsidRPr="0012258C">
              <w:rPr>
                <w:b/>
                <w:color w:val="000000"/>
                <w:sz w:val="10"/>
                <w:szCs w:val="10"/>
              </w:rPr>
              <w:t>F</w:t>
            </w:r>
          </w:p>
        </w:tc>
        <w:tc>
          <w:tcPr>
            <w:tcW w:w="1015" w:type="dxa"/>
            <w:shd w:val="clear" w:color="auto" w:fill="auto"/>
          </w:tcPr>
          <w:p w:rsidR="00514152" w:rsidRPr="0012258C" w:rsidRDefault="00477663" w:rsidP="00CF206B">
            <w:pPr>
              <w:suppressAutoHyphens/>
              <w:jc w:val="center"/>
              <w:rPr>
                <w:b/>
                <w:color w:val="000000"/>
                <w:sz w:val="10"/>
                <w:szCs w:val="10"/>
              </w:rPr>
            </w:pPr>
            <w:r w:rsidRPr="0012258C">
              <w:rPr>
                <w:b/>
                <w:color w:val="000000"/>
                <w:sz w:val="10"/>
                <w:szCs w:val="10"/>
              </w:rPr>
              <w:t>T</w:t>
            </w:r>
          </w:p>
        </w:tc>
        <w:tc>
          <w:tcPr>
            <w:tcW w:w="900" w:type="dxa"/>
            <w:vMerge/>
            <w:shd w:val="clear" w:color="auto" w:fill="auto"/>
          </w:tcPr>
          <w:p w:rsidR="00514152" w:rsidRPr="0012258C" w:rsidRDefault="00477663" w:rsidP="00BE17FC">
            <w:pPr>
              <w:suppressAutoHyphens/>
              <w:rPr>
                <w:b/>
                <w:color w:val="000000"/>
                <w:sz w:val="10"/>
                <w:szCs w:val="10"/>
              </w:rPr>
            </w:pPr>
          </w:p>
        </w:tc>
        <w:tc>
          <w:tcPr>
            <w:tcW w:w="1170" w:type="dxa"/>
            <w:vMerge/>
            <w:shd w:val="clear" w:color="auto" w:fill="auto"/>
          </w:tcPr>
          <w:p w:rsidR="00514152" w:rsidRPr="0012258C" w:rsidRDefault="00477663" w:rsidP="00B47AB7">
            <w:pPr>
              <w:suppressAutoHyphens/>
              <w:rPr>
                <w:b/>
                <w:color w:val="000000"/>
                <w:sz w:val="10"/>
                <w:szCs w:val="10"/>
              </w:rPr>
            </w:pPr>
          </w:p>
        </w:tc>
      </w:tr>
      <w:tr w:rsidR="00345F53" w:rsidTr="004F401E">
        <w:tc>
          <w:tcPr>
            <w:tcW w:w="900" w:type="dxa"/>
            <w:shd w:val="clear" w:color="auto" w:fill="auto"/>
          </w:tcPr>
          <w:p w:rsidR="00375C22" w:rsidRPr="0012258C" w:rsidRDefault="00477663" w:rsidP="000A30BD">
            <w:pPr>
              <w:suppressAutoHyphens/>
              <w:rPr>
                <w:noProof/>
                <w:color w:val="000000"/>
                <w:sz w:val="10"/>
                <w:szCs w:val="10"/>
              </w:rPr>
            </w:pPr>
            <w:r w:rsidRPr="0012258C">
              <w:rPr>
                <w:color w:val="000000"/>
                <w:sz w:val="10"/>
                <w:szCs w:val="10"/>
              </w:rPr>
              <w:t>O1</w:t>
            </w:r>
          </w:p>
        </w:tc>
        <w:tc>
          <w:tcPr>
            <w:tcW w:w="660" w:type="dxa"/>
            <w:shd w:val="clear" w:color="auto" w:fill="auto"/>
          </w:tcPr>
          <w:p w:rsidR="00375C22" w:rsidRPr="0012258C" w:rsidRDefault="00477663"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477663" w:rsidP="002241D1">
            <w:pPr>
              <w:suppressAutoHyphens/>
              <w:rPr>
                <w:noProof/>
                <w:color w:val="000000"/>
                <w:sz w:val="10"/>
                <w:szCs w:val="10"/>
                <w:lang w:val="pt-PT"/>
              </w:rPr>
            </w:pPr>
            <w:r w:rsidRPr="0012258C">
              <w:rPr>
                <w:color w:val="000000"/>
                <w:sz w:val="10"/>
                <w:szCs w:val="10"/>
              </w:rPr>
              <w:t>Suma totală a cheltuielii eligibile din sistemul contabil al autorităţii de certificare, certificată de această autoritate</w:t>
            </w:r>
          </w:p>
        </w:tc>
        <w:tc>
          <w:tcPr>
            <w:tcW w:w="1680" w:type="dxa"/>
            <w:shd w:val="clear" w:color="auto" w:fill="auto"/>
          </w:tcPr>
          <w:p w:rsidR="00375C22" w:rsidRPr="0012258C" w:rsidRDefault="00477663" w:rsidP="00C15014">
            <w:pPr>
              <w:suppressAutoHyphens/>
              <w:rPr>
                <w:noProof/>
                <w:color w:val="000000"/>
                <w:sz w:val="10"/>
                <w:szCs w:val="10"/>
              </w:rPr>
            </w:pPr>
            <w:r w:rsidRPr="0012258C">
              <w:rPr>
                <w:color w:val="000000"/>
                <w:sz w:val="10"/>
                <w:szCs w:val="10"/>
              </w:rPr>
              <w:t>Eur</w:t>
            </w:r>
          </w:p>
        </w:tc>
        <w:tc>
          <w:tcPr>
            <w:tcW w:w="120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 xml:space="preserve">Mai </w:t>
            </w:r>
            <w:r w:rsidRPr="0012258C">
              <w:rPr>
                <w:noProof/>
                <w:color w:val="000000"/>
                <w:sz w:val="10"/>
                <w:szCs w:val="10"/>
                <w:lang w:val="pt-PT"/>
              </w:rPr>
              <w:t>puțin dezvoltate</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Pr>
                <w:noProof/>
                <w:color w:val="000000"/>
                <w:sz w:val="10"/>
                <w:szCs w:val="10"/>
                <w:lang w:val="pt-PT"/>
              </w:rPr>
              <w:t>145,624,025.00</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sidRPr="0012258C">
              <w:rPr>
                <w:noProof/>
                <w:color w:val="000000"/>
                <w:sz w:val="10"/>
                <w:szCs w:val="10"/>
                <w:lang w:val="pt-PT"/>
              </w:rPr>
              <w:t>1.393.631.965,00</w:t>
            </w:r>
          </w:p>
        </w:tc>
        <w:tc>
          <w:tcPr>
            <w:tcW w:w="900" w:type="dxa"/>
            <w:shd w:val="clear" w:color="auto" w:fill="auto"/>
          </w:tcPr>
          <w:p w:rsidR="00375C22" w:rsidRPr="0012258C" w:rsidRDefault="00477663"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477663" w:rsidP="00EE00DF">
            <w:pPr>
              <w:suppressAutoHyphens/>
              <w:rPr>
                <w:noProof/>
                <w:color w:val="000000"/>
                <w:sz w:val="10"/>
                <w:szCs w:val="10"/>
                <w:lang w:val="pt-PT"/>
              </w:rPr>
            </w:pPr>
          </w:p>
        </w:tc>
      </w:tr>
      <w:tr w:rsidR="00345F53" w:rsidTr="004F401E">
        <w:tc>
          <w:tcPr>
            <w:tcW w:w="900" w:type="dxa"/>
            <w:shd w:val="clear" w:color="auto" w:fill="auto"/>
          </w:tcPr>
          <w:p w:rsidR="00375C22" w:rsidRPr="0012258C" w:rsidRDefault="00477663" w:rsidP="000A30BD">
            <w:pPr>
              <w:suppressAutoHyphens/>
              <w:rPr>
                <w:noProof/>
                <w:color w:val="000000"/>
                <w:sz w:val="10"/>
                <w:szCs w:val="10"/>
              </w:rPr>
            </w:pPr>
            <w:r w:rsidRPr="0012258C">
              <w:rPr>
                <w:color w:val="000000"/>
                <w:sz w:val="10"/>
                <w:szCs w:val="10"/>
              </w:rPr>
              <w:t>4S100</w:t>
            </w:r>
          </w:p>
        </w:tc>
        <w:tc>
          <w:tcPr>
            <w:tcW w:w="660" w:type="dxa"/>
            <w:shd w:val="clear" w:color="auto" w:fill="auto"/>
          </w:tcPr>
          <w:p w:rsidR="00375C22" w:rsidRPr="0012258C" w:rsidRDefault="00477663"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477663" w:rsidP="002241D1">
            <w:pPr>
              <w:suppressAutoHyphens/>
              <w:rPr>
                <w:noProof/>
                <w:color w:val="000000"/>
                <w:sz w:val="10"/>
                <w:szCs w:val="10"/>
                <w:lang w:val="pt-PT"/>
              </w:rPr>
            </w:pPr>
            <w:r w:rsidRPr="0012258C">
              <w:rPr>
                <w:color w:val="000000"/>
                <w:sz w:val="10"/>
                <w:szCs w:val="10"/>
              </w:rPr>
              <w:t xml:space="preserve">Persoane (elevi/ cursanți, studenţi) (din care roma/ din mediul rural) care beneficiază de sprijin pentru participare la învăţământul terțiar, din care învăţământ terțiar </w:t>
            </w:r>
            <w:r w:rsidRPr="0012258C">
              <w:rPr>
                <w:color w:val="000000"/>
                <w:sz w:val="10"/>
                <w:szCs w:val="10"/>
              </w:rPr>
              <w:t>universitar/non-universitar organizat în instituțiile de învăţământ superior</w:t>
            </w:r>
          </w:p>
        </w:tc>
        <w:tc>
          <w:tcPr>
            <w:tcW w:w="1680" w:type="dxa"/>
            <w:shd w:val="clear" w:color="auto" w:fill="auto"/>
          </w:tcPr>
          <w:p w:rsidR="00375C22" w:rsidRPr="0012258C" w:rsidRDefault="00477663" w:rsidP="00C15014">
            <w:pPr>
              <w:suppressAutoHyphens/>
              <w:rPr>
                <w:noProof/>
                <w:color w:val="000000"/>
                <w:sz w:val="10"/>
                <w:szCs w:val="10"/>
              </w:rPr>
            </w:pPr>
            <w:r w:rsidRPr="0012258C">
              <w:rPr>
                <w:color w:val="000000"/>
                <w:sz w:val="10"/>
                <w:szCs w:val="10"/>
              </w:rPr>
              <w:t>Number</w:t>
            </w:r>
          </w:p>
        </w:tc>
        <w:tc>
          <w:tcPr>
            <w:tcW w:w="120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Pr>
                <w:noProof/>
                <w:color w:val="000000"/>
                <w:sz w:val="10"/>
                <w:szCs w:val="10"/>
                <w:lang w:val="pt-PT"/>
              </w:rPr>
              <w:t>2,475.00</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sidRPr="0012258C">
              <w:rPr>
                <w:noProof/>
                <w:color w:val="000000"/>
                <w:sz w:val="10"/>
                <w:szCs w:val="10"/>
                <w:lang w:val="pt-PT"/>
              </w:rPr>
              <w:t>8.536,00</w:t>
            </w:r>
          </w:p>
        </w:tc>
        <w:tc>
          <w:tcPr>
            <w:tcW w:w="900" w:type="dxa"/>
            <w:shd w:val="clear" w:color="auto" w:fill="auto"/>
          </w:tcPr>
          <w:p w:rsidR="00375C22" w:rsidRPr="0012258C" w:rsidRDefault="00477663"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477663" w:rsidP="00EE00DF">
            <w:pPr>
              <w:suppressAutoHyphens/>
              <w:rPr>
                <w:noProof/>
                <w:color w:val="000000"/>
                <w:sz w:val="10"/>
                <w:szCs w:val="10"/>
                <w:lang w:val="pt-PT"/>
              </w:rPr>
            </w:pPr>
            <w:r w:rsidRPr="0012258C">
              <w:rPr>
                <w:noProof/>
                <w:color w:val="000000"/>
                <w:sz w:val="10"/>
                <w:szCs w:val="10"/>
                <w:lang w:val="pt-PT"/>
              </w:rPr>
              <w:t>Indicatorul acoperă 6,15% din totalul alocării pentru regiunile mai puțin dezvoltate la nivelul AP 6</w:t>
            </w:r>
          </w:p>
        </w:tc>
      </w:tr>
      <w:tr w:rsidR="00345F53" w:rsidTr="004F401E">
        <w:tc>
          <w:tcPr>
            <w:tcW w:w="900" w:type="dxa"/>
            <w:shd w:val="clear" w:color="auto" w:fill="auto"/>
          </w:tcPr>
          <w:p w:rsidR="00375C22" w:rsidRPr="0012258C" w:rsidRDefault="00477663" w:rsidP="000A30BD">
            <w:pPr>
              <w:suppressAutoHyphens/>
              <w:rPr>
                <w:noProof/>
                <w:color w:val="000000"/>
                <w:sz w:val="10"/>
                <w:szCs w:val="10"/>
              </w:rPr>
            </w:pPr>
            <w:r w:rsidRPr="0012258C">
              <w:rPr>
                <w:color w:val="000000"/>
                <w:sz w:val="10"/>
                <w:szCs w:val="10"/>
              </w:rPr>
              <w:t>4S113</w:t>
            </w:r>
          </w:p>
        </w:tc>
        <w:tc>
          <w:tcPr>
            <w:tcW w:w="660" w:type="dxa"/>
            <w:shd w:val="clear" w:color="auto" w:fill="auto"/>
          </w:tcPr>
          <w:p w:rsidR="00375C22" w:rsidRPr="0012258C" w:rsidRDefault="00477663"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477663" w:rsidP="002241D1">
            <w:pPr>
              <w:suppressAutoHyphens/>
              <w:rPr>
                <w:noProof/>
                <w:color w:val="000000"/>
                <w:sz w:val="10"/>
                <w:szCs w:val="10"/>
                <w:lang w:val="pt-PT"/>
              </w:rPr>
            </w:pPr>
            <w:r w:rsidRPr="0012258C">
              <w:rPr>
                <w:color w:val="000000"/>
                <w:sz w:val="10"/>
                <w:szCs w:val="10"/>
              </w:rPr>
              <w:t>Persoane (elevi/ ucenici), din care Roma/ din mediul rural, care beneficiază de sprijin pentru participarea la programe de educație/FP, din care: elevi/ucenici</w:t>
            </w:r>
          </w:p>
        </w:tc>
        <w:tc>
          <w:tcPr>
            <w:tcW w:w="1680" w:type="dxa"/>
            <w:shd w:val="clear" w:color="auto" w:fill="auto"/>
          </w:tcPr>
          <w:p w:rsidR="00375C22" w:rsidRPr="0012258C" w:rsidRDefault="00477663" w:rsidP="00C15014">
            <w:pPr>
              <w:suppressAutoHyphens/>
              <w:rPr>
                <w:noProof/>
                <w:color w:val="000000"/>
                <w:sz w:val="10"/>
                <w:szCs w:val="10"/>
              </w:rPr>
            </w:pPr>
            <w:r w:rsidRPr="0012258C">
              <w:rPr>
                <w:color w:val="000000"/>
                <w:sz w:val="10"/>
                <w:szCs w:val="10"/>
              </w:rPr>
              <w:t>Number</w:t>
            </w:r>
          </w:p>
        </w:tc>
        <w:tc>
          <w:tcPr>
            <w:tcW w:w="120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Pr>
                <w:noProof/>
                <w:color w:val="000000"/>
                <w:sz w:val="10"/>
                <w:szCs w:val="10"/>
                <w:lang w:val="pt-PT"/>
              </w:rPr>
              <w:t>7,843.00</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sidRPr="0012258C">
              <w:rPr>
                <w:noProof/>
                <w:color w:val="000000"/>
                <w:sz w:val="10"/>
                <w:szCs w:val="10"/>
                <w:lang w:val="pt-PT"/>
              </w:rPr>
              <w:t>27.046,00</w:t>
            </w:r>
          </w:p>
        </w:tc>
        <w:tc>
          <w:tcPr>
            <w:tcW w:w="900" w:type="dxa"/>
            <w:shd w:val="clear" w:color="auto" w:fill="auto"/>
          </w:tcPr>
          <w:p w:rsidR="00375C22" w:rsidRPr="0012258C" w:rsidRDefault="00477663"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477663" w:rsidP="00EE00DF">
            <w:pPr>
              <w:suppressAutoHyphens/>
              <w:rPr>
                <w:noProof/>
                <w:color w:val="000000"/>
                <w:sz w:val="10"/>
                <w:szCs w:val="10"/>
                <w:lang w:val="pt-PT"/>
              </w:rPr>
            </w:pPr>
            <w:r w:rsidRPr="0012258C">
              <w:rPr>
                <w:noProof/>
                <w:color w:val="000000"/>
                <w:sz w:val="10"/>
                <w:szCs w:val="10"/>
                <w:lang w:val="pt-PT"/>
              </w:rPr>
              <w:t>Indicatorul acoperă 5,09% din tot</w:t>
            </w:r>
            <w:r w:rsidRPr="0012258C">
              <w:rPr>
                <w:noProof/>
                <w:color w:val="000000"/>
                <w:sz w:val="10"/>
                <w:szCs w:val="10"/>
                <w:lang w:val="pt-PT"/>
              </w:rPr>
              <w:t>alul alocării pentru regiuni mai puțin dezvoltate la nivelul AP 6</w:t>
            </w:r>
          </w:p>
        </w:tc>
      </w:tr>
      <w:tr w:rsidR="00345F53" w:rsidTr="004F401E">
        <w:tc>
          <w:tcPr>
            <w:tcW w:w="900" w:type="dxa"/>
            <w:shd w:val="clear" w:color="auto" w:fill="auto"/>
          </w:tcPr>
          <w:p w:rsidR="00375C22" w:rsidRPr="0012258C" w:rsidRDefault="00477663" w:rsidP="000A30BD">
            <w:pPr>
              <w:suppressAutoHyphens/>
              <w:rPr>
                <w:noProof/>
                <w:color w:val="000000"/>
                <w:sz w:val="10"/>
                <w:szCs w:val="10"/>
              </w:rPr>
            </w:pPr>
            <w:r w:rsidRPr="0012258C">
              <w:rPr>
                <w:color w:val="000000"/>
                <w:sz w:val="10"/>
                <w:szCs w:val="10"/>
              </w:rPr>
              <w:t>4S130</w:t>
            </w:r>
          </w:p>
        </w:tc>
        <w:tc>
          <w:tcPr>
            <w:tcW w:w="660" w:type="dxa"/>
            <w:shd w:val="clear" w:color="auto" w:fill="auto"/>
          </w:tcPr>
          <w:p w:rsidR="00375C22" w:rsidRPr="0012258C" w:rsidRDefault="00477663"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477663" w:rsidP="002241D1">
            <w:pPr>
              <w:suppressAutoHyphens/>
              <w:rPr>
                <w:noProof/>
                <w:color w:val="000000"/>
                <w:sz w:val="10"/>
                <w:szCs w:val="10"/>
                <w:lang w:val="pt-PT"/>
              </w:rPr>
            </w:pPr>
            <w:r w:rsidRPr="0012258C">
              <w:rPr>
                <w:color w:val="000000"/>
                <w:sz w:val="10"/>
                <w:szCs w:val="10"/>
              </w:rPr>
              <w:t xml:space="preserve">Persoane (studenți doctorat/ cercetători post-doctorat) care </w:t>
            </w:r>
            <w:r w:rsidRPr="0012258C">
              <w:rPr>
                <w:color w:val="000000"/>
                <w:sz w:val="10"/>
                <w:szCs w:val="10"/>
              </w:rPr>
              <w:lastRenderedPageBreak/>
              <w:t>beneficiază de sprijin prin programe doctorat/post-doctorat, din care: roma/din mediul rural/netradițional/SEN</w:t>
            </w:r>
          </w:p>
        </w:tc>
        <w:tc>
          <w:tcPr>
            <w:tcW w:w="1680" w:type="dxa"/>
            <w:shd w:val="clear" w:color="auto" w:fill="auto"/>
          </w:tcPr>
          <w:p w:rsidR="00375C22" w:rsidRPr="0012258C" w:rsidRDefault="00477663" w:rsidP="00C15014">
            <w:pPr>
              <w:suppressAutoHyphens/>
              <w:rPr>
                <w:noProof/>
                <w:color w:val="000000"/>
                <w:sz w:val="10"/>
                <w:szCs w:val="10"/>
              </w:rPr>
            </w:pPr>
            <w:r w:rsidRPr="0012258C">
              <w:rPr>
                <w:color w:val="000000"/>
                <w:sz w:val="10"/>
                <w:szCs w:val="10"/>
              </w:rPr>
              <w:lastRenderedPageBreak/>
              <w:t>Number</w:t>
            </w:r>
          </w:p>
        </w:tc>
        <w:tc>
          <w:tcPr>
            <w:tcW w:w="120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Pr>
                <w:noProof/>
                <w:color w:val="000000"/>
                <w:sz w:val="10"/>
                <w:szCs w:val="10"/>
                <w:lang w:val="pt-PT"/>
              </w:rPr>
              <w:t>1,009.00</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sidRPr="0012258C">
              <w:rPr>
                <w:noProof/>
                <w:color w:val="000000"/>
                <w:sz w:val="10"/>
                <w:szCs w:val="10"/>
                <w:lang w:val="pt-PT"/>
              </w:rPr>
              <w:t>3.481,00</w:t>
            </w:r>
          </w:p>
        </w:tc>
        <w:tc>
          <w:tcPr>
            <w:tcW w:w="900" w:type="dxa"/>
            <w:shd w:val="clear" w:color="auto" w:fill="auto"/>
          </w:tcPr>
          <w:p w:rsidR="00375C22" w:rsidRPr="0012258C" w:rsidRDefault="00477663"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477663" w:rsidP="00EE00DF">
            <w:pPr>
              <w:suppressAutoHyphens/>
              <w:rPr>
                <w:noProof/>
                <w:color w:val="000000"/>
                <w:sz w:val="10"/>
                <w:szCs w:val="10"/>
                <w:lang w:val="pt-PT"/>
              </w:rPr>
            </w:pPr>
            <w:r w:rsidRPr="0012258C">
              <w:rPr>
                <w:noProof/>
                <w:color w:val="000000"/>
                <w:sz w:val="10"/>
                <w:szCs w:val="10"/>
                <w:lang w:val="pt-PT"/>
              </w:rPr>
              <w:t xml:space="preserve">Indicatorul acoperă 5,17% din totalul </w:t>
            </w:r>
            <w:r w:rsidRPr="0012258C">
              <w:rPr>
                <w:noProof/>
                <w:color w:val="000000"/>
                <w:sz w:val="10"/>
                <w:szCs w:val="10"/>
                <w:lang w:val="pt-PT"/>
              </w:rPr>
              <w:lastRenderedPageBreak/>
              <w:t>alocării pentru regiunile mai puțin dezvoltate la nivelul AP 6</w:t>
            </w:r>
          </w:p>
        </w:tc>
      </w:tr>
      <w:tr w:rsidR="00345F53" w:rsidTr="004F401E">
        <w:tc>
          <w:tcPr>
            <w:tcW w:w="900" w:type="dxa"/>
            <w:shd w:val="clear" w:color="auto" w:fill="auto"/>
          </w:tcPr>
          <w:p w:rsidR="00375C22" w:rsidRPr="0012258C" w:rsidRDefault="00477663" w:rsidP="000A30BD">
            <w:pPr>
              <w:suppressAutoHyphens/>
              <w:rPr>
                <w:noProof/>
                <w:color w:val="000000"/>
                <w:sz w:val="10"/>
                <w:szCs w:val="10"/>
              </w:rPr>
            </w:pPr>
            <w:r w:rsidRPr="0012258C">
              <w:rPr>
                <w:color w:val="000000"/>
                <w:sz w:val="10"/>
                <w:szCs w:val="10"/>
              </w:rPr>
              <w:lastRenderedPageBreak/>
              <w:t>4S87</w:t>
            </w:r>
          </w:p>
        </w:tc>
        <w:tc>
          <w:tcPr>
            <w:tcW w:w="660" w:type="dxa"/>
            <w:shd w:val="clear" w:color="auto" w:fill="auto"/>
          </w:tcPr>
          <w:p w:rsidR="00375C22" w:rsidRPr="0012258C" w:rsidRDefault="00477663"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477663" w:rsidP="002241D1">
            <w:pPr>
              <w:suppressAutoHyphens/>
              <w:rPr>
                <w:noProof/>
                <w:color w:val="000000"/>
                <w:sz w:val="10"/>
                <w:szCs w:val="10"/>
                <w:lang w:val="pt-PT"/>
              </w:rPr>
            </w:pPr>
            <w:r w:rsidRPr="0012258C">
              <w:rPr>
                <w:color w:val="000000"/>
                <w:sz w:val="10"/>
                <w:szCs w:val="10"/>
              </w:rPr>
              <w:t xml:space="preserve">Persoane  (copii), din care Roma/ din mediul rural care beneficiază de sprijin pentru </w:t>
            </w:r>
            <w:r w:rsidRPr="0012258C">
              <w:rPr>
                <w:color w:val="000000"/>
                <w:sz w:val="10"/>
                <w:szCs w:val="10"/>
              </w:rPr>
              <w:t>participarea la programe de educație (EICP), din care:copii 0-2 ani/copii 3-5 ani</w:t>
            </w:r>
          </w:p>
        </w:tc>
        <w:tc>
          <w:tcPr>
            <w:tcW w:w="1680" w:type="dxa"/>
            <w:shd w:val="clear" w:color="auto" w:fill="auto"/>
          </w:tcPr>
          <w:p w:rsidR="00375C22" w:rsidRPr="0012258C" w:rsidRDefault="00477663" w:rsidP="00C15014">
            <w:pPr>
              <w:suppressAutoHyphens/>
              <w:rPr>
                <w:noProof/>
                <w:color w:val="000000"/>
                <w:sz w:val="10"/>
                <w:szCs w:val="10"/>
              </w:rPr>
            </w:pPr>
            <w:r w:rsidRPr="0012258C">
              <w:rPr>
                <w:color w:val="000000"/>
                <w:sz w:val="10"/>
                <w:szCs w:val="10"/>
              </w:rPr>
              <w:t>Number</w:t>
            </w:r>
          </w:p>
        </w:tc>
        <w:tc>
          <w:tcPr>
            <w:tcW w:w="120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Pr>
                <w:noProof/>
                <w:color w:val="000000"/>
                <w:sz w:val="10"/>
                <w:szCs w:val="10"/>
                <w:lang w:val="pt-PT"/>
              </w:rPr>
              <w:t>14,525.00</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sidRPr="0012258C">
              <w:rPr>
                <w:noProof/>
                <w:color w:val="000000"/>
                <w:sz w:val="10"/>
                <w:szCs w:val="10"/>
                <w:lang w:val="pt-PT"/>
              </w:rPr>
              <w:t>50.088,00</w:t>
            </w:r>
          </w:p>
        </w:tc>
        <w:tc>
          <w:tcPr>
            <w:tcW w:w="900" w:type="dxa"/>
            <w:shd w:val="clear" w:color="auto" w:fill="auto"/>
          </w:tcPr>
          <w:p w:rsidR="00375C22" w:rsidRPr="0012258C" w:rsidRDefault="00477663"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477663" w:rsidP="00EE00DF">
            <w:pPr>
              <w:suppressAutoHyphens/>
              <w:rPr>
                <w:noProof/>
                <w:color w:val="000000"/>
                <w:sz w:val="10"/>
                <w:szCs w:val="10"/>
                <w:lang w:val="pt-PT"/>
              </w:rPr>
            </w:pPr>
            <w:r w:rsidRPr="0012258C">
              <w:rPr>
                <w:noProof/>
                <w:color w:val="000000"/>
                <w:sz w:val="10"/>
                <w:szCs w:val="10"/>
                <w:lang w:val="pt-PT"/>
              </w:rPr>
              <w:t>Indicatorul acoperă 14,47% din totalul alocării pentru regiunile mai puțin dezvoltate la nivelul AP 6</w:t>
            </w:r>
          </w:p>
        </w:tc>
      </w:tr>
      <w:tr w:rsidR="00345F53" w:rsidTr="004F401E">
        <w:tc>
          <w:tcPr>
            <w:tcW w:w="900" w:type="dxa"/>
            <w:shd w:val="clear" w:color="auto" w:fill="auto"/>
          </w:tcPr>
          <w:p w:rsidR="00375C22" w:rsidRPr="0012258C" w:rsidRDefault="00477663" w:rsidP="000A30BD">
            <w:pPr>
              <w:suppressAutoHyphens/>
              <w:rPr>
                <w:noProof/>
                <w:color w:val="000000"/>
                <w:sz w:val="10"/>
                <w:szCs w:val="10"/>
              </w:rPr>
            </w:pPr>
            <w:r w:rsidRPr="0012258C">
              <w:rPr>
                <w:color w:val="000000"/>
                <w:sz w:val="10"/>
                <w:szCs w:val="10"/>
              </w:rPr>
              <w:t>4S91</w:t>
            </w:r>
          </w:p>
        </w:tc>
        <w:tc>
          <w:tcPr>
            <w:tcW w:w="660" w:type="dxa"/>
            <w:shd w:val="clear" w:color="auto" w:fill="auto"/>
          </w:tcPr>
          <w:p w:rsidR="00375C22" w:rsidRPr="0012258C" w:rsidRDefault="00477663"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477663" w:rsidP="002241D1">
            <w:pPr>
              <w:suppressAutoHyphens/>
              <w:rPr>
                <w:noProof/>
                <w:color w:val="000000"/>
                <w:sz w:val="10"/>
                <w:szCs w:val="10"/>
                <w:lang w:val="pt-PT"/>
              </w:rPr>
            </w:pPr>
            <w:r w:rsidRPr="0012258C">
              <w:rPr>
                <w:color w:val="000000"/>
                <w:sz w:val="10"/>
                <w:szCs w:val="10"/>
              </w:rPr>
              <w:t>Persoane (elevi), din care roma/ din mediul rural care beneficiază de sprijin pentru participarea la programe de educație (învăţământul primar şi secundar), din care:Învățământ primar (6-10 ani)/gimnazial (11-14 ani)/secundar superior(14-16 ani)</w:t>
            </w:r>
          </w:p>
        </w:tc>
        <w:tc>
          <w:tcPr>
            <w:tcW w:w="1680" w:type="dxa"/>
            <w:shd w:val="clear" w:color="auto" w:fill="auto"/>
          </w:tcPr>
          <w:p w:rsidR="00375C22" w:rsidRPr="0012258C" w:rsidRDefault="00477663" w:rsidP="00C15014">
            <w:pPr>
              <w:suppressAutoHyphens/>
              <w:rPr>
                <w:noProof/>
                <w:color w:val="000000"/>
                <w:sz w:val="10"/>
                <w:szCs w:val="10"/>
              </w:rPr>
            </w:pPr>
            <w:r w:rsidRPr="0012258C">
              <w:rPr>
                <w:color w:val="000000"/>
                <w:sz w:val="10"/>
                <w:szCs w:val="10"/>
              </w:rPr>
              <w:t>Number</w:t>
            </w:r>
          </w:p>
        </w:tc>
        <w:tc>
          <w:tcPr>
            <w:tcW w:w="120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Pr>
                <w:noProof/>
                <w:color w:val="000000"/>
                <w:sz w:val="10"/>
                <w:szCs w:val="10"/>
                <w:lang w:val="pt-PT"/>
              </w:rPr>
              <w:t>14,281.00</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sidRPr="0012258C">
              <w:rPr>
                <w:noProof/>
                <w:color w:val="000000"/>
                <w:sz w:val="10"/>
                <w:szCs w:val="10"/>
                <w:lang w:val="pt-PT"/>
              </w:rPr>
              <w:t>49.247,00</w:t>
            </w:r>
          </w:p>
        </w:tc>
        <w:tc>
          <w:tcPr>
            <w:tcW w:w="900" w:type="dxa"/>
            <w:shd w:val="clear" w:color="auto" w:fill="auto"/>
          </w:tcPr>
          <w:p w:rsidR="00375C22" w:rsidRPr="0012258C" w:rsidRDefault="00477663"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477663" w:rsidP="00EE00DF">
            <w:pPr>
              <w:suppressAutoHyphens/>
              <w:rPr>
                <w:noProof/>
                <w:color w:val="000000"/>
                <w:sz w:val="10"/>
                <w:szCs w:val="10"/>
                <w:lang w:val="pt-PT"/>
              </w:rPr>
            </w:pPr>
            <w:r w:rsidRPr="0012258C">
              <w:rPr>
                <w:noProof/>
                <w:color w:val="000000"/>
                <w:sz w:val="10"/>
                <w:szCs w:val="10"/>
                <w:lang w:val="pt-PT"/>
              </w:rPr>
              <w:t>Indicatorul acoperă 7,65% din totalul alocării pentru regiunile mai puțin dezvoltate la nivelul AP 6</w:t>
            </w:r>
          </w:p>
        </w:tc>
      </w:tr>
      <w:tr w:rsidR="00345F53" w:rsidTr="004F401E">
        <w:tc>
          <w:tcPr>
            <w:tcW w:w="900" w:type="dxa"/>
            <w:shd w:val="clear" w:color="auto" w:fill="auto"/>
          </w:tcPr>
          <w:p w:rsidR="00375C22" w:rsidRPr="0012258C" w:rsidRDefault="00477663" w:rsidP="000A30BD">
            <w:pPr>
              <w:suppressAutoHyphens/>
              <w:rPr>
                <w:noProof/>
                <w:color w:val="000000"/>
                <w:sz w:val="10"/>
                <w:szCs w:val="10"/>
              </w:rPr>
            </w:pPr>
            <w:r w:rsidRPr="0012258C">
              <w:rPr>
                <w:color w:val="000000"/>
                <w:sz w:val="10"/>
                <w:szCs w:val="10"/>
              </w:rPr>
              <w:t>4S92</w:t>
            </w:r>
          </w:p>
        </w:tc>
        <w:tc>
          <w:tcPr>
            <w:tcW w:w="660" w:type="dxa"/>
            <w:shd w:val="clear" w:color="auto" w:fill="auto"/>
          </w:tcPr>
          <w:p w:rsidR="00375C22" w:rsidRPr="0012258C" w:rsidRDefault="00477663"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477663" w:rsidP="002241D1">
            <w:pPr>
              <w:suppressAutoHyphens/>
              <w:rPr>
                <w:noProof/>
                <w:color w:val="000000"/>
                <w:sz w:val="10"/>
                <w:szCs w:val="10"/>
                <w:lang w:val="pt-PT"/>
              </w:rPr>
            </w:pPr>
            <w:r w:rsidRPr="0012258C">
              <w:rPr>
                <w:color w:val="000000"/>
                <w:sz w:val="10"/>
                <w:szCs w:val="10"/>
              </w:rPr>
              <w:t xml:space="preserve">Tineri/ adulți, din care Roma/ din mediul rural care beneficiază de sprijin pentru </w:t>
            </w:r>
            <w:r w:rsidRPr="0012258C">
              <w:rPr>
                <w:color w:val="000000"/>
                <w:sz w:val="10"/>
                <w:szCs w:val="10"/>
              </w:rPr>
              <w:t>participarea la programe de educație (reîntoarcerea la sistemul formal de educație și formare</w:t>
            </w:r>
          </w:p>
        </w:tc>
        <w:tc>
          <w:tcPr>
            <w:tcW w:w="1680" w:type="dxa"/>
            <w:shd w:val="clear" w:color="auto" w:fill="auto"/>
          </w:tcPr>
          <w:p w:rsidR="00375C22" w:rsidRPr="0012258C" w:rsidRDefault="00477663" w:rsidP="00C15014">
            <w:pPr>
              <w:suppressAutoHyphens/>
              <w:rPr>
                <w:noProof/>
                <w:color w:val="000000"/>
                <w:sz w:val="10"/>
                <w:szCs w:val="10"/>
              </w:rPr>
            </w:pPr>
            <w:r w:rsidRPr="0012258C">
              <w:rPr>
                <w:color w:val="000000"/>
                <w:sz w:val="10"/>
                <w:szCs w:val="10"/>
              </w:rPr>
              <w:t>Number</w:t>
            </w:r>
          </w:p>
        </w:tc>
        <w:tc>
          <w:tcPr>
            <w:tcW w:w="120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Pr>
                <w:noProof/>
                <w:color w:val="000000"/>
                <w:sz w:val="10"/>
                <w:szCs w:val="10"/>
                <w:lang w:val="pt-PT"/>
              </w:rPr>
              <w:t>21,750.00</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sidRPr="0012258C">
              <w:rPr>
                <w:noProof/>
                <w:color w:val="000000"/>
                <w:sz w:val="10"/>
                <w:szCs w:val="10"/>
                <w:lang w:val="pt-PT"/>
              </w:rPr>
              <w:t>75.000,00</w:t>
            </w:r>
          </w:p>
        </w:tc>
        <w:tc>
          <w:tcPr>
            <w:tcW w:w="900" w:type="dxa"/>
            <w:shd w:val="clear" w:color="auto" w:fill="auto"/>
          </w:tcPr>
          <w:p w:rsidR="00375C22" w:rsidRPr="0012258C" w:rsidRDefault="00477663"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477663" w:rsidP="00EE00DF">
            <w:pPr>
              <w:suppressAutoHyphens/>
              <w:rPr>
                <w:noProof/>
                <w:color w:val="000000"/>
                <w:sz w:val="10"/>
                <w:szCs w:val="10"/>
                <w:lang w:val="pt-PT"/>
              </w:rPr>
            </w:pPr>
            <w:r w:rsidRPr="0012258C">
              <w:rPr>
                <w:noProof/>
                <w:color w:val="000000"/>
                <w:sz w:val="10"/>
                <w:szCs w:val="10"/>
                <w:lang w:val="pt-PT"/>
              </w:rPr>
              <w:t xml:space="preserve">Indicatorul acoperă 14,47% din totalul alocării pentru regiunile mai puțin dezvoltate la nivelul </w:t>
            </w:r>
            <w:r w:rsidRPr="0012258C">
              <w:rPr>
                <w:noProof/>
                <w:color w:val="000000"/>
                <w:sz w:val="10"/>
                <w:szCs w:val="10"/>
                <w:lang w:val="pt-PT"/>
              </w:rPr>
              <w:t>AP 6</w:t>
            </w:r>
          </w:p>
        </w:tc>
      </w:tr>
      <w:tr w:rsidR="00345F53" w:rsidTr="004F401E">
        <w:tc>
          <w:tcPr>
            <w:tcW w:w="900" w:type="dxa"/>
            <w:shd w:val="clear" w:color="auto" w:fill="auto"/>
          </w:tcPr>
          <w:p w:rsidR="00375C22" w:rsidRPr="0012258C" w:rsidRDefault="00477663" w:rsidP="000A30BD">
            <w:pPr>
              <w:suppressAutoHyphens/>
              <w:rPr>
                <w:noProof/>
                <w:color w:val="000000"/>
                <w:sz w:val="10"/>
                <w:szCs w:val="10"/>
              </w:rPr>
            </w:pPr>
            <w:r w:rsidRPr="0012258C">
              <w:rPr>
                <w:color w:val="000000"/>
                <w:sz w:val="10"/>
                <w:szCs w:val="10"/>
              </w:rPr>
              <w:t>4S94</w:t>
            </w:r>
          </w:p>
        </w:tc>
        <w:tc>
          <w:tcPr>
            <w:tcW w:w="660" w:type="dxa"/>
            <w:shd w:val="clear" w:color="auto" w:fill="auto"/>
          </w:tcPr>
          <w:p w:rsidR="00375C22" w:rsidRPr="0012258C" w:rsidRDefault="00477663"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477663" w:rsidP="002241D1">
            <w:pPr>
              <w:suppressAutoHyphens/>
              <w:rPr>
                <w:noProof/>
                <w:color w:val="000000"/>
                <w:sz w:val="10"/>
                <w:szCs w:val="10"/>
                <w:lang w:val="pt-PT"/>
              </w:rPr>
            </w:pPr>
            <w:r w:rsidRPr="0012258C">
              <w:rPr>
                <w:color w:val="000000"/>
                <w:sz w:val="10"/>
                <w:szCs w:val="10"/>
              </w:rPr>
              <w:t>Personal didactic/ personal de sprijin care beneficiază de programe de formare/ schimb de bune practici etc</w:t>
            </w:r>
          </w:p>
        </w:tc>
        <w:tc>
          <w:tcPr>
            <w:tcW w:w="1680" w:type="dxa"/>
            <w:shd w:val="clear" w:color="auto" w:fill="auto"/>
          </w:tcPr>
          <w:p w:rsidR="00375C22" w:rsidRPr="0012258C" w:rsidRDefault="00477663" w:rsidP="00C15014">
            <w:pPr>
              <w:suppressAutoHyphens/>
              <w:rPr>
                <w:noProof/>
                <w:color w:val="000000"/>
                <w:sz w:val="10"/>
                <w:szCs w:val="10"/>
              </w:rPr>
            </w:pPr>
            <w:r w:rsidRPr="0012258C">
              <w:rPr>
                <w:color w:val="000000"/>
                <w:sz w:val="10"/>
                <w:szCs w:val="10"/>
              </w:rPr>
              <w:t>Number</w:t>
            </w:r>
          </w:p>
        </w:tc>
        <w:tc>
          <w:tcPr>
            <w:tcW w:w="120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Pr>
                <w:noProof/>
                <w:color w:val="000000"/>
                <w:sz w:val="10"/>
                <w:szCs w:val="10"/>
                <w:lang w:val="pt-PT"/>
              </w:rPr>
              <w:t>41,180.00</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sidRPr="0012258C">
              <w:rPr>
                <w:noProof/>
                <w:color w:val="000000"/>
                <w:sz w:val="10"/>
                <w:szCs w:val="10"/>
                <w:lang w:val="pt-PT"/>
              </w:rPr>
              <w:t>142.000,00</w:t>
            </w:r>
          </w:p>
        </w:tc>
        <w:tc>
          <w:tcPr>
            <w:tcW w:w="900" w:type="dxa"/>
            <w:shd w:val="clear" w:color="auto" w:fill="auto"/>
          </w:tcPr>
          <w:p w:rsidR="00375C22" w:rsidRPr="0012258C" w:rsidRDefault="00477663"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477663" w:rsidP="00EE00DF">
            <w:pPr>
              <w:suppressAutoHyphens/>
              <w:rPr>
                <w:noProof/>
                <w:color w:val="000000"/>
                <w:sz w:val="10"/>
                <w:szCs w:val="10"/>
                <w:lang w:val="pt-PT"/>
              </w:rPr>
            </w:pPr>
            <w:r w:rsidRPr="0012258C">
              <w:rPr>
                <w:noProof/>
                <w:color w:val="000000"/>
                <w:sz w:val="10"/>
                <w:szCs w:val="10"/>
                <w:lang w:val="pt-PT"/>
              </w:rPr>
              <w:t xml:space="preserve">Indicatorul acoperă 6,37% din totalul alocării pentru regiunile mai </w:t>
            </w:r>
            <w:r w:rsidRPr="0012258C">
              <w:rPr>
                <w:noProof/>
                <w:color w:val="000000"/>
                <w:sz w:val="10"/>
                <w:szCs w:val="10"/>
                <w:lang w:val="pt-PT"/>
              </w:rPr>
              <w:t>puțin dezvoltate la nivelul AP 6</w:t>
            </w:r>
          </w:p>
        </w:tc>
      </w:tr>
      <w:tr w:rsidR="00345F53" w:rsidTr="004F401E">
        <w:tc>
          <w:tcPr>
            <w:tcW w:w="900" w:type="dxa"/>
            <w:shd w:val="clear" w:color="auto" w:fill="auto"/>
          </w:tcPr>
          <w:p w:rsidR="00375C22" w:rsidRPr="0012258C" w:rsidRDefault="00477663" w:rsidP="000A30BD">
            <w:pPr>
              <w:suppressAutoHyphens/>
              <w:rPr>
                <w:noProof/>
                <w:color w:val="000000"/>
                <w:sz w:val="10"/>
                <w:szCs w:val="10"/>
              </w:rPr>
            </w:pPr>
            <w:r w:rsidRPr="0012258C">
              <w:rPr>
                <w:color w:val="000000"/>
                <w:sz w:val="10"/>
                <w:szCs w:val="10"/>
              </w:rPr>
              <w:t>O1</w:t>
            </w:r>
          </w:p>
        </w:tc>
        <w:tc>
          <w:tcPr>
            <w:tcW w:w="660" w:type="dxa"/>
            <w:shd w:val="clear" w:color="auto" w:fill="auto"/>
          </w:tcPr>
          <w:p w:rsidR="00375C22" w:rsidRPr="0012258C" w:rsidRDefault="00477663"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477663" w:rsidP="002241D1">
            <w:pPr>
              <w:suppressAutoHyphens/>
              <w:rPr>
                <w:noProof/>
                <w:color w:val="000000"/>
                <w:sz w:val="10"/>
                <w:szCs w:val="10"/>
                <w:lang w:val="pt-PT"/>
              </w:rPr>
            </w:pPr>
            <w:r w:rsidRPr="0012258C">
              <w:rPr>
                <w:color w:val="000000"/>
                <w:sz w:val="10"/>
                <w:szCs w:val="10"/>
              </w:rPr>
              <w:t>Suma totală a cheltuielii eligibile din sistemul contabil al autorităţii de certificare, certificată de această autoritate</w:t>
            </w:r>
          </w:p>
        </w:tc>
        <w:tc>
          <w:tcPr>
            <w:tcW w:w="1680" w:type="dxa"/>
            <w:shd w:val="clear" w:color="auto" w:fill="auto"/>
          </w:tcPr>
          <w:p w:rsidR="00375C22" w:rsidRPr="0012258C" w:rsidRDefault="00477663" w:rsidP="00C15014">
            <w:pPr>
              <w:suppressAutoHyphens/>
              <w:rPr>
                <w:noProof/>
                <w:color w:val="000000"/>
                <w:sz w:val="10"/>
                <w:szCs w:val="10"/>
              </w:rPr>
            </w:pPr>
            <w:r w:rsidRPr="0012258C">
              <w:rPr>
                <w:color w:val="000000"/>
                <w:sz w:val="10"/>
                <w:szCs w:val="10"/>
              </w:rPr>
              <w:t>Eur</w:t>
            </w:r>
          </w:p>
        </w:tc>
        <w:tc>
          <w:tcPr>
            <w:tcW w:w="120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Pr>
                <w:noProof/>
                <w:color w:val="000000"/>
                <w:sz w:val="10"/>
                <w:szCs w:val="10"/>
                <w:lang w:val="pt-PT"/>
              </w:rPr>
              <w:t>11,783,889.00</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sidRPr="0012258C">
              <w:rPr>
                <w:noProof/>
                <w:color w:val="000000"/>
                <w:sz w:val="10"/>
                <w:szCs w:val="10"/>
                <w:lang w:val="pt-PT"/>
              </w:rPr>
              <w:t>85.004.079,00</w:t>
            </w:r>
          </w:p>
        </w:tc>
        <w:tc>
          <w:tcPr>
            <w:tcW w:w="900" w:type="dxa"/>
            <w:shd w:val="clear" w:color="auto" w:fill="auto"/>
          </w:tcPr>
          <w:p w:rsidR="00375C22" w:rsidRPr="0012258C" w:rsidRDefault="00477663"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477663" w:rsidP="00EE00DF">
            <w:pPr>
              <w:suppressAutoHyphens/>
              <w:rPr>
                <w:noProof/>
                <w:color w:val="000000"/>
                <w:sz w:val="10"/>
                <w:szCs w:val="10"/>
                <w:lang w:val="pt-PT"/>
              </w:rPr>
            </w:pPr>
            <w:r w:rsidRPr="0012258C">
              <w:rPr>
                <w:noProof/>
                <w:color w:val="000000"/>
                <w:sz w:val="10"/>
                <w:szCs w:val="10"/>
                <w:lang w:val="pt-PT"/>
              </w:rPr>
              <w:t>Indicator obligatoriu</w:t>
            </w:r>
          </w:p>
        </w:tc>
      </w:tr>
      <w:tr w:rsidR="00345F53" w:rsidTr="004F401E">
        <w:tc>
          <w:tcPr>
            <w:tcW w:w="900" w:type="dxa"/>
            <w:shd w:val="clear" w:color="auto" w:fill="auto"/>
          </w:tcPr>
          <w:p w:rsidR="00375C22" w:rsidRPr="0012258C" w:rsidRDefault="00477663" w:rsidP="000A30BD">
            <w:pPr>
              <w:suppressAutoHyphens/>
              <w:rPr>
                <w:noProof/>
                <w:color w:val="000000"/>
                <w:sz w:val="10"/>
                <w:szCs w:val="10"/>
              </w:rPr>
            </w:pPr>
            <w:r w:rsidRPr="0012258C">
              <w:rPr>
                <w:color w:val="000000"/>
                <w:sz w:val="10"/>
                <w:szCs w:val="10"/>
              </w:rPr>
              <w:t>4S87</w:t>
            </w:r>
          </w:p>
        </w:tc>
        <w:tc>
          <w:tcPr>
            <w:tcW w:w="660" w:type="dxa"/>
            <w:shd w:val="clear" w:color="auto" w:fill="auto"/>
          </w:tcPr>
          <w:p w:rsidR="00375C22" w:rsidRPr="0012258C" w:rsidRDefault="00477663"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477663" w:rsidP="002241D1">
            <w:pPr>
              <w:suppressAutoHyphens/>
              <w:rPr>
                <w:noProof/>
                <w:color w:val="000000"/>
                <w:sz w:val="10"/>
                <w:szCs w:val="10"/>
                <w:lang w:val="pt-PT"/>
              </w:rPr>
            </w:pPr>
            <w:r w:rsidRPr="0012258C">
              <w:rPr>
                <w:color w:val="000000"/>
                <w:sz w:val="10"/>
                <w:szCs w:val="10"/>
              </w:rPr>
              <w:t>Persoane  (copii), din care Roma/ din mediul rural care beneficiază de sprijin pentru participarea la programe de educație (EICP), din care:copii 0-2 ani/copii 3-5 ani</w:t>
            </w:r>
          </w:p>
        </w:tc>
        <w:tc>
          <w:tcPr>
            <w:tcW w:w="1680" w:type="dxa"/>
            <w:shd w:val="clear" w:color="auto" w:fill="auto"/>
          </w:tcPr>
          <w:p w:rsidR="00375C22" w:rsidRPr="0012258C" w:rsidRDefault="00477663" w:rsidP="00C15014">
            <w:pPr>
              <w:suppressAutoHyphens/>
              <w:rPr>
                <w:noProof/>
                <w:color w:val="000000"/>
                <w:sz w:val="10"/>
                <w:szCs w:val="10"/>
              </w:rPr>
            </w:pPr>
            <w:r w:rsidRPr="0012258C">
              <w:rPr>
                <w:color w:val="000000"/>
                <w:sz w:val="10"/>
                <w:szCs w:val="10"/>
              </w:rPr>
              <w:t>Number</w:t>
            </w:r>
          </w:p>
        </w:tc>
        <w:tc>
          <w:tcPr>
            <w:tcW w:w="120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Pr>
                <w:noProof/>
                <w:color w:val="000000"/>
                <w:sz w:val="10"/>
                <w:szCs w:val="10"/>
                <w:lang w:val="pt-PT"/>
              </w:rPr>
              <w:t>1,553.00</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sidRPr="0012258C">
              <w:rPr>
                <w:noProof/>
                <w:color w:val="000000"/>
                <w:sz w:val="10"/>
                <w:szCs w:val="10"/>
                <w:lang w:val="pt-PT"/>
              </w:rPr>
              <w:t>5.359,00</w:t>
            </w:r>
          </w:p>
        </w:tc>
        <w:tc>
          <w:tcPr>
            <w:tcW w:w="900" w:type="dxa"/>
            <w:shd w:val="clear" w:color="auto" w:fill="auto"/>
          </w:tcPr>
          <w:p w:rsidR="00375C22" w:rsidRPr="0012258C" w:rsidRDefault="00477663"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477663" w:rsidP="00EE00DF">
            <w:pPr>
              <w:suppressAutoHyphens/>
              <w:rPr>
                <w:noProof/>
                <w:color w:val="000000"/>
                <w:sz w:val="10"/>
                <w:szCs w:val="10"/>
                <w:lang w:val="pt-PT"/>
              </w:rPr>
            </w:pPr>
            <w:r w:rsidRPr="0012258C">
              <w:rPr>
                <w:noProof/>
                <w:color w:val="000000"/>
                <w:sz w:val="10"/>
                <w:szCs w:val="10"/>
                <w:lang w:val="pt-PT"/>
              </w:rPr>
              <w:t xml:space="preserve">Indicatorul acoperă 20,12% din </w:t>
            </w:r>
            <w:r w:rsidRPr="0012258C">
              <w:rPr>
                <w:noProof/>
                <w:color w:val="000000"/>
                <w:sz w:val="10"/>
                <w:szCs w:val="10"/>
                <w:lang w:val="pt-PT"/>
              </w:rPr>
              <w:t>totalul alocării pentru regiunile mai dezvoltate la nivelul AP 6</w:t>
            </w:r>
          </w:p>
        </w:tc>
      </w:tr>
      <w:tr w:rsidR="00345F53" w:rsidTr="004F401E">
        <w:tc>
          <w:tcPr>
            <w:tcW w:w="900" w:type="dxa"/>
            <w:shd w:val="clear" w:color="auto" w:fill="auto"/>
          </w:tcPr>
          <w:p w:rsidR="00375C22" w:rsidRPr="0012258C" w:rsidRDefault="00477663" w:rsidP="000A30BD">
            <w:pPr>
              <w:suppressAutoHyphens/>
              <w:rPr>
                <w:noProof/>
                <w:color w:val="000000"/>
                <w:sz w:val="10"/>
                <w:szCs w:val="10"/>
              </w:rPr>
            </w:pPr>
            <w:r w:rsidRPr="0012258C">
              <w:rPr>
                <w:color w:val="000000"/>
                <w:sz w:val="10"/>
                <w:szCs w:val="10"/>
              </w:rPr>
              <w:t>4S92</w:t>
            </w:r>
          </w:p>
        </w:tc>
        <w:tc>
          <w:tcPr>
            <w:tcW w:w="660" w:type="dxa"/>
            <w:shd w:val="clear" w:color="auto" w:fill="auto"/>
          </w:tcPr>
          <w:p w:rsidR="00375C22" w:rsidRPr="0012258C" w:rsidRDefault="00477663"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477663" w:rsidP="002241D1">
            <w:pPr>
              <w:suppressAutoHyphens/>
              <w:rPr>
                <w:noProof/>
                <w:color w:val="000000"/>
                <w:sz w:val="10"/>
                <w:szCs w:val="10"/>
                <w:lang w:val="pt-PT"/>
              </w:rPr>
            </w:pPr>
            <w:r w:rsidRPr="0012258C">
              <w:rPr>
                <w:color w:val="000000"/>
                <w:sz w:val="10"/>
                <w:szCs w:val="10"/>
              </w:rPr>
              <w:t>Tineri/ adulți, din care Roma/ din mediul rural care beneficiază de sprijin pentru participarea la programe de educație (reîntoarcerea la sistemul formal de educație și formare</w:t>
            </w:r>
          </w:p>
        </w:tc>
        <w:tc>
          <w:tcPr>
            <w:tcW w:w="1680" w:type="dxa"/>
            <w:shd w:val="clear" w:color="auto" w:fill="auto"/>
          </w:tcPr>
          <w:p w:rsidR="00375C22" w:rsidRPr="0012258C" w:rsidRDefault="00477663" w:rsidP="00C15014">
            <w:pPr>
              <w:suppressAutoHyphens/>
              <w:rPr>
                <w:noProof/>
                <w:color w:val="000000"/>
                <w:sz w:val="10"/>
                <w:szCs w:val="10"/>
              </w:rPr>
            </w:pPr>
            <w:r w:rsidRPr="0012258C">
              <w:rPr>
                <w:color w:val="000000"/>
                <w:sz w:val="10"/>
                <w:szCs w:val="10"/>
              </w:rPr>
              <w:t>Number</w:t>
            </w:r>
          </w:p>
        </w:tc>
        <w:tc>
          <w:tcPr>
            <w:tcW w:w="120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Pr>
                <w:noProof/>
                <w:color w:val="000000"/>
                <w:sz w:val="10"/>
                <w:szCs w:val="10"/>
                <w:lang w:val="pt-PT"/>
              </w:rPr>
              <w:t>2,326.00</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sidRPr="0012258C">
              <w:rPr>
                <w:noProof/>
                <w:color w:val="000000"/>
                <w:sz w:val="10"/>
                <w:szCs w:val="10"/>
                <w:lang w:val="pt-PT"/>
              </w:rPr>
              <w:t>8.025,00</w:t>
            </w:r>
          </w:p>
        </w:tc>
        <w:tc>
          <w:tcPr>
            <w:tcW w:w="900" w:type="dxa"/>
            <w:shd w:val="clear" w:color="auto" w:fill="auto"/>
          </w:tcPr>
          <w:p w:rsidR="00375C22" w:rsidRPr="0012258C" w:rsidRDefault="00477663"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477663" w:rsidP="00EE00DF">
            <w:pPr>
              <w:suppressAutoHyphens/>
              <w:rPr>
                <w:noProof/>
                <w:color w:val="000000"/>
                <w:sz w:val="10"/>
                <w:szCs w:val="10"/>
                <w:lang w:val="pt-PT"/>
              </w:rPr>
            </w:pPr>
            <w:r w:rsidRPr="0012258C">
              <w:rPr>
                <w:noProof/>
                <w:color w:val="000000"/>
                <w:sz w:val="10"/>
                <w:szCs w:val="10"/>
                <w:lang w:val="pt-PT"/>
              </w:rPr>
              <w:t>Indicatorul acoperă 20,12% din totalul alocării din totalul alocării pentru regiunile mai dezvoltate la nivelul AP 6</w:t>
            </w:r>
          </w:p>
        </w:tc>
      </w:tr>
      <w:tr w:rsidR="00345F53" w:rsidTr="004F401E">
        <w:tc>
          <w:tcPr>
            <w:tcW w:w="900" w:type="dxa"/>
            <w:shd w:val="clear" w:color="auto" w:fill="auto"/>
          </w:tcPr>
          <w:p w:rsidR="00375C22" w:rsidRPr="0012258C" w:rsidRDefault="00477663" w:rsidP="000A30BD">
            <w:pPr>
              <w:suppressAutoHyphens/>
              <w:rPr>
                <w:noProof/>
                <w:color w:val="000000"/>
                <w:sz w:val="10"/>
                <w:szCs w:val="10"/>
              </w:rPr>
            </w:pPr>
            <w:r w:rsidRPr="0012258C">
              <w:rPr>
                <w:color w:val="000000"/>
                <w:sz w:val="10"/>
                <w:szCs w:val="10"/>
              </w:rPr>
              <w:t>4S94</w:t>
            </w:r>
          </w:p>
        </w:tc>
        <w:tc>
          <w:tcPr>
            <w:tcW w:w="660" w:type="dxa"/>
            <w:shd w:val="clear" w:color="auto" w:fill="auto"/>
          </w:tcPr>
          <w:p w:rsidR="00375C22" w:rsidRPr="0012258C" w:rsidRDefault="00477663"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477663" w:rsidP="002241D1">
            <w:pPr>
              <w:suppressAutoHyphens/>
              <w:rPr>
                <w:noProof/>
                <w:color w:val="000000"/>
                <w:sz w:val="10"/>
                <w:szCs w:val="10"/>
                <w:lang w:val="pt-PT"/>
              </w:rPr>
            </w:pPr>
            <w:r w:rsidRPr="0012258C">
              <w:rPr>
                <w:color w:val="000000"/>
                <w:sz w:val="10"/>
                <w:szCs w:val="10"/>
              </w:rPr>
              <w:t xml:space="preserve">Personal didactic/ personal de sprijin care beneficiază de programe de formare/ </w:t>
            </w:r>
            <w:r w:rsidRPr="0012258C">
              <w:rPr>
                <w:color w:val="000000"/>
                <w:sz w:val="10"/>
                <w:szCs w:val="10"/>
              </w:rPr>
              <w:t>schimb de bune practici etc</w:t>
            </w:r>
          </w:p>
        </w:tc>
        <w:tc>
          <w:tcPr>
            <w:tcW w:w="1680" w:type="dxa"/>
            <w:shd w:val="clear" w:color="auto" w:fill="auto"/>
          </w:tcPr>
          <w:p w:rsidR="00375C22" w:rsidRPr="0012258C" w:rsidRDefault="00477663" w:rsidP="00C15014">
            <w:pPr>
              <w:suppressAutoHyphens/>
              <w:rPr>
                <w:noProof/>
                <w:color w:val="000000"/>
                <w:sz w:val="10"/>
                <w:szCs w:val="10"/>
              </w:rPr>
            </w:pPr>
            <w:r w:rsidRPr="0012258C">
              <w:rPr>
                <w:color w:val="000000"/>
                <w:sz w:val="10"/>
                <w:szCs w:val="10"/>
              </w:rPr>
              <w:t>Number</w:t>
            </w:r>
          </w:p>
        </w:tc>
        <w:tc>
          <w:tcPr>
            <w:tcW w:w="120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477663"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Pr>
                <w:noProof/>
                <w:color w:val="000000"/>
                <w:sz w:val="10"/>
                <w:szCs w:val="10"/>
                <w:lang w:val="pt-PT"/>
              </w:rPr>
              <w:t>4,402.00</w:t>
            </w: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p>
        </w:tc>
        <w:tc>
          <w:tcPr>
            <w:tcW w:w="1015" w:type="dxa"/>
            <w:shd w:val="clear" w:color="auto" w:fill="auto"/>
          </w:tcPr>
          <w:p w:rsidR="00375C22" w:rsidRPr="0012258C" w:rsidRDefault="00477663" w:rsidP="008B5658">
            <w:pPr>
              <w:suppressAutoHyphens/>
              <w:jc w:val="right"/>
              <w:rPr>
                <w:noProof/>
                <w:color w:val="000000"/>
                <w:sz w:val="10"/>
                <w:szCs w:val="10"/>
                <w:lang w:val="pt-PT"/>
              </w:rPr>
            </w:pPr>
            <w:r w:rsidRPr="0012258C">
              <w:rPr>
                <w:noProof/>
                <w:color w:val="000000"/>
                <w:sz w:val="10"/>
                <w:szCs w:val="10"/>
                <w:lang w:val="pt-PT"/>
              </w:rPr>
              <w:t>15.179,00</w:t>
            </w:r>
          </w:p>
        </w:tc>
        <w:tc>
          <w:tcPr>
            <w:tcW w:w="900" w:type="dxa"/>
            <w:shd w:val="clear" w:color="auto" w:fill="auto"/>
          </w:tcPr>
          <w:p w:rsidR="00375C22" w:rsidRPr="0012258C" w:rsidRDefault="00477663"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477663" w:rsidP="00EE00DF">
            <w:pPr>
              <w:suppressAutoHyphens/>
              <w:rPr>
                <w:noProof/>
                <w:color w:val="000000"/>
                <w:sz w:val="10"/>
                <w:szCs w:val="10"/>
                <w:lang w:val="pt-PT"/>
              </w:rPr>
            </w:pPr>
            <w:r w:rsidRPr="0012258C">
              <w:rPr>
                <w:noProof/>
                <w:color w:val="000000"/>
                <w:sz w:val="10"/>
                <w:szCs w:val="10"/>
                <w:lang w:val="pt-PT"/>
              </w:rPr>
              <w:t>Indicatorul acoperă 11,17% din totalul alocării pentru regiunile mai dezvoltate la nivelul AP 6</w:t>
            </w:r>
          </w:p>
        </w:tc>
      </w:tr>
    </w:tbl>
    <w:p w:rsidR="001A7570" w:rsidRDefault="00477663" w:rsidP="00AB6462">
      <w:pPr>
        <w:keepNext/>
        <w:suppressAutoHyphens/>
        <w:rPr>
          <w:b/>
        </w:rPr>
      </w:pPr>
    </w:p>
    <w:p w:rsidR="001F46F2" w:rsidRPr="00C25C27" w:rsidRDefault="00477663" w:rsidP="00264382">
      <w:pPr>
        <w:keepNext/>
        <w:suppressAutoHyphens/>
        <w:rPr>
          <w:b/>
        </w:rPr>
      </w:pPr>
      <w:r w:rsidRPr="00C25C27">
        <w:rPr>
          <w:b/>
        </w:rPr>
        <w:t xml:space="preserve">Informații calitative suplimentare referitoare la stabilirea cadrului de </w:t>
      </w:r>
      <w:r w:rsidRPr="00C25C27">
        <w:rPr>
          <w:b/>
        </w:rPr>
        <w:t>performanță</w:t>
      </w:r>
    </w:p>
    <w:p w:rsidR="00345F53" w:rsidRDefault="00477663">
      <w:pPr>
        <w:spacing w:before="0" w:after="240"/>
      </w:pPr>
      <w:r>
        <w:t>Pentru anumiți indicatori de rezultat nu au fost stabilite ținte pentru 2023 deoarece în perioada de programare 2007-2013 nu au existat intervenții similare/ indicatori de rezultat similari pentru intervențiile finanțate.</w:t>
      </w:r>
    </w:p>
    <w:p w:rsidR="00345F53" w:rsidRDefault="00477663">
      <w:pPr>
        <w:spacing w:before="240" w:after="240"/>
      </w:pPr>
      <w:r>
        <w:t xml:space="preserve">Indicatorul financiar </w:t>
      </w:r>
      <w:r>
        <w:t>a fost calculat prin luarea în considerare a sprijinului UE și a cofinanțării naționale.</w:t>
      </w:r>
    </w:p>
    <w:p w:rsidR="00345F53" w:rsidRDefault="00477663">
      <w:pPr>
        <w:spacing w:before="240" w:after="240"/>
      </w:pPr>
      <w:r>
        <w:t>Cadrul de performanţă si indicatorii de output si de rezultat trebuie citite împreună cu Anexa 9.</w:t>
      </w:r>
    </w:p>
    <w:p w:rsidR="00345F53" w:rsidRDefault="00477663">
      <w:pPr>
        <w:spacing w:before="240" w:after="240"/>
      </w:pPr>
      <w:r>
        <w:t> </w:t>
      </w:r>
    </w:p>
    <w:p w:rsidR="00433D00" w:rsidRDefault="00477663" w:rsidP="00433D00">
      <w:pPr>
        <w:suppressAutoHyphens/>
      </w:pPr>
    </w:p>
    <w:p w:rsidR="000C7BCE" w:rsidRPr="000C7BCE" w:rsidRDefault="00477663" w:rsidP="00D33EEA">
      <w:pPr>
        <w:suppressAutoHyphens/>
        <w:spacing w:before="0" w:after="0"/>
      </w:pPr>
    </w:p>
    <w:p w:rsidR="004A4B97" w:rsidRDefault="00477663" w:rsidP="00D33EEA">
      <w:pPr>
        <w:pStyle w:val="ManualHeading2"/>
        <w:ind w:left="851" w:hanging="851"/>
        <w:outlineLvl w:val="9"/>
        <w:rPr>
          <w:color w:val="000000"/>
        </w:rPr>
      </w:pPr>
      <w:r>
        <w:rPr>
          <w:color w:val="000000"/>
        </w:rPr>
        <w:t>2.A.9 Categoriile de intervenții</w:t>
      </w:r>
    </w:p>
    <w:p w:rsidR="00FC0BC4" w:rsidRPr="00AF73E7" w:rsidRDefault="00477663" w:rsidP="00AF73E7">
      <w:r w:rsidRPr="00AF73E7">
        <w:t>Categoriile de intervenție cores</w:t>
      </w:r>
      <w:r w:rsidRPr="00AF73E7">
        <w:t>punzătoare conținutului axei prioritare bazate pe o nomenclatură adoptată de Comisie și defalcarea indicativă a sprijinului Uniunii.</w:t>
      </w:r>
    </w:p>
    <w:p w:rsidR="00FC0BC4" w:rsidRPr="00DC028E" w:rsidRDefault="00477663" w:rsidP="00433D00">
      <w:pPr>
        <w:suppressAutoHyphens/>
      </w:pPr>
    </w:p>
    <w:p w:rsidR="00FC0BC4" w:rsidRPr="00C23AD8" w:rsidRDefault="00477663" w:rsidP="0027027A">
      <w:pPr>
        <w:keepNext/>
        <w:keepLines/>
        <w:suppressAutoHyphens/>
        <w:spacing w:before="0" w:after="0"/>
        <w:rPr>
          <w:color w:val="000000"/>
          <w:sz w:val="18"/>
          <w:szCs w:val="18"/>
        </w:rPr>
      </w:pPr>
      <w:r>
        <w:rPr>
          <w:b/>
        </w:rPr>
        <w:t>Tabelele 7-11: Categoriile de intervenție</w:t>
      </w:r>
    </w:p>
    <w:p w:rsidR="00941B50" w:rsidRDefault="00477663" w:rsidP="0027027A">
      <w:pPr>
        <w:keepNext/>
        <w:keepLines/>
        <w:spacing w:before="0" w:after="0"/>
        <w:rPr>
          <w:lang w:eastAsia="en-GB"/>
        </w:rPr>
      </w:pPr>
    </w:p>
    <w:p w:rsidR="004C267D" w:rsidRPr="00BF44C1" w:rsidRDefault="00477663" w:rsidP="004E2404">
      <w:pPr>
        <w:keepNext/>
        <w:keepLines/>
        <w:spacing w:before="0"/>
        <w:rPr>
          <w:b/>
          <w:color w:val="000000"/>
          <w:sz w:val="20"/>
          <w:szCs w:val="20"/>
        </w:rPr>
      </w:pPr>
      <w:r w:rsidRPr="00BF44C1">
        <w:rPr>
          <w:b/>
          <w:sz w:val="20"/>
          <w:szCs w:val="20"/>
          <w:lang w:eastAsia="en-GB"/>
        </w:rPr>
        <w:t>Tabelul 7: Dimensiunea 1 – Domeniul de intervenție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5F53" w:rsidTr="00E36F02">
        <w:trPr>
          <w:trHeight w:val="288"/>
          <w:tblHeader/>
        </w:trPr>
        <w:tc>
          <w:tcPr>
            <w:tcW w:w="2174" w:type="dxa"/>
            <w:gridSpan w:val="2"/>
            <w:shd w:val="clear" w:color="auto" w:fill="auto"/>
          </w:tcPr>
          <w:p w:rsidR="008B370A" w:rsidRPr="00A15E2F" w:rsidRDefault="00477663" w:rsidP="008B370A">
            <w:pPr>
              <w:rPr>
                <w:b/>
                <w:color w:val="000000"/>
                <w:sz w:val="18"/>
                <w:szCs w:val="18"/>
              </w:rPr>
            </w:pPr>
            <w:r>
              <w:rPr>
                <w:b/>
                <w:color w:val="000000"/>
                <w:sz w:val="16"/>
                <w:szCs w:val="16"/>
              </w:rPr>
              <w:t>Axă prioritară</w:t>
            </w:r>
          </w:p>
        </w:tc>
        <w:tc>
          <w:tcPr>
            <w:tcW w:w="12946" w:type="dxa"/>
            <w:gridSpan w:val="3"/>
            <w:shd w:val="clear" w:color="auto" w:fill="auto"/>
          </w:tcPr>
          <w:p w:rsidR="008B370A" w:rsidRPr="00A15E2F" w:rsidRDefault="00477663" w:rsidP="004618CF">
            <w:pPr>
              <w:rPr>
                <w:b/>
                <w:color w:val="000000"/>
                <w:sz w:val="18"/>
                <w:szCs w:val="18"/>
              </w:rPr>
            </w:pPr>
            <w:r>
              <w:rPr>
                <w:b/>
                <w:color w:val="000000"/>
                <w:sz w:val="16"/>
                <w:szCs w:val="16"/>
              </w:rPr>
              <w:t xml:space="preserve">AP 6 - </w:t>
            </w:r>
            <w:r w:rsidRPr="00A15E2F">
              <w:rPr>
                <w:b/>
                <w:color w:val="000000"/>
                <w:sz w:val="16"/>
                <w:szCs w:val="16"/>
              </w:rPr>
              <w:t xml:space="preserve"> </w:t>
            </w:r>
            <w:r>
              <w:rPr>
                <w:b/>
                <w:color w:val="000000"/>
                <w:sz w:val="16"/>
                <w:szCs w:val="16"/>
              </w:rPr>
              <w:t>Educa</w:t>
            </w:r>
            <w:r>
              <w:rPr>
                <w:b/>
                <w:color w:val="000000"/>
                <w:sz w:val="16"/>
                <w:szCs w:val="16"/>
              </w:rPr>
              <w:t>ție și competențe</w:t>
            </w:r>
          </w:p>
        </w:tc>
      </w:tr>
      <w:tr w:rsidR="00345F53" w:rsidTr="00E36F02">
        <w:trPr>
          <w:trHeight w:val="288"/>
          <w:tblHeader/>
        </w:trPr>
        <w:tc>
          <w:tcPr>
            <w:tcW w:w="960" w:type="dxa"/>
            <w:shd w:val="clear" w:color="auto" w:fill="auto"/>
          </w:tcPr>
          <w:p w:rsidR="00DF2BF5" w:rsidRPr="004D625B" w:rsidRDefault="00477663" w:rsidP="00B97466">
            <w:pPr>
              <w:suppressAutoHyphens/>
              <w:jc w:val="center"/>
              <w:rPr>
                <w:b/>
                <w:sz w:val="16"/>
                <w:szCs w:val="16"/>
              </w:rPr>
            </w:pPr>
            <w:r w:rsidRPr="004D625B">
              <w:rPr>
                <w:b/>
                <w:bCs/>
                <w:sz w:val="16"/>
                <w:szCs w:val="16"/>
                <w:lang w:eastAsia="en-GB"/>
              </w:rPr>
              <w:t>Fond</w:t>
            </w:r>
          </w:p>
        </w:tc>
        <w:tc>
          <w:tcPr>
            <w:tcW w:w="3000" w:type="dxa"/>
            <w:gridSpan w:val="2"/>
            <w:shd w:val="clear" w:color="auto" w:fill="auto"/>
          </w:tcPr>
          <w:p w:rsidR="00DF2BF5" w:rsidRPr="004D625B" w:rsidRDefault="00477663" w:rsidP="00B97466">
            <w:pPr>
              <w:suppressAutoHyphens/>
              <w:jc w:val="center"/>
              <w:rPr>
                <w:b/>
                <w:sz w:val="16"/>
                <w:szCs w:val="16"/>
              </w:rPr>
            </w:pPr>
            <w:r w:rsidRPr="004D625B">
              <w:rPr>
                <w:b/>
                <w:bCs/>
                <w:sz w:val="16"/>
                <w:szCs w:val="16"/>
                <w:lang w:eastAsia="en-GB"/>
              </w:rPr>
              <w:t>Categoria de regiune</w:t>
            </w:r>
          </w:p>
        </w:tc>
        <w:tc>
          <w:tcPr>
            <w:tcW w:w="9180" w:type="dxa"/>
            <w:shd w:val="clear" w:color="auto" w:fill="auto"/>
          </w:tcPr>
          <w:p w:rsidR="00DF2BF5" w:rsidRPr="004D625B" w:rsidRDefault="00477663" w:rsidP="00B97466">
            <w:pPr>
              <w:jc w:val="center"/>
              <w:rPr>
                <w:b/>
                <w:sz w:val="16"/>
                <w:szCs w:val="16"/>
              </w:rPr>
            </w:pPr>
            <w:r w:rsidRPr="004D625B">
              <w:rPr>
                <w:b/>
                <w:sz w:val="16"/>
                <w:szCs w:val="16"/>
              </w:rPr>
              <w:t>Codul</w:t>
            </w:r>
          </w:p>
        </w:tc>
        <w:tc>
          <w:tcPr>
            <w:tcW w:w="1980" w:type="dxa"/>
            <w:shd w:val="clear" w:color="auto" w:fill="auto"/>
          </w:tcPr>
          <w:p w:rsidR="00DF2BF5" w:rsidRPr="004D625B" w:rsidRDefault="00477663" w:rsidP="00B97466">
            <w:pPr>
              <w:jc w:val="center"/>
              <w:rPr>
                <w:b/>
                <w:sz w:val="16"/>
                <w:szCs w:val="16"/>
              </w:rPr>
            </w:pPr>
            <w:r w:rsidRPr="004D625B">
              <w:rPr>
                <w:b/>
                <w:sz w:val="16"/>
                <w:szCs w:val="16"/>
              </w:rPr>
              <w:t>Suma (EUR)</w:t>
            </w:r>
          </w:p>
        </w:tc>
      </w:tr>
      <w:tr w:rsidR="00345F53" w:rsidTr="00E36F02">
        <w:trPr>
          <w:trHeight w:val="288"/>
        </w:trPr>
        <w:tc>
          <w:tcPr>
            <w:tcW w:w="960" w:type="dxa"/>
            <w:shd w:val="clear" w:color="auto" w:fill="auto"/>
          </w:tcPr>
          <w:p w:rsidR="004625F5"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477663"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477663" w:rsidP="0029425E">
            <w:pPr>
              <w:suppressAutoHyphens/>
              <w:rPr>
                <w:color w:val="000000"/>
                <w:sz w:val="16"/>
                <w:szCs w:val="16"/>
              </w:rPr>
            </w:pPr>
            <w:r w:rsidRPr="00727EAD">
              <w:rPr>
                <w:color w:val="000000"/>
                <w:sz w:val="16"/>
                <w:szCs w:val="16"/>
              </w:rPr>
              <w:t>103</w:t>
            </w:r>
            <w:r w:rsidRPr="00727EAD">
              <w:rPr>
                <w:color w:val="000000"/>
                <w:sz w:val="16"/>
                <w:szCs w:val="16"/>
              </w:rPr>
              <w:t>. Integrare durabilă pe piața muncii a tinerilor, în special a celor care nu au un loc de muncă, educație sau formare, inclusiv a tinerilor cu risc de excluziune soc</w:t>
            </w:r>
            <w:r w:rsidRPr="00727EAD">
              <w:rPr>
                <w:color w:val="000000"/>
                <w:sz w:val="16"/>
                <w:szCs w:val="16"/>
              </w:rPr>
              <w:t xml:space="preserve">ială și a tinerilor din comunitățile marginalizate, inclusiv prin punerea în aplicare a </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rsidRPr="00727EAD">
              <w:rPr>
                <w:color w:val="000000"/>
                <w:sz w:val="16"/>
                <w:szCs w:val="16"/>
              </w:rPr>
              <w:t>"</w:t>
            </w:r>
            <w:r w:rsidRPr="00727EAD">
              <w:rPr>
                <w:color w:val="000000"/>
                <w:sz w:val="16"/>
                <w:szCs w:val="16"/>
              </w:rPr>
              <w:fldChar w:fldCharType="end"/>
            </w:r>
            <w:r w:rsidRPr="00727EAD">
              <w:rPr>
                <w:color w:val="000000"/>
                <w:sz w:val="16"/>
                <w:szCs w:val="16"/>
              </w:rPr>
              <w:t>garanției pentru tineret</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rsidRPr="00727EAD">
              <w:rPr>
                <w:color w:val="000000"/>
                <w:sz w:val="16"/>
                <w:szCs w:val="16"/>
              </w:rPr>
              <w:t>"</w:t>
            </w:r>
            <w:r w:rsidRPr="00727EAD">
              <w:rPr>
                <w:color w:val="000000"/>
                <w:sz w:val="16"/>
                <w:szCs w:val="16"/>
              </w:rPr>
              <w:fldChar w:fldCharType="end"/>
            </w:r>
          </w:p>
        </w:tc>
        <w:tc>
          <w:tcPr>
            <w:tcW w:w="1980" w:type="dxa"/>
            <w:shd w:val="clear" w:color="auto" w:fill="auto"/>
          </w:tcPr>
          <w:p w:rsidR="00135BCF" w:rsidRPr="0062754E" w:rsidRDefault="00477663" w:rsidP="001A26CB">
            <w:pPr>
              <w:suppressAutoHyphens/>
              <w:jc w:val="right"/>
              <w:rPr>
                <w:sz w:val="16"/>
                <w:szCs w:val="16"/>
              </w:rPr>
            </w:pPr>
            <w:r w:rsidRPr="00727EAD">
              <w:rPr>
                <w:sz w:val="16"/>
                <w:szCs w:val="16"/>
              </w:rPr>
              <w:t>100.880.000,00</w:t>
            </w:r>
          </w:p>
        </w:tc>
      </w:tr>
      <w:tr w:rsidR="00345F53" w:rsidTr="00E36F02">
        <w:trPr>
          <w:trHeight w:val="288"/>
        </w:trPr>
        <w:tc>
          <w:tcPr>
            <w:tcW w:w="960" w:type="dxa"/>
            <w:shd w:val="clear" w:color="auto" w:fill="auto"/>
          </w:tcPr>
          <w:p w:rsidR="004625F5"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477663"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477663" w:rsidP="0029425E">
            <w:pPr>
              <w:suppressAutoHyphens/>
              <w:rPr>
                <w:color w:val="000000"/>
                <w:sz w:val="16"/>
                <w:szCs w:val="16"/>
              </w:rPr>
            </w:pPr>
            <w:r w:rsidRPr="00727EAD">
              <w:rPr>
                <w:color w:val="000000"/>
                <w:sz w:val="16"/>
                <w:szCs w:val="16"/>
              </w:rPr>
              <w:t>103</w:t>
            </w:r>
            <w:r w:rsidRPr="00727EAD">
              <w:rPr>
                <w:color w:val="000000"/>
                <w:sz w:val="16"/>
                <w:szCs w:val="16"/>
              </w:rPr>
              <w:t>. Integrare durabilă pe piața muncii a tinerilor, în special a celor care nu au u</w:t>
            </w:r>
            <w:r w:rsidRPr="00727EAD">
              <w:rPr>
                <w:color w:val="000000"/>
                <w:sz w:val="16"/>
                <w:szCs w:val="16"/>
              </w:rPr>
              <w:t xml:space="preserve">n loc de muncă, educație sau formare, inclusiv a tinerilor cu risc de excluziune socială și a tinerilor din comunitățile marginalizate, inclusiv prin punerea în aplicare a </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rsidRPr="00727EAD">
              <w:rPr>
                <w:color w:val="000000"/>
                <w:sz w:val="16"/>
                <w:szCs w:val="16"/>
              </w:rPr>
              <w:t>"</w:t>
            </w:r>
            <w:r w:rsidRPr="00727EAD">
              <w:rPr>
                <w:color w:val="000000"/>
                <w:sz w:val="16"/>
                <w:szCs w:val="16"/>
              </w:rPr>
              <w:fldChar w:fldCharType="end"/>
            </w:r>
            <w:r w:rsidRPr="00727EAD">
              <w:rPr>
                <w:color w:val="000000"/>
                <w:sz w:val="16"/>
                <w:szCs w:val="16"/>
              </w:rPr>
              <w:t>garanției pentru tineret</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rsidRPr="00727EAD">
              <w:rPr>
                <w:color w:val="000000"/>
                <w:sz w:val="16"/>
                <w:szCs w:val="16"/>
              </w:rPr>
              <w:t>"</w:t>
            </w:r>
            <w:r w:rsidRPr="00727EAD">
              <w:rPr>
                <w:color w:val="000000"/>
                <w:sz w:val="16"/>
                <w:szCs w:val="16"/>
              </w:rPr>
              <w:fldChar w:fldCharType="end"/>
            </w:r>
          </w:p>
        </w:tc>
        <w:tc>
          <w:tcPr>
            <w:tcW w:w="1980" w:type="dxa"/>
            <w:shd w:val="clear" w:color="auto" w:fill="auto"/>
          </w:tcPr>
          <w:p w:rsidR="00135BCF" w:rsidRPr="0062754E" w:rsidRDefault="00477663" w:rsidP="001A26CB">
            <w:pPr>
              <w:suppressAutoHyphens/>
              <w:jc w:val="right"/>
              <w:rPr>
                <w:sz w:val="16"/>
                <w:szCs w:val="16"/>
              </w:rPr>
            </w:pPr>
            <w:r w:rsidRPr="00727EAD">
              <w:rPr>
                <w:sz w:val="16"/>
                <w:szCs w:val="16"/>
              </w:rPr>
              <w:t>3.120.000,00</w:t>
            </w:r>
          </w:p>
        </w:tc>
      </w:tr>
      <w:tr w:rsidR="00345F53" w:rsidTr="00E36F02">
        <w:trPr>
          <w:trHeight w:val="288"/>
        </w:trPr>
        <w:tc>
          <w:tcPr>
            <w:tcW w:w="960" w:type="dxa"/>
            <w:shd w:val="clear" w:color="auto" w:fill="auto"/>
          </w:tcPr>
          <w:p w:rsidR="004625F5"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477663" w:rsidP="00841BEC">
            <w:pPr>
              <w:suppressAutoHyphens/>
              <w:rPr>
                <w:color w:val="000000"/>
                <w:sz w:val="16"/>
                <w:szCs w:val="16"/>
              </w:rPr>
            </w:pPr>
            <w:r w:rsidRPr="00727EAD">
              <w:rPr>
                <w:color w:val="000000"/>
                <w:sz w:val="16"/>
                <w:szCs w:val="16"/>
              </w:rPr>
              <w:t>Mai puțin dezvolt</w:t>
            </w:r>
            <w:r w:rsidRPr="00727EAD">
              <w:rPr>
                <w:color w:val="000000"/>
                <w:sz w:val="16"/>
                <w:szCs w:val="16"/>
              </w:rPr>
              <w:t>ate</w:t>
            </w:r>
          </w:p>
        </w:tc>
        <w:tc>
          <w:tcPr>
            <w:tcW w:w="9180" w:type="dxa"/>
            <w:shd w:val="clear" w:color="auto" w:fill="auto"/>
          </w:tcPr>
          <w:p w:rsidR="00DF2BF5" w:rsidRPr="00727EAD" w:rsidRDefault="00477663" w:rsidP="0029425E">
            <w:pPr>
              <w:suppressAutoHyphens/>
              <w:rPr>
                <w:color w:val="000000"/>
                <w:sz w:val="16"/>
                <w:szCs w:val="16"/>
              </w:rPr>
            </w:pPr>
            <w:r w:rsidRPr="00727EAD">
              <w:rPr>
                <w:color w:val="000000"/>
                <w:sz w:val="16"/>
                <w:szCs w:val="16"/>
              </w:rPr>
              <w:t>115</w:t>
            </w:r>
            <w:r w:rsidRPr="00727EAD">
              <w:rPr>
                <w:color w:val="000000"/>
                <w:sz w:val="16"/>
                <w:szCs w:val="16"/>
              </w:rPr>
              <w:t xml:space="preserve">. reducerea și prevenirea abandonului școlar timpuriu și promovarea accesului egal la învățământul preșcolar, primar și secundar de calitate, inclusiv la parcursuri de învățare formale, nonformale și informale pentru reintegrarea în educație și </w:t>
            </w:r>
            <w:r w:rsidRPr="00727EAD">
              <w:rPr>
                <w:color w:val="000000"/>
                <w:sz w:val="16"/>
                <w:szCs w:val="16"/>
              </w:rPr>
              <w:t>formare</w:t>
            </w:r>
          </w:p>
        </w:tc>
        <w:tc>
          <w:tcPr>
            <w:tcW w:w="1980" w:type="dxa"/>
            <w:shd w:val="clear" w:color="auto" w:fill="auto"/>
          </w:tcPr>
          <w:p w:rsidR="00135BCF" w:rsidRPr="0062754E" w:rsidRDefault="00477663" w:rsidP="001A26CB">
            <w:pPr>
              <w:suppressAutoHyphens/>
              <w:jc w:val="right"/>
              <w:rPr>
                <w:sz w:val="16"/>
                <w:szCs w:val="16"/>
              </w:rPr>
            </w:pPr>
            <w:r w:rsidRPr="00727EAD">
              <w:rPr>
                <w:sz w:val="16"/>
                <w:szCs w:val="16"/>
              </w:rPr>
              <w:t>503.294.116,00</w:t>
            </w:r>
          </w:p>
        </w:tc>
      </w:tr>
      <w:tr w:rsidR="00345F53" w:rsidTr="00E36F02">
        <w:trPr>
          <w:trHeight w:val="288"/>
        </w:trPr>
        <w:tc>
          <w:tcPr>
            <w:tcW w:w="960" w:type="dxa"/>
            <w:shd w:val="clear" w:color="auto" w:fill="auto"/>
          </w:tcPr>
          <w:p w:rsidR="004625F5"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477663"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477663" w:rsidP="0029425E">
            <w:pPr>
              <w:suppressAutoHyphens/>
              <w:rPr>
                <w:color w:val="000000"/>
                <w:sz w:val="16"/>
                <w:szCs w:val="16"/>
              </w:rPr>
            </w:pPr>
            <w:r w:rsidRPr="00727EAD">
              <w:rPr>
                <w:color w:val="000000"/>
                <w:sz w:val="16"/>
                <w:szCs w:val="16"/>
              </w:rPr>
              <w:t>115</w:t>
            </w:r>
            <w:r w:rsidRPr="00727EAD">
              <w:rPr>
                <w:color w:val="000000"/>
                <w:sz w:val="16"/>
                <w:szCs w:val="16"/>
              </w:rPr>
              <w:t xml:space="preserve">. reducerea și prevenirea abandonului școlar timpuriu și promovarea accesului egal la învățământul preșcolar, primar și secundar de calitate, inclusiv la parcursuri de învățare formale, nonformale și informale </w:t>
            </w:r>
            <w:r w:rsidRPr="00727EAD">
              <w:rPr>
                <w:color w:val="000000"/>
                <w:sz w:val="16"/>
                <w:szCs w:val="16"/>
              </w:rPr>
              <w:t>pentru reintegrarea în educație și formare</w:t>
            </w:r>
          </w:p>
        </w:tc>
        <w:tc>
          <w:tcPr>
            <w:tcW w:w="1980" w:type="dxa"/>
            <w:shd w:val="clear" w:color="auto" w:fill="auto"/>
          </w:tcPr>
          <w:p w:rsidR="00135BCF" w:rsidRPr="0062754E" w:rsidRDefault="00477663" w:rsidP="001A26CB">
            <w:pPr>
              <w:suppressAutoHyphens/>
              <w:jc w:val="right"/>
              <w:rPr>
                <w:sz w:val="16"/>
                <w:szCs w:val="16"/>
              </w:rPr>
            </w:pPr>
            <w:r w:rsidRPr="00727EAD">
              <w:rPr>
                <w:sz w:val="16"/>
                <w:szCs w:val="16"/>
              </w:rPr>
              <w:t>54.687.269,00</w:t>
            </w:r>
          </w:p>
        </w:tc>
      </w:tr>
      <w:tr w:rsidR="00345F53" w:rsidTr="00E36F02">
        <w:trPr>
          <w:trHeight w:val="288"/>
        </w:trPr>
        <w:tc>
          <w:tcPr>
            <w:tcW w:w="960" w:type="dxa"/>
            <w:shd w:val="clear" w:color="auto" w:fill="auto"/>
          </w:tcPr>
          <w:p w:rsidR="004625F5" w:rsidRPr="00727EAD" w:rsidRDefault="00477663" w:rsidP="0027027A">
            <w:pPr>
              <w:pStyle w:val="Text2"/>
              <w:ind w:left="0"/>
              <w:jc w:val="center"/>
              <w:rPr>
                <w:color w:val="000000"/>
                <w:sz w:val="16"/>
                <w:szCs w:val="16"/>
              </w:rPr>
            </w:pPr>
            <w:r w:rsidRPr="00727EAD">
              <w:rPr>
                <w:color w:val="000000"/>
                <w:sz w:val="16"/>
                <w:szCs w:val="16"/>
              </w:rPr>
              <w:lastRenderedPageBreak/>
              <w:t>ESF</w:t>
            </w:r>
          </w:p>
        </w:tc>
        <w:tc>
          <w:tcPr>
            <w:tcW w:w="3000" w:type="dxa"/>
            <w:gridSpan w:val="2"/>
            <w:shd w:val="clear" w:color="auto" w:fill="auto"/>
          </w:tcPr>
          <w:p w:rsidR="00DF2BF5" w:rsidRPr="00727EAD" w:rsidRDefault="00477663"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477663" w:rsidP="0029425E">
            <w:pPr>
              <w:suppressAutoHyphens/>
              <w:rPr>
                <w:color w:val="000000"/>
                <w:sz w:val="16"/>
                <w:szCs w:val="16"/>
              </w:rPr>
            </w:pPr>
            <w:r w:rsidRPr="00727EAD">
              <w:rPr>
                <w:color w:val="000000"/>
                <w:sz w:val="16"/>
                <w:szCs w:val="16"/>
              </w:rPr>
              <w:t>116</w:t>
            </w:r>
            <w:r w:rsidRPr="00727EAD">
              <w:rPr>
                <w:color w:val="000000"/>
                <w:sz w:val="16"/>
                <w:szCs w:val="16"/>
              </w:rPr>
              <w:t xml:space="preserve">. Îmbunătățirea calității și eficienței și accesul la învățământul terțiar și a celui echivalent în vederea creșterii participării și a nivelului de educație, în special </w:t>
            </w:r>
            <w:r w:rsidRPr="00727EAD">
              <w:rPr>
                <w:color w:val="000000"/>
                <w:sz w:val="16"/>
                <w:szCs w:val="16"/>
              </w:rPr>
              <w:t>pentru grupurile defavorizate</w:t>
            </w:r>
          </w:p>
        </w:tc>
        <w:tc>
          <w:tcPr>
            <w:tcW w:w="1980" w:type="dxa"/>
            <w:shd w:val="clear" w:color="auto" w:fill="auto"/>
          </w:tcPr>
          <w:p w:rsidR="00135BCF" w:rsidRPr="0062754E" w:rsidRDefault="00477663" w:rsidP="001A26CB">
            <w:pPr>
              <w:suppressAutoHyphens/>
              <w:jc w:val="right"/>
              <w:rPr>
                <w:sz w:val="16"/>
                <w:szCs w:val="16"/>
              </w:rPr>
            </w:pPr>
            <w:r w:rsidRPr="00727EAD">
              <w:rPr>
                <w:sz w:val="16"/>
                <w:szCs w:val="16"/>
              </w:rPr>
              <w:t>252.870.072,00</w:t>
            </w:r>
          </w:p>
        </w:tc>
      </w:tr>
      <w:tr w:rsidR="00345F53" w:rsidTr="00E36F02">
        <w:trPr>
          <w:trHeight w:val="288"/>
        </w:trPr>
        <w:tc>
          <w:tcPr>
            <w:tcW w:w="960" w:type="dxa"/>
            <w:shd w:val="clear" w:color="auto" w:fill="auto"/>
          </w:tcPr>
          <w:p w:rsidR="004625F5"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477663"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477663" w:rsidP="0029425E">
            <w:pPr>
              <w:suppressAutoHyphens/>
              <w:rPr>
                <w:color w:val="000000"/>
                <w:sz w:val="16"/>
                <w:szCs w:val="16"/>
              </w:rPr>
            </w:pPr>
            <w:r w:rsidRPr="00727EAD">
              <w:rPr>
                <w:color w:val="000000"/>
                <w:sz w:val="16"/>
                <w:szCs w:val="16"/>
              </w:rPr>
              <w:t>116</w:t>
            </w:r>
            <w:r w:rsidRPr="00727EAD">
              <w:rPr>
                <w:color w:val="000000"/>
                <w:sz w:val="16"/>
                <w:szCs w:val="16"/>
              </w:rPr>
              <w:t xml:space="preserve">. Îmbunătățirea calității și eficienței și accesul la învățământul terțiar și a celui echivalent în vederea creșterii participării și a nivelului de educație, în special pentru grupurile </w:t>
            </w:r>
            <w:r w:rsidRPr="00727EAD">
              <w:rPr>
                <w:color w:val="000000"/>
                <w:sz w:val="16"/>
                <w:szCs w:val="16"/>
              </w:rPr>
              <w:t>defavorizate</w:t>
            </w:r>
          </w:p>
        </w:tc>
        <w:tc>
          <w:tcPr>
            <w:tcW w:w="1980" w:type="dxa"/>
            <w:shd w:val="clear" w:color="auto" w:fill="auto"/>
          </w:tcPr>
          <w:p w:rsidR="00135BCF" w:rsidRPr="0062754E" w:rsidRDefault="00477663" w:rsidP="001A26CB">
            <w:pPr>
              <w:suppressAutoHyphens/>
              <w:jc w:val="right"/>
              <w:rPr>
                <w:sz w:val="16"/>
                <w:szCs w:val="16"/>
              </w:rPr>
            </w:pPr>
            <w:r w:rsidRPr="00727EAD">
              <w:rPr>
                <w:sz w:val="16"/>
                <w:szCs w:val="16"/>
              </w:rPr>
              <w:t>8.213.706,00</w:t>
            </w:r>
          </w:p>
        </w:tc>
      </w:tr>
      <w:tr w:rsidR="00345F53" w:rsidTr="00E36F02">
        <w:trPr>
          <w:trHeight w:val="288"/>
        </w:trPr>
        <w:tc>
          <w:tcPr>
            <w:tcW w:w="960" w:type="dxa"/>
            <w:shd w:val="clear" w:color="auto" w:fill="auto"/>
          </w:tcPr>
          <w:p w:rsidR="004625F5"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477663"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477663" w:rsidP="0029425E">
            <w:pPr>
              <w:suppressAutoHyphens/>
              <w:rPr>
                <w:color w:val="000000"/>
                <w:sz w:val="16"/>
                <w:szCs w:val="16"/>
              </w:rPr>
            </w:pPr>
            <w:r w:rsidRPr="00727EAD">
              <w:rPr>
                <w:color w:val="000000"/>
                <w:sz w:val="16"/>
                <w:szCs w:val="16"/>
              </w:rPr>
              <w:t>117</w:t>
            </w:r>
            <w:r w:rsidRPr="00727EAD">
              <w:rPr>
                <w:color w:val="000000"/>
                <w:sz w:val="16"/>
                <w:szCs w:val="16"/>
              </w:rPr>
              <w:t xml:space="preserve">. Îmbunătățirea accesului egal la învățarea pe tot parcursul vieții pentru toate grupurile de vârstă într-un cadru formal, non-formal sau informal, actualizarea cunoștințelor, a aptitudinilor și a </w:t>
            </w:r>
            <w:r w:rsidRPr="00727EAD">
              <w:rPr>
                <w:color w:val="000000"/>
                <w:sz w:val="16"/>
                <w:szCs w:val="16"/>
              </w:rPr>
              <w:t>competențelor forței de muncă și promovarea unor căi de învățare flexibile, inclusiv prin orientare profesională și prin validarea competențelor dobândite</w:t>
            </w:r>
          </w:p>
        </w:tc>
        <w:tc>
          <w:tcPr>
            <w:tcW w:w="1980" w:type="dxa"/>
            <w:shd w:val="clear" w:color="auto" w:fill="auto"/>
          </w:tcPr>
          <w:p w:rsidR="00135BCF" w:rsidRPr="0062754E" w:rsidRDefault="00477663" w:rsidP="001A26CB">
            <w:pPr>
              <w:suppressAutoHyphens/>
              <w:jc w:val="right"/>
              <w:rPr>
                <w:sz w:val="16"/>
                <w:szCs w:val="16"/>
              </w:rPr>
            </w:pPr>
            <w:r w:rsidRPr="00727EAD">
              <w:rPr>
                <w:sz w:val="16"/>
                <w:szCs w:val="16"/>
              </w:rPr>
              <w:t>131.296.544,00</w:t>
            </w:r>
          </w:p>
        </w:tc>
      </w:tr>
      <w:tr w:rsidR="00345F53" w:rsidTr="00E36F02">
        <w:trPr>
          <w:trHeight w:val="288"/>
        </w:trPr>
        <w:tc>
          <w:tcPr>
            <w:tcW w:w="960" w:type="dxa"/>
            <w:shd w:val="clear" w:color="auto" w:fill="auto"/>
          </w:tcPr>
          <w:p w:rsidR="004625F5"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477663"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477663" w:rsidP="0029425E">
            <w:pPr>
              <w:suppressAutoHyphens/>
              <w:rPr>
                <w:color w:val="000000"/>
                <w:sz w:val="16"/>
                <w:szCs w:val="16"/>
              </w:rPr>
            </w:pPr>
            <w:r w:rsidRPr="00727EAD">
              <w:rPr>
                <w:color w:val="000000"/>
                <w:sz w:val="16"/>
                <w:szCs w:val="16"/>
              </w:rPr>
              <w:t>117</w:t>
            </w:r>
            <w:r w:rsidRPr="00727EAD">
              <w:rPr>
                <w:color w:val="000000"/>
                <w:sz w:val="16"/>
                <w:szCs w:val="16"/>
              </w:rPr>
              <w:t xml:space="preserve">. Îmbunătățirea accesului egal la învățarea pe tot parcursul </w:t>
            </w:r>
            <w:r w:rsidRPr="00727EAD">
              <w:rPr>
                <w:color w:val="000000"/>
                <w:sz w:val="16"/>
                <w:szCs w:val="16"/>
              </w:rPr>
              <w:t>vieții pentru toate grupurile de vârstă într-un cadru formal, non-formal sau informal, actualizarea cunoștințelor, a aptitudinilor și a competențelor forței de muncă și promovarea unor căi de învățare flexibile, inclusiv prin orientare profesională și prin</w:t>
            </w:r>
            <w:r w:rsidRPr="00727EAD">
              <w:rPr>
                <w:color w:val="000000"/>
                <w:sz w:val="16"/>
                <w:szCs w:val="16"/>
              </w:rPr>
              <w:t xml:space="preserve"> validarea competențelor dobândite</w:t>
            </w:r>
          </w:p>
        </w:tc>
        <w:tc>
          <w:tcPr>
            <w:tcW w:w="1980" w:type="dxa"/>
            <w:shd w:val="clear" w:color="auto" w:fill="auto"/>
          </w:tcPr>
          <w:p w:rsidR="00135BCF" w:rsidRPr="0062754E" w:rsidRDefault="00477663" w:rsidP="001A26CB">
            <w:pPr>
              <w:suppressAutoHyphens/>
              <w:jc w:val="right"/>
              <w:rPr>
                <w:sz w:val="16"/>
                <w:szCs w:val="16"/>
              </w:rPr>
            </w:pPr>
            <w:r w:rsidRPr="00727EAD">
              <w:rPr>
                <w:sz w:val="16"/>
                <w:szCs w:val="16"/>
              </w:rPr>
              <w:t>0,00</w:t>
            </w:r>
          </w:p>
        </w:tc>
      </w:tr>
      <w:tr w:rsidR="00345F53" w:rsidTr="00E36F02">
        <w:trPr>
          <w:trHeight w:val="288"/>
        </w:trPr>
        <w:tc>
          <w:tcPr>
            <w:tcW w:w="960" w:type="dxa"/>
            <w:shd w:val="clear" w:color="auto" w:fill="auto"/>
          </w:tcPr>
          <w:p w:rsidR="004625F5"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477663"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477663" w:rsidP="0029425E">
            <w:pPr>
              <w:suppressAutoHyphens/>
              <w:rPr>
                <w:color w:val="000000"/>
                <w:sz w:val="16"/>
                <w:szCs w:val="16"/>
              </w:rPr>
            </w:pPr>
            <w:r w:rsidRPr="00727EAD">
              <w:rPr>
                <w:color w:val="000000"/>
                <w:sz w:val="16"/>
                <w:szCs w:val="16"/>
              </w:rPr>
              <w:t>118</w:t>
            </w:r>
            <w:r w:rsidRPr="00727EAD">
              <w:rPr>
                <w:color w:val="000000"/>
                <w:sz w:val="16"/>
                <w:szCs w:val="16"/>
              </w:rPr>
              <w:t>. Îmbunătățirea utilității sistemelor de educație și formare pentru piața muncii, facilitarea trecerii de la educație la muncă și consolidarea sistemelor de educație și formare profesiona</w:t>
            </w:r>
            <w:r w:rsidRPr="00727EAD">
              <w:rPr>
                <w:color w:val="000000"/>
                <w:sz w:val="16"/>
                <w:szCs w:val="16"/>
              </w:rPr>
              <w:t>lă și a calității lor, inclusiv prin mecanisme pentru anticiparea competențelor, adaptarea programelor de învățământ și crearea și dezvoltarea de sisteme de învățare bazate pe muncă, inclusiv sisteme de învățare duale și de ucenicie</w:t>
            </w:r>
          </w:p>
        </w:tc>
        <w:tc>
          <w:tcPr>
            <w:tcW w:w="1980" w:type="dxa"/>
            <w:shd w:val="clear" w:color="auto" w:fill="auto"/>
          </w:tcPr>
          <w:p w:rsidR="00135BCF" w:rsidRPr="0062754E" w:rsidRDefault="00477663" w:rsidP="001A26CB">
            <w:pPr>
              <w:suppressAutoHyphens/>
              <w:jc w:val="right"/>
              <w:rPr>
                <w:sz w:val="16"/>
                <w:szCs w:val="16"/>
              </w:rPr>
            </w:pPr>
            <w:r w:rsidRPr="00727EAD">
              <w:rPr>
                <w:sz w:val="16"/>
                <w:szCs w:val="16"/>
              </w:rPr>
              <w:t>196.246.438,00</w:t>
            </w:r>
          </w:p>
        </w:tc>
      </w:tr>
      <w:tr w:rsidR="00345F53" w:rsidTr="00E36F02">
        <w:trPr>
          <w:trHeight w:val="288"/>
        </w:trPr>
        <w:tc>
          <w:tcPr>
            <w:tcW w:w="960" w:type="dxa"/>
            <w:shd w:val="clear" w:color="auto" w:fill="auto"/>
          </w:tcPr>
          <w:p w:rsidR="004625F5"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477663" w:rsidP="00841BEC">
            <w:pPr>
              <w:suppressAutoHyphens/>
              <w:rPr>
                <w:color w:val="000000"/>
                <w:sz w:val="16"/>
                <w:szCs w:val="16"/>
              </w:rPr>
            </w:pPr>
            <w:r w:rsidRPr="00727EAD">
              <w:rPr>
                <w:color w:val="000000"/>
                <w:sz w:val="16"/>
                <w:szCs w:val="16"/>
              </w:rPr>
              <w:t>Mai</w:t>
            </w:r>
            <w:r w:rsidRPr="00727EAD">
              <w:rPr>
                <w:color w:val="000000"/>
                <w:sz w:val="16"/>
                <w:szCs w:val="16"/>
              </w:rPr>
              <w:t xml:space="preserve"> dezvoltate</w:t>
            </w:r>
          </w:p>
        </w:tc>
        <w:tc>
          <w:tcPr>
            <w:tcW w:w="9180" w:type="dxa"/>
            <w:shd w:val="clear" w:color="auto" w:fill="auto"/>
          </w:tcPr>
          <w:p w:rsidR="00DF2BF5" w:rsidRPr="00727EAD" w:rsidRDefault="00477663" w:rsidP="0029425E">
            <w:pPr>
              <w:suppressAutoHyphens/>
              <w:rPr>
                <w:color w:val="000000"/>
                <w:sz w:val="16"/>
                <w:szCs w:val="16"/>
              </w:rPr>
            </w:pPr>
            <w:r w:rsidRPr="00727EAD">
              <w:rPr>
                <w:color w:val="000000"/>
                <w:sz w:val="16"/>
                <w:szCs w:val="16"/>
              </w:rPr>
              <w:t>118</w:t>
            </w:r>
            <w:r w:rsidRPr="00727EAD">
              <w:rPr>
                <w:color w:val="000000"/>
                <w:sz w:val="16"/>
                <w:szCs w:val="16"/>
              </w:rPr>
              <w:t xml:space="preserve">. Îmbunătățirea utilității sistemelor de educație și formare pentru piața muncii, facilitarea trecerii de la educație la muncă și consolidarea sistemelor de educație și formare profesională și a calității lor, inclusiv prin mecanisme pentru </w:t>
            </w:r>
            <w:r w:rsidRPr="00727EAD">
              <w:rPr>
                <w:color w:val="000000"/>
                <w:sz w:val="16"/>
                <w:szCs w:val="16"/>
              </w:rPr>
              <w:t>anticiparea competențelor, adaptarea programelor de învățământ și crearea și dezvoltarea de sisteme de învățare bazate pe muncă, inclusiv sisteme de învățare duale și de ucenicie</w:t>
            </w:r>
          </w:p>
        </w:tc>
        <w:tc>
          <w:tcPr>
            <w:tcW w:w="1980" w:type="dxa"/>
            <w:shd w:val="clear" w:color="auto" w:fill="auto"/>
          </w:tcPr>
          <w:p w:rsidR="00135BCF" w:rsidRPr="0062754E" w:rsidRDefault="00477663" w:rsidP="001A26CB">
            <w:pPr>
              <w:suppressAutoHyphens/>
              <w:jc w:val="right"/>
              <w:rPr>
                <w:sz w:val="16"/>
                <w:szCs w:val="16"/>
              </w:rPr>
            </w:pPr>
            <w:r w:rsidRPr="00727EAD">
              <w:rPr>
                <w:sz w:val="16"/>
                <w:szCs w:val="16"/>
              </w:rPr>
              <w:t>1.982.288,00</w:t>
            </w:r>
          </w:p>
        </w:tc>
      </w:tr>
    </w:tbl>
    <w:p w:rsidR="006C0EAD" w:rsidRDefault="00477663" w:rsidP="0027027A">
      <w:pPr>
        <w:suppressAutoHyphens/>
        <w:rPr>
          <w:sz w:val="16"/>
          <w:szCs w:val="16"/>
        </w:rPr>
      </w:pPr>
    </w:p>
    <w:p w:rsidR="004C267D" w:rsidRPr="005701D6" w:rsidRDefault="00477663" w:rsidP="004E2404">
      <w:pPr>
        <w:keepNext/>
        <w:autoSpaceDE w:val="0"/>
        <w:autoSpaceDN w:val="0"/>
        <w:adjustRightInd w:val="0"/>
        <w:rPr>
          <w:sz w:val="20"/>
          <w:szCs w:val="20"/>
        </w:rPr>
      </w:pPr>
      <w:r w:rsidRPr="005701D6">
        <w:rPr>
          <w:b/>
          <w:sz w:val="20"/>
          <w:szCs w:val="20"/>
          <w:lang w:eastAsia="en-GB"/>
        </w:rPr>
        <w:t>Tabelul 8: Dimensiunea 2 – Forma de finanțare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5F53" w:rsidTr="00E36F02">
        <w:trPr>
          <w:trHeight w:val="288"/>
          <w:tblHeader/>
        </w:trPr>
        <w:tc>
          <w:tcPr>
            <w:tcW w:w="2174" w:type="dxa"/>
            <w:gridSpan w:val="2"/>
            <w:shd w:val="clear" w:color="auto" w:fill="auto"/>
          </w:tcPr>
          <w:p w:rsidR="00045BB8" w:rsidRPr="005B69A1" w:rsidRDefault="00477663" w:rsidP="00045BB8">
            <w:pPr>
              <w:suppressAutoHyphens/>
              <w:rPr>
                <w:b/>
                <w:color w:val="000000"/>
                <w:sz w:val="18"/>
                <w:szCs w:val="18"/>
              </w:rPr>
            </w:pPr>
            <w:r>
              <w:rPr>
                <w:b/>
                <w:color w:val="000000"/>
                <w:sz w:val="16"/>
                <w:szCs w:val="16"/>
              </w:rPr>
              <w:t>Axă prioritară</w:t>
            </w:r>
          </w:p>
        </w:tc>
        <w:tc>
          <w:tcPr>
            <w:tcW w:w="12946" w:type="dxa"/>
            <w:gridSpan w:val="3"/>
            <w:shd w:val="clear" w:color="auto" w:fill="auto"/>
          </w:tcPr>
          <w:p w:rsidR="00045BB8" w:rsidRPr="005B69A1" w:rsidRDefault="00477663" w:rsidP="004618CF">
            <w:pPr>
              <w:suppressAutoHyphens/>
              <w:rPr>
                <w:b/>
                <w:color w:val="000000"/>
                <w:sz w:val="18"/>
                <w:szCs w:val="18"/>
              </w:rPr>
            </w:pPr>
            <w:r>
              <w:rPr>
                <w:b/>
                <w:color w:val="000000"/>
                <w:sz w:val="16"/>
                <w:szCs w:val="16"/>
              </w:rPr>
              <w:t xml:space="preserve">AP 6 - </w:t>
            </w:r>
            <w:r w:rsidRPr="00A15E2F">
              <w:rPr>
                <w:b/>
                <w:color w:val="000000"/>
                <w:sz w:val="16"/>
                <w:szCs w:val="16"/>
              </w:rPr>
              <w:t xml:space="preserve"> </w:t>
            </w:r>
            <w:r>
              <w:rPr>
                <w:b/>
                <w:color w:val="000000"/>
                <w:sz w:val="16"/>
                <w:szCs w:val="16"/>
              </w:rPr>
              <w:t>Educație și competențe</w:t>
            </w:r>
          </w:p>
        </w:tc>
      </w:tr>
      <w:tr w:rsidR="00345F53" w:rsidTr="00E36F02">
        <w:trPr>
          <w:trHeight w:val="288"/>
          <w:tblHeader/>
        </w:trPr>
        <w:tc>
          <w:tcPr>
            <w:tcW w:w="960" w:type="dxa"/>
            <w:shd w:val="clear" w:color="auto" w:fill="auto"/>
          </w:tcPr>
          <w:p w:rsidR="004C267D" w:rsidRPr="00376E50" w:rsidRDefault="00477663" w:rsidP="00B97466">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477663" w:rsidP="00B97466">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477663" w:rsidP="00B97466">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477663" w:rsidP="00B97466">
            <w:pPr>
              <w:suppressAutoHyphens/>
              <w:jc w:val="center"/>
              <w:rPr>
                <w:b/>
                <w:color w:val="000000"/>
                <w:sz w:val="16"/>
                <w:szCs w:val="16"/>
              </w:rPr>
            </w:pPr>
            <w:r w:rsidRPr="00376E50">
              <w:rPr>
                <w:b/>
                <w:color w:val="000000"/>
                <w:sz w:val="16"/>
                <w:szCs w:val="16"/>
              </w:rPr>
              <w:t>Suma (EUR)</w:t>
            </w:r>
          </w:p>
        </w:tc>
      </w:tr>
      <w:tr w:rsidR="00345F53" w:rsidTr="00E36F02">
        <w:trPr>
          <w:trHeight w:val="288"/>
        </w:trPr>
        <w:tc>
          <w:tcPr>
            <w:tcW w:w="960" w:type="dxa"/>
            <w:shd w:val="clear" w:color="auto" w:fill="auto"/>
          </w:tcPr>
          <w:p w:rsidR="004C267D"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4C267D" w:rsidRPr="00727EAD" w:rsidRDefault="00477663"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477663"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477663" w:rsidP="001A26CB">
            <w:pPr>
              <w:suppressAutoHyphens/>
              <w:jc w:val="right"/>
              <w:rPr>
                <w:color w:val="000000"/>
                <w:sz w:val="16"/>
                <w:szCs w:val="16"/>
              </w:rPr>
            </w:pPr>
            <w:r w:rsidRPr="00727EAD">
              <w:rPr>
                <w:color w:val="000000"/>
                <w:sz w:val="16"/>
                <w:szCs w:val="16"/>
              </w:rPr>
              <w:t>1.184.587.170,00</w:t>
            </w:r>
          </w:p>
        </w:tc>
      </w:tr>
      <w:tr w:rsidR="00345F53" w:rsidTr="00E36F02">
        <w:trPr>
          <w:trHeight w:val="288"/>
        </w:trPr>
        <w:tc>
          <w:tcPr>
            <w:tcW w:w="960" w:type="dxa"/>
            <w:shd w:val="clear" w:color="auto" w:fill="auto"/>
          </w:tcPr>
          <w:p w:rsidR="004C267D" w:rsidRPr="00727EAD" w:rsidRDefault="00477663"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4C267D" w:rsidRPr="00727EAD" w:rsidRDefault="00477663"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477663"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477663" w:rsidP="001A26CB">
            <w:pPr>
              <w:suppressAutoHyphens/>
              <w:jc w:val="right"/>
              <w:rPr>
                <w:color w:val="000000"/>
                <w:sz w:val="16"/>
                <w:szCs w:val="16"/>
              </w:rPr>
            </w:pPr>
            <w:r w:rsidRPr="00727EAD">
              <w:rPr>
                <w:color w:val="000000"/>
                <w:sz w:val="16"/>
                <w:szCs w:val="16"/>
              </w:rPr>
              <w:t>68.003.263,00</w:t>
            </w:r>
          </w:p>
        </w:tc>
      </w:tr>
    </w:tbl>
    <w:p w:rsidR="00141129" w:rsidRDefault="00477663" w:rsidP="004C267D">
      <w:pPr>
        <w:suppressAutoHyphens/>
        <w:rPr>
          <w:color w:val="000000"/>
          <w:sz w:val="18"/>
          <w:szCs w:val="18"/>
        </w:rPr>
      </w:pPr>
    </w:p>
    <w:p w:rsidR="004625F5" w:rsidRPr="005701D6" w:rsidRDefault="00477663" w:rsidP="004E2404">
      <w:pPr>
        <w:keepNext/>
        <w:autoSpaceDE w:val="0"/>
        <w:autoSpaceDN w:val="0"/>
        <w:adjustRightInd w:val="0"/>
        <w:rPr>
          <w:b/>
          <w:sz w:val="20"/>
          <w:szCs w:val="20"/>
          <w:lang w:eastAsia="en-GB"/>
        </w:rPr>
      </w:pPr>
      <w:r w:rsidRPr="005701D6">
        <w:rPr>
          <w:b/>
          <w:sz w:val="20"/>
          <w:szCs w:val="20"/>
          <w:lang w:eastAsia="en-GB"/>
        </w:rPr>
        <w:t>Tabelul 9: Dimensiunea 3 – Tipul teritoriului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5F53" w:rsidTr="00E36F02">
        <w:trPr>
          <w:trHeight w:val="288"/>
          <w:tblHeader/>
        </w:trPr>
        <w:tc>
          <w:tcPr>
            <w:tcW w:w="2174" w:type="dxa"/>
            <w:gridSpan w:val="2"/>
            <w:shd w:val="clear" w:color="auto" w:fill="auto"/>
          </w:tcPr>
          <w:p w:rsidR="000C35FC" w:rsidRPr="005B69A1" w:rsidRDefault="00477663" w:rsidP="000C35FC">
            <w:pPr>
              <w:suppressAutoHyphens/>
              <w:rPr>
                <w:b/>
                <w:color w:val="000000"/>
                <w:sz w:val="18"/>
                <w:szCs w:val="18"/>
              </w:rPr>
            </w:pPr>
            <w:r>
              <w:rPr>
                <w:b/>
                <w:color w:val="000000"/>
                <w:sz w:val="16"/>
                <w:szCs w:val="16"/>
              </w:rPr>
              <w:t xml:space="preserve">Axă </w:t>
            </w:r>
            <w:r>
              <w:rPr>
                <w:b/>
                <w:color w:val="000000"/>
                <w:sz w:val="16"/>
                <w:szCs w:val="16"/>
              </w:rPr>
              <w:t>prioritară</w:t>
            </w:r>
          </w:p>
        </w:tc>
        <w:tc>
          <w:tcPr>
            <w:tcW w:w="12946" w:type="dxa"/>
            <w:gridSpan w:val="3"/>
            <w:shd w:val="clear" w:color="auto" w:fill="auto"/>
          </w:tcPr>
          <w:p w:rsidR="000C35FC" w:rsidRPr="005B69A1" w:rsidRDefault="00477663" w:rsidP="004618CF">
            <w:pPr>
              <w:suppressAutoHyphens/>
              <w:rPr>
                <w:b/>
                <w:color w:val="000000"/>
                <w:sz w:val="18"/>
                <w:szCs w:val="18"/>
              </w:rPr>
            </w:pPr>
            <w:r>
              <w:rPr>
                <w:b/>
                <w:color w:val="000000"/>
                <w:sz w:val="16"/>
                <w:szCs w:val="16"/>
              </w:rPr>
              <w:t xml:space="preserve">AP 6 - </w:t>
            </w:r>
            <w:r w:rsidRPr="00A15E2F">
              <w:rPr>
                <w:b/>
                <w:color w:val="000000"/>
                <w:sz w:val="16"/>
                <w:szCs w:val="16"/>
              </w:rPr>
              <w:t xml:space="preserve"> </w:t>
            </w:r>
            <w:r>
              <w:rPr>
                <w:b/>
                <w:color w:val="000000"/>
                <w:sz w:val="16"/>
                <w:szCs w:val="16"/>
              </w:rPr>
              <w:t>Educație și competențe</w:t>
            </w:r>
          </w:p>
        </w:tc>
      </w:tr>
      <w:tr w:rsidR="00345F53" w:rsidTr="00E36F02">
        <w:trPr>
          <w:trHeight w:val="288"/>
          <w:tblHeader/>
        </w:trPr>
        <w:tc>
          <w:tcPr>
            <w:tcW w:w="960" w:type="dxa"/>
            <w:shd w:val="clear" w:color="auto" w:fill="auto"/>
          </w:tcPr>
          <w:p w:rsidR="004C267D" w:rsidRPr="00376E50" w:rsidRDefault="00477663" w:rsidP="00B97466">
            <w:pPr>
              <w:suppressAutoHyphens/>
              <w:jc w:val="center"/>
              <w:rPr>
                <w:b/>
                <w:color w:val="FF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477663" w:rsidP="00B97466">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477663" w:rsidP="00B97466">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477663" w:rsidP="00B97466">
            <w:pPr>
              <w:suppressAutoHyphens/>
              <w:jc w:val="center"/>
              <w:rPr>
                <w:b/>
                <w:color w:val="000000"/>
                <w:sz w:val="16"/>
                <w:szCs w:val="16"/>
              </w:rPr>
            </w:pPr>
            <w:r w:rsidRPr="00376E50">
              <w:rPr>
                <w:b/>
                <w:color w:val="000000"/>
                <w:sz w:val="16"/>
                <w:szCs w:val="16"/>
              </w:rPr>
              <w:t>Suma (EUR)</w:t>
            </w:r>
          </w:p>
        </w:tc>
      </w:tr>
      <w:tr w:rsidR="00345F53" w:rsidTr="00E36F02">
        <w:trPr>
          <w:trHeight w:val="288"/>
        </w:trPr>
        <w:tc>
          <w:tcPr>
            <w:tcW w:w="960" w:type="dxa"/>
            <w:shd w:val="clear" w:color="auto" w:fill="auto"/>
          </w:tcPr>
          <w:p w:rsidR="004C267D" w:rsidRPr="00727EAD" w:rsidRDefault="00477663"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ESF</w:t>
            </w:r>
          </w:p>
        </w:tc>
        <w:tc>
          <w:tcPr>
            <w:tcW w:w="3000" w:type="dxa"/>
            <w:gridSpan w:val="2"/>
            <w:shd w:val="clear" w:color="auto" w:fill="auto"/>
          </w:tcPr>
          <w:p w:rsidR="004C267D" w:rsidRPr="00727EAD" w:rsidRDefault="00477663"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477663"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477663" w:rsidP="001A26CB">
            <w:pPr>
              <w:suppressAutoHyphens/>
              <w:jc w:val="right"/>
              <w:rPr>
                <w:color w:val="000000"/>
                <w:sz w:val="16"/>
                <w:szCs w:val="16"/>
              </w:rPr>
            </w:pPr>
            <w:r w:rsidRPr="00727EAD">
              <w:rPr>
                <w:sz w:val="16"/>
                <w:szCs w:val="16"/>
              </w:rPr>
              <w:t>1.184.587.170,00</w:t>
            </w:r>
          </w:p>
        </w:tc>
      </w:tr>
      <w:tr w:rsidR="00345F53" w:rsidTr="00E36F02">
        <w:trPr>
          <w:trHeight w:val="288"/>
        </w:trPr>
        <w:tc>
          <w:tcPr>
            <w:tcW w:w="960" w:type="dxa"/>
            <w:shd w:val="clear" w:color="auto" w:fill="auto"/>
          </w:tcPr>
          <w:p w:rsidR="004C267D" w:rsidRPr="00727EAD" w:rsidRDefault="00477663"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ESF</w:t>
            </w:r>
          </w:p>
        </w:tc>
        <w:tc>
          <w:tcPr>
            <w:tcW w:w="3000" w:type="dxa"/>
            <w:gridSpan w:val="2"/>
            <w:shd w:val="clear" w:color="auto" w:fill="auto"/>
          </w:tcPr>
          <w:p w:rsidR="004C267D" w:rsidRPr="00727EAD" w:rsidRDefault="00477663"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477663"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477663" w:rsidP="001A26CB">
            <w:pPr>
              <w:suppressAutoHyphens/>
              <w:jc w:val="right"/>
              <w:rPr>
                <w:color w:val="000000"/>
                <w:sz w:val="16"/>
                <w:szCs w:val="16"/>
              </w:rPr>
            </w:pPr>
            <w:r w:rsidRPr="00727EAD">
              <w:rPr>
                <w:sz w:val="16"/>
                <w:szCs w:val="16"/>
              </w:rPr>
              <w:t>68.003.263,00</w:t>
            </w:r>
          </w:p>
        </w:tc>
      </w:tr>
    </w:tbl>
    <w:p w:rsidR="00141129" w:rsidRDefault="00477663" w:rsidP="004C267D">
      <w:pPr>
        <w:suppressAutoHyphens/>
        <w:rPr>
          <w:color w:val="000000"/>
          <w:sz w:val="18"/>
          <w:szCs w:val="18"/>
        </w:rPr>
      </w:pPr>
    </w:p>
    <w:p w:rsidR="004C267D" w:rsidRPr="005701D6" w:rsidRDefault="00477663" w:rsidP="00B547AB">
      <w:pPr>
        <w:pStyle w:val="Text2"/>
        <w:ind w:left="0"/>
        <w:rPr>
          <w:color w:val="000000"/>
          <w:sz w:val="18"/>
          <w:szCs w:val="18"/>
        </w:rPr>
      </w:pPr>
      <w:r w:rsidRPr="005701D6">
        <w:rPr>
          <w:b/>
          <w:sz w:val="20"/>
          <w:lang w:eastAsia="en-GB"/>
        </w:rPr>
        <w:t xml:space="preserve">Tabelul 10: Dimensiunea 4 – Mecanismele teritoriale de </w:t>
      </w:r>
      <w:r w:rsidRPr="005701D6">
        <w:rPr>
          <w:b/>
          <w:sz w:val="20"/>
          <w:lang w:eastAsia="en-GB"/>
        </w:rPr>
        <w:t>furnizare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356"/>
        <w:gridCol w:w="1644"/>
        <w:gridCol w:w="9180"/>
        <w:gridCol w:w="1980"/>
      </w:tblGrid>
      <w:tr w:rsidR="00345F53" w:rsidTr="00E36F02">
        <w:trPr>
          <w:trHeight w:val="288"/>
          <w:tblHeader/>
        </w:trPr>
        <w:tc>
          <w:tcPr>
            <w:tcW w:w="2316" w:type="dxa"/>
            <w:gridSpan w:val="2"/>
            <w:shd w:val="clear" w:color="auto" w:fill="auto"/>
          </w:tcPr>
          <w:p w:rsidR="000C35FC" w:rsidRPr="00C23AD8" w:rsidRDefault="00477663" w:rsidP="000C35FC">
            <w:pPr>
              <w:suppressAutoHyphens/>
              <w:rPr>
                <w:b/>
                <w:color w:val="000000"/>
                <w:sz w:val="18"/>
                <w:szCs w:val="18"/>
              </w:rPr>
            </w:pPr>
            <w:r>
              <w:rPr>
                <w:b/>
                <w:sz w:val="16"/>
                <w:szCs w:val="16"/>
              </w:rPr>
              <w:t>Axă prioritară</w:t>
            </w:r>
          </w:p>
        </w:tc>
        <w:tc>
          <w:tcPr>
            <w:tcW w:w="12804" w:type="dxa"/>
            <w:gridSpan w:val="3"/>
            <w:shd w:val="clear" w:color="auto" w:fill="auto"/>
          </w:tcPr>
          <w:p w:rsidR="000C35FC" w:rsidRPr="00C23AD8" w:rsidRDefault="00477663" w:rsidP="006C73FD">
            <w:pPr>
              <w:suppressAutoHyphens/>
              <w:rPr>
                <w:b/>
                <w:color w:val="000000"/>
                <w:sz w:val="18"/>
                <w:szCs w:val="18"/>
              </w:rPr>
            </w:pPr>
            <w:r w:rsidRPr="00C23AD8">
              <w:rPr>
                <w:b/>
                <w:color w:val="000000"/>
                <w:sz w:val="18"/>
                <w:szCs w:val="18"/>
              </w:rPr>
              <w:t>AP 6 - Educație și competențe</w:t>
            </w:r>
          </w:p>
        </w:tc>
      </w:tr>
      <w:tr w:rsidR="00345F53" w:rsidTr="00E36F02">
        <w:trPr>
          <w:trHeight w:val="288"/>
          <w:tblHeader/>
        </w:trPr>
        <w:tc>
          <w:tcPr>
            <w:tcW w:w="960" w:type="dxa"/>
            <w:shd w:val="clear" w:color="auto" w:fill="auto"/>
          </w:tcPr>
          <w:p w:rsidR="004C267D" w:rsidRPr="00376E50" w:rsidRDefault="00477663"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477663" w:rsidP="006C73FD">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477663" w:rsidP="006C73FD">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477663" w:rsidP="006C73FD">
            <w:pPr>
              <w:suppressAutoHyphens/>
              <w:jc w:val="center"/>
              <w:rPr>
                <w:b/>
                <w:color w:val="000000"/>
                <w:sz w:val="16"/>
                <w:szCs w:val="16"/>
              </w:rPr>
            </w:pPr>
            <w:r w:rsidRPr="00376E50">
              <w:rPr>
                <w:b/>
                <w:color w:val="000000"/>
                <w:sz w:val="16"/>
                <w:szCs w:val="16"/>
              </w:rPr>
              <w:t>Suma (EUR)</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03. Investiții teritoriale integrate - altele</w:t>
            </w:r>
          </w:p>
        </w:tc>
        <w:tc>
          <w:tcPr>
            <w:tcW w:w="1980" w:type="dxa"/>
            <w:shd w:val="clear" w:color="auto" w:fill="auto"/>
          </w:tcPr>
          <w:p w:rsidR="00135BCF" w:rsidRPr="00376E50" w:rsidRDefault="00477663" w:rsidP="00215228">
            <w:pPr>
              <w:suppressAutoHyphens/>
              <w:ind w:firstLine="720"/>
              <w:jc w:val="right"/>
              <w:rPr>
                <w:color w:val="000000"/>
                <w:sz w:val="16"/>
                <w:szCs w:val="16"/>
              </w:rPr>
            </w:pPr>
            <w:r w:rsidRPr="000C35FC">
              <w:rPr>
                <w:color w:val="000000"/>
                <w:sz w:val="16"/>
                <w:szCs w:val="16"/>
              </w:rPr>
              <w:t>20.000.000,00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477663" w:rsidP="00215228">
            <w:pPr>
              <w:suppressAutoHyphens/>
              <w:ind w:firstLine="720"/>
              <w:jc w:val="right"/>
              <w:rPr>
                <w:color w:val="000000"/>
                <w:sz w:val="16"/>
                <w:szCs w:val="16"/>
              </w:rPr>
            </w:pPr>
            <w:r w:rsidRPr="000C35FC">
              <w:rPr>
                <w:color w:val="000000"/>
                <w:sz w:val="16"/>
                <w:szCs w:val="16"/>
              </w:rPr>
              <w:t>1.164.587.170,00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w:t>
            </w:r>
            <w:r w:rsidRPr="000C35FC">
              <w:rPr>
                <w:color w:val="000000"/>
                <w:sz w:val="16"/>
                <w:szCs w:val="16"/>
              </w:rPr>
              <w:t xml:space="preserve">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477663" w:rsidP="00215228">
            <w:pPr>
              <w:suppressAutoHyphens/>
              <w:ind w:firstLine="720"/>
              <w:jc w:val="right"/>
              <w:rPr>
                <w:color w:val="000000"/>
                <w:sz w:val="16"/>
                <w:szCs w:val="16"/>
              </w:rPr>
            </w:pPr>
            <w:r w:rsidRPr="000C35FC">
              <w:rPr>
                <w:color w:val="000000"/>
                <w:sz w:val="16"/>
                <w:szCs w:val="16"/>
              </w:rPr>
              <w:t>68.003.263,00</w:t>
            </w:r>
          </w:p>
        </w:tc>
      </w:tr>
    </w:tbl>
    <w:p w:rsidR="004C267D" w:rsidRPr="005701D6" w:rsidRDefault="00477663" w:rsidP="004625F5">
      <w:pPr>
        <w:autoSpaceDE w:val="0"/>
        <w:autoSpaceDN w:val="0"/>
        <w:adjustRightInd w:val="0"/>
        <w:spacing w:after="0"/>
        <w:rPr>
          <w:b/>
          <w:color w:val="000000"/>
          <w:sz w:val="20"/>
          <w:lang w:eastAsia="en-GB"/>
        </w:rPr>
      </w:pPr>
    </w:p>
    <w:p w:rsidR="004C267D" w:rsidRPr="00275CF2" w:rsidRDefault="00477663" w:rsidP="00B547AB">
      <w:pPr>
        <w:pStyle w:val="Text2"/>
        <w:keepNext/>
        <w:ind w:left="0"/>
        <w:rPr>
          <w:color w:val="000000"/>
          <w:sz w:val="18"/>
          <w:szCs w:val="18"/>
        </w:rPr>
      </w:pPr>
      <w:r w:rsidRPr="005701D6">
        <w:rPr>
          <w:b/>
          <w:sz w:val="20"/>
          <w:lang w:eastAsia="en-GB"/>
        </w:rPr>
        <w:t>Tabelul 11: Dimensiunea 6 - Tema secundară FSE</w:t>
      </w:r>
      <w:r>
        <w:rPr>
          <w:sz w:val="20"/>
          <w:lang w:eastAsia="en-GB"/>
        </w:rPr>
        <w:t xml:space="preserve"> (doar FSE și YEI)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5F53" w:rsidTr="00E36F02">
        <w:trPr>
          <w:trHeight w:val="288"/>
          <w:tblHeader/>
        </w:trPr>
        <w:tc>
          <w:tcPr>
            <w:tcW w:w="2174" w:type="dxa"/>
            <w:gridSpan w:val="2"/>
            <w:shd w:val="clear" w:color="auto" w:fill="auto"/>
          </w:tcPr>
          <w:p w:rsidR="000C35FC" w:rsidRPr="00376E50" w:rsidRDefault="00477663" w:rsidP="000C35FC">
            <w:pPr>
              <w:suppressAutoHyphens/>
              <w:rPr>
                <w:b/>
                <w:color w:val="000000"/>
                <w:sz w:val="16"/>
                <w:szCs w:val="16"/>
              </w:rPr>
            </w:pPr>
            <w:r>
              <w:rPr>
                <w:b/>
                <w:sz w:val="16"/>
                <w:szCs w:val="16"/>
              </w:rPr>
              <w:t>Axă prioritară</w:t>
            </w:r>
          </w:p>
        </w:tc>
        <w:tc>
          <w:tcPr>
            <w:tcW w:w="12946" w:type="dxa"/>
            <w:gridSpan w:val="3"/>
            <w:shd w:val="clear" w:color="auto" w:fill="auto"/>
          </w:tcPr>
          <w:p w:rsidR="000C35FC" w:rsidRPr="00376E50" w:rsidRDefault="00477663" w:rsidP="006C73FD">
            <w:pPr>
              <w:suppressAutoHyphens/>
              <w:rPr>
                <w:b/>
                <w:color w:val="000000"/>
                <w:sz w:val="16"/>
                <w:szCs w:val="16"/>
              </w:rPr>
            </w:pPr>
            <w:r w:rsidRPr="00376E50">
              <w:rPr>
                <w:b/>
                <w:sz w:val="16"/>
                <w:szCs w:val="16"/>
              </w:rPr>
              <w:t>AP 6 - Educație și competențe</w:t>
            </w:r>
          </w:p>
        </w:tc>
      </w:tr>
      <w:tr w:rsidR="00345F53" w:rsidTr="00E36F02">
        <w:trPr>
          <w:trHeight w:val="288"/>
          <w:tblHeader/>
        </w:trPr>
        <w:tc>
          <w:tcPr>
            <w:tcW w:w="960" w:type="dxa"/>
            <w:shd w:val="clear" w:color="auto" w:fill="auto"/>
          </w:tcPr>
          <w:p w:rsidR="004C267D" w:rsidRPr="00376E50" w:rsidRDefault="00477663"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477663" w:rsidP="006C73FD">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477663" w:rsidP="006C73FD">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477663" w:rsidP="006C73FD">
            <w:pPr>
              <w:suppressAutoHyphens/>
              <w:jc w:val="center"/>
              <w:rPr>
                <w:b/>
                <w:color w:val="000000"/>
                <w:sz w:val="16"/>
                <w:szCs w:val="16"/>
              </w:rPr>
            </w:pPr>
            <w:r w:rsidRPr="00376E50">
              <w:rPr>
                <w:b/>
                <w:color w:val="000000"/>
                <w:sz w:val="16"/>
                <w:szCs w:val="16"/>
              </w:rPr>
              <w:t>Suma (EUR)</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 xml:space="preserve">01. Sprijinirea tranziției </w:t>
            </w:r>
            <w:r w:rsidRPr="000C35FC">
              <w:rPr>
                <w:color w:val="000000"/>
                <w:sz w:val="16"/>
                <w:szCs w:val="16"/>
              </w:rPr>
              <w:t>către o economie cu emisii scăzute de dioxid de carbon și eficientă din punctul de vedere al utilizării resurselor</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11.840.000,00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 xml:space="preserve">01. Sprijinirea tranziției către o economie cu emisii scăzute de dioxid de carbon și eficientă din punctul </w:t>
            </w:r>
            <w:r w:rsidRPr="000C35FC">
              <w:rPr>
                <w:color w:val="000000"/>
                <w:sz w:val="16"/>
                <w:szCs w:val="16"/>
              </w:rPr>
              <w:t>de vedere al utilizării resurselor</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90.000,00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02. Inovare socială</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60.251.000,00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02. Inovare socială</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3.439.000,00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04. Consolidarea cercetării, dezvoltării tehnologice și inovării</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9.812.322,00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04. Consolidarea cercetării, dezvoltării tehnologice și inovării</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99.114,00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05. Îmbunătățirea accesibilității, a utilizării și a calității tehnologiilor informației și comunicațiilor</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167.600.000,00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05. Îmbunătățirea accesibilității, a utilizării și a calității tehnologiilor informației și comunicațiilor</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9.880.000,00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06. Nediscriminare</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32.637.000,00</w:t>
            </w:r>
          </w:p>
        </w:tc>
      </w:tr>
      <w:tr w:rsidR="00345F53" w:rsidTr="00E36F02">
        <w:trPr>
          <w:trHeight w:val="288"/>
        </w:trPr>
        <w:tc>
          <w:tcPr>
            <w:tcW w:w="960" w:type="dxa"/>
            <w:shd w:val="clear" w:color="auto" w:fill="auto"/>
          </w:tcPr>
          <w:p w:rsidR="004C267D" w:rsidRPr="000C35FC" w:rsidRDefault="00477663"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477663"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477663" w:rsidP="00C264CF">
            <w:pPr>
              <w:suppressAutoHyphens/>
              <w:rPr>
                <w:color w:val="000000"/>
                <w:sz w:val="16"/>
                <w:szCs w:val="16"/>
              </w:rPr>
            </w:pPr>
            <w:r w:rsidRPr="000C35FC">
              <w:rPr>
                <w:color w:val="000000"/>
                <w:sz w:val="16"/>
                <w:szCs w:val="16"/>
              </w:rPr>
              <w:t>06. Nediscriminare</w:t>
            </w:r>
          </w:p>
        </w:tc>
        <w:tc>
          <w:tcPr>
            <w:tcW w:w="1980" w:type="dxa"/>
            <w:shd w:val="clear" w:color="auto" w:fill="auto"/>
          </w:tcPr>
          <w:p w:rsidR="00135BCF" w:rsidRPr="00376E50" w:rsidRDefault="00477663" w:rsidP="00173160">
            <w:pPr>
              <w:pStyle w:val="Text2"/>
              <w:ind w:left="0" w:firstLine="720"/>
              <w:jc w:val="right"/>
              <w:rPr>
                <w:color w:val="000000"/>
                <w:sz w:val="16"/>
                <w:szCs w:val="16"/>
              </w:rPr>
            </w:pPr>
            <w:r w:rsidRPr="000C35FC">
              <w:rPr>
                <w:sz w:val="16"/>
                <w:szCs w:val="16"/>
              </w:rPr>
              <w:t>407.000,00</w:t>
            </w:r>
          </w:p>
        </w:tc>
      </w:tr>
    </w:tbl>
    <w:p w:rsidR="00907A46" w:rsidRPr="00D8076F" w:rsidRDefault="00477663" w:rsidP="0027027A">
      <w:pPr>
        <w:rPr>
          <w:highlight w:val="yellow"/>
        </w:rPr>
      </w:pPr>
    </w:p>
    <w:p w:rsidR="005D07EF" w:rsidRPr="00515D16" w:rsidRDefault="00477663" w:rsidP="00BE6152">
      <w:pPr>
        <w:pStyle w:val="ManualHeading2"/>
        <w:rPr>
          <w:b w:val="0"/>
        </w:rPr>
      </w:pPr>
      <w:r>
        <w:t>2.A.10 Rezumat al utilizării planificate pentru asistența tehnică, inclusiv, dacă este necesar, acțiunile de consolidare a capacității administrative a autorităților implicate în managementul și controlul programelor și beneficiarilor</w:t>
      </w:r>
      <w:r>
        <w:rPr>
          <w:b w:val="0"/>
        </w:rPr>
        <w:t xml:space="preserve"> (după caz) </w:t>
      </w:r>
      <w:r>
        <w:rPr>
          <w:b w:val="0"/>
        </w:rPr>
        <w:t xml:space="preserve">(pe axă </w:t>
      </w:r>
      <w:r>
        <w:rPr>
          <w:b w:val="0"/>
        </w:rPr>
        <w:t>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426"/>
      </w:tblGrid>
      <w:tr w:rsidR="00345F53" w:rsidTr="00E36F02">
        <w:trPr>
          <w:trHeight w:val="288"/>
        </w:trPr>
        <w:tc>
          <w:tcPr>
            <w:tcW w:w="2694" w:type="dxa"/>
            <w:shd w:val="clear" w:color="auto" w:fill="auto"/>
          </w:tcPr>
          <w:p w:rsidR="005D07EF" w:rsidRPr="00376E50" w:rsidRDefault="00477663" w:rsidP="00672644">
            <w:pPr>
              <w:rPr>
                <w:i/>
                <w:color w:val="000000"/>
                <w:sz w:val="16"/>
                <w:szCs w:val="16"/>
              </w:rPr>
            </w:pPr>
            <w:r>
              <w:rPr>
                <w:b/>
                <w:sz w:val="16"/>
                <w:szCs w:val="16"/>
              </w:rPr>
              <w:t>Axă prioritară</w:t>
            </w:r>
            <w:r w:rsidRPr="00376E50">
              <w:rPr>
                <w:b/>
                <w:sz w:val="16"/>
                <w:szCs w:val="16"/>
              </w:rPr>
              <w:t xml:space="preserve">: </w:t>
            </w:r>
          </w:p>
        </w:tc>
        <w:tc>
          <w:tcPr>
            <w:tcW w:w="12426" w:type="dxa"/>
            <w:shd w:val="clear" w:color="auto" w:fill="auto"/>
          </w:tcPr>
          <w:p w:rsidR="00433D00" w:rsidRPr="00376E50" w:rsidRDefault="00477663" w:rsidP="00AD53F9">
            <w:pPr>
              <w:rPr>
                <w:i/>
                <w:color w:val="8DB3E2"/>
                <w:sz w:val="16"/>
                <w:szCs w:val="16"/>
              </w:rPr>
            </w:pPr>
            <w:r w:rsidRPr="00376E50">
              <w:rPr>
                <w:b/>
                <w:sz w:val="16"/>
                <w:szCs w:val="16"/>
              </w:rPr>
              <w:t>AP 6 - Educație și competențe</w:t>
            </w:r>
          </w:p>
        </w:tc>
      </w:tr>
      <w:tr w:rsidR="00345F53" w:rsidTr="00E36F02">
        <w:trPr>
          <w:trHeight w:val="288"/>
        </w:trPr>
        <w:tc>
          <w:tcPr>
            <w:tcW w:w="15120" w:type="dxa"/>
            <w:gridSpan w:val="2"/>
            <w:shd w:val="clear" w:color="auto" w:fill="auto"/>
          </w:tcPr>
          <w:p w:rsidR="00345F53" w:rsidRDefault="00477663">
            <w:pPr>
              <w:spacing w:before="0" w:after="240"/>
            </w:pPr>
            <w:r>
              <w:t>Pentru administrarea schemelor de grant global, costurile aferente administrării acestor scheme ar putea fi suportate din AP 7 de AT a POCU.</w:t>
            </w:r>
          </w:p>
          <w:p w:rsidR="00345F53" w:rsidRDefault="00477663">
            <w:pPr>
              <w:spacing w:before="240" w:after="240"/>
            </w:pPr>
            <w:r>
              <w:lastRenderedPageBreak/>
              <w:t> </w:t>
            </w:r>
          </w:p>
          <w:p w:rsidR="00672644" w:rsidRPr="008025D7" w:rsidRDefault="00477663" w:rsidP="00AD53F9">
            <w:pPr>
              <w:rPr>
                <w:color w:val="000000"/>
                <w:sz w:val="16"/>
                <w:szCs w:val="16"/>
              </w:rPr>
            </w:pPr>
          </w:p>
        </w:tc>
      </w:tr>
    </w:tbl>
    <w:p w:rsidR="007A244F" w:rsidRDefault="00477663" w:rsidP="007A244F">
      <w:pPr>
        <w:rPr>
          <w:sz w:val="16"/>
          <w:szCs w:val="16"/>
        </w:rPr>
      </w:pPr>
      <w:r>
        <w:lastRenderedPageBreak/>
        <w:br w:type="page"/>
      </w:r>
      <w:r w:rsidRPr="005A79BD">
        <w:rPr>
          <w:color w:val="FFFFFF"/>
        </w:rPr>
        <w:lastRenderedPageBreak/>
        <w:t>.</w:t>
      </w:r>
    </w:p>
    <w:p w:rsidR="005D07EF" w:rsidRPr="000808CE" w:rsidRDefault="00477663" w:rsidP="006F6A29">
      <w:pPr>
        <w:pStyle w:val="ManualHeading1"/>
      </w:pPr>
      <w:r w:rsidRPr="000808CE">
        <w:t xml:space="preserve">2.B Descriere a axelor prioritare pentru </w:t>
      </w:r>
      <w:r w:rsidRPr="000808CE">
        <w:t>asistența tehnică</w:t>
      </w:r>
    </w:p>
    <w:p w:rsidR="006E7F54" w:rsidRDefault="00477663" w:rsidP="00B40237">
      <w:pPr>
        <w:pStyle w:val="Text1"/>
        <w:ind w:left="0"/>
        <w:rPr>
          <w:color w:val="000000"/>
          <w:sz w:val="16"/>
          <w:szCs w:val="16"/>
        </w:rPr>
      </w:pPr>
    </w:p>
    <w:p w:rsidR="00E25E79" w:rsidRDefault="00477663" w:rsidP="00E25E79">
      <w:pPr>
        <w:pStyle w:val="ManualHeading2"/>
      </w:pPr>
      <w:r>
        <w:t>2.B.1 Axa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5F53" w:rsidTr="00E36F02">
        <w:trPr>
          <w:trHeight w:val="288"/>
          <w:tblHeader/>
        </w:trPr>
        <w:tc>
          <w:tcPr>
            <w:tcW w:w="2694" w:type="dxa"/>
            <w:shd w:val="clear" w:color="auto" w:fill="auto"/>
          </w:tcPr>
          <w:p w:rsidR="00E25E79" w:rsidRPr="00D6078B" w:rsidRDefault="00477663" w:rsidP="00CE30C1">
            <w:pPr>
              <w:pStyle w:val="Text1"/>
              <w:ind w:left="0"/>
              <w:rPr>
                <w:b/>
                <w:sz w:val="18"/>
                <w:szCs w:val="18"/>
              </w:rPr>
            </w:pPr>
            <w:r>
              <w:rPr>
                <w:b/>
                <w:sz w:val="18"/>
                <w:szCs w:val="18"/>
              </w:rPr>
              <w:t>ID-ul axei prioritare</w:t>
            </w:r>
          </w:p>
        </w:tc>
        <w:tc>
          <w:tcPr>
            <w:tcW w:w="12426" w:type="dxa"/>
            <w:shd w:val="clear" w:color="auto" w:fill="auto"/>
            <w:vAlign w:val="center"/>
          </w:tcPr>
          <w:p w:rsidR="00E25E79" w:rsidRPr="00D6078B" w:rsidRDefault="00477663" w:rsidP="00CE30C1">
            <w:pPr>
              <w:pStyle w:val="Text1"/>
              <w:ind w:left="0"/>
              <w:rPr>
                <w:b/>
                <w:sz w:val="18"/>
                <w:szCs w:val="18"/>
              </w:rPr>
            </w:pPr>
            <w:r>
              <w:rPr>
                <w:sz w:val="20"/>
                <w:szCs w:val="20"/>
              </w:rPr>
              <w:t>AP 7</w:t>
            </w:r>
          </w:p>
        </w:tc>
      </w:tr>
      <w:tr w:rsidR="00345F53" w:rsidTr="00E36F02">
        <w:trPr>
          <w:trHeight w:val="288"/>
        </w:trPr>
        <w:tc>
          <w:tcPr>
            <w:tcW w:w="2694" w:type="dxa"/>
            <w:shd w:val="clear" w:color="auto" w:fill="auto"/>
          </w:tcPr>
          <w:p w:rsidR="00E25E79" w:rsidRPr="00D6078B" w:rsidRDefault="00477663" w:rsidP="00CE30C1">
            <w:pPr>
              <w:pStyle w:val="Text1"/>
              <w:ind w:left="0"/>
              <w:rPr>
                <w:sz w:val="18"/>
                <w:szCs w:val="18"/>
              </w:rPr>
            </w:pPr>
            <w:r>
              <w:rPr>
                <w:b/>
                <w:sz w:val="18"/>
                <w:szCs w:val="18"/>
              </w:rPr>
              <w:t>Denumirea axei prioritare</w:t>
            </w:r>
          </w:p>
        </w:tc>
        <w:tc>
          <w:tcPr>
            <w:tcW w:w="12426" w:type="dxa"/>
            <w:shd w:val="clear" w:color="auto" w:fill="auto"/>
          </w:tcPr>
          <w:p w:rsidR="00E25E79" w:rsidRPr="00D6078B" w:rsidRDefault="00477663" w:rsidP="00CE30C1">
            <w:pPr>
              <w:pStyle w:val="Text1"/>
              <w:ind w:left="0"/>
              <w:rPr>
                <w:sz w:val="18"/>
                <w:szCs w:val="18"/>
              </w:rPr>
            </w:pPr>
            <w:r>
              <w:rPr>
                <w:sz w:val="20"/>
                <w:szCs w:val="20"/>
              </w:rPr>
              <w:t>Asistență Tehnică</w:t>
            </w:r>
          </w:p>
        </w:tc>
      </w:tr>
    </w:tbl>
    <w:p w:rsidR="00B40237" w:rsidRPr="0027027A" w:rsidRDefault="00477663" w:rsidP="00B40237">
      <w:pPr>
        <w:pStyle w:val="Text1"/>
        <w:ind w:left="0"/>
        <w:rPr>
          <w:b/>
          <w:sz w:val="16"/>
          <w:szCs w:val="16"/>
        </w:rPr>
      </w:pPr>
    </w:p>
    <w:p w:rsidR="004F6F3A" w:rsidRPr="00093D87" w:rsidRDefault="00477663" w:rsidP="004F6F3A">
      <w:pPr>
        <w:pStyle w:val="ManualHeading2"/>
        <w:rPr>
          <w:b w:val="0"/>
        </w:rPr>
      </w:pPr>
      <w:r>
        <w:t>2.B.2 Justificarea stabilirii unei axe prioritare care acoperă mai mult de o categorie de regiune</w:t>
      </w:r>
      <w:r>
        <w:rPr>
          <w:b w:val="0"/>
        </w:rPr>
        <w:t xml:space="preserve"> </w:t>
      </w:r>
      <w:r>
        <w:rPr>
          <w:b w:val="0"/>
        </w:rPr>
        <w:t>(după caz)</w:t>
      </w:r>
    </w:p>
    <w:p w:rsidR="00345F53" w:rsidRDefault="00477663">
      <w:pPr>
        <w:spacing w:before="0" w:after="240"/>
      </w:pPr>
      <w:r>
        <w:t xml:space="preserve">Axa Prioritară „Asistență </w:t>
      </w:r>
      <w:r>
        <w:t>Tehnică” va viza toate regiunile. Această abordare a fost aleasă datorită naturii specifice a activităților susținute în cadrul acestei Axe, care urmărește atât acțiuni la nivel național, cât și acțiuni la nivel regional sau local, care să răspundă nevoilo</w:t>
      </w:r>
      <w:r>
        <w:t>r comunităţilor şi grupurilor sprijinite, fără condiţionări legate de distribuţia teritorială.</w:t>
      </w:r>
    </w:p>
    <w:p w:rsidR="00345F53" w:rsidRDefault="00477663">
      <w:pPr>
        <w:spacing w:before="240" w:after="240"/>
      </w:pPr>
      <w:r>
        <w:t>Acțiunile sunt complementare celor sprijinite în cadrul PO Asistență Tehnică stabilit la nivel național fiind asociate responsabilităților Autorității de Managem</w:t>
      </w:r>
      <w:r>
        <w:t>ent pentru POCU și sarcinilor care țin direct de asigurarea unei implementări cu succes a programului.</w:t>
      </w:r>
    </w:p>
    <w:p w:rsidR="00345F53" w:rsidRDefault="00477663">
      <w:pPr>
        <w:spacing w:before="240" w:after="240"/>
      </w:pPr>
      <w:r>
        <w:t>O astfel de abordare creşte eficienţa şi eficacitatea politicii de coeziune prin utilizarea unei abordări unitare.</w:t>
      </w:r>
    </w:p>
    <w:p w:rsidR="00345F53" w:rsidRDefault="00477663">
      <w:pPr>
        <w:spacing w:before="240" w:after="240"/>
      </w:pPr>
      <w:r>
        <w:t> </w:t>
      </w:r>
    </w:p>
    <w:p w:rsidR="004F6F3A" w:rsidRPr="00093D87" w:rsidRDefault="00477663" w:rsidP="00B40237">
      <w:pPr>
        <w:pStyle w:val="Text1"/>
        <w:ind w:left="0"/>
        <w:rPr>
          <w:color w:val="000000"/>
          <w:sz w:val="22"/>
          <w:szCs w:val="22"/>
        </w:rPr>
      </w:pPr>
    </w:p>
    <w:p w:rsidR="00B40237" w:rsidRPr="00665876" w:rsidRDefault="00477663" w:rsidP="00EA14EC">
      <w:pPr>
        <w:pStyle w:val="Heading2"/>
        <w:numPr>
          <w:ilvl w:val="0"/>
          <w:numId w:val="0"/>
        </w:numPr>
        <w:ind w:left="850" w:hanging="850"/>
        <w:rPr>
          <w:lang w:val="pt-PT"/>
        </w:rPr>
      </w:pPr>
      <w:r w:rsidRPr="00665876">
        <w:t>2.B.3 Fond și categorie de regiune</w:t>
      </w:r>
    </w:p>
    <w:tbl>
      <w:tblPr>
        <w:tblW w:w="15120" w:type="dxa"/>
        <w:tblInd w:w="108" w:type="dxa"/>
        <w:tblLayout w:type="fixed"/>
        <w:tblLook w:val="04A0" w:firstRow="1" w:lastRow="0" w:firstColumn="1" w:lastColumn="0" w:noHBand="0" w:noVBand="1"/>
      </w:tblPr>
      <w:tblGrid>
        <w:gridCol w:w="960"/>
        <w:gridCol w:w="9600"/>
        <w:gridCol w:w="4560"/>
      </w:tblGrid>
      <w:tr w:rsidR="00345F53" w:rsidTr="00E36F02">
        <w:trPr>
          <w:trHeight w:val="288"/>
          <w:tblHeader/>
        </w:trPr>
        <w:tc>
          <w:tcPr>
            <w:tcW w:w="960" w:type="dxa"/>
            <w:tcBorders>
              <w:top w:val="single" w:sz="4" w:space="0" w:color="auto"/>
              <w:left w:val="single" w:sz="4" w:space="0" w:color="auto"/>
              <w:bottom w:val="single" w:sz="4" w:space="0" w:color="auto"/>
              <w:right w:val="single" w:sz="4" w:space="0" w:color="auto"/>
            </w:tcBorders>
            <w:shd w:val="clear" w:color="auto" w:fill="auto"/>
          </w:tcPr>
          <w:p w:rsidR="00C80D19" w:rsidRPr="00376E50" w:rsidRDefault="00477663" w:rsidP="00B62AC2">
            <w:pPr>
              <w:pStyle w:val="Text1"/>
              <w:ind w:left="0"/>
              <w:jc w:val="center"/>
              <w:rPr>
                <w:b/>
                <w:color w:val="000000"/>
                <w:sz w:val="16"/>
                <w:szCs w:val="16"/>
              </w:rPr>
            </w:pPr>
            <w:r w:rsidRPr="00376E50">
              <w:rPr>
                <w:b/>
                <w:color w:val="000000"/>
                <w:sz w:val="16"/>
                <w:szCs w:val="16"/>
              </w:rPr>
              <w:t>Fond</w:t>
            </w:r>
          </w:p>
        </w:tc>
        <w:tc>
          <w:tcPr>
            <w:tcW w:w="9600" w:type="dxa"/>
            <w:tcBorders>
              <w:top w:val="single" w:sz="4" w:space="0" w:color="auto"/>
              <w:left w:val="single" w:sz="4" w:space="0" w:color="auto"/>
              <w:bottom w:val="single" w:sz="4" w:space="0" w:color="auto"/>
              <w:right w:val="single" w:sz="4" w:space="0" w:color="auto"/>
            </w:tcBorders>
            <w:shd w:val="clear" w:color="auto" w:fill="auto"/>
          </w:tcPr>
          <w:p w:rsidR="00C80D19" w:rsidRPr="00376E50" w:rsidRDefault="00477663" w:rsidP="00B62AC2">
            <w:pPr>
              <w:pStyle w:val="Text1"/>
              <w:ind w:left="0"/>
              <w:jc w:val="center"/>
              <w:rPr>
                <w:b/>
                <w:color w:val="000000"/>
                <w:sz w:val="16"/>
                <w:szCs w:val="16"/>
              </w:rPr>
            </w:pPr>
            <w:r w:rsidRPr="00376E50">
              <w:rPr>
                <w:b/>
                <w:color w:val="000000"/>
                <w:sz w:val="16"/>
                <w:szCs w:val="16"/>
              </w:rPr>
              <w:t>Categoria de regiune</w:t>
            </w:r>
            <w:r w:rsidRPr="00376E50">
              <w:rPr>
                <w:b/>
                <w:color w:val="000000"/>
                <w:sz w:val="16"/>
                <w:szCs w:val="16"/>
              </w:rPr>
              <w:t xml:space="preserve"> </w:t>
            </w:r>
          </w:p>
        </w:tc>
        <w:tc>
          <w:tcPr>
            <w:tcW w:w="4560" w:type="dxa"/>
            <w:tcBorders>
              <w:top w:val="single" w:sz="4" w:space="0" w:color="auto"/>
              <w:left w:val="single" w:sz="4" w:space="0" w:color="auto"/>
              <w:bottom w:val="single" w:sz="4" w:space="0" w:color="auto"/>
              <w:right w:val="single" w:sz="4" w:space="0" w:color="auto"/>
            </w:tcBorders>
            <w:shd w:val="clear" w:color="auto" w:fill="auto"/>
          </w:tcPr>
          <w:p w:rsidR="00C80D19" w:rsidRPr="00376E50" w:rsidRDefault="00477663" w:rsidP="00B62AC2">
            <w:pPr>
              <w:pStyle w:val="Text1"/>
              <w:ind w:left="0"/>
              <w:jc w:val="center"/>
              <w:rPr>
                <w:b/>
                <w:color w:val="000000"/>
                <w:sz w:val="16"/>
                <w:szCs w:val="16"/>
              </w:rPr>
            </w:pPr>
            <w:r w:rsidRPr="00376E50">
              <w:rPr>
                <w:b/>
                <w:color w:val="000000"/>
                <w:sz w:val="16"/>
                <w:szCs w:val="16"/>
              </w:rPr>
              <w:t>Baza de calcul (totalul cheltuielilor eligibile sau al cheltuielilor publice eligibile)</w:t>
            </w:r>
          </w:p>
        </w:tc>
      </w:tr>
      <w:tr w:rsidR="00345F53" w:rsidTr="00E36F02">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tcPr>
          <w:p w:rsidR="00C80D19" w:rsidRPr="00F30153" w:rsidRDefault="00477663" w:rsidP="00771D91">
            <w:pPr>
              <w:pStyle w:val="Text1"/>
              <w:ind w:left="0"/>
              <w:rPr>
                <w:color w:val="000000"/>
                <w:sz w:val="16"/>
                <w:szCs w:val="16"/>
              </w:rPr>
            </w:pPr>
            <w:r w:rsidRPr="00F30153">
              <w:rPr>
                <w:color w:val="000000"/>
                <w:sz w:val="16"/>
                <w:szCs w:val="16"/>
              </w:rPr>
              <w:t xml:space="preserve"> </w:t>
            </w:r>
            <w:r>
              <w:rPr>
                <w:color w:val="000000"/>
                <w:sz w:val="16"/>
                <w:szCs w:val="16"/>
              </w:rPr>
              <w:t>FSE</w:t>
            </w:r>
          </w:p>
        </w:tc>
        <w:tc>
          <w:tcPr>
            <w:tcW w:w="9600" w:type="dxa"/>
            <w:tcBorders>
              <w:top w:val="single" w:sz="4" w:space="0" w:color="auto"/>
              <w:left w:val="single" w:sz="4" w:space="0" w:color="auto"/>
              <w:bottom w:val="single" w:sz="4" w:space="0" w:color="auto"/>
              <w:right w:val="single" w:sz="4" w:space="0" w:color="auto"/>
            </w:tcBorders>
            <w:shd w:val="clear" w:color="auto" w:fill="auto"/>
          </w:tcPr>
          <w:p w:rsidR="00C80D19" w:rsidRPr="00F30153" w:rsidRDefault="00477663" w:rsidP="00DE08E8">
            <w:pPr>
              <w:pStyle w:val="Text1"/>
              <w:ind w:left="0"/>
              <w:rPr>
                <w:color w:val="000000"/>
                <w:sz w:val="16"/>
                <w:szCs w:val="16"/>
              </w:rPr>
            </w:pPr>
            <w:r w:rsidRPr="00F30153">
              <w:rPr>
                <w:color w:val="000000"/>
                <w:sz w:val="16"/>
                <w:szCs w:val="16"/>
              </w:rPr>
              <w:t>Mai puțin dezvoltate</w:t>
            </w:r>
          </w:p>
        </w:tc>
        <w:tc>
          <w:tcPr>
            <w:tcW w:w="4560" w:type="dxa"/>
            <w:tcBorders>
              <w:top w:val="single" w:sz="4" w:space="0" w:color="auto"/>
              <w:left w:val="single" w:sz="4" w:space="0" w:color="auto"/>
              <w:bottom w:val="single" w:sz="4" w:space="0" w:color="auto"/>
              <w:right w:val="single" w:sz="4" w:space="0" w:color="auto"/>
            </w:tcBorders>
            <w:shd w:val="clear" w:color="auto" w:fill="auto"/>
          </w:tcPr>
          <w:p w:rsidR="00C80D19" w:rsidRPr="00376E50" w:rsidRDefault="00477663" w:rsidP="008F65E2">
            <w:pPr>
              <w:pStyle w:val="Text1"/>
              <w:ind w:left="0"/>
              <w:jc w:val="center"/>
              <w:rPr>
                <w:color w:val="000000"/>
                <w:sz w:val="16"/>
                <w:szCs w:val="16"/>
              </w:rPr>
            </w:pPr>
            <w:r w:rsidRPr="007C1D98">
              <w:rPr>
                <w:sz w:val="18"/>
                <w:szCs w:val="18"/>
              </w:rPr>
              <w:t>Public</w:t>
            </w:r>
          </w:p>
        </w:tc>
      </w:tr>
      <w:tr w:rsidR="00345F53" w:rsidTr="00E36F02">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tcPr>
          <w:p w:rsidR="00C80D19" w:rsidRPr="00F30153" w:rsidRDefault="00477663" w:rsidP="00771D91">
            <w:pPr>
              <w:pStyle w:val="Text1"/>
              <w:ind w:left="0"/>
              <w:rPr>
                <w:color w:val="000000"/>
                <w:sz w:val="16"/>
                <w:szCs w:val="16"/>
              </w:rPr>
            </w:pPr>
            <w:r w:rsidRPr="00F30153">
              <w:rPr>
                <w:color w:val="000000"/>
                <w:sz w:val="16"/>
                <w:szCs w:val="16"/>
              </w:rPr>
              <w:t xml:space="preserve"> </w:t>
            </w:r>
            <w:r>
              <w:rPr>
                <w:color w:val="000000"/>
                <w:sz w:val="16"/>
                <w:szCs w:val="16"/>
              </w:rPr>
              <w:t>FSE</w:t>
            </w:r>
          </w:p>
        </w:tc>
        <w:tc>
          <w:tcPr>
            <w:tcW w:w="9600" w:type="dxa"/>
            <w:tcBorders>
              <w:top w:val="single" w:sz="4" w:space="0" w:color="auto"/>
              <w:left w:val="single" w:sz="4" w:space="0" w:color="auto"/>
              <w:bottom w:val="single" w:sz="4" w:space="0" w:color="auto"/>
              <w:right w:val="single" w:sz="4" w:space="0" w:color="auto"/>
            </w:tcBorders>
            <w:shd w:val="clear" w:color="auto" w:fill="auto"/>
          </w:tcPr>
          <w:p w:rsidR="00C80D19" w:rsidRPr="00F30153" w:rsidRDefault="00477663" w:rsidP="00DE08E8">
            <w:pPr>
              <w:pStyle w:val="Text1"/>
              <w:ind w:left="0"/>
              <w:rPr>
                <w:color w:val="000000"/>
                <w:sz w:val="16"/>
                <w:szCs w:val="16"/>
              </w:rPr>
            </w:pPr>
            <w:r w:rsidRPr="00F30153">
              <w:rPr>
                <w:color w:val="000000"/>
                <w:sz w:val="16"/>
                <w:szCs w:val="16"/>
              </w:rPr>
              <w:t>Mai dezvoltate</w:t>
            </w:r>
          </w:p>
        </w:tc>
        <w:tc>
          <w:tcPr>
            <w:tcW w:w="4560" w:type="dxa"/>
            <w:tcBorders>
              <w:top w:val="single" w:sz="4" w:space="0" w:color="auto"/>
              <w:left w:val="single" w:sz="4" w:space="0" w:color="auto"/>
              <w:bottom w:val="single" w:sz="4" w:space="0" w:color="auto"/>
              <w:right w:val="single" w:sz="4" w:space="0" w:color="auto"/>
            </w:tcBorders>
            <w:shd w:val="clear" w:color="auto" w:fill="auto"/>
          </w:tcPr>
          <w:p w:rsidR="00C80D19" w:rsidRPr="00376E50" w:rsidRDefault="00477663" w:rsidP="008F65E2">
            <w:pPr>
              <w:pStyle w:val="Text1"/>
              <w:ind w:left="0"/>
              <w:jc w:val="center"/>
              <w:rPr>
                <w:color w:val="000000"/>
                <w:sz w:val="16"/>
                <w:szCs w:val="16"/>
              </w:rPr>
            </w:pPr>
            <w:r w:rsidRPr="007C1D98">
              <w:rPr>
                <w:sz w:val="18"/>
                <w:szCs w:val="18"/>
              </w:rPr>
              <w:t>Public</w:t>
            </w:r>
          </w:p>
        </w:tc>
      </w:tr>
    </w:tbl>
    <w:p w:rsidR="004362E0" w:rsidRDefault="00477663" w:rsidP="007A7E35">
      <w:pPr>
        <w:rPr>
          <w:color w:val="000000"/>
          <w:sz w:val="16"/>
          <w:szCs w:val="16"/>
        </w:rPr>
      </w:pPr>
    </w:p>
    <w:p w:rsidR="002D23DD" w:rsidRPr="000808CE" w:rsidRDefault="00477663" w:rsidP="00BE6152">
      <w:pPr>
        <w:pStyle w:val="ManualHeading2"/>
      </w:pPr>
      <w:r>
        <w:lastRenderedPageBreak/>
        <w:t>2.B.4 Obiective specifice și rezultate preconizate</w:t>
      </w:r>
      <w:r>
        <w:t xml:space="preserve">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3860"/>
        <w:gridCol w:w="10300"/>
      </w:tblGrid>
      <w:tr w:rsidR="00345F53" w:rsidTr="00E36F02">
        <w:trPr>
          <w:trHeight w:val="288"/>
          <w:tblHeader/>
        </w:trPr>
        <w:tc>
          <w:tcPr>
            <w:tcW w:w="960" w:type="dxa"/>
            <w:shd w:val="clear" w:color="auto" w:fill="auto"/>
          </w:tcPr>
          <w:p w:rsidR="00376E50" w:rsidRPr="00376E50" w:rsidRDefault="00477663" w:rsidP="004A11A7">
            <w:pPr>
              <w:pStyle w:val="Text1"/>
              <w:ind w:left="0"/>
              <w:jc w:val="center"/>
              <w:rPr>
                <w:b/>
                <w:sz w:val="16"/>
                <w:szCs w:val="16"/>
              </w:rPr>
            </w:pPr>
            <w:r w:rsidRPr="00376E50">
              <w:rPr>
                <w:b/>
                <w:sz w:val="16"/>
                <w:szCs w:val="16"/>
              </w:rPr>
              <w:t>ID</w:t>
            </w:r>
          </w:p>
        </w:tc>
        <w:tc>
          <w:tcPr>
            <w:tcW w:w="3860" w:type="dxa"/>
            <w:shd w:val="clear" w:color="auto" w:fill="auto"/>
            <w:vAlign w:val="center"/>
          </w:tcPr>
          <w:p w:rsidR="00376E50" w:rsidRPr="00376E50" w:rsidRDefault="00477663" w:rsidP="008025D7">
            <w:pPr>
              <w:pStyle w:val="Text1"/>
              <w:ind w:left="0"/>
              <w:jc w:val="center"/>
              <w:rPr>
                <w:b/>
                <w:sz w:val="16"/>
                <w:szCs w:val="16"/>
              </w:rPr>
            </w:pPr>
            <w:r w:rsidRPr="00376E50">
              <w:rPr>
                <w:b/>
                <w:sz w:val="16"/>
                <w:szCs w:val="16"/>
              </w:rPr>
              <w:t xml:space="preserve">Obiectiv specific  </w:t>
            </w:r>
          </w:p>
        </w:tc>
        <w:tc>
          <w:tcPr>
            <w:tcW w:w="10300" w:type="dxa"/>
            <w:shd w:val="clear" w:color="auto" w:fill="auto"/>
            <w:vAlign w:val="center"/>
          </w:tcPr>
          <w:p w:rsidR="00376E50" w:rsidRPr="00552B7D" w:rsidRDefault="00477663" w:rsidP="008025D7">
            <w:pPr>
              <w:pStyle w:val="Text1"/>
              <w:ind w:left="0"/>
              <w:jc w:val="center"/>
              <w:rPr>
                <w:b/>
                <w:sz w:val="16"/>
                <w:szCs w:val="16"/>
                <w:lang w:val="pt-PT"/>
              </w:rPr>
            </w:pPr>
            <w:r w:rsidRPr="00552B7D">
              <w:rPr>
                <w:b/>
                <w:sz w:val="16"/>
                <w:szCs w:val="16"/>
                <w:lang w:val="pt-PT"/>
              </w:rPr>
              <w:t>Rezultatele pe care statul membru caută să le obțină prin sprijinul din partea Uniunii</w:t>
            </w:r>
          </w:p>
        </w:tc>
      </w:tr>
      <w:tr w:rsidR="00345F53" w:rsidTr="00E36F02">
        <w:trPr>
          <w:trHeight w:val="288"/>
        </w:trPr>
        <w:tc>
          <w:tcPr>
            <w:tcW w:w="960" w:type="dxa"/>
            <w:shd w:val="clear" w:color="auto" w:fill="auto"/>
          </w:tcPr>
          <w:p w:rsidR="00376E50" w:rsidRPr="00F30153" w:rsidRDefault="00477663" w:rsidP="00DE08E8">
            <w:pPr>
              <w:pStyle w:val="Text1"/>
              <w:ind w:left="0"/>
              <w:rPr>
                <w:sz w:val="16"/>
                <w:szCs w:val="16"/>
              </w:rPr>
            </w:pPr>
            <w:r w:rsidRPr="00F30153">
              <w:rPr>
                <w:sz w:val="16"/>
                <w:szCs w:val="16"/>
              </w:rPr>
              <w:t>7.1</w:t>
            </w:r>
          </w:p>
        </w:tc>
        <w:tc>
          <w:tcPr>
            <w:tcW w:w="3860" w:type="dxa"/>
            <w:shd w:val="clear" w:color="auto" w:fill="auto"/>
          </w:tcPr>
          <w:p w:rsidR="00376E50" w:rsidRPr="00F30153" w:rsidRDefault="00477663" w:rsidP="00DE08E8">
            <w:pPr>
              <w:pStyle w:val="Text1"/>
              <w:ind w:left="0"/>
              <w:rPr>
                <w:sz w:val="16"/>
                <w:szCs w:val="16"/>
              </w:rPr>
            </w:pPr>
            <w:r w:rsidRPr="00F30153">
              <w:rPr>
                <w:sz w:val="16"/>
                <w:szCs w:val="16"/>
              </w:rPr>
              <w:t>Îmbunătăţirea capacităţii AM și OI ale POCU de a gestiona şi implementa în mod eficient şi eficace programul operațional</w:t>
            </w:r>
          </w:p>
        </w:tc>
        <w:tc>
          <w:tcPr>
            <w:tcW w:w="10300" w:type="dxa"/>
            <w:shd w:val="clear" w:color="auto" w:fill="auto"/>
          </w:tcPr>
          <w:p w:rsidR="00345F53" w:rsidRDefault="00477663">
            <w:pPr>
              <w:spacing w:before="0" w:after="240"/>
            </w:pPr>
            <w:r>
              <w:rPr>
                <w:i/>
                <w:iCs/>
              </w:rPr>
              <w:t xml:space="preserve">Capacitate consolidată a AM și OI ale POCU </w:t>
            </w:r>
            <w:r>
              <w:rPr>
                <w:i/>
                <w:iCs/>
              </w:rPr>
              <w:t>de a gestiona și implementa în mod eficient programul operațional</w:t>
            </w:r>
          </w:p>
          <w:p w:rsidR="00376E50" w:rsidRPr="00376E50" w:rsidRDefault="00477663" w:rsidP="00B33968">
            <w:pPr>
              <w:pStyle w:val="Text1"/>
              <w:ind w:left="0"/>
              <w:rPr>
                <w:sz w:val="16"/>
                <w:szCs w:val="16"/>
              </w:rPr>
            </w:pPr>
          </w:p>
        </w:tc>
      </w:tr>
    </w:tbl>
    <w:p w:rsidR="00433D00" w:rsidRPr="00DC028E" w:rsidRDefault="00477663" w:rsidP="002513EE"/>
    <w:p w:rsidR="00433D00" w:rsidRDefault="00477663" w:rsidP="00C01914">
      <w:pPr>
        <w:pStyle w:val="ManualHeading2"/>
        <w:keepLines/>
      </w:pPr>
      <w:r>
        <w:t>2.B.5 Indicatori de rezultat</w:t>
      </w:r>
    </w:p>
    <w:p w:rsidR="00941B50" w:rsidRPr="00941B50" w:rsidRDefault="00477663" w:rsidP="00C01914">
      <w:pPr>
        <w:pStyle w:val="Text1"/>
        <w:keepNext/>
        <w:keepLines/>
        <w:ind w:left="0"/>
      </w:pPr>
    </w:p>
    <w:p w:rsidR="005841BA" w:rsidRPr="00AB60E2" w:rsidRDefault="00477663" w:rsidP="00BD4AC3">
      <w:pPr>
        <w:keepNext/>
        <w:ind w:firstLine="1"/>
      </w:pPr>
      <w:r>
        <w:rPr>
          <w:b/>
        </w:rPr>
        <w:t>Tabelul 12: Indicatori de rezultat specific programului</w:t>
      </w:r>
      <w:r>
        <w:t xml:space="preserve"> (pe obiectiv specific) (pentru FEDR/FSE/Fondul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63"/>
        <w:gridCol w:w="1985"/>
        <w:gridCol w:w="1134"/>
        <w:gridCol w:w="1134"/>
        <w:gridCol w:w="1134"/>
        <w:gridCol w:w="850"/>
        <w:gridCol w:w="1134"/>
        <w:gridCol w:w="1134"/>
        <w:gridCol w:w="1134"/>
        <w:gridCol w:w="1276"/>
        <w:gridCol w:w="1322"/>
      </w:tblGrid>
      <w:tr w:rsidR="00345F53" w:rsidTr="00595B7D">
        <w:trPr>
          <w:trHeight w:val="288"/>
          <w:tblHeader/>
        </w:trPr>
        <w:tc>
          <w:tcPr>
            <w:tcW w:w="2883" w:type="dxa"/>
            <w:gridSpan w:val="2"/>
            <w:shd w:val="clear" w:color="auto" w:fill="auto"/>
          </w:tcPr>
          <w:p w:rsidR="00EB5AC0" w:rsidRPr="00376E50" w:rsidRDefault="00477663" w:rsidP="00BD4AC3">
            <w:pPr>
              <w:keepNext/>
              <w:rPr>
                <w:b/>
                <w:sz w:val="16"/>
                <w:szCs w:val="16"/>
              </w:rPr>
            </w:pPr>
            <w:r>
              <w:rPr>
                <w:b/>
                <w:sz w:val="16"/>
                <w:szCs w:val="16"/>
              </w:rPr>
              <w:t>Axă prioritară</w:t>
            </w:r>
            <w:r w:rsidRPr="00376E50">
              <w:rPr>
                <w:b/>
                <w:sz w:val="16"/>
                <w:szCs w:val="16"/>
              </w:rPr>
              <w:t xml:space="preserve"> </w:t>
            </w:r>
          </w:p>
        </w:tc>
        <w:tc>
          <w:tcPr>
            <w:tcW w:w="12237" w:type="dxa"/>
            <w:gridSpan w:val="10"/>
            <w:shd w:val="clear" w:color="auto" w:fill="auto"/>
          </w:tcPr>
          <w:p w:rsidR="00EB5AC0" w:rsidRPr="00376E50" w:rsidRDefault="00477663" w:rsidP="007A1E1D">
            <w:pPr>
              <w:keepNext/>
              <w:rPr>
                <w:b/>
                <w:sz w:val="16"/>
                <w:szCs w:val="16"/>
              </w:rPr>
            </w:pPr>
            <w:r w:rsidRPr="00376E50">
              <w:rPr>
                <w:b/>
                <w:sz w:val="16"/>
                <w:szCs w:val="16"/>
              </w:rPr>
              <w:t xml:space="preserve">7.1 - Îmbunătăţirea </w:t>
            </w:r>
            <w:r w:rsidRPr="00376E50">
              <w:rPr>
                <w:b/>
                <w:sz w:val="16"/>
                <w:szCs w:val="16"/>
              </w:rPr>
              <w:t>capacităţii AM și OI ale POCU de a gestiona şi implementa în mod eficient şi eficace programul operațional</w:t>
            </w:r>
          </w:p>
        </w:tc>
      </w:tr>
      <w:tr w:rsidR="00345F53" w:rsidTr="00595B7D">
        <w:trPr>
          <w:trHeight w:val="288"/>
          <w:tblHeader/>
        </w:trPr>
        <w:tc>
          <w:tcPr>
            <w:tcW w:w="720" w:type="dxa"/>
            <w:vMerge w:val="restart"/>
            <w:shd w:val="clear" w:color="auto" w:fill="auto"/>
          </w:tcPr>
          <w:p w:rsidR="00EB5AC0" w:rsidRPr="00376E50" w:rsidRDefault="00477663" w:rsidP="00BD4AC3">
            <w:pPr>
              <w:keepNext/>
              <w:jc w:val="center"/>
              <w:rPr>
                <w:b/>
                <w:sz w:val="16"/>
                <w:szCs w:val="16"/>
              </w:rPr>
            </w:pPr>
            <w:r>
              <w:rPr>
                <w:b/>
                <w:color w:val="000000"/>
                <w:sz w:val="16"/>
                <w:szCs w:val="16"/>
              </w:rPr>
              <w:t>ID</w:t>
            </w:r>
          </w:p>
        </w:tc>
        <w:tc>
          <w:tcPr>
            <w:tcW w:w="2163" w:type="dxa"/>
            <w:vMerge w:val="restart"/>
            <w:shd w:val="clear" w:color="auto" w:fill="auto"/>
          </w:tcPr>
          <w:p w:rsidR="00EB5AC0" w:rsidRPr="00E4588A" w:rsidRDefault="00477663" w:rsidP="00BD4AC3">
            <w:pPr>
              <w:keepNext/>
              <w:jc w:val="center"/>
              <w:rPr>
                <w:b/>
                <w:sz w:val="16"/>
                <w:szCs w:val="16"/>
                <w:lang w:val="da-DK"/>
              </w:rPr>
            </w:pPr>
            <w:r w:rsidRPr="00E4588A">
              <w:rPr>
                <w:b/>
                <w:color w:val="000000"/>
                <w:sz w:val="16"/>
                <w:szCs w:val="16"/>
                <w:lang w:val="da-DK"/>
              </w:rPr>
              <w:t>Indicator</w:t>
            </w:r>
          </w:p>
        </w:tc>
        <w:tc>
          <w:tcPr>
            <w:tcW w:w="1985" w:type="dxa"/>
            <w:vMerge w:val="restart"/>
            <w:shd w:val="clear" w:color="auto" w:fill="auto"/>
          </w:tcPr>
          <w:p w:rsidR="00EB5AC0" w:rsidRPr="00E4588A" w:rsidRDefault="00477663" w:rsidP="00BD4AC3">
            <w:pPr>
              <w:keepNext/>
              <w:jc w:val="center"/>
              <w:rPr>
                <w:b/>
                <w:sz w:val="16"/>
                <w:szCs w:val="16"/>
                <w:lang w:val="da-DK"/>
              </w:rPr>
            </w:pPr>
            <w:r w:rsidRPr="006034BD">
              <w:rPr>
                <w:b/>
                <w:color w:val="000000"/>
                <w:sz w:val="16"/>
                <w:szCs w:val="16"/>
                <w:lang w:val="da-DK"/>
              </w:rPr>
              <w:t>Unitate de măsură</w:t>
            </w:r>
          </w:p>
        </w:tc>
        <w:tc>
          <w:tcPr>
            <w:tcW w:w="3402" w:type="dxa"/>
            <w:gridSpan w:val="3"/>
            <w:shd w:val="clear" w:color="auto" w:fill="auto"/>
          </w:tcPr>
          <w:p w:rsidR="00EB5AC0" w:rsidRPr="00E4588A" w:rsidRDefault="00477663" w:rsidP="00BD4AC3">
            <w:pPr>
              <w:keepNext/>
              <w:jc w:val="center"/>
              <w:rPr>
                <w:b/>
                <w:sz w:val="16"/>
                <w:szCs w:val="16"/>
                <w:lang w:val="da-DK"/>
              </w:rPr>
            </w:pPr>
            <w:r w:rsidRPr="00E4588A">
              <w:rPr>
                <w:b/>
                <w:color w:val="000000"/>
                <w:sz w:val="16"/>
                <w:szCs w:val="16"/>
                <w:lang w:val="da-DK"/>
              </w:rPr>
              <w:t>Valoare de referință</w:t>
            </w:r>
          </w:p>
        </w:tc>
        <w:tc>
          <w:tcPr>
            <w:tcW w:w="850" w:type="dxa"/>
            <w:vMerge w:val="restart"/>
            <w:shd w:val="clear" w:color="auto" w:fill="auto"/>
          </w:tcPr>
          <w:p w:rsidR="00EB5AC0" w:rsidRPr="00E4588A" w:rsidRDefault="00477663" w:rsidP="00BD4AC3">
            <w:pPr>
              <w:keepNext/>
              <w:jc w:val="center"/>
              <w:rPr>
                <w:b/>
                <w:sz w:val="16"/>
                <w:szCs w:val="16"/>
                <w:lang w:val="da-DK"/>
              </w:rPr>
            </w:pPr>
            <w:r>
              <w:rPr>
                <w:b/>
                <w:color w:val="000000"/>
                <w:sz w:val="16"/>
                <w:szCs w:val="16"/>
                <w:lang w:val="da-DK"/>
              </w:rPr>
              <w:t>An de referință</w:t>
            </w:r>
          </w:p>
        </w:tc>
        <w:tc>
          <w:tcPr>
            <w:tcW w:w="3402" w:type="dxa"/>
            <w:gridSpan w:val="3"/>
            <w:shd w:val="clear" w:color="auto" w:fill="auto"/>
          </w:tcPr>
          <w:p w:rsidR="00EB5AC0" w:rsidRPr="00376E50" w:rsidRDefault="00477663" w:rsidP="00BD4AC3">
            <w:pPr>
              <w:keepNext/>
              <w:jc w:val="center"/>
              <w:rPr>
                <w:b/>
                <w:sz w:val="16"/>
                <w:szCs w:val="16"/>
              </w:rPr>
            </w:pPr>
            <w:r w:rsidRPr="00B7758A">
              <w:rPr>
                <w:b/>
                <w:color w:val="000000"/>
                <w:sz w:val="16"/>
                <w:szCs w:val="16"/>
              </w:rPr>
              <w:t>Valoarea-țintă (2023)</w:t>
            </w:r>
          </w:p>
        </w:tc>
        <w:tc>
          <w:tcPr>
            <w:tcW w:w="1276" w:type="dxa"/>
            <w:vMerge w:val="restart"/>
            <w:shd w:val="clear" w:color="auto" w:fill="auto"/>
          </w:tcPr>
          <w:p w:rsidR="00EB5AC0" w:rsidRPr="00376E50" w:rsidRDefault="00477663" w:rsidP="00BD4AC3">
            <w:pPr>
              <w:keepNext/>
              <w:jc w:val="center"/>
              <w:rPr>
                <w:b/>
                <w:sz w:val="16"/>
                <w:szCs w:val="16"/>
              </w:rPr>
            </w:pPr>
            <w:r w:rsidRPr="00E4588A">
              <w:rPr>
                <w:b/>
                <w:color w:val="000000"/>
                <w:sz w:val="16"/>
                <w:szCs w:val="16"/>
              </w:rPr>
              <w:t>Sursa datelor</w:t>
            </w:r>
          </w:p>
        </w:tc>
        <w:tc>
          <w:tcPr>
            <w:tcW w:w="1322" w:type="dxa"/>
            <w:vMerge w:val="restart"/>
            <w:shd w:val="clear" w:color="auto" w:fill="auto"/>
          </w:tcPr>
          <w:p w:rsidR="00EB5AC0" w:rsidRPr="00376E50" w:rsidRDefault="00477663" w:rsidP="00BD4AC3">
            <w:pPr>
              <w:keepNext/>
              <w:jc w:val="center"/>
              <w:rPr>
                <w:b/>
                <w:sz w:val="16"/>
                <w:szCs w:val="16"/>
              </w:rPr>
            </w:pPr>
            <w:r w:rsidRPr="00E4588A">
              <w:rPr>
                <w:b/>
                <w:color w:val="000000"/>
                <w:sz w:val="16"/>
                <w:szCs w:val="16"/>
              </w:rPr>
              <w:t>Frecvența raportării</w:t>
            </w:r>
          </w:p>
        </w:tc>
      </w:tr>
      <w:tr w:rsidR="00345F53" w:rsidTr="00595B7D">
        <w:trPr>
          <w:trHeight w:val="288"/>
          <w:tblHeader/>
        </w:trPr>
        <w:tc>
          <w:tcPr>
            <w:tcW w:w="720" w:type="dxa"/>
            <w:vMerge/>
            <w:shd w:val="clear" w:color="auto" w:fill="auto"/>
          </w:tcPr>
          <w:p w:rsidR="00EB5AC0" w:rsidRPr="00376E50" w:rsidRDefault="00477663" w:rsidP="00BD4AC3">
            <w:pPr>
              <w:keepNext/>
              <w:jc w:val="center"/>
              <w:rPr>
                <w:b/>
                <w:color w:val="000000"/>
                <w:sz w:val="16"/>
                <w:szCs w:val="16"/>
              </w:rPr>
            </w:pPr>
          </w:p>
        </w:tc>
        <w:tc>
          <w:tcPr>
            <w:tcW w:w="2163" w:type="dxa"/>
            <w:vMerge/>
            <w:shd w:val="clear" w:color="auto" w:fill="auto"/>
          </w:tcPr>
          <w:p w:rsidR="00EB5AC0" w:rsidRPr="00376E50" w:rsidRDefault="00477663" w:rsidP="00BD4AC3">
            <w:pPr>
              <w:keepNext/>
              <w:jc w:val="center"/>
              <w:rPr>
                <w:b/>
                <w:color w:val="000000"/>
                <w:sz w:val="16"/>
                <w:szCs w:val="16"/>
              </w:rPr>
            </w:pPr>
          </w:p>
        </w:tc>
        <w:tc>
          <w:tcPr>
            <w:tcW w:w="1985" w:type="dxa"/>
            <w:vMerge/>
            <w:shd w:val="clear" w:color="auto" w:fill="auto"/>
          </w:tcPr>
          <w:p w:rsidR="00EB5AC0" w:rsidRPr="00376E50" w:rsidRDefault="00477663" w:rsidP="00BD4AC3">
            <w:pPr>
              <w:keepNext/>
              <w:jc w:val="center"/>
              <w:rPr>
                <w:b/>
                <w:color w:val="000000"/>
                <w:sz w:val="16"/>
                <w:szCs w:val="16"/>
              </w:rPr>
            </w:pPr>
          </w:p>
        </w:tc>
        <w:tc>
          <w:tcPr>
            <w:tcW w:w="1134" w:type="dxa"/>
            <w:shd w:val="clear" w:color="auto" w:fill="auto"/>
          </w:tcPr>
          <w:p w:rsidR="00EB5AC0" w:rsidRPr="00376E50" w:rsidRDefault="00477663" w:rsidP="00BD4AC3">
            <w:pPr>
              <w:keepNext/>
              <w:jc w:val="center"/>
              <w:rPr>
                <w:b/>
                <w:color w:val="000000"/>
                <w:sz w:val="16"/>
                <w:szCs w:val="16"/>
              </w:rPr>
            </w:pPr>
            <w:r w:rsidRPr="00E4588A">
              <w:rPr>
                <w:b/>
                <w:color w:val="000000"/>
                <w:sz w:val="16"/>
                <w:szCs w:val="16"/>
              </w:rPr>
              <w:t>B</w:t>
            </w:r>
          </w:p>
        </w:tc>
        <w:tc>
          <w:tcPr>
            <w:tcW w:w="1134" w:type="dxa"/>
            <w:shd w:val="clear" w:color="auto" w:fill="auto"/>
          </w:tcPr>
          <w:p w:rsidR="00EB5AC0" w:rsidRPr="00376E50" w:rsidRDefault="00477663" w:rsidP="00BD4AC3">
            <w:pPr>
              <w:keepNext/>
              <w:jc w:val="center"/>
              <w:rPr>
                <w:b/>
                <w:color w:val="000000"/>
                <w:sz w:val="16"/>
                <w:szCs w:val="16"/>
              </w:rPr>
            </w:pPr>
            <w:r w:rsidRPr="00E4588A">
              <w:rPr>
                <w:b/>
                <w:color w:val="000000"/>
                <w:sz w:val="16"/>
                <w:szCs w:val="16"/>
              </w:rPr>
              <w:t>F</w:t>
            </w:r>
          </w:p>
        </w:tc>
        <w:tc>
          <w:tcPr>
            <w:tcW w:w="1134" w:type="dxa"/>
            <w:shd w:val="clear" w:color="auto" w:fill="auto"/>
          </w:tcPr>
          <w:p w:rsidR="00EB5AC0" w:rsidRPr="00376E50" w:rsidRDefault="00477663" w:rsidP="00BD4AC3">
            <w:pPr>
              <w:keepNext/>
              <w:jc w:val="center"/>
              <w:rPr>
                <w:b/>
                <w:color w:val="000000"/>
                <w:sz w:val="16"/>
                <w:szCs w:val="16"/>
              </w:rPr>
            </w:pPr>
            <w:r w:rsidRPr="00E4588A">
              <w:rPr>
                <w:b/>
                <w:color w:val="000000"/>
                <w:sz w:val="16"/>
                <w:szCs w:val="16"/>
              </w:rPr>
              <w:t>T</w:t>
            </w:r>
          </w:p>
        </w:tc>
        <w:tc>
          <w:tcPr>
            <w:tcW w:w="850" w:type="dxa"/>
            <w:vMerge/>
            <w:shd w:val="clear" w:color="auto" w:fill="auto"/>
          </w:tcPr>
          <w:p w:rsidR="00EB5AC0" w:rsidRPr="00E4588A" w:rsidRDefault="00477663" w:rsidP="00BD4AC3">
            <w:pPr>
              <w:keepNext/>
              <w:jc w:val="center"/>
              <w:rPr>
                <w:b/>
                <w:color w:val="000000"/>
                <w:sz w:val="16"/>
                <w:szCs w:val="16"/>
              </w:rPr>
            </w:pPr>
          </w:p>
        </w:tc>
        <w:tc>
          <w:tcPr>
            <w:tcW w:w="1134" w:type="dxa"/>
            <w:shd w:val="clear" w:color="auto" w:fill="auto"/>
          </w:tcPr>
          <w:p w:rsidR="00EB5AC0" w:rsidRPr="00E4588A" w:rsidRDefault="00477663" w:rsidP="00BD4AC3">
            <w:pPr>
              <w:keepNext/>
              <w:jc w:val="center"/>
              <w:rPr>
                <w:b/>
                <w:color w:val="000000"/>
                <w:sz w:val="16"/>
                <w:szCs w:val="16"/>
              </w:rPr>
            </w:pPr>
            <w:r w:rsidRPr="00E4588A">
              <w:rPr>
                <w:b/>
                <w:color w:val="000000"/>
                <w:sz w:val="16"/>
                <w:szCs w:val="16"/>
              </w:rPr>
              <w:t>B</w:t>
            </w:r>
          </w:p>
        </w:tc>
        <w:tc>
          <w:tcPr>
            <w:tcW w:w="1134" w:type="dxa"/>
            <w:shd w:val="clear" w:color="auto" w:fill="auto"/>
          </w:tcPr>
          <w:p w:rsidR="00EB5AC0" w:rsidRPr="00E4588A" w:rsidRDefault="00477663" w:rsidP="00BD4AC3">
            <w:pPr>
              <w:keepNext/>
              <w:jc w:val="center"/>
              <w:rPr>
                <w:b/>
                <w:color w:val="000000"/>
                <w:sz w:val="16"/>
                <w:szCs w:val="16"/>
              </w:rPr>
            </w:pPr>
            <w:r w:rsidRPr="00E4588A">
              <w:rPr>
                <w:b/>
                <w:color w:val="000000"/>
                <w:sz w:val="16"/>
                <w:szCs w:val="16"/>
              </w:rPr>
              <w:t>F</w:t>
            </w:r>
          </w:p>
        </w:tc>
        <w:tc>
          <w:tcPr>
            <w:tcW w:w="1134" w:type="dxa"/>
            <w:shd w:val="clear" w:color="auto" w:fill="auto"/>
          </w:tcPr>
          <w:p w:rsidR="00EB5AC0" w:rsidRPr="00E4588A" w:rsidRDefault="00477663" w:rsidP="00BD4AC3">
            <w:pPr>
              <w:keepNext/>
              <w:jc w:val="center"/>
              <w:rPr>
                <w:b/>
                <w:color w:val="000000"/>
                <w:sz w:val="16"/>
                <w:szCs w:val="16"/>
              </w:rPr>
            </w:pPr>
            <w:r w:rsidRPr="00E4588A">
              <w:rPr>
                <w:b/>
                <w:color w:val="000000"/>
                <w:sz w:val="16"/>
                <w:szCs w:val="16"/>
              </w:rPr>
              <w:t>T</w:t>
            </w:r>
          </w:p>
        </w:tc>
        <w:tc>
          <w:tcPr>
            <w:tcW w:w="1276" w:type="dxa"/>
            <w:vMerge/>
            <w:shd w:val="clear" w:color="auto" w:fill="auto"/>
          </w:tcPr>
          <w:p w:rsidR="00EB5AC0" w:rsidRPr="00E4588A" w:rsidRDefault="00477663" w:rsidP="00BD4AC3">
            <w:pPr>
              <w:keepNext/>
              <w:jc w:val="center"/>
              <w:rPr>
                <w:b/>
                <w:color w:val="000000"/>
                <w:sz w:val="16"/>
                <w:szCs w:val="16"/>
              </w:rPr>
            </w:pPr>
          </w:p>
        </w:tc>
        <w:tc>
          <w:tcPr>
            <w:tcW w:w="1322" w:type="dxa"/>
            <w:vMerge/>
            <w:shd w:val="clear" w:color="auto" w:fill="auto"/>
          </w:tcPr>
          <w:p w:rsidR="00EB5AC0" w:rsidRPr="00E4588A" w:rsidRDefault="00477663" w:rsidP="00BD4AC3">
            <w:pPr>
              <w:keepNext/>
              <w:jc w:val="center"/>
              <w:rPr>
                <w:b/>
                <w:color w:val="000000"/>
                <w:sz w:val="16"/>
                <w:szCs w:val="16"/>
              </w:rPr>
            </w:pPr>
          </w:p>
        </w:tc>
      </w:tr>
      <w:tr w:rsidR="00345F53" w:rsidTr="00595B7D">
        <w:tc>
          <w:tcPr>
            <w:tcW w:w="720" w:type="dxa"/>
            <w:shd w:val="clear" w:color="auto" w:fill="auto"/>
          </w:tcPr>
          <w:p w:rsidR="00EB5AC0" w:rsidRPr="00F10E37" w:rsidRDefault="00477663" w:rsidP="00BD4AC3">
            <w:pPr>
              <w:keepNext/>
              <w:rPr>
                <w:color w:val="000000"/>
                <w:sz w:val="12"/>
                <w:szCs w:val="12"/>
              </w:rPr>
            </w:pPr>
            <w:r w:rsidRPr="00F10E37">
              <w:rPr>
                <w:color w:val="000000"/>
                <w:sz w:val="12"/>
                <w:szCs w:val="12"/>
              </w:rPr>
              <w:t xml:space="preserve">  </w:t>
            </w:r>
            <w:r w:rsidRPr="00F10E37">
              <w:rPr>
                <w:color w:val="000000"/>
                <w:sz w:val="12"/>
                <w:szCs w:val="12"/>
              </w:rPr>
              <w:t>4S136</w:t>
            </w:r>
          </w:p>
        </w:tc>
        <w:tc>
          <w:tcPr>
            <w:tcW w:w="2163" w:type="dxa"/>
            <w:shd w:val="clear" w:color="auto" w:fill="auto"/>
          </w:tcPr>
          <w:p w:rsidR="00EB5AC0" w:rsidRPr="00F10E37" w:rsidRDefault="00477663" w:rsidP="00BD4AC3">
            <w:pPr>
              <w:keepNext/>
              <w:rPr>
                <w:color w:val="000000"/>
                <w:sz w:val="12"/>
                <w:szCs w:val="12"/>
              </w:rPr>
            </w:pPr>
            <w:r w:rsidRPr="00F10E37">
              <w:rPr>
                <w:color w:val="000000"/>
                <w:sz w:val="12"/>
                <w:szCs w:val="12"/>
                <w:lang w:val="da-DK"/>
              </w:rPr>
              <w:t>Rata de absorbtie a FSE În cadrul POCU</w:t>
            </w:r>
          </w:p>
        </w:tc>
        <w:tc>
          <w:tcPr>
            <w:tcW w:w="1985" w:type="dxa"/>
            <w:shd w:val="clear" w:color="auto" w:fill="auto"/>
          </w:tcPr>
          <w:p w:rsidR="00EB5AC0" w:rsidRPr="00F10E37" w:rsidRDefault="00477663" w:rsidP="00BD4AC3">
            <w:pPr>
              <w:keepNext/>
              <w:rPr>
                <w:color w:val="000000"/>
                <w:sz w:val="12"/>
                <w:szCs w:val="12"/>
              </w:rPr>
            </w:pPr>
            <w:r w:rsidRPr="00F10E37">
              <w:rPr>
                <w:color w:val="000000"/>
                <w:sz w:val="12"/>
                <w:szCs w:val="12"/>
              </w:rPr>
              <w:t>Ratio</w:t>
            </w:r>
          </w:p>
        </w:tc>
        <w:tc>
          <w:tcPr>
            <w:tcW w:w="1134" w:type="dxa"/>
            <w:shd w:val="clear" w:color="auto" w:fill="auto"/>
          </w:tcPr>
          <w:p w:rsidR="00EB5AC0" w:rsidRPr="00F10E37" w:rsidRDefault="00477663" w:rsidP="00BD4AC3">
            <w:pPr>
              <w:keepNext/>
              <w:jc w:val="right"/>
              <w:rPr>
                <w:color w:val="000000"/>
                <w:sz w:val="12"/>
                <w:szCs w:val="12"/>
              </w:rPr>
            </w:pPr>
          </w:p>
        </w:tc>
        <w:tc>
          <w:tcPr>
            <w:tcW w:w="1134" w:type="dxa"/>
            <w:shd w:val="clear" w:color="auto" w:fill="auto"/>
          </w:tcPr>
          <w:p w:rsidR="00EB5AC0" w:rsidRPr="00F10E37" w:rsidRDefault="00477663" w:rsidP="00BD4AC3">
            <w:pPr>
              <w:keepNext/>
              <w:jc w:val="right"/>
              <w:rPr>
                <w:color w:val="000000"/>
                <w:sz w:val="12"/>
                <w:szCs w:val="12"/>
              </w:rPr>
            </w:pPr>
          </w:p>
        </w:tc>
        <w:tc>
          <w:tcPr>
            <w:tcW w:w="1134" w:type="dxa"/>
            <w:shd w:val="clear" w:color="auto" w:fill="auto"/>
          </w:tcPr>
          <w:p w:rsidR="00EB5AC0" w:rsidRPr="00F10E37" w:rsidRDefault="00477663" w:rsidP="00BD4AC3">
            <w:pPr>
              <w:keepNext/>
              <w:jc w:val="right"/>
              <w:rPr>
                <w:color w:val="000000"/>
                <w:sz w:val="12"/>
                <w:szCs w:val="12"/>
              </w:rPr>
            </w:pPr>
            <w:r w:rsidRPr="00F10E37">
              <w:rPr>
                <w:color w:val="000000"/>
                <w:sz w:val="12"/>
                <w:szCs w:val="12"/>
                <w:lang w:val="da-DK"/>
              </w:rPr>
              <w:t>28,75</w:t>
            </w:r>
          </w:p>
        </w:tc>
        <w:tc>
          <w:tcPr>
            <w:tcW w:w="850" w:type="dxa"/>
            <w:shd w:val="clear" w:color="auto" w:fill="auto"/>
          </w:tcPr>
          <w:p w:rsidR="00EB5AC0" w:rsidRPr="00F10E37" w:rsidRDefault="00477663" w:rsidP="00BD4AC3">
            <w:pPr>
              <w:keepNext/>
              <w:jc w:val="center"/>
              <w:rPr>
                <w:color w:val="000000"/>
                <w:sz w:val="12"/>
                <w:szCs w:val="12"/>
              </w:rPr>
            </w:pPr>
            <w:r w:rsidRPr="00F10E37">
              <w:rPr>
                <w:color w:val="000000"/>
                <w:sz w:val="12"/>
                <w:szCs w:val="12"/>
                <w:lang w:val="da-DK"/>
              </w:rPr>
              <w:t>2013</w:t>
            </w:r>
          </w:p>
        </w:tc>
        <w:tc>
          <w:tcPr>
            <w:tcW w:w="1134" w:type="dxa"/>
            <w:shd w:val="clear" w:color="auto" w:fill="auto"/>
          </w:tcPr>
          <w:p w:rsidR="00EB5AC0" w:rsidRPr="00F10E37" w:rsidRDefault="00477663" w:rsidP="00BD4AC3">
            <w:pPr>
              <w:keepNext/>
              <w:jc w:val="right"/>
              <w:rPr>
                <w:color w:val="000000"/>
                <w:sz w:val="12"/>
                <w:szCs w:val="12"/>
                <w:lang w:val="da-DK"/>
              </w:rPr>
            </w:pPr>
          </w:p>
        </w:tc>
        <w:tc>
          <w:tcPr>
            <w:tcW w:w="1134" w:type="dxa"/>
            <w:shd w:val="clear" w:color="auto" w:fill="auto"/>
          </w:tcPr>
          <w:p w:rsidR="00EB5AC0" w:rsidRPr="00F10E37" w:rsidRDefault="00477663" w:rsidP="00BD4AC3">
            <w:pPr>
              <w:keepNext/>
              <w:jc w:val="right"/>
              <w:rPr>
                <w:color w:val="000000"/>
                <w:sz w:val="12"/>
                <w:szCs w:val="12"/>
                <w:lang w:val="da-DK"/>
              </w:rPr>
            </w:pPr>
          </w:p>
        </w:tc>
        <w:tc>
          <w:tcPr>
            <w:tcW w:w="1134" w:type="dxa"/>
            <w:shd w:val="clear" w:color="auto" w:fill="auto"/>
          </w:tcPr>
          <w:p w:rsidR="00EB5AC0" w:rsidRPr="00F10E37" w:rsidRDefault="00477663" w:rsidP="00BD4AC3">
            <w:pPr>
              <w:keepNext/>
              <w:jc w:val="right"/>
              <w:rPr>
                <w:color w:val="000000"/>
                <w:sz w:val="12"/>
                <w:szCs w:val="12"/>
              </w:rPr>
            </w:pPr>
            <w:r w:rsidRPr="00F10E37">
              <w:rPr>
                <w:color w:val="000000"/>
                <w:sz w:val="12"/>
                <w:szCs w:val="12"/>
                <w:lang w:val="da-DK"/>
              </w:rPr>
              <w:t>75,00</w:t>
            </w:r>
          </w:p>
        </w:tc>
        <w:tc>
          <w:tcPr>
            <w:tcW w:w="1276" w:type="dxa"/>
            <w:shd w:val="clear" w:color="auto" w:fill="auto"/>
          </w:tcPr>
          <w:p w:rsidR="00EB5AC0" w:rsidRPr="00F10E37" w:rsidRDefault="00477663" w:rsidP="00BD4AC3">
            <w:pPr>
              <w:keepNext/>
              <w:rPr>
                <w:color w:val="000000"/>
                <w:sz w:val="12"/>
                <w:szCs w:val="12"/>
              </w:rPr>
            </w:pPr>
            <w:r w:rsidRPr="00F10E37">
              <w:rPr>
                <w:color w:val="000000"/>
                <w:sz w:val="12"/>
                <w:szCs w:val="12"/>
                <w:lang w:val="da-DK"/>
              </w:rPr>
              <w:t>AM POCU</w:t>
            </w:r>
          </w:p>
        </w:tc>
        <w:tc>
          <w:tcPr>
            <w:tcW w:w="1322" w:type="dxa"/>
            <w:shd w:val="clear" w:color="auto" w:fill="auto"/>
          </w:tcPr>
          <w:p w:rsidR="00EB5AC0" w:rsidRPr="00F10E37" w:rsidRDefault="00477663" w:rsidP="00B33968">
            <w:pPr>
              <w:pStyle w:val="Text2"/>
              <w:keepNext/>
              <w:ind w:left="0"/>
              <w:rPr>
                <w:color w:val="000000"/>
                <w:sz w:val="12"/>
                <w:szCs w:val="12"/>
              </w:rPr>
            </w:pPr>
            <w:r w:rsidRPr="00F10E37">
              <w:rPr>
                <w:color w:val="000000"/>
                <w:sz w:val="12"/>
                <w:szCs w:val="12"/>
              </w:rPr>
              <w:t>Anual</w:t>
            </w:r>
          </w:p>
        </w:tc>
      </w:tr>
    </w:tbl>
    <w:p w:rsidR="005841BA" w:rsidRDefault="00477663" w:rsidP="00BD4AC3">
      <w:pPr>
        <w:keepNext/>
        <w:ind w:firstLine="1"/>
        <w:rPr>
          <w:b/>
        </w:rPr>
      </w:pPr>
    </w:p>
    <w:p w:rsidR="002D23DD" w:rsidRPr="000808CE" w:rsidRDefault="00477663" w:rsidP="00BE6152">
      <w:pPr>
        <w:pStyle w:val="ManualHeading2"/>
      </w:pPr>
      <w:r>
        <w:t>2.B.4 Obiective specifice și rezultate preconizate</w:t>
      </w:r>
      <w:r>
        <w:t xml:space="preserve">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3860"/>
        <w:gridCol w:w="10300"/>
      </w:tblGrid>
      <w:tr w:rsidR="00345F53" w:rsidTr="00E36F02">
        <w:trPr>
          <w:trHeight w:val="288"/>
          <w:tblHeader/>
        </w:trPr>
        <w:tc>
          <w:tcPr>
            <w:tcW w:w="960" w:type="dxa"/>
            <w:shd w:val="clear" w:color="auto" w:fill="auto"/>
          </w:tcPr>
          <w:p w:rsidR="00376E50" w:rsidRPr="00376E50" w:rsidRDefault="00477663" w:rsidP="004A11A7">
            <w:pPr>
              <w:pStyle w:val="Text1"/>
              <w:ind w:left="0"/>
              <w:jc w:val="center"/>
              <w:rPr>
                <w:b/>
                <w:sz w:val="16"/>
                <w:szCs w:val="16"/>
              </w:rPr>
            </w:pPr>
            <w:r w:rsidRPr="00376E50">
              <w:rPr>
                <w:b/>
                <w:sz w:val="16"/>
                <w:szCs w:val="16"/>
              </w:rPr>
              <w:t>ID</w:t>
            </w:r>
          </w:p>
        </w:tc>
        <w:tc>
          <w:tcPr>
            <w:tcW w:w="3860" w:type="dxa"/>
            <w:shd w:val="clear" w:color="auto" w:fill="auto"/>
            <w:vAlign w:val="center"/>
          </w:tcPr>
          <w:p w:rsidR="00376E50" w:rsidRPr="00376E50" w:rsidRDefault="00477663" w:rsidP="008025D7">
            <w:pPr>
              <w:pStyle w:val="Text1"/>
              <w:ind w:left="0"/>
              <w:jc w:val="center"/>
              <w:rPr>
                <w:b/>
                <w:sz w:val="16"/>
                <w:szCs w:val="16"/>
              </w:rPr>
            </w:pPr>
            <w:r w:rsidRPr="00376E50">
              <w:rPr>
                <w:b/>
                <w:sz w:val="16"/>
                <w:szCs w:val="16"/>
              </w:rPr>
              <w:t xml:space="preserve">Obiectiv specific  </w:t>
            </w:r>
          </w:p>
        </w:tc>
        <w:tc>
          <w:tcPr>
            <w:tcW w:w="10300" w:type="dxa"/>
            <w:shd w:val="clear" w:color="auto" w:fill="auto"/>
            <w:vAlign w:val="center"/>
          </w:tcPr>
          <w:p w:rsidR="00376E50" w:rsidRPr="00552B7D" w:rsidRDefault="00477663" w:rsidP="008025D7">
            <w:pPr>
              <w:pStyle w:val="Text1"/>
              <w:ind w:left="0"/>
              <w:jc w:val="center"/>
              <w:rPr>
                <w:b/>
                <w:sz w:val="16"/>
                <w:szCs w:val="16"/>
                <w:lang w:val="pt-PT"/>
              </w:rPr>
            </w:pPr>
            <w:r w:rsidRPr="00552B7D">
              <w:rPr>
                <w:b/>
                <w:sz w:val="16"/>
                <w:szCs w:val="16"/>
                <w:lang w:val="pt-PT"/>
              </w:rPr>
              <w:t>Rezultatele pe care statul membru caută să le obțină prin sprijinul din partea Uniunii</w:t>
            </w:r>
          </w:p>
        </w:tc>
      </w:tr>
      <w:tr w:rsidR="00345F53" w:rsidTr="00E36F02">
        <w:trPr>
          <w:trHeight w:val="288"/>
        </w:trPr>
        <w:tc>
          <w:tcPr>
            <w:tcW w:w="960" w:type="dxa"/>
            <w:shd w:val="clear" w:color="auto" w:fill="auto"/>
          </w:tcPr>
          <w:p w:rsidR="00376E50" w:rsidRPr="00F30153" w:rsidRDefault="00477663" w:rsidP="00DE08E8">
            <w:pPr>
              <w:pStyle w:val="Text1"/>
              <w:ind w:left="0"/>
              <w:rPr>
                <w:sz w:val="16"/>
                <w:szCs w:val="16"/>
              </w:rPr>
            </w:pPr>
            <w:r w:rsidRPr="00F30153">
              <w:rPr>
                <w:sz w:val="16"/>
                <w:szCs w:val="16"/>
              </w:rPr>
              <w:t>7.2</w:t>
            </w:r>
          </w:p>
        </w:tc>
        <w:tc>
          <w:tcPr>
            <w:tcW w:w="3860" w:type="dxa"/>
            <w:shd w:val="clear" w:color="auto" w:fill="auto"/>
          </w:tcPr>
          <w:p w:rsidR="00376E50" w:rsidRPr="00F30153" w:rsidRDefault="00477663" w:rsidP="00DE08E8">
            <w:pPr>
              <w:pStyle w:val="Text1"/>
              <w:ind w:left="0"/>
              <w:rPr>
                <w:sz w:val="16"/>
                <w:szCs w:val="16"/>
              </w:rPr>
            </w:pPr>
            <w:r w:rsidRPr="00F30153">
              <w:rPr>
                <w:sz w:val="16"/>
                <w:szCs w:val="16"/>
              </w:rPr>
              <w:t>Îmbunătăţirea capacităţii beneficiarilor POCU de a implementa în mod eficient şi eficace proiecte de tip FSE</w:t>
            </w:r>
          </w:p>
        </w:tc>
        <w:tc>
          <w:tcPr>
            <w:tcW w:w="10300" w:type="dxa"/>
            <w:shd w:val="clear" w:color="auto" w:fill="auto"/>
          </w:tcPr>
          <w:p w:rsidR="00345F53" w:rsidRDefault="00477663">
            <w:pPr>
              <w:spacing w:before="0" w:after="240"/>
            </w:pPr>
            <w:r>
              <w:rPr>
                <w:i/>
                <w:iCs/>
              </w:rPr>
              <w:t>Capacitate consolidată a beneficiarilor POCU de a implementa proiecte de tip FSE</w:t>
            </w:r>
          </w:p>
          <w:p w:rsidR="00376E50" w:rsidRPr="00376E50" w:rsidRDefault="00477663" w:rsidP="00B33968">
            <w:pPr>
              <w:pStyle w:val="Text1"/>
              <w:ind w:left="0"/>
              <w:rPr>
                <w:sz w:val="16"/>
                <w:szCs w:val="16"/>
              </w:rPr>
            </w:pPr>
          </w:p>
        </w:tc>
      </w:tr>
    </w:tbl>
    <w:p w:rsidR="00433D00" w:rsidRPr="00DC028E" w:rsidRDefault="00477663" w:rsidP="002513EE"/>
    <w:p w:rsidR="00433D00" w:rsidRDefault="00477663" w:rsidP="00C01914">
      <w:pPr>
        <w:pStyle w:val="ManualHeading2"/>
        <w:keepLines/>
      </w:pPr>
      <w:r>
        <w:lastRenderedPageBreak/>
        <w:t>2.B.5 Indicatori de rezultat</w:t>
      </w:r>
    </w:p>
    <w:p w:rsidR="00941B50" w:rsidRPr="00941B50" w:rsidRDefault="00477663" w:rsidP="00C01914">
      <w:pPr>
        <w:pStyle w:val="Text1"/>
        <w:keepNext/>
        <w:keepLines/>
        <w:ind w:left="0"/>
      </w:pPr>
    </w:p>
    <w:p w:rsidR="005841BA" w:rsidRPr="00AB60E2" w:rsidRDefault="00477663" w:rsidP="00BD4AC3">
      <w:pPr>
        <w:keepNext/>
        <w:ind w:firstLine="1"/>
      </w:pPr>
      <w:r>
        <w:rPr>
          <w:b/>
        </w:rPr>
        <w:t xml:space="preserve">Tabelul 12: Indicatori de </w:t>
      </w:r>
      <w:r>
        <w:rPr>
          <w:b/>
        </w:rPr>
        <w:t>rezultat specific programului</w:t>
      </w:r>
      <w:r>
        <w:t xml:space="preserve"> (pe obiectiv specific) (pentru FEDR/FSE/Fondul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63"/>
        <w:gridCol w:w="1985"/>
        <w:gridCol w:w="1134"/>
        <w:gridCol w:w="1134"/>
        <w:gridCol w:w="1134"/>
        <w:gridCol w:w="850"/>
        <w:gridCol w:w="1134"/>
        <w:gridCol w:w="1134"/>
        <w:gridCol w:w="1134"/>
        <w:gridCol w:w="1276"/>
        <w:gridCol w:w="1322"/>
      </w:tblGrid>
      <w:tr w:rsidR="00345F53" w:rsidTr="00595B7D">
        <w:trPr>
          <w:trHeight w:val="288"/>
          <w:tblHeader/>
        </w:trPr>
        <w:tc>
          <w:tcPr>
            <w:tcW w:w="2883" w:type="dxa"/>
            <w:gridSpan w:val="2"/>
            <w:shd w:val="clear" w:color="auto" w:fill="auto"/>
          </w:tcPr>
          <w:p w:rsidR="00EB5AC0" w:rsidRPr="00376E50" w:rsidRDefault="00477663" w:rsidP="00BD4AC3">
            <w:pPr>
              <w:keepNext/>
              <w:rPr>
                <w:b/>
                <w:sz w:val="16"/>
                <w:szCs w:val="16"/>
              </w:rPr>
            </w:pPr>
            <w:r>
              <w:rPr>
                <w:b/>
                <w:sz w:val="16"/>
                <w:szCs w:val="16"/>
              </w:rPr>
              <w:t>Axă prioritară</w:t>
            </w:r>
            <w:r w:rsidRPr="00376E50">
              <w:rPr>
                <w:b/>
                <w:sz w:val="16"/>
                <w:szCs w:val="16"/>
              </w:rPr>
              <w:t xml:space="preserve"> </w:t>
            </w:r>
          </w:p>
        </w:tc>
        <w:tc>
          <w:tcPr>
            <w:tcW w:w="12237" w:type="dxa"/>
            <w:gridSpan w:val="10"/>
            <w:shd w:val="clear" w:color="auto" w:fill="auto"/>
          </w:tcPr>
          <w:p w:rsidR="00EB5AC0" w:rsidRPr="00376E50" w:rsidRDefault="00477663" w:rsidP="007A1E1D">
            <w:pPr>
              <w:keepNext/>
              <w:rPr>
                <w:b/>
                <w:sz w:val="16"/>
                <w:szCs w:val="16"/>
              </w:rPr>
            </w:pPr>
            <w:r w:rsidRPr="00376E50">
              <w:rPr>
                <w:b/>
                <w:sz w:val="16"/>
                <w:szCs w:val="16"/>
              </w:rPr>
              <w:t>7.2 - Îmbunătăţirea capacităţii beneficiarilor POCU de a implementa în mod eficient şi eficace proiecte de tip FSE</w:t>
            </w:r>
          </w:p>
        </w:tc>
      </w:tr>
      <w:tr w:rsidR="00345F53" w:rsidTr="00595B7D">
        <w:trPr>
          <w:trHeight w:val="288"/>
          <w:tblHeader/>
        </w:trPr>
        <w:tc>
          <w:tcPr>
            <w:tcW w:w="720" w:type="dxa"/>
            <w:vMerge w:val="restart"/>
            <w:shd w:val="clear" w:color="auto" w:fill="auto"/>
          </w:tcPr>
          <w:p w:rsidR="00EB5AC0" w:rsidRPr="00376E50" w:rsidRDefault="00477663" w:rsidP="00BD4AC3">
            <w:pPr>
              <w:keepNext/>
              <w:jc w:val="center"/>
              <w:rPr>
                <w:b/>
                <w:sz w:val="16"/>
                <w:szCs w:val="16"/>
              </w:rPr>
            </w:pPr>
            <w:r>
              <w:rPr>
                <w:b/>
                <w:color w:val="000000"/>
                <w:sz w:val="16"/>
                <w:szCs w:val="16"/>
              </w:rPr>
              <w:t>ID</w:t>
            </w:r>
          </w:p>
        </w:tc>
        <w:tc>
          <w:tcPr>
            <w:tcW w:w="2163" w:type="dxa"/>
            <w:vMerge w:val="restart"/>
            <w:shd w:val="clear" w:color="auto" w:fill="auto"/>
          </w:tcPr>
          <w:p w:rsidR="00EB5AC0" w:rsidRPr="00E4588A" w:rsidRDefault="00477663" w:rsidP="00BD4AC3">
            <w:pPr>
              <w:keepNext/>
              <w:jc w:val="center"/>
              <w:rPr>
                <w:b/>
                <w:sz w:val="16"/>
                <w:szCs w:val="16"/>
                <w:lang w:val="da-DK"/>
              </w:rPr>
            </w:pPr>
            <w:r w:rsidRPr="00E4588A">
              <w:rPr>
                <w:b/>
                <w:color w:val="000000"/>
                <w:sz w:val="16"/>
                <w:szCs w:val="16"/>
                <w:lang w:val="da-DK"/>
              </w:rPr>
              <w:t>Indicator</w:t>
            </w:r>
          </w:p>
        </w:tc>
        <w:tc>
          <w:tcPr>
            <w:tcW w:w="1985" w:type="dxa"/>
            <w:vMerge w:val="restart"/>
            <w:shd w:val="clear" w:color="auto" w:fill="auto"/>
          </w:tcPr>
          <w:p w:rsidR="00EB5AC0" w:rsidRPr="00E4588A" w:rsidRDefault="00477663" w:rsidP="00BD4AC3">
            <w:pPr>
              <w:keepNext/>
              <w:jc w:val="center"/>
              <w:rPr>
                <w:b/>
                <w:sz w:val="16"/>
                <w:szCs w:val="16"/>
                <w:lang w:val="da-DK"/>
              </w:rPr>
            </w:pPr>
            <w:r w:rsidRPr="006034BD">
              <w:rPr>
                <w:b/>
                <w:color w:val="000000"/>
                <w:sz w:val="16"/>
                <w:szCs w:val="16"/>
                <w:lang w:val="da-DK"/>
              </w:rPr>
              <w:t>Unitate de măsură</w:t>
            </w:r>
          </w:p>
        </w:tc>
        <w:tc>
          <w:tcPr>
            <w:tcW w:w="3402" w:type="dxa"/>
            <w:gridSpan w:val="3"/>
            <w:shd w:val="clear" w:color="auto" w:fill="auto"/>
          </w:tcPr>
          <w:p w:rsidR="00EB5AC0" w:rsidRPr="00E4588A" w:rsidRDefault="00477663" w:rsidP="00BD4AC3">
            <w:pPr>
              <w:keepNext/>
              <w:jc w:val="center"/>
              <w:rPr>
                <w:b/>
                <w:sz w:val="16"/>
                <w:szCs w:val="16"/>
                <w:lang w:val="da-DK"/>
              </w:rPr>
            </w:pPr>
            <w:r w:rsidRPr="00E4588A">
              <w:rPr>
                <w:b/>
                <w:color w:val="000000"/>
                <w:sz w:val="16"/>
                <w:szCs w:val="16"/>
                <w:lang w:val="da-DK"/>
              </w:rPr>
              <w:t>Valoare de referință</w:t>
            </w:r>
          </w:p>
        </w:tc>
        <w:tc>
          <w:tcPr>
            <w:tcW w:w="850" w:type="dxa"/>
            <w:vMerge w:val="restart"/>
            <w:shd w:val="clear" w:color="auto" w:fill="auto"/>
          </w:tcPr>
          <w:p w:rsidR="00EB5AC0" w:rsidRPr="00E4588A" w:rsidRDefault="00477663" w:rsidP="00BD4AC3">
            <w:pPr>
              <w:keepNext/>
              <w:jc w:val="center"/>
              <w:rPr>
                <w:b/>
                <w:sz w:val="16"/>
                <w:szCs w:val="16"/>
                <w:lang w:val="da-DK"/>
              </w:rPr>
            </w:pPr>
            <w:r>
              <w:rPr>
                <w:b/>
                <w:color w:val="000000"/>
                <w:sz w:val="16"/>
                <w:szCs w:val="16"/>
                <w:lang w:val="da-DK"/>
              </w:rPr>
              <w:t>An de referință</w:t>
            </w:r>
          </w:p>
        </w:tc>
        <w:tc>
          <w:tcPr>
            <w:tcW w:w="3402" w:type="dxa"/>
            <w:gridSpan w:val="3"/>
            <w:shd w:val="clear" w:color="auto" w:fill="auto"/>
          </w:tcPr>
          <w:p w:rsidR="00EB5AC0" w:rsidRPr="00376E50" w:rsidRDefault="00477663" w:rsidP="00BD4AC3">
            <w:pPr>
              <w:keepNext/>
              <w:jc w:val="center"/>
              <w:rPr>
                <w:b/>
                <w:sz w:val="16"/>
                <w:szCs w:val="16"/>
              </w:rPr>
            </w:pPr>
            <w:r w:rsidRPr="00B7758A">
              <w:rPr>
                <w:b/>
                <w:color w:val="000000"/>
                <w:sz w:val="16"/>
                <w:szCs w:val="16"/>
              </w:rPr>
              <w:t>Valoarea-țintă (2023)</w:t>
            </w:r>
          </w:p>
        </w:tc>
        <w:tc>
          <w:tcPr>
            <w:tcW w:w="1276" w:type="dxa"/>
            <w:vMerge w:val="restart"/>
            <w:shd w:val="clear" w:color="auto" w:fill="auto"/>
          </w:tcPr>
          <w:p w:rsidR="00EB5AC0" w:rsidRPr="00376E50" w:rsidRDefault="00477663" w:rsidP="00BD4AC3">
            <w:pPr>
              <w:keepNext/>
              <w:jc w:val="center"/>
              <w:rPr>
                <w:b/>
                <w:sz w:val="16"/>
                <w:szCs w:val="16"/>
              </w:rPr>
            </w:pPr>
            <w:r w:rsidRPr="00E4588A">
              <w:rPr>
                <w:b/>
                <w:color w:val="000000"/>
                <w:sz w:val="16"/>
                <w:szCs w:val="16"/>
              </w:rPr>
              <w:t>Sursa datelor</w:t>
            </w:r>
          </w:p>
        </w:tc>
        <w:tc>
          <w:tcPr>
            <w:tcW w:w="1322" w:type="dxa"/>
            <w:vMerge w:val="restart"/>
            <w:shd w:val="clear" w:color="auto" w:fill="auto"/>
          </w:tcPr>
          <w:p w:rsidR="00EB5AC0" w:rsidRPr="00376E50" w:rsidRDefault="00477663" w:rsidP="00BD4AC3">
            <w:pPr>
              <w:keepNext/>
              <w:jc w:val="center"/>
              <w:rPr>
                <w:b/>
                <w:sz w:val="16"/>
                <w:szCs w:val="16"/>
              </w:rPr>
            </w:pPr>
            <w:r w:rsidRPr="00E4588A">
              <w:rPr>
                <w:b/>
                <w:color w:val="000000"/>
                <w:sz w:val="16"/>
                <w:szCs w:val="16"/>
              </w:rPr>
              <w:t>Frecvența raportării</w:t>
            </w:r>
          </w:p>
        </w:tc>
      </w:tr>
      <w:tr w:rsidR="00345F53" w:rsidTr="00595B7D">
        <w:trPr>
          <w:trHeight w:val="288"/>
          <w:tblHeader/>
        </w:trPr>
        <w:tc>
          <w:tcPr>
            <w:tcW w:w="720" w:type="dxa"/>
            <w:vMerge/>
            <w:shd w:val="clear" w:color="auto" w:fill="auto"/>
          </w:tcPr>
          <w:p w:rsidR="00EB5AC0" w:rsidRPr="00376E50" w:rsidRDefault="00477663" w:rsidP="00BD4AC3">
            <w:pPr>
              <w:keepNext/>
              <w:jc w:val="center"/>
              <w:rPr>
                <w:b/>
                <w:color w:val="000000"/>
                <w:sz w:val="16"/>
                <w:szCs w:val="16"/>
              </w:rPr>
            </w:pPr>
          </w:p>
        </w:tc>
        <w:tc>
          <w:tcPr>
            <w:tcW w:w="2163" w:type="dxa"/>
            <w:vMerge/>
            <w:shd w:val="clear" w:color="auto" w:fill="auto"/>
          </w:tcPr>
          <w:p w:rsidR="00EB5AC0" w:rsidRPr="00376E50" w:rsidRDefault="00477663" w:rsidP="00BD4AC3">
            <w:pPr>
              <w:keepNext/>
              <w:jc w:val="center"/>
              <w:rPr>
                <w:b/>
                <w:color w:val="000000"/>
                <w:sz w:val="16"/>
                <w:szCs w:val="16"/>
              </w:rPr>
            </w:pPr>
          </w:p>
        </w:tc>
        <w:tc>
          <w:tcPr>
            <w:tcW w:w="1985" w:type="dxa"/>
            <w:vMerge/>
            <w:shd w:val="clear" w:color="auto" w:fill="auto"/>
          </w:tcPr>
          <w:p w:rsidR="00EB5AC0" w:rsidRPr="00376E50" w:rsidRDefault="00477663" w:rsidP="00BD4AC3">
            <w:pPr>
              <w:keepNext/>
              <w:jc w:val="center"/>
              <w:rPr>
                <w:b/>
                <w:color w:val="000000"/>
                <w:sz w:val="16"/>
                <w:szCs w:val="16"/>
              </w:rPr>
            </w:pPr>
          </w:p>
        </w:tc>
        <w:tc>
          <w:tcPr>
            <w:tcW w:w="1134" w:type="dxa"/>
            <w:shd w:val="clear" w:color="auto" w:fill="auto"/>
          </w:tcPr>
          <w:p w:rsidR="00EB5AC0" w:rsidRPr="00376E50" w:rsidRDefault="00477663" w:rsidP="00BD4AC3">
            <w:pPr>
              <w:keepNext/>
              <w:jc w:val="center"/>
              <w:rPr>
                <w:b/>
                <w:color w:val="000000"/>
                <w:sz w:val="16"/>
                <w:szCs w:val="16"/>
              </w:rPr>
            </w:pPr>
            <w:r w:rsidRPr="00E4588A">
              <w:rPr>
                <w:b/>
                <w:color w:val="000000"/>
                <w:sz w:val="16"/>
                <w:szCs w:val="16"/>
              </w:rPr>
              <w:t>B</w:t>
            </w:r>
          </w:p>
        </w:tc>
        <w:tc>
          <w:tcPr>
            <w:tcW w:w="1134" w:type="dxa"/>
            <w:shd w:val="clear" w:color="auto" w:fill="auto"/>
          </w:tcPr>
          <w:p w:rsidR="00EB5AC0" w:rsidRPr="00376E50" w:rsidRDefault="00477663" w:rsidP="00BD4AC3">
            <w:pPr>
              <w:keepNext/>
              <w:jc w:val="center"/>
              <w:rPr>
                <w:b/>
                <w:color w:val="000000"/>
                <w:sz w:val="16"/>
                <w:szCs w:val="16"/>
              </w:rPr>
            </w:pPr>
            <w:r w:rsidRPr="00E4588A">
              <w:rPr>
                <w:b/>
                <w:color w:val="000000"/>
                <w:sz w:val="16"/>
                <w:szCs w:val="16"/>
              </w:rPr>
              <w:t>F</w:t>
            </w:r>
          </w:p>
        </w:tc>
        <w:tc>
          <w:tcPr>
            <w:tcW w:w="1134" w:type="dxa"/>
            <w:shd w:val="clear" w:color="auto" w:fill="auto"/>
          </w:tcPr>
          <w:p w:rsidR="00EB5AC0" w:rsidRPr="00376E50" w:rsidRDefault="00477663" w:rsidP="00BD4AC3">
            <w:pPr>
              <w:keepNext/>
              <w:jc w:val="center"/>
              <w:rPr>
                <w:b/>
                <w:color w:val="000000"/>
                <w:sz w:val="16"/>
                <w:szCs w:val="16"/>
              </w:rPr>
            </w:pPr>
            <w:r w:rsidRPr="00E4588A">
              <w:rPr>
                <w:b/>
                <w:color w:val="000000"/>
                <w:sz w:val="16"/>
                <w:szCs w:val="16"/>
              </w:rPr>
              <w:t>T</w:t>
            </w:r>
          </w:p>
        </w:tc>
        <w:tc>
          <w:tcPr>
            <w:tcW w:w="850" w:type="dxa"/>
            <w:vMerge/>
            <w:shd w:val="clear" w:color="auto" w:fill="auto"/>
          </w:tcPr>
          <w:p w:rsidR="00EB5AC0" w:rsidRPr="00E4588A" w:rsidRDefault="00477663" w:rsidP="00BD4AC3">
            <w:pPr>
              <w:keepNext/>
              <w:jc w:val="center"/>
              <w:rPr>
                <w:b/>
                <w:color w:val="000000"/>
                <w:sz w:val="16"/>
                <w:szCs w:val="16"/>
              </w:rPr>
            </w:pPr>
          </w:p>
        </w:tc>
        <w:tc>
          <w:tcPr>
            <w:tcW w:w="1134" w:type="dxa"/>
            <w:shd w:val="clear" w:color="auto" w:fill="auto"/>
          </w:tcPr>
          <w:p w:rsidR="00EB5AC0" w:rsidRPr="00E4588A" w:rsidRDefault="00477663" w:rsidP="00BD4AC3">
            <w:pPr>
              <w:keepNext/>
              <w:jc w:val="center"/>
              <w:rPr>
                <w:b/>
                <w:color w:val="000000"/>
                <w:sz w:val="16"/>
                <w:szCs w:val="16"/>
              </w:rPr>
            </w:pPr>
            <w:r w:rsidRPr="00E4588A">
              <w:rPr>
                <w:b/>
                <w:color w:val="000000"/>
                <w:sz w:val="16"/>
                <w:szCs w:val="16"/>
              </w:rPr>
              <w:t>B</w:t>
            </w:r>
          </w:p>
        </w:tc>
        <w:tc>
          <w:tcPr>
            <w:tcW w:w="1134" w:type="dxa"/>
            <w:shd w:val="clear" w:color="auto" w:fill="auto"/>
          </w:tcPr>
          <w:p w:rsidR="00EB5AC0" w:rsidRPr="00E4588A" w:rsidRDefault="00477663" w:rsidP="00BD4AC3">
            <w:pPr>
              <w:keepNext/>
              <w:jc w:val="center"/>
              <w:rPr>
                <w:b/>
                <w:color w:val="000000"/>
                <w:sz w:val="16"/>
                <w:szCs w:val="16"/>
              </w:rPr>
            </w:pPr>
            <w:r w:rsidRPr="00E4588A">
              <w:rPr>
                <w:b/>
                <w:color w:val="000000"/>
                <w:sz w:val="16"/>
                <w:szCs w:val="16"/>
              </w:rPr>
              <w:t>F</w:t>
            </w:r>
          </w:p>
        </w:tc>
        <w:tc>
          <w:tcPr>
            <w:tcW w:w="1134" w:type="dxa"/>
            <w:shd w:val="clear" w:color="auto" w:fill="auto"/>
          </w:tcPr>
          <w:p w:rsidR="00EB5AC0" w:rsidRPr="00E4588A" w:rsidRDefault="00477663" w:rsidP="00BD4AC3">
            <w:pPr>
              <w:keepNext/>
              <w:jc w:val="center"/>
              <w:rPr>
                <w:b/>
                <w:color w:val="000000"/>
                <w:sz w:val="16"/>
                <w:szCs w:val="16"/>
              </w:rPr>
            </w:pPr>
            <w:r w:rsidRPr="00E4588A">
              <w:rPr>
                <w:b/>
                <w:color w:val="000000"/>
                <w:sz w:val="16"/>
                <w:szCs w:val="16"/>
              </w:rPr>
              <w:t>T</w:t>
            </w:r>
          </w:p>
        </w:tc>
        <w:tc>
          <w:tcPr>
            <w:tcW w:w="1276" w:type="dxa"/>
            <w:vMerge/>
            <w:shd w:val="clear" w:color="auto" w:fill="auto"/>
          </w:tcPr>
          <w:p w:rsidR="00EB5AC0" w:rsidRPr="00E4588A" w:rsidRDefault="00477663" w:rsidP="00BD4AC3">
            <w:pPr>
              <w:keepNext/>
              <w:jc w:val="center"/>
              <w:rPr>
                <w:b/>
                <w:color w:val="000000"/>
                <w:sz w:val="16"/>
                <w:szCs w:val="16"/>
              </w:rPr>
            </w:pPr>
          </w:p>
        </w:tc>
        <w:tc>
          <w:tcPr>
            <w:tcW w:w="1322" w:type="dxa"/>
            <w:vMerge/>
            <w:shd w:val="clear" w:color="auto" w:fill="auto"/>
          </w:tcPr>
          <w:p w:rsidR="00EB5AC0" w:rsidRPr="00E4588A" w:rsidRDefault="00477663" w:rsidP="00BD4AC3">
            <w:pPr>
              <w:keepNext/>
              <w:jc w:val="center"/>
              <w:rPr>
                <w:b/>
                <w:color w:val="000000"/>
                <w:sz w:val="16"/>
                <w:szCs w:val="16"/>
              </w:rPr>
            </w:pPr>
          </w:p>
        </w:tc>
      </w:tr>
      <w:tr w:rsidR="00345F53" w:rsidTr="00595B7D">
        <w:tc>
          <w:tcPr>
            <w:tcW w:w="720" w:type="dxa"/>
            <w:shd w:val="clear" w:color="auto" w:fill="auto"/>
          </w:tcPr>
          <w:p w:rsidR="00EB5AC0" w:rsidRPr="00F10E37" w:rsidRDefault="00477663" w:rsidP="00BD4AC3">
            <w:pPr>
              <w:keepNext/>
              <w:rPr>
                <w:color w:val="000000"/>
                <w:sz w:val="12"/>
                <w:szCs w:val="12"/>
              </w:rPr>
            </w:pPr>
            <w:r w:rsidRPr="00F10E37">
              <w:rPr>
                <w:color w:val="000000"/>
                <w:sz w:val="12"/>
                <w:szCs w:val="12"/>
              </w:rPr>
              <w:t xml:space="preserve">  4S137</w:t>
            </w:r>
          </w:p>
        </w:tc>
        <w:tc>
          <w:tcPr>
            <w:tcW w:w="2163" w:type="dxa"/>
            <w:shd w:val="clear" w:color="auto" w:fill="auto"/>
          </w:tcPr>
          <w:p w:rsidR="00EB5AC0" w:rsidRPr="00F10E37" w:rsidRDefault="00477663" w:rsidP="00BD4AC3">
            <w:pPr>
              <w:keepNext/>
              <w:rPr>
                <w:color w:val="000000"/>
                <w:sz w:val="12"/>
                <w:szCs w:val="12"/>
              </w:rPr>
            </w:pPr>
            <w:r w:rsidRPr="00F10E37">
              <w:rPr>
                <w:color w:val="000000"/>
                <w:sz w:val="12"/>
                <w:szCs w:val="12"/>
                <w:lang w:val="da-DK"/>
              </w:rPr>
              <w:t>Proiecte care au rata de absorbție mai mare de 70% din total proiectelor a caror dezvoltare a fost sprijinită prin POCU</w:t>
            </w:r>
          </w:p>
        </w:tc>
        <w:tc>
          <w:tcPr>
            <w:tcW w:w="1985" w:type="dxa"/>
            <w:shd w:val="clear" w:color="auto" w:fill="auto"/>
          </w:tcPr>
          <w:p w:rsidR="00EB5AC0" w:rsidRPr="00F10E37" w:rsidRDefault="00477663" w:rsidP="00BD4AC3">
            <w:pPr>
              <w:keepNext/>
              <w:rPr>
                <w:color w:val="000000"/>
                <w:sz w:val="12"/>
                <w:szCs w:val="12"/>
              </w:rPr>
            </w:pPr>
            <w:r w:rsidRPr="00F10E37">
              <w:rPr>
                <w:color w:val="000000"/>
                <w:sz w:val="12"/>
                <w:szCs w:val="12"/>
              </w:rPr>
              <w:t>Ratio</w:t>
            </w:r>
          </w:p>
        </w:tc>
        <w:tc>
          <w:tcPr>
            <w:tcW w:w="1134" w:type="dxa"/>
            <w:shd w:val="clear" w:color="auto" w:fill="auto"/>
          </w:tcPr>
          <w:p w:rsidR="00EB5AC0" w:rsidRPr="00F10E37" w:rsidRDefault="00477663" w:rsidP="00BD4AC3">
            <w:pPr>
              <w:keepNext/>
              <w:jc w:val="right"/>
              <w:rPr>
                <w:color w:val="000000"/>
                <w:sz w:val="12"/>
                <w:szCs w:val="12"/>
              </w:rPr>
            </w:pPr>
          </w:p>
        </w:tc>
        <w:tc>
          <w:tcPr>
            <w:tcW w:w="1134" w:type="dxa"/>
            <w:shd w:val="clear" w:color="auto" w:fill="auto"/>
          </w:tcPr>
          <w:p w:rsidR="00EB5AC0" w:rsidRPr="00F10E37" w:rsidRDefault="00477663" w:rsidP="00BD4AC3">
            <w:pPr>
              <w:keepNext/>
              <w:jc w:val="right"/>
              <w:rPr>
                <w:color w:val="000000"/>
                <w:sz w:val="12"/>
                <w:szCs w:val="12"/>
              </w:rPr>
            </w:pPr>
          </w:p>
        </w:tc>
        <w:tc>
          <w:tcPr>
            <w:tcW w:w="1134" w:type="dxa"/>
            <w:shd w:val="clear" w:color="auto" w:fill="auto"/>
          </w:tcPr>
          <w:p w:rsidR="00EB5AC0" w:rsidRPr="00F10E37" w:rsidRDefault="00477663" w:rsidP="00BD4AC3">
            <w:pPr>
              <w:keepNext/>
              <w:jc w:val="right"/>
              <w:rPr>
                <w:color w:val="000000"/>
                <w:sz w:val="12"/>
                <w:szCs w:val="12"/>
              </w:rPr>
            </w:pPr>
            <w:r w:rsidRPr="00F10E37">
              <w:rPr>
                <w:color w:val="000000"/>
                <w:sz w:val="12"/>
                <w:szCs w:val="12"/>
                <w:lang w:val="da-DK"/>
              </w:rPr>
              <w:t>26,79</w:t>
            </w:r>
          </w:p>
        </w:tc>
        <w:tc>
          <w:tcPr>
            <w:tcW w:w="850" w:type="dxa"/>
            <w:shd w:val="clear" w:color="auto" w:fill="auto"/>
          </w:tcPr>
          <w:p w:rsidR="00EB5AC0" w:rsidRPr="00F10E37" w:rsidRDefault="00477663" w:rsidP="00BD4AC3">
            <w:pPr>
              <w:keepNext/>
              <w:jc w:val="center"/>
              <w:rPr>
                <w:color w:val="000000"/>
                <w:sz w:val="12"/>
                <w:szCs w:val="12"/>
              </w:rPr>
            </w:pPr>
            <w:r w:rsidRPr="00F10E37">
              <w:rPr>
                <w:color w:val="000000"/>
                <w:sz w:val="12"/>
                <w:szCs w:val="12"/>
                <w:lang w:val="da-DK"/>
              </w:rPr>
              <w:t>2013</w:t>
            </w:r>
          </w:p>
        </w:tc>
        <w:tc>
          <w:tcPr>
            <w:tcW w:w="1134" w:type="dxa"/>
            <w:shd w:val="clear" w:color="auto" w:fill="auto"/>
          </w:tcPr>
          <w:p w:rsidR="00EB5AC0" w:rsidRPr="00F10E37" w:rsidRDefault="00477663" w:rsidP="00BD4AC3">
            <w:pPr>
              <w:keepNext/>
              <w:jc w:val="right"/>
              <w:rPr>
                <w:color w:val="000000"/>
                <w:sz w:val="12"/>
                <w:szCs w:val="12"/>
                <w:lang w:val="da-DK"/>
              </w:rPr>
            </w:pPr>
          </w:p>
        </w:tc>
        <w:tc>
          <w:tcPr>
            <w:tcW w:w="1134" w:type="dxa"/>
            <w:shd w:val="clear" w:color="auto" w:fill="auto"/>
          </w:tcPr>
          <w:p w:rsidR="00EB5AC0" w:rsidRPr="00F10E37" w:rsidRDefault="00477663" w:rsidP="00BD4AC3">
            <w:pPr>
              <w:keepNext/>
              <w:jc w:val="right"/>
              <w:rPr>
                <w:color w:val="000000"/>
                <w:sz w:val="12"/>
                <w:szCs w:val="12"/>
                <w:lang w:val="da-DK"/>
              </w:rPr>
            </w:pPr>
          </w:p>
        </w:tc>
        <w:tc>
          <w:tcPr>
            <w:tcW w:w="1134" w:type="dxa"/>
            <w:shd w:val="clear" w:color="auto" w:fill="auto"/>
          </w:tcPr>
          <w:p w:rsidR="00EB5AC0" w:rsidRPr="00F10E37" w:rsidRDefault="00477663" w:rsidP="00BD4AC3">
            <w:pPr>
              <w:keepNext/>
              <w:jc w:val="right"/>
              <w:rPr>
                <w:color w:val="000000"/>
                <w:sz w:val="12"/>
                <w:szCs w:val="12"/>
              </w:rPr>
            </w:pPr>
            <w:r w:rsidRPr="00F10E37">
              <w:rPr>
                <w:color w:val="000000"/>
                <w:sz w:val="12"/>
                <w:szCs w:val="12"/>
                <w:lang w:val="da-DK"/>
              </w:rPr>
              <w:t>75,00</w:t>
            </w:r>
          </w:p>
        </w:tc>
        <w:tc>
          <w:tcPr>
            <w:tcW w:w="1276" w:type="dxa"/>
            <w:shd w:val="clear" w:color="auto" w:fill="auto"/>
          </w:tcPr>
          <w:p w:rsidR="00EB5AC0" w:rsidRPr="00F10E37" w:rsidRDefault="00477663" w:rsidP="00BD4AC3">
            <w:pPr>
              <w:keepNext/>
              <w:rPr>
                <w:color w:val="000000"/>
                <w:sz w:val="12"/>
                <w:szCs w:val="12"/>
              </w:rPr>
            </w:pPr>
            <w:r w:rsidRPr="00F10E37">
              <w:rPr>
                <w:color w:val="000000"/>
                <w:sz w:val="12"/>
                <w:szCs w:val="12"/>
                <w:lang w:val="da-DK"/>
              </w:rPr>
              <w:t>AM POCU</w:t>
            </w:r>
          </w:p>
        </w:tc>
        <w:tc>
          <w:tcPr>
            <w:tcW w:w="1322" w:type="dxa"/>
            <w:shd w:val="clear" w:color="auto" w:fill="auto"/>
          </w:tcPr>
          <w:p w:rsidR="00EB5AC0" w:rsidRPr="00F10E37" w:rsidRDefault="00477663" w:rsidP="00B33968">
            <w:pPr>
              <w:pStyle w:val="Text2"/>
              <w:keepNext/>
              <w:ind w:left="0"/>
              <w:rPr>
                <w:color w:val="000000"/>
                <w:sz w:val="12"/>
                <w:szCs w:val="12"/>
              </w:rPr>
            </w:pPr>
            <w:r w:rsidRPr="00F10E37">
              <w:rPr>
                <w:color w:val="000000"/>
                <w:sz w:val="12"/>
                <w:szCs w:val="12"/>
              </w:rPr>
              <w:t>Anual</w:t>
            </w:r>
          </w:p>
        </w:tc>
      </w:tr>
    </w:tbl>
    <w:p w:rsidR="005841BA" w:rsidRDefault="00477663" w:rsidP="00BD4AC3">
      <w:pPr>
        <w:keepNext/>
        <w:ind w:firstLine="1"/>
        <w:rPr>
          <w:b/>
        </w:rPr>
      </w:pPr>
    </w:p>
    <w:p w:rsidR="002D23DD" w:rsidRPr="000808CE" w:rsidRDefault="00477663" w:rsidP="00BE6152">
      <w:pPr>
        <w:pStyle w:val="ManualHeading2"/>
      </w:pPr>
      <w:r>
        <w:t>2.B.4 Obiective specifice și rezultate preconizate</w:t>
      </w:r>
      <w:r>
        <w:t xml:space="preserve">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3860"/>
        <w:gridCol w:w="10300"/>
      </w:tblGrid>
      <w:tr w:rsidR="00345F53" w:rsidTr="00E36F02">
        <w:trPr>
          <w:trHeight w:val="288"/>
          <w:tblHeader/>
        </w:trPr>
        <w:tc>
          <w:tcPr>
            <w:tcW w:w="960" w:type="dxa"/>
            <w:shd w:val="clear" w:color="auto" w:fill="auto"/>
          </w:tcPr>
          <w:p w:rsidR="00376E50" w:rsidRPr="00376E50" w:rsidRDefault="00477663" w:rsidP="004A11A7">
            <w:pPr>
              <w:pStyle w:val="Text1"/>
              <w:ind w:left="0"/>
              <w:jc w:val="center"/>
              <w:rPr>
                <w:b/>
                <w:sz w:val="16"/>
                <w:szCs w:val="16"/>
              </w:rPr>
            </w:pPr>
            <w:r w:rsidRPr="00376E50">
              <w:rPr>
                <w:b/>
                <w:sz w:val="16"/>
                <w:szCs w:val="16"/>
              </w:rPr>
              <w:t>ID</w:t>
            </w:r>
          </w:p>
        </w:tc>
        <w:tc>
          <w:tcPr>
            <w:tcW w:w="3860" w:type="dxa"/>
            <w:shd w:val="clear" w:color="auto" w:fill="auto"/>
            <w:vAlign w:val="center"/>
          </w:tcPr>
          <w:p w:rsidR="00376E50" w:rsidRPr="00376E50" w:rsidRDefault="00477663" w:rsidP="008025D7">
            <w:pPr>
              <w:pStyle w:val="Text1"/>
              <w:ind w:left="0"/>
              <w:jc w:val="center"/>
              <w:rPr>
                <w:b/>
                <w:sz w:val="16"/>
                <w:szCs w:val="16"/>
              </w:rPr>
            </w:pPr>
            <w:r w:rsidRPr="00376E50">
              <w:rPr>
                <w:b/>
                <w:sz w:val="16"/>
                <w:szCs w:val="16"/>
              </w:rPr>
              <w:t xml:space="preserve">Obiectiv specific  </w:t>
            </w:r>
          </w:p>
        </w:tc>
        <w:tc>
          <w:tcPr>
            <w:tcW w:w="10300" w:type="dxa"/>
            <w:shd w:val="clear" w:color="auto" w:fill="auto"/>
            <w:vAlign w:val="center"/>
          </w:tcPr>
          <w:p w:rsidR="00376E50" w:rsidRPr="00552B7D" w:rsidRDefault="00477663" w:rsidP="008025D7">
            <w:pPr>
              <w:pStyle w:val="Text1"/>
              <w:ind w:left="0"/>
              <w:jc w:val="center"/>
              <w:rPr>
                <w:b/>
                <w:sz w:val="16"/>
                <w:szCs w:val="16"/>
                <w:lang w:val="pt-PT"/>
              </w:rPr>
            </w:pPr>
            <w:r w:rsidRPr="00552B7D">
              <w:rPr>
                <w:b/>
                <w:sz w:val="16"/>
                <w:szCs w:val="16"/>
                <w:lang w:val="pt-PT"/>
              </w:rPr>
              <w:t>Rezultatele pe care statul membru caută să le obțină prin sprijinul din partea Uniunii</w:t>
            </w:r>
          </w:p>
        </w:tc>
      </w:tr>
      <w:tr w:rsidR="00345F53" w:rsidTr="00E36F02">
        <w:trPr>
          <w:trHeight w:val="288"/>
        </w:trPr>
        <w:tc>
          <w:tcPr>
            <w:tcW w:w="960" w:type="dxa"/>
            <w:shd w:val="clear" w:color="auto" w:fill="auto"/>
          </w:tcPr>
          <w:p w:rsidR="00376E50" w:rsidRPr="00F30153" w:rsidRDefault="00477663" w:rsidP="00DE08E8">
            <w:pPr>
              <w:pStyle w:val="Text1"/>
              <w:ind w:left="0"/>
              <w:rPr>
                <w:sz w:val="16"/>
                <w:szCs w:val="16"/>
              </w:rPr>
            </w:pPr>
            <w:r w:rsidRPr="00F30153">
              <w:rPr>
                <w:sz w:val="16"/>
                <w:szCs w:val="16"/>
              </w:rPr>
              <w:t>7.3</w:t>
            </w:r>
          </w:p>
        </w:tc>
        <w:tc>
          <w:tcPr>
            <w:tcW w:w="3860" w:type="dxa"/>
            <w:shd w:val="clear" w:color="auto" w:fill="auto"/>
          </w:tcPr>
          <w:p w:rsidR="00376E50" w:rsidRPr="00F30153" w:rsidRDefault="00477663" w:rsidP="00DE08E8">
            <w:pPr>
              <w:pStyle w:val="Text1"/>
              <w:ind w:left="0"/>
              <w:rPr>
                <w:sz w:val="16"/>
                <w:szCs w:val="16"/>
              </w:rPr>
            </w:pPr>
            <w:r w:rsidRPr="00F30153">
              <w:rPr>
                <w:sz w:val="16"/>
                <w:szCs w:val="16"/>
              </w:rPr>
              <w:t xml:space="preserve">Creșterea gradului de informare a beneficiarilor și </w:t>
            </w:r>
            <w:r w:rsidRPr="00F30153">
              <w:rPr>
                <w:sz w:val="16"/>
                <w:szCs w:val="16"/>
              </w:rPr>
              <w:t>potențialilor beneficiari POCU privind  activitățile care pot face obiectul FSE, valorizarea și implementarea de bune practici și inițiative în domeniul FSE</w:t>
            </w:r>
          </w:p>
        </w:tc>
        <w:tc>
          <w:tcPr>
            <w:tcW w:w="10300" w:type="dxa"/>
            <w:shd w:val="clear" w:color="auto" w:fill="auto"/>
          </w:tcPr>
          <w:p w:rsidR="00345F53" w:rsidRDefault="00477663">
            <w:pPr>
              <w:spacing w:before="0" w:after="240"/>
            </w:pPr>
            <w:r>
              <w:rPr>
                <w:i/>
                <w:iCs/>
              </w:rPr>
              <w:t>Grad crescut de informare a beneficiarilor și potențialilor beneficiari privind oportunitățile POCU</w:t>
            </w:r>
            <w:r>
              <w:rPr>
                <w:i/>
                <w:iCs/>
              </w:rPr>
              <w:t xml:space="preserve"> și posibilitățile de accesare a fondurilor FSE</w:t>
            </w:r>
          </w:p>
          <w:p w:rsidR="00376E50" w:rsidRPr="00376E50" w:rsidRDefault="00477663" w:rsidP="00B33968">
            <w:pPr>
              <w:pStyle w:val="Text1"/>
              <w:ind w:left="0"/>
              <w:rPr>
                <w:sz w:val="16"/>
                <w:szCs w:val="16"/>
              </w:rPr>
            </w:pPr>
          </w:p>
        </w:tc>
      </w:tr>
    </w:tbl>
    <w:p w:rsidR="00433D00" w:rsidRPr="00DC028E" w:rsidRDefault="00477663" w:rsidP="002513EE"/>
    <w:p w:rsidR="00433D00" w:rsidRDefault="00477663" w:rsidP="00C01914">
      <w:pPr>
        <w:pStyle w:val="ManualHeading2"/>
        <w:keepLines/>
      </w:pPr>
      <w:r>
        <w:lastRenderedPageBreak/>
        <w:t>2.B.5 Indicatori de rezultat</w:t>
      </w:r>
    </w:p>
    <w:p w:rsidR="00941B50" w:rsidRPr="00941B50" w:rsidRDefault="00477663" w:rsidP="00C01914">
      <w:pPr>
        <w:pStyle w:val="Text1"/>
        <w:keepNext/>
        <w:keepLines/>
        <w:ind w:left="0"/>
      </w:pPr>
    </w:p>
    <w:p w:rsidR="005841BA" w:rsidRPr="00AB60E2" w:rsidRDefault="00477663" w:rsidP="00BD4AC3">
      <w:pPr>
        <w:keepNext/>
        <w:ind w:firstLine="1"/>
      </w:pPr>
      <w:r>
        <w:rPr>
          <w:b/>
        </w:rPr>
        <w:t>Tabelul 12: Indicatori de rezultat specific programului</w:t>
      </w:r>
      <w:r>
        <w:t xml:space="preserve"> (pe obiectiv specific) (pentru FEDR/FSE/Fondul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63"/>
        <w:gridCol w:w="1985"/>
        <w:gridCol w:w="1134"/>
        <w:gridCol w:w="1134"/>
        <w:gridCol w:w="1134"/>
        <w:gridCol w:w="850"/>
        <w:gridCol w:w="1134"/>
        <w:gridCol w:w="1134"/>
        <w:gridCol w:w="1134"/>
        <w:gridCol w:w="1276"/>
        <w:gridCol w:w="1322"/>
      </w:tblGrid>
      <w:tr w:rsidR="00345F53" w:rsidTr="00595B7D">
        <w:trPr>
          <w:trHeight w:val="288"/>
          <w:tblHeader/>
        </w:trPr>
        <w:tc>
          <w:tcPr>
            <w:tcW w:w="2883" w:type="dxa"/>
            <w:gridSpan w:val="2"/>
            <w:shd w:val="clear" w:color="auto" w:fill="auto"/>
          </w:tcPr>
          <w:p w:rsidR="00EB5AC0" w:rsidRPr="00376E50" w:rsidRDefault="00477663" w:rsidP="00BD4AC3">
            <w:pPr>
              <w:keepNext/>
              <w:rPr>
                <w:b/>
                <w:sz w:val="16"/>
                <w:szCs w:val="16"/>
              </w:rPr>
            </w:pPr>
            <w:r>
              <w:rPr>
                <w:b/>
                <w:sz w:val="16"/>
                <w:szCs w:val="16"/>
              </w:rPr>
              <w:t>Axă prioritară</w:t>
            </w:r>
            <w:r w:rsidRPr="00376E50">
              <w:rPr>
                <w:b/>
                <w:sz w:val="16"/>
                <w:szCs w:val="16"/>
              </w:rPr>
              <w:t xml:space="preserve"> </w:t>
            </w:r>
          </w:p>
        </w:tc>
        <w:tc>
          <w:tcPr>
            <w:tcW w:w="12237" w:type="dxa"/>
            <w:gridSpan w:val="10"/>
            <w:shd w:val="clear" w:color="auto" w:fill="auto"/>
          </w:tcPr>
          <w:p w:rsidR="00EB5AC0" w:rsidRPr="00376E50" w:rsidRDefault="00477663" w:rsidP="007A1E1D">
            <w:pPr>
              <w:keepNext/>
              <w:rPr>
                <w:b/>
                <w:sz w:val="16"/>
                <w:szCs w:val="16"/>
              </w:rPr>
            </w:pPr>
            <w:r w:rsidRPr="00376E50">
              <w:rPr>
                <w:b/>
                <w:sz w:val="16"/>
                <w:szCs w:val="16"/>
              </w:rPr>
              <w:t xml:space="preserve">7.3 - Creșterea gradului de informare a </w:t>
            </w:r>
            <w:r w:rsidRPr="00376E50">
              <w:rPr>
                <w:b/>
                <w:sz w:val="16"/>
                <w:szCs w:val="16"/>
              </w:rPr>
              <w:t>beneficiarilor și potențialilor beneficiari POCU privind  activitățile care pot face obiectul FSE, valorizarea și implementarea de bune practici și inițiative în domeniul FSE</w:t>
            </w:r>
          </w:p>
        </w:tc>
      </w:tr>
      <w:tr w:rsidR="00345F53" w:rsidTr="00595B7D">
        <w:trPr>
          <w:trHeight w:val="288"/>
          <w:tblHeader/>
        </w:trPr>
        <w:tc>
          <w:tcPr>
            <w:tcW w:w="720" w:type="dxa"/>
            <w:vMerge w:val="restart"/>
            <w:shd w:val="clear" w:color="auto" w:fill="auto"/>
          </w:tcPr>
          <w:p w:rsidR="00EB5AC0" w:rsidRPr="00376E50" w:rsidRDefault="00477663" w:rsidP="00BD4AC3">
            <w:pPr>
              <w:keepNext/>
              <w:jc w:val="center"/>
              <w:rPr>
                <w:b/>
                <w:sz w:val="16"/>
                <w:szCs w:val="16"/>
              </w:rPr>
            </w:pPr>
            <w:r>
              <w:rPr>
                <w:b/>
                <w:color w:val="000000"/>
                <w:sz w:val="16"/>
                <w:szCs w:val="16"/>
              </w:rPr>
              <w:t>ID</w:t>
            </w:r>
          </w:p>
        </w:tc>
        <w:tc>
          <w:tcPr>
            <w:tcW w:w="2163" w:type="dxa"/>
            <w:vMerge w:val="restart"/>
            <w:shd w:val="clear" w:color="auto" w:fill="auto"/>
          </w:tcPr>
          <w:p w:rsidR="00EB5AC0" w:rsidRPr="00E4588A" w:rsidRDefault="00477663" w:rsidP="00BD4AC3">
            <w:pPr>
              <w:keepNext/>
              <w:jc w:val="center"/>
              <w:rPr>
                <w:b/>
                <w:sz w:val="16"/>
                <w:szCs w:val="16"/>
                <w:lang w:val="da-DK"/>
              </w:rPr>
            </w:pPr>
            <w:r w:rsidRPr="00E4588A">
              <w:rPr>
                <w:b/>
                <w:color w:val="000000"/>
                <w:sz w:val="16"/>
                <w:szCs w:val="16"/>
                <w:lang w:val="da-DK"/>
              </w:rPr>
              <w:t>Indicator</w:t>
            </w:r>
          </w:p>
        </w:tc>
        <w:tc>
          <w:tcPr>
            <w:tcW w:w="1985" w:type="dxa"/>
            <w:vMerge w:val="restart"/>
            <w:shd w:val="clear" w:color="auto" w:fill="auto"/>
          </w:tcPr>
          <w:p w:rsidR="00EB5AC0" w:rsidRPr="00E4588A" w:rsidRDefault="00477663" w:rsidP="00BD4AC3">
            <w:pPr>
              <w:keepNext/>
              <w:jc w:val="center"/>
              <w:rPr>
                <w:b/>
                <w:sz w:val="16"/>
                <w:szCs w:val="16"/>
                <w:lang w:val="da-DK"/>
              </w:rPr>
            </w:pPr>
            <w:r w:rsidRPr="006034BD">
              <w:rPr>
                <w:b/>
                <w:color w:val="000000"/>
                <w:sz w:val="16"/>
                <w:szCs w:val="16"/>
                <w:lang w:val="da-DK"/>
              </w:rPr>
              <w:t>Unitate de măsură</w:t>
            </w:r>
          </w:p>
        </w:tc>
        <w:tc>
          <w:tcPr>
            <w:tcW w:w="3402" w:type="dxa"/>
            <w:gridSpan w:val="3"/>
            <w:shd w:val="clear" w:color="auto" w:fill="auto"/>
          </w:tcPr>
          <w:p w:rsidR="00EB5AC0" w:rsidRPr="00E4588A" w:rsidRDefault="00477663" w:rsidP="00BD4AC3">
            <w:pPr>
              <w:keepNext/>
              <w:jc w:val="center"/>
              <w:rPr>
                <w:b/>
                <w:sz w:val="16"/>
                <w:szCs w:val="16"/>
                <w:lang w:val="da-DK"/>
              </w:rPr>
            </w:pPr>
            <w:r w:rsidRPr="00E4588A">
              <w:rPr>
                <w:b/>
                <w:color w:val="000000"/>
                <w:sz w:val="16"/>
                <w:szCs w:val="16"/>
                <w:lang w:val="da-DK"/>
              </w:rPr>
              <w:t>Valoare de referință</w:t>
            </w:r>
          </w:p>
        </w:tc>
        <w:tc>
          <w:tcPr>
            <w:tcW w:w="850" w:type="dxa"/>
            <w:vMerge w:val="restart"/>
            <w:shd w:val="clear" w:color="auto" w:fill="auto"/>
          </w:tcPr>
          <w:p w:rsidR="00EB5AC0" w:rsidRPr="00E4588A" w:rsidRDefault="00477663" w:rsidP="00BD4AC3">
            <w:pPr>
              <w:keepNext/>
              <w:jc w:val="center"/>
              <w:rPr>
                <w:b/>
                <w:sz w:val="16"/>
                <w:szCs w:val="16"/>
                <w:lang w:val="da-DK"/>
              </w:rPr>
            </w:pPr>
            <w:r>
              <w:rPr>
                <w:b/>
                <w:color w:val="000000"/>
                <w:sz w:val="16"/>
                <w:szCs w:val="16"/>
                <w:lang w:val="da-DK"/>
              </w:rPr>
              <w:t>An de referință</w:t>
            </w:r>
          </w:p>
        </w:tc>
        <w:tc>
          <w:tcPr>
            <w:tcW w:w="3402" w:type="dxa"/>
            <w:gridSpan w:val="3"/>
            <w:shd w:val="clear" w:color="auto" w:fill="auto"/>
          </w:tcPr>
          <w:p w:rsidR="00EB5AC0" w:rsidRPr="00376E50" w:rsidRDefault="00477663" w:rsidP="00BD4AC3">
            <w:pPr>
              <w:keepNext/>
              <w:jc w:val="center"/>
              <w:rPr>
                <w:b/>
                <w:sz w:val="16"/>
                <w:szCs w:val="16"/>
              </w:rPr>
            </w:pPr>
            <w:r w:rsidRPr="00B7758A">
              <w:rPr>
                <w:b/>
                <w:color w:val="000000"/>
                <w:sz w:val="16"/>
                <w:szCs w:val="16"/>
              </w:rPr>
              <w:t>Valoarea-țintă (2023)</w:t>
            </w:r>
          </w:p>
        </w:tc>
        <w:tc>
          <w:tcPr>
            <w:tcW w:w="1276" w:type="dxa"/>
            <w:vMerge w:val="restart"/>
            <w:shd w:val="clear" w:color="auto" w:fill="auto"/>
          </w:tcPr>
          <w:p w:rsidR="00EB5AC0" w:rsidRPr="00376E50" w:rsidRDefault="00477663" w:rsidP="00BD4AC3">
            <w:pPr>
              <w:keepNext/>
              <w:jc w:val="center"/>
              <w:rPr>
                <w:b/>
                <w:sz w:val="16"/>
                <w:szCs w:val="16"/>
              </w:rPr>
            </w:pPr>
            <w:r w:rsidRPr="00E4588A">
              <w:rPr>
                <w:b/>
                <w:color w:val="000000"/>
                <w:sz w:val="16"/>
                <w:szCs w:val="16"/>
              </w:rPr>
              <w:t>Sursa datelor</w:t>
            </w:r>
          </w:p>
        </w:tc>
        <w:tc>
          <w:tcPr>
            <w:tcW w:w="1322" w:type="dxa"/>
            <w:vMerge w:val="restart"/>
            <w:shd w:val="clear" w:color="auto" w:fill="auto"/>
          </w:tcPr>
          <w:p w:rsidR="00EB5AC0" w:rsidRPr="00376E50" w:rsidRDefault="00477663" w:rsidP="00BD4AC3">
            <w:pPr>
              <w:keepNext/>
              <w:jc w:val="center"/>
              <w:rPr>
                <w:b/>
                <w:sz w:val="16"/>
                <w:szCs w:val="16"/>
              </w:rPr>
            </w:pPr>
            <w:r w:rsidRPr="00E4588A">
              <w:rPr>
                <w:b/>
                <w:color w:val="000000"/>
                <w:sz w:val="16"/>
                <w:szCs w:val="16"/>
              </w:rPr>
              <w:t>Frecvența raportării</w:t>
            </w:r>
          </w:p>
        </w:tc>
      </w:tr>
      <w:tr w:rsidR="00345F53" w:rsidTr="00595B7D">
        <w:trPr>
          <w:trHeight w:val="288"/>
          <w:tblHeader/>
        </w:trPr>
        <w:tc>
          <w:tcPr>
            <w:tcW w:w="720" w:type="dxa"/>
            <w:vMerge/>
            <w:shd w:val="clear" w:color="auto" w:fill="auto"/>
          </w:tcPr>
          <w:p w:rsidR="00EB5AC0" w:rsidRPr="00376E50" w:rsidRDefault="00477663" w:rsidP="00BD4AC3">
            <w:pPr>
              <w:keepNext/>
              <w:jc w:val="center"/>
              <w:rPr>
                <w:b/>
                <w:color w:val="000000"/>
                <w:sz w:val="16"/>
                <w:szCs w:val="16"/>
              </w:rPr>
            </w:pPr>
          </w:p>
        </w:tc>
        <w:tc>
          <w:tcPr>
            <w:tcW w:w="2163" w:type="dxa"/>
            <w:vMerge/>
            <w:shd w:val="clear" w:color="auto" w:fill="auto"/>
          </w:tcPr>
          <w:p w:rsidR="00EB5AC0" w:rsidRPr="00376E50" w:rsidRDefault="00477663" w:rsidP="00BD4AC3">
            <w:pPr>
              <w:keepNext/>
              <w:jc w:val="center"/>
              <w:rPr>
                <w:b/>
                <w:color w:val="000000"/>
                <w:sz w:val="16"/>
                <w:szCs w:val="16"/>
              </w:rPr>
            </w:pPr>
          </w:p>
        </w:tc>
        <w:tc>
          <w:tcPr>
            <w:tcW w:w="1985" w:type="dxa"/>
            <w:vMerge/>
            <w:shd w:val="clear" w:color="auto" w:fill="auto"/>
          </w:tcPr>
          <w:p w:rsidR="00EB5AC0" w:rsidRPr="00376E50" w:rsidRDefault="00477663" w:rsidP="00BD4AC3">
            <w:pPr>
              <w:keepNext/>
              <w:jc w:val="center"/>
              <w:rPr>
                <w:b/>
                <w:color w:val="000000"/>
                <w:sz w:val="16"/>
                <w:szCs w:val="16"/>
              </w:rPr>
            </w:pPr>
          </w:p>
        </w:tc>
        <w:tc>
          <w:tcPr>
            <w:tcW w:w="1134" w:type="dxa"/>
            <w:shd w:val="clear" w:color="auto" w:fill="auto"/>
          </w:tcPr>
          <w:p w:rsidR="00EB5AC0" w:rsidRPr="00376E50" w:rsidRDefault="00477663" w:rsidP="00BD4AC3">
            <w:pPr>
              <w:keepNext/>
              <w:jc w:val="center"/>
              <w:rPr>
                <w:b/>
                <w:color w:val="000000"/>
                <w:sz w:val="16"/>
                <w:szCs w:val="16"/>
              </w:rPr>
            </w:pPr>
            <w:r w:rsidRPr="00E4588A">
              <w:rPr>
                <w:b/>
                <w:color w:val="000000"/>
                <w:sz w:val="16"/>
                <w:szCs w:val="16"/>
              </w:rPr>
              <w:t>B</w:t>
            </w:r>
          </w:p>
        </w:tc>
        <w:tc>
          <w:tcPr>
            <w:tcW w:w="1134" w:type="dxa"/>
            <w:shd w:val="clear" w:color="auto" w:fill="auto"/>
          </w:tcPr>
          <w:p w:rsidR="00EB5AC0" w:rsidRPr="00376E50" w:rsidRDefault="00477663" w:rsidP="00BD4AC3">
            <w:pPr>
              <w:keepNext/>
              <w:jc w:val="center"/>
              <w:rPr>
                <w:b/>
                <w:color w:val="000000"/>
                <w:sz w:val="16"/>
                <w:szCs w:val="16"/>
              </w:rPr>
            </w:pPr>
            <w:r w:rsidRPr="00E4588A">
              <w:rPr>
                <w:b/>
                <w:color w:val="000000"/>
                <w:sz w:val="16"/>
                <w:szCs w:val="16"/>
              </w:rPr>
              <w:t>F</w:t>
            </w:r>
          </w:p>
        </w:tc>
        <w:tc>
          <w:tcPr>
            <w:tcW w:w="1134" w:type="dxa"/>
            <w:shd w:val="clear" w:color="auto" w:fill="auto"/>
          </w:tcPr>
          <w:p w:rsidR="00EB5AC0" w:rsidRPr="00376E50" w:rsidRDefault="00477663" w:rsidP="00BD4AC3">
            <w:pPr>
              <w:keepNext/>
              <w:jc w:val="center"/>
              <w:rPr>
                <w:b/>
                <w:color w:val="000000"/>
                <w:sz w:val="16"/>
                <w:szCs w:val="16"/>
              </w:rPr>
            </w:pPr>
            <w:r w:rsidRPr="00E4588A">
              <w:rPr>
                <w:b/>
                <w:color w:val="000000"/>
                <w:sz w:val="16"/>
                <w:szCs w:val="16"/>
              </w:rPr>
              <w:t>T</w:t>
            </w:r>
          </w:p>
        </w:tc>
        <w:tc>
          <w:tcPr>
            <w:tcW w:w="850" w:type="dxa"/>
            <w:vMerge/>
            <w:shd w:val="clear" w:color="auto" w:fill="auto"/>
          </w:tcPr>
          <w:p w:rsidR="00EB5AC0" w:rsidRPr="00E4588A" w:rsidRDefault="00477663" w:rsidP="00BD4AC3">
            <w:pPr>
              <w:keepNext/>
              <w:jc w:val="center"/>
              <w:rPr>
                <w:b/>
                <w:color w:val="000000"/>
                <w:sz w:val="16"/>
                <w:szCs w:val="16"/>
              </w:rPr>
            </w:pPr>
          </w:p>
        </w:tc>
        <w:tc>
          <w:tcPr>
            <w:tcW w:w="1134" w:type="dxa"/>
            <w:shd w:val="clear" w:color="auto" w:fill="auto"/>
          </w:tcPr>
          <w:p w:rsidR="00EB5AC0" w:rsidRPr="00E4588A" w:rsidRDefault="00477663" w:rsidP="00BD4AC3">
            <w:pPr>
              <w:keepNext/>
              <w:jc w:val="center"/>
              <w:rPr>
                <w:b/>
                <w:color w:val="000000"/>
                <w:sz w:val="16"/>
                <w:szCs w:val="16"/>
              </w:rPr>
            </w:pPr>
            <w:r w:rsidRPr="00E4588A">
              <w:rPr>
                <w:b/>
                <w:color w:val="000000"/>
                <w:sz w:val="16"/>
                <w:szCs w:val="16"/>
              </w:rPr>
              <w:t>B</w:t>
            </w:r>
          </w:p>
        </w:tc>
        <w:tc>
          <w:tcPr>
            <w:tcW w:w="1134" w:type="dxa"/>
            <w:shd w:val="clear" w:color="auto" w:fill="auto"/>
          </w:tcPr>
          <w:p w:rsidR="00EB5AC0" w:rsidRPr="00E4588A" w:rsidRDefault="00477663" w:rsidP="00BD4AC3">
            <w:pPr>
              <w:keepNext/>
              <w:jc w:val="center"/>
              <w:rPr>
                <w:b/>
                <w:color w:val="000000"/>
                <w:sz w:val="16"/>
                <w:szCs w:val="16"/>
              </w:rPr>
            </w:pPr>
            <w:r w:rsidRPr="00E4588A">
              <w:rPr>
                <w:b/>
                <w:color w:val="000000"/>
                <w:sz w:val="16"/>
                <w:szCs w:val="16"/>
              </w:rPr>
              <w:t>F</w:t>
            </w:r>
          </w:p>
        </w:tc>
        <w:tc>
          <w:tcPr>
            <w:tcW w:w="1134" w:type="dxa"/>
            <w:shd w:val="clear" w:color="auto" w:fill="auto"/>
          </w:tcPr>
          <w:p w:rsidR="00EB5AC0" w:rsidRPr="00E4588A" w:rsidRDefault="00477663" w:rsidP="00BD4AC3">
            <w:pPr>
              <w:keepNext/>
              <w:jc w:val="center"/>
              <w:rPr>
                <w:b/>
                <w:color w:val="000000"/>
                <w:sz w:val="16"/>
                <w:szCs w:val="16"/>
              </w:rPr>
            </w:pPr>
            <w:r w:rsidRPr="00E4588A">
              <w:rPr>
                <w:b/>
                <w:color w:val="000000"/>
                <w:sz w:val="16"/>
                <w:szCs w:val="16"/>
              </w:rPr>
              <w:t>T</w:t>
            </w:r>
          </w:p>
        </w:tc>
        <w:tc>
          <w:tcPr>
            <w:tcW w:w="1276" w:type="dxa"/>
            <w:vMerge/>
            <w:shd w:val="clear" w:color="auto" w:fill="auto"/>
          </w:tcPr>
          <w:p w:rsidR="00EB5AC0" w:rsidRPr="00E4588A" w:rsidRDefault="00477663" w:rsidP="00BD4AC3">
            <w:pPr>
              <w:keepNext/>
              <w:jc w:val="center"/>
              <w:rPr>
                <w:b/>
                <w:color w:val="000000"/>
                <w:sz w:val="16"/>
                <w:szCs w:val="16"/>
              </w:rPr>
            </w:pPr>
          </w:p>
        </w:tc>
        <w:tc>
          <w:tcPr>
            <w:tcW w:w="1322" w:type="dxa"/>
            <w:vMerge/>
            <w:shd w:val="clear" w:color="auto" w:fill="auto"/>
          </w:tcPr>
          <w:p w:rsidR="00EB5AC0" w:rsidRPr="00E4588A" w:rsidRDefault="00477663" w:rsidP="00BD4AC3">
            <w:pPr>
              <w:keepNext/>
              <w:jc w:val="center"/>
              <w:rPr>
                <w:b/>
                <w:color w:val="000000"/>
                <w:sz w:val="16"/>
                <w:szCs w:val="16"/>
              </w:rPr>
            </w:pPr>
          </w:p>
        </w:tc>
      </w:tr>
      <w:tr w:rsidR="00345F53" w:rsidTr="00595B7D">
        <w:tc>
          <w:tcPr>
            <w:tcW w:w="720" w:type="dxa"/>
            <w:shd w:val="clear" w:color="auto" w:fill="auto"/>
          </w:tcPr>
          <w:p w:rsidR="00EB5AC0" w:rsidRPr="00F10E37" w:rsidRDefault="00477663" w:rsidP="00BD4AC3">
            <w:pPr>
              <w:keepNext/>
              <w:rPr>
                <w:color w:val="000000"/>
                <w:sz w:val="12"/>
                <w:szCs w:val="12"/>
              </w:rPr>
            </w:pPr>
            <w:r w:rsidRPr="00F10E37">
              <w:rPr>
                <w:color w:val="000000"/>
                <w:sz w:val="12"/>
                <w:szCs w:val="12"/>
              </w:rPr>
              <w:t xml:space="preserve">  4S138</w:t>
            </w:r>
          </w:p>
        </w:tc>
        <w:tc>
          <w:tcPr>
            <w:tcW w:w="2163" w:type="dxa"/>
            <w:shd w:val="clear" w:color="auto" w:fill="auto"/>
          </w:tcPr>
          <w:p w:rsidR="00EB5AC0" w:rsidRPr="00F10E37" w:rsidRDefault="00477663" w:rsidP="00BD4AC3">
            <w:pPr>
              <w:keepNext/>
              <w:rPr>
                <w:color w:val="000000"/>
                <w:sz w:val="12"/>
                <w:szCs w:val="12"/>
              </w:rPr>
            </w:pPr>
            <w:r w:rsidRPr="00F10E37">
              <w:rPr>
                <w:color w:val="000000"/>
                <w:sz w:val="12"/>
                <w:szCs w:val="12"/>
                <w:lang w:val="da-DK"/>
              </w:rPr>
              <w:t>Nivel de conștientizare cu privire la proiecte co-finanțate de UE</w:t>
            </w:r>
          </w:p>
        </w:tc>
        <w:tc>
          <w:tcPr>
            <w:tcW w:w="1985" w:type="dxa"/>
            <w:shd w:val="clear" w:color="auto" w:fill="auto"/>
          </w:tcPr>
          <w:p w:rsidR="00EB5AC0" w:rsidRPr="00F10E37" w:rsidRDefault="00477663" w:rsidP="00BD4AC3">
            <w:pPr>
              <w:keepNext/>
              <w:rPr>
                <w:color w:val="000000"/>
                <w:sz w:val="12"/>
                <w:szCs w:val="12"/>
              </w:rPr>
            </w:pPr>
            <w:r w:rsidRPr="00F10E37">
              <w:rPr>
                <w:color w:val="000000"/>
                <w:sz w:val="12"/>
                <w:szCs w:val="12"/>
              </w:rPr>
              <w:t>Ratio</w:t>
            </w:r>
          </w:p>
        </w:tc>
        <w:tc>
          <w:tcPr>
            <w:tcW w:w="1134" w:type="dxa"/>
            <w:shd w:val="clear" w:color="auto" w:fill="auto"/>
          </w:tcPr>
          <w:p w:rsidR="00EB5AC0" w:rsidRPr="00F10E37" w:rsidRDefault="00477663" w:rsidP="00BD4AC3">
            <w:pPr>
              <w:keepNext/>
              <w:jc w:val="right"/>
              <w:rPr>
                <w:color w:val="000000"/>
                <w:sz w:val="12"/>
                <w:szCs w:val="12"/>
              </w:rPr>
            </w:pPr>
          </w:p>
        </w:tc>
        <w:tc>
          <w:tcPr>
            <w:tcW w:w="1134" w:type="dxa"/>
            <w:shd w:val="clear" w:color="auto" w:fill="auto"/>
          </w:tcPr>
          <w:p w:rsidR="00EB5AC0" w:rsidRPr="00F10E37" w:rsidRDefault="00477663" w:rsidP="00BD4AC3">
            <w:pPr>
              <w:keepNext/>
              <w:jc w:val="right"/>
              <w:rPr>
                <w:color w:val="000000"/>
                <w:sz w:val="12"/>
                <w:szCs w:val="12"/>
              </w:rPr>
            </w:pPr>
          </w:p>
        </w:tc>
        <w:tc>
          <w:tcPr>
            <w:tcW w:w="1134" w:type="dxa"/>
            <w:shd w:val="clear" w:color="auto" w:fill="auto"/>
          </w:tcPr>
          <w:p w:rsidR="00EB5AC0" w:rsidRPr="00F10E37" w:rsidRDefault="00477663" w:rsidP="00BD4AC3">
            <w:pPr>
              <w:keepNext/>
              <w:jc w:val="right"/>
              <w:rPr>
                <w:color w:val="000000"/>
                <w:sz w:val="12"/>
                <w:szCs w:val="12"/>
              </w:rPr>
            </w:pPr>
            <w:r w:rsidRPr="00F10E37">
              <w:rPr>
                <w:color w:val="000000"/>
                <w:sz w:val="12"/>
                <w:szCs w:val="12"/>
                <w:lang w:val="da-DK"/>
              </w:rPr>
              <w:t>46,00</w:t>
            </w:r>
          </w:p>
        </w:tc>
        <w:tc>
          <w:tcPr>
            <w:tcW w:w="850" w:type="dxa"/>
            <w:shd w:val="clear" w:color="auto" w:fill="auto"/>
          </w:tcPr>
          <w:p w:rsidR="00EB5AC0" w:rsidRPr="00F10E37" w:rsidRDefault="00477663" w:rsidP="00BD4AC3">
            <w:pPr>
              <w:keepNext/>
              <w:jc w:val="center"/>
              <w:rPr>
                <w:color w:val="000000"/>
                <w:sz w:val="12"/>
                <w:szCs w:val="12"/>
              </w:rPr>
            </w:pPr>
            <w:r w:rsidRPr="00F10E37">
              <w:rPr>
                <w:color w:val="000000"/>
                <w:sz w:val="12"/>
                <w:szCs w:val="12"/>
                <w:lang w:val="da-DK"/>
              </w:rPr>
              <w:t>2013</w:t>
            </w:r>
          </w:p>
        </w:tc>
        <w:tc>
          <w:tcPr>
            <w:tcW w:w="1134" w:type="dxa"/>
            <w:shd w:val="clear" w:color="auto" w:fill="auto"/>
          </w:tcPr>
          <w:p w:rsidR="00EB5AC0" w:rsidRPr="00F10E37" w:rsidRDefault="00477663" w:rsidP="00BD4AC3">
            <w:pPr>
              <w:keepNext/>
              <w:jc w:val="right"/>
              <w:rPr>
                <w:color w:val="000000"/>
                <w:sz w:val="12"/>
                <w:szCs w:val="12"/>
                <w:lang w:val="da-DK"/>
              </w:rPr>
            </w:pPr>
          </w:p>
        </w:tc>
        <w:tc>
          <w:tcPr>
            <w:tcW w:w="1134" w:type="dxa"/>
            <w:shd w:val="clear" w:color="auto" w:fill="auto"/>
          </w:tcPr>
          <w:p w:rsidR="00EB5AC0" w:rsidRPr="00F10E37" w:rsidRDefault="00477663" w:rsidP="00BD4AC3">
            <w:pPr>
              <w:keepNext/>
              <w:jc w:val="right"/>
              <w:rPr>
                <w:color w:val="000000"/>
                <w:sz w:val="12"/>
                <w:szCs w:val="12"/>
                <w:lang w:val="da-DK"/>
              </w:rPr>
            </w:pPr>
          </w:p>
        </w:tc>
        <w:tc>
          <w:tcPr>
            <w:tcW w:w="1134" w:type="dxa"/>
            <w:shd w:val="clear" w:color="auto" w:fill="auto"/>
          </w:tcPr>
          <w:p w:rsidR="00EB5AC0" w:rsidRPr="00F10E37" w:rsidRDefault="00477663" w:rsidP="00BD4AC3">
            <w:pPr>
              <w:keepNext/>
              <w:jc w:val="right"/>
              <w:rPr>
                <w:color w:val="000000"/>
                <w:sz w:val="12"/>
                <w:szCs w:val="12"/>
              </w:rPr>
            </w:pPr>
            <w:r w:rsidRPr="00F10E37">
              <w:rPr>
                <w:color w:val="000000"/>
                <w:sz w:val="12"/>
                <w:szCs w:val="12"/>
                <w:lang w:val="da-DK"/>
              </w:rPr>
              <w:t>60,00</w:t>
            </w:r>
          </w:p>
        </w:tc>
        <w:tc>
          <w:tcPr>
            <w:tcW w:w="1276" w:type="dxa"/>
            <w:shd w:val="clear" w:color="auto" w:fill="auto"/>
          </w:tcPr>
          <w:p w:rsidR="00EB5AC0" w:rsidRPr="00F10E37" w:rsidRDefault="00477663" w:rsidP="00BD4AC3">
            <w:pPr>
              <w:keepNext/>
              <w:rPr>
                <w:color w:val="000000"/>
                <w:sz w:val="12"/>
                <w:szCs w:val="12"/>
              </w:rPr>
            </w:pPr>
            <w:r w:rsidRPr="00F10E37">
              <w:rPr>
                <w:color w:val="000000"/>
                <w:sz w:val="12"/>
                <w:szCs w:val="12"/>
                <w:lang w:val="da-DK"/>
              </w:rPr>
              <w:t>AM POCU</w:t>
            </w:r>
          </w:p>
        </w:tc>
        <w:tc>
          <w:tcPr>
            <w:tcW w:w="1322" w:type="dxa"/>
            <w:shd w:val="clear" w:color="auto" w:fill="auto"/>
          </w:tcPr>
          <w:p w:rsidR="00EB5AC0" w:rsidRPr="00F10E37" w:rsidRDefault="00477663" w:rsidP="00B33968">
            <w:pPr>
              <w:pStyle w:val="Text2"/>
              <w:keepNext/>
              <w:ind w:left="0"/>
              <w:rPr>
                <w:color w:val="000000"/>
                <w:sz w:val="12"/>
                <w:szCs w:val="12"/>
              </w:rPr>
            </w:pPr>
            <w:r w:rsidRPr="00F10E37">
              <w:rPr>
                <w:color w:val="000000"/>
                <w:sz w:val="12"/>
                <w:szCs w:val="12"/>
              </w:rPr>
              <w:t>Anual</w:t>
            </w:r>
          </w:p>
        </w:tc>
      </w:tr>
    </w:tbl>
    <w:p w:rsidR="005841BA" w:rsidRDefault="00477663" w:rsidP="00BD4AC3">
      <w:pPr>
        <w:keepNext/>
        <w:ind w:firstLine="1"/>
        <w:rPr>
          <w:b/>
        </w:rPr>
      </w:pPr>
    </w:p>
    <w:p w:rsidR="0079269F" w:rsidRPr="001A3CAE" w:rsidRDefault="00477663" w:rsidP="005949E2">
      <w:pPr>
        <w:pStyle w:val="ManualHeading2"/>
        <w:keepLines/>
        <w:rPr>
          <w:b w:val="0"/>
          <w:color w:val="000000"/>
        </w:rPr>
      </w:pPr>
      <w:r>
        <w:rPr>
          <w:color w:val="000000"/>
        </w:rPr>
        <w:t xml:space="preserve">2.B.6 Acțiunile care urmează să fie sprijinite și contribuția </w:t>
      </w:r>
      <w:r>
        <w:rPr>
          <w:color w:val="000000"/>
        </w:rPr>
        <w:t>anticipată a acestora la obiectivele specifice</w:t>
      </w:r>
      <w:r>
        <w:rPr>
          <w:b w:val="0"/>
          <w:color w:val="000000"/>
        </w:rPr>
        <w:t xml:space="preserve"> </w:t>
      </w:r>
      <w:r>
        <w:rPr>
          <w:b w:val="0"/>
          <w:color w:val="000000"/>
        </w:rPr>
        <w:t>(pe axă prioritară)</w:t>
      </w:r>
    </w:p>
    <w:p w:rsidR="00E37B4E" w:rsidRDefault="00477663" w:rsidP="005949E2">
      <w:pPr>
        <w:keepNext/>
        <w:keepLines/>
      </w:pPr>
    </w:p>
    <w:p w:rsidR="0079269F" w:rsidRPr="00D13BA5" w:rsidRDefault="00477663" w:rsidP="005949E2">
      <w:pPr>
        <w:pStyle w:val="ManualHeading3"/>
        <w:keepLines/>
        <w:rPr>
          <w:color w:val="000000"/>
        </w:rPr>
      </w:pPr>
      <w:r w:rsidRPr="00D13BA5">
        <w:rPr>
          <w:color w:val="000000"/>
        </w:rPr>
        <w:t>2.B.6.1 O descriere a acțiunilor care urmează să fie sprijinite și contribuția anticipată a acestora la obiectivele specifice</w:t>
      </w:r>
    </w:p>
    <w:tbl>
      <w:tblPr>
        <w:tblW w:w="1518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12852"/>
      </w:tblGrid>
      <w:tr w:rsidR="00345F53" w:rsidTr="001D4FA7">
        <w:trPr>
          <w:trHeight w:val="288"/>
          <w:tblHeader/>
        </w:trPr>
        <w:tc>
          <w:tcPr>
            <w:tcW w:w="2328" w:type="dxa"/>
            <w:shd w:val="clear" w:color="auto" w:fill="auto"/>
          </w:tcPr>
          <w:p w:rsidR="00A52247" w:rsidRPr="00C23AD8" w:rsidRDefault="00477663" w:rsidP="007C5DE9">
            <w:pPr>
              <w:pStyle w:val="Text1"/>
              <w:ind w:left="0"/>
              <w:rPr>
                <w:b/>
                <w:color w:val="000000"/>
                <w:sz w:val="18"/>
                <w:szCs w:val="18"/>
              </w:rPr>
            </w:pPr>
            <w:r>
              <w:rPr>
                <w:b/>
                <w:sz w:val="16"/>
                <w:szCs w:val="16"/>
              </w:rPr>
              <w:t>Axă prioritară</w:t>
            </w:r>
          </w:p>
        </w:tc>
        <w:tc>
          <w:tcPr>
            <w:tcW w:w="12852" w:type="dxa"/>
            <w:shd w:val="clear" w:color="auto" w:fill="auto"/>
          </w:tcPr>
          <w:p w:rsidR="00A52247" w:rsidRPr="00C23AD8" w:rsidRDefault="00477663" w:rsidP="007A1E1D">
            <w:pPr>
              <w:pStyle w:val="Text1"/>
              <w:ind w:left="0"/>
              <w:rPr>
                <w:b/>
                <w:color w:val="000000"/>
                <w:sz w:val="18"/>
                <w:szCs w:val="18"/>
              </w:rPr>
            </w:pPr>
            <w:r w:rsidRPr="00376E50">
              <w:rPr>
                <w:b/>
                <w:sz w:val="16"/>
                <w:szCs w:val="16"/>
              </w:rPr>
              <w:t>AP 7 - Asistență Tehnică</w:t>
            </w:r>
          </w:p>
        </w:tc>
      </w:tr>
      <w:tr w:rsidR="00345F53" w:rsidTr="001D4FA7">
        <w:trPr>
          <w:trHeight w:val="288"/>
        </w:trPr>
        <w:tc>
          <w:tcPr>
            <w:tcW w:w="15180" w:type="dxa"/>
            <w:gridSpan w:val="2"/>
            <w:shd w:val="clear" w:color="auto" w:fill="auto"/>
          </w:tcPr>
          <w:p w:rsidR="00345F53" w:rsidRDefault="00477663">
            <w:pPr>
              <w:spacing w:before="0" w:after="240"/>
            </w:pPr>
            <w:r>
              <w:t>În vederea asigurării</w:t>
            </w:r>
            <w:r>
              <w:t xml:space="preserve"> unui cadru coerent și unitar de funcționare a instituțiilor responsabile cu gestionarea Fondului Social European în perioada 2014-2020, axa de asistență tehnică din cadrul POCU va acoperi nevoile de finanțare pentru implementarea în bune condiții a Progra</w:t>
            </w:r>
            <w:r>
              <w:t>mului Operațional Capital Uman, prin acoperirea cheltuielilor cu personalul.</w:t>
            </w:r>
          </w:p>
          <w:p w:rsidR="00345F53" w:rsidRDefault="00477663">
            <w:pPr>
              <w:spacing w:before="240" w:after="240"/>
            </w:pPr>
            <w:r>
              <w:t>În acest sens, axa de Asistență Tehnică a POCU va acționa în complementaritate cu Programul Operațional Capacitate Administrativă și Programul Operațional Asistență Tehnică în cee</w:t>
            </w:r>
            <w:r>
              <w:t>a ce privește aranjamentele procedurale, respectiv existența unei grile de salarizare unice pentru personalul implicat în managementul și controlul FESI, existența unor criterii comune de recrutare a personalului etc. </w:t>
            </w:r>
          </w:p>
          <w:p w:rsidR="00345F53" w:rsidRDefault="00477663">
            <w:pPr>
              <w:spacing w:before="240" w:after="240"/>
            </w:pPr>
            <w:r>
              <w:t>În concordanţă cu recomandarea specif</w:t>
            </w:r>
            <w:r>
              <w:t>ică de ţară privind intensificarea eforturilor de accelerare a absorbţiei fondurilor UE, în special prin întărirea sistemelor de gestiune şi control şi prin îmbunătățirea procesului de achiziţii publice, şi cu prevederile Planului Naţional de Reformă şi al</w:t>
            </w:r>
            <w:r>
              <w:t>e Acordului de Parteneriat, în cadrul acestei axe prioritare sunt vizate patru obiective specifice, astfel:</w:t>
            </w:r>
          </w:p>
          <w:p w:rsidR="00345F53" w:rsidRDefault="00477663" w:rsidP="00477663">
            <w:pPr>
              <w:numPr>
                <w:ilvl w:val="0"/>
                <w:numId w:val="315"/>
              </w:numPr>
              <w:spacing w:before="240" w:after="0"/>
              <w:ind w:hanging="210"/>
            </w:pPr>
            <w:r>
              <w:rPr>
                <w:i/>
                <w:iCs/>
              </w:rPr>
              <w:t>Îmbunătăţirea capacităţii AM și OI ale PO CU de a gestiona şi implementa în mod eficient şi eficace programul operațional</w:t>
            </w:r>
          </w:p>
          <w:p w:rsidR="00345F53" w:rsidRDefault="00477663" w:rsidP="00477663">
            <w:pPr>
              <w:numPr>
                <w:ilvl w:val="0"/>
                <w:numId w:val="315"/>
              </w:numPr>
              <w:spacing w:before="0" w:after="0"/>
              <w:ind w:hanging="210"/>
            </w:pPr>
            <w:r>
              <w:rPr>
                <w:i/>
                <w:iCs/>
              </w:rPr>
              <w:t xml:space="preserve">Îmbunătățirea capacității </w:t>
            </w:r>
            <w:r>
              <w:rPr>
                <w:i/>
                <w:iCs/>
              </w:rPr>
              <w:t>beneficiarilor de a implementa cu succes proiecte de tip FSE</w:t>
            </w:r>
          </w:p>
          <w:p w:rsidR="00345F53" w:rsidRDefault="00477663" w:rsidP="00477663">
            <w:pPr>
              <w:numPr>
                <w:ilvl w:val="0"/>
                <w:numId w:val="315"/>
              </w:numPr>
              <w:spacing w:before="0" w:after="240"/>
              <w:ind w:hanging="210"/>
            </w:pPr>
            <w:r>
              <w:rPr>
                <w:i/>
                <w:iCs/>
              </w:rPr>
              <w:t xml:space="preserve">Creșterea gradului de informare a beneficiarilor și potențialilor beneficiari POCU privind  activitățile care pot face obiectul FSE, valorizarea și </w:t>
            </w:r>
            <w:r>
              <w:rPr>
                <w:i/>
                <w:iCs/>
              </w:rPr>
              <w:lastRenderedPageBreak/>
              <w:t>implementarea de bune practici și inițiative în</w:t>
            </w:r>
            <w:r>
              <w:rPr>
                <w:i/>
                <w:iCs/>
              </w:rPr>
              <w:t xml:space="preserve"> domeniul FSE</w:t>
            </w:r>
          </w:p>
          <w:p w:rsidR="00345F53" w:rsidRDefault="00477663">
            <w:pPr>
              <w:spacing w:before="240" w:after="240"/>
            </w:pPr>
            <w:r>
              <w:t>Acţiunile aferente acestei axe prioritare sunt menite să completeze şi să sprijine intervenţiile aferente tuturor celorlalte priorităţi de investiţii, inclusiv prin asigurarea mecanismelor implementării eficace a intervențiilor (prin institui</w:t>
            </w:r>
            <w:r>
              <w:t>rea și operaționalizarea schemelor de global grant, CLLD, instrumente financiare), precum și prin sprijinirea beneficiarilor cu privire la elaborarea şi implementarea cu succes a proiectelor de tip FSE.</w:t>
            </w:r>
          </w:p>
          <w:p w:rsidR="00345F53" w:rsidRDefault="00477663">
            <w:pPr>
              <w:spacing w:before="240" w:after="240"/>
            </w:pPr>
            <w:r>
              <w:t>Pentru atingerea obiectivelor aferente acestei Axe Pr</w:t>
            </w:r>
            <w:r>
              <w:t>ioritare, vor fi finanţate prin FSE următoarele tipuri de acţiuni:</w:t>
            </w:r>
          </w:p>
          <w:p w:rsidR="00345F53" w:rsidRDefault="00477663">
            <w:pPr>
              <w:spacing w:before="240" w:after="240"/>
            </w:pPr>
            <w:r>
              <w:rPr>
                <w:b/>
                <w:bCs/>
                <w:u w:val="single"/>
              </w:rPr>
              <w:t>Acțiuni pentru îmbunătăţirea capacităţii AM / OI/ alte structuri ale POCU de a gestiona şi implementa în mod eficient şi eficace programul operațional</w:t>
            </w:r>
          </w:p>
          <w:p w:rsidR="00345F53" w:rsidRDefault="00477663" w:rsidP="00477663">
            <w:pPr>
              <w:numPr>
                <w:ilvl w:val="0"/>
                <w:numId w:val="316"/>
              </w:numPr>
              <w:spacing w:before="240" w:after="240"/>
              <w:ind w:hanging="210"/>
            </w:pPr>
            <w:r>
              <w:t xml:space="preserve">Sprijinirea Autorităţii de Management </w:t>
            </w:r>
            <w:r>
              <w:t>şi a Organismelor Intermediare ale POCU (ex. costuri de personal, sprijin logistic și organizatoric etc.) pentru implementarea diferitelor etape ale POCU, inclusiv identificarea şi elaborarea de proiecte,  selecţia, monitorizarea, evaluarea, controlul şi a</w:t>
            </w:r>
            <w:r>
              <w:t>udit</w:t>
            </w:r>
          </w:p>
          <w:p w:rsidR="00345F53" w:rsidRDefault="00477663">
            <w:pPr>
              <w:spacing w:before="240" w:after="240"/>
            </w:pPr>
            <w:r>
              <w:rPr>
                <w:b/>
                <w:bCs/>
                <w:i/>
                <w:iCs/>
              </w:rPr>
              <w:t>NB</w:t>
            </w:r>
            <w:r>
              <w:rPr>
                <w:i/>
                <w:iCs/>
              </w:rPr>
              <w:t xml:space="preserve"> plata salariilor personalului AM/ OI POCU va fi realizată ținând cont de criterii de performanță </w:t>
            </w:r>
          </w:p>
          <w:p w:rsidR="00345F53" w:rsidRDefault="00477663" w:rsidP="00477663">
            <w:pPr>
              <w:numPr>
                <w:ilvl w:val="0"/>
                <w:numId w:val="317"/>
              </w:numPr>
              <w:spacing w:before="240" w:after="0"/>
              <w:ind w:hanging="210"/>
            </w:pPr>
            <w:r>
              <w:t>Sprijin logistic pentru funcționarea AM/OI-urilor PO CU și a altor organisme cu atribuții delegate în implementarea acestui PO, inclusiv cheltuieli de</w:t>
            </w:r>
            <w:r>
              <w:t xml:space="preserve"> funcţionare, costurile legate de organizarea de reuniuni, întâlniri şi evenimente, asigurarea materialelor consumabile și de birou, mobilier, arhivare, a echipamentelor TIC și soft-uri specializate necesare desfășurării eficiente a implementării POCU (pre</w:t>
            </w:r>
            <w:r>
              <w:t>cum soft-uri contabile, legislative etc.), dezvoltarea și întreținerea sistemelor și infrastructurii TIC (cu excepția activităților indicate la obiectivul specific 2.2 din PO AT), participarea personalului la reuniuni/ evenimente/ întâlniri/ conferințe/ gr</w:t>
            </w:r>
            <w:r>
              <w:t>upuri de lucru/ rețele/ comitete etc. legate de problematică sau cu impact asupra PO CU etc.</w:t>
            </w:r>
          </w:p>
          <w:p w:rsidR="00345F53" w:rsidRDefault="00477663" w:rsidP="00477663">
            <w:pPr>
              <w:numPr>
                <w:ilvl w:val="0"/>
                <w:numId w:val="317"/>
              </w:numPr>
              <w:spacing w:before="0" w:after="0"/>
              <w:ind w:hanging="210"/>
            </w:pPr>
            <w:r>
              <w:t>Sprijin specific PO CU care trebuie acordat pentru implementarea diverselor aspecte ex. opțiuni simplificate privind costurile, elaborarea/actualizarea unor scheme</w:t>
            </w:r>
            <w:r>
              <w:t xml:space="preserve"> de ajutor de stat sau documente de notificare pentru operaţiunile finanţabile din POCU; sprijin pentru AM/OI în implementarea operaţiunilor aferente instrumentelor financiare prevăzute în POCU, precum și analiza ex-ante pentru dezvoltarea de instrumente f</w:t>
            </w:r>
            <w:r>
              <w:t>inanciare post 2020.</w:t>
            </w:r>
          </w:p>
          <w:p w:rsidR="00345F53" w:rsidRDefault="00477663" w:rsidP="00477663">
            <w:pPr>
              <w:numPr>
                <w:ilvl w:val="0"/>
                <w:numId w:val="317"/>
              </w:numPr>
              <w:spacing w:before="0" w:after="0"/>
              <w:ind w:hanging="210"/>
            </w:pPr>
            <w:r>
              <w:t>Sprijin pentru activarea și întărirea capacității și a schimbului de bune practici pentru membrii Comitetului de Monitorizare, în vederea eficientizării activității și întăririi capacității partenerilor socio-economici de a contribui s</w:t>
            </w:r>
            <w:r>
              <w:t xml:space="preserve">emnificativ la procesul de monitorizare al POCU, inclusiv sprijinul specific pentru întărirea capacității, organizarea și funcționarea CM pentru POCU (sub forma </w:t>
            </w:r>
            <w:r>
              <w:rPr>
                <w:u w:val="single"/>
              </w:rPr>
              <w:t xml:space="preserve">de programe de formare </w:t>
            </w:r>
            <w:r>
              <w:t xml:space="preserve">care să acopere temele de </w:t>
            </w:r>
            <w:r>
              <w:lastRenderedPageBreak/>
              <w:t xml:space="preserve">interes pentru eficientizarea activității CM, </w:t>
            </w:r>
            <w:r>
              <w:t>sesiuni de instruire dedicate, participarea la alte activități de instruire/diseminare cu privire la POCU, noile regulamente, etc.)</w:t>
            </w:r>
          </w:p>
          <w:p w:rsidR="00345F53" w:rsidRDefault="00477663" w:rsidP="00477663">
            <w:pPr>
              <w:numPr>
                <w:ilvl w:val="0"/>
                <w:numId w:val="317"/>
              </w:numPr>
              <w:spacing w:before="0" w:after="0"/>
              <w:ind w:hanging="210"/>
            </w:pPr>
            <w:r>
              <w:t>Realizarea de evaluări, studii şi analize specifice necesare pentru a permite implementarea eficientă și eficace a acțiunilo</w:t>
            </w:r>
            <w:r>
              <w:t>r finanțate prin POCU. Astfel, vor fi sprijinite activitățile precum: realizarea evaluărilor prevăzute în planul de evaluare al POCU, inclusiv actualizarea acestui plan, formarea profesională a actorilor relevanți implicați în evaluarea PO CU</w:t>
            </w:r>
          </w:p>
          <w:p w:rsidR="00345F53" w:rsidRDefault="00477663" w:rsidP="00477663">
            <w:pPr>
              <w:numPr>
                <w:ilvl w:val="0"/>
                <w:numId w:val="317"/>
              </w:numPr>
              <w:spacing w:before="0" w:after="0"/>
              <w:ind w:hanging="210"/>
            </w:pPr>
            <w:r>
              <w:t>Asigurarea me</w:t>
            </w:r>
            <w:r>
              <w:t>canismelor în vederea gestionării schemelor de grant global, implementării CLLD, instrumentelor financiare și ale altor mecanisme necesare pentru implementarea intervenţiilor planificate ale POCU</w:t>
            </w:r>
          </w:p>
          <w:p w:rsidR="00345F53" w:rsidRDefault="00477663" w:rsidP="00477663">
            <w:pPr>
              <w:numPr>
                <w:ilvl w:val="0"/>
                <w:numId w:val="317"/>
              </w:numPr>
              <w:spacing w:before="0" w:after="0"/>
              <w:ind w:hanging="210"/>
            </w:pPr>
            <w:r>
              <w:t xml:space="preserve">Sprijinirea activităților Autorităţii de Management şi a </w:t>
            </w:r>
            <w:r>
              <w:t>Organismelor Intermediare (inclusiv costuri de personal) necesare pentru închiderea Programului Operațional Dezvoltarea Resurselor Umane 2007-2013</w:t>
            </w:r>
          </w:p>
          <w:p w:rsidR="00345F53" w:rsidRDefault="00477663" w:rsidP="00477663">
            <w:pPr>
              <w:numPr>
                <w:ilvl w:val="0"/>
                <w:numId w:val="317"/>
              </w:numPr>
              <w:spacing w:before="0" w:after="240"/>
              <w:ind w:hanging="210"/>
            </w:pPr>
            <w:r>
              <w:t xml:space="preserve">Sprijin comprehensiv în procesul de pregătire pentru intervențiile aferente finanțate din perioada de </w:t>
            </w:r>
            <w:r>
              <w:t>programare post-2020</w:t>
            </w:r>
          </w:p>
          <w:p w:rsidR="00345F53" w:rsidRDefault="00477663">
            <w:pPr>
              <w:spacing w:before="240" w:after="240"/>
            </w:pPr>
            <w:r>
              <w:rPr>
                <w:b/>
                <w:bCs/>
              </w:rPr>
              <w:t>Sprijinirea funcționarii Punctului Național de Contact pentru Romi în vederea coordonării politicilor de incluziune sociala pentru romi prin susținerea următoarelor acțiuni:</w:t>
            </w:r>
          </w:p>
          <w:p w:rsidR="00345F53" w:rsidRDefault="00477663" w:rsidP="00477663">
            <w:pPr>
              <w:numPr>
                <w:ilvl w:val="0"/>
                <w:numId w:val="318"/>
              </w:numPr>
              <w:spacing w:before="240" w:after="0"/>
              <w:ind w:hanging="210"/>
            </w:pPr>
            <w:r>
              <w:t>Campanii de conștientizare/ de informare si raportare</w:t>
            </w:r>
          </w:p>
          <w:p w:rsidR="00345F53" w:rsidRDefault="00477663" w:rsidP="00477663">
            <w:pPr>
              <w:numPr>
                <w:ilvl w:val="0"/>
                <w:numId w:val="318"/>
              </w:numPr>
              <w:spacing w:before="0" w:after="0"/>
              <w:ind w:hanging="210"/>
            </w:pPr>
            <w:r>
              <w:t>Dezvolt</w:t>
            </w:r>
            <w:r>
              <w:t>area de ghiduri/ studii/ analize/ baze de date în folosul comunităților de romi, ONG-urilor, autorităților locale</w:t>
            </w:r>
          </w:p>
          <w:p w:rsidR="00345F53" w:rsidRDefault="00477663" w:rsidP="00477663">
            <w:pPr>
              <w:numPr>
                <w:ilvl w:val="0"/>
                <w:numId w:val="318"/>
              </w:numPr>
              <w:spacing w:before="0" w:after="0"/>
              <w:ind w:hanging="210"/>
            </w:pPr>
            <w:r>
              <w:t>Schimburi de bune practici</w:t>
            </w:r>
          </w:p>
          <w:p w:rsidR="00345F53" w:rsidRDefault="00477663" w:rsidP="00477663">
            <w:pPr>
              <w:numPr>
                <w:ilvl w:val="0"/>
                <w:numId w:val="318"/>
              </w:numPr>
              <w:spacing w:before="0" w:after="0"/>
              <w:ind w:hanging="210"/>
            </w:pPr>
            <w:r>
              <w:t>Facilitarea de parteneriate între autoritățile publice și societatea civilă</w:t>
            </w:r>
          </w:p>
          <w:p w:rsidR="00345F53" w:rsidRDefault="00477663" w:rsidP="00477663">
            <w:pPr>
              <w:numPr>
                <w:ilvl w:val="0"/>
                <w:numId w:val="318"/>
              </w:numPr>
              <w:spacing w:before="0" w:after="0"/>
              <w:ind w:hanging="210"/>
            </w:pPr>
            <w:r>
              <w:t>Încurajarea dezvoltării active a formel</w:t>
            </w:r>
            <w:r>
              <w:t>or transnaționale de cooperare prin inițierea de politici, proiecte bilaterale sau multilaterale</w:t>
            </w:r>
          </w:p>
          <w:p w:rsidR="00345F53" w:rsidRDefault="00477663" w:rsidP="00477663">
            <w:pPr>
              <w:numPr>
                <w:ilvl w:val="0"/>
                <w:numId w:val="318"/>
              </w:numPr>
              <w:spacing w:before="0" w:after="0"/>
              <w:ind w:hanging="210"/>
            </w:pPr>
            <w:r>
              <w:t>Reprezentarea instituțională la nivel național și internațional în cadrul dialogului regulat dintre punctele naționale de contact din celelalte state membre UE</w:t>
            </w:r>
            <w:r>
              <w:t>, în cadrul cooperării dintre diverse organizații internaționale și în cadrul parteneriatelor, cu referire la politica de incluziune (entități și parteneriate, cum ar fi Consiliul Europei, OSCE, Strategia Dunării, FRA, UNA)</w:t>
            </w:r>
          </w:p>
          <w:p w:rsidR="00345F53" w:rsidRDefault="00477663" w:rsidP="00477663">
            <w:pPr>
              <w:numPr>
                <w:ilvl w:val="0"/>
                <w:numId w:val="318"/>
              </w:numPr>
              <w:spacing w:before="0" w:after="0"/>
              <w:ind w:hanging="210"/>
            </w:pPr>
            <w:r>
              <w:t>Consolidarea si medierea diverse</w:t>
            </w:r>
            <w:r>
              <w:t>lor parteneriate pentru rezolvarea problemelor comunității</w:t>
            </w:r>
          </w:p>
          <w:p w:rsidR="00345F53" w:rsidRDefault="00477663" w:rsidP="00477663">
            <w:pPr>
              <w:numPr>
                <w:ilvl w:val="0"/>
                <w:numId w:val="318"/>
              </w:numPr>
              <w:spacing w:before="0" w:after="240"/>
              <w:ind w:hanging="210"/>
            </w:pPr>
            <w:r>
              <w:t>Crearea de mecanisme pentru monitorizarea raporturilor dintre comunitățile de romi, prevenirea tensiunilor, discriminării</w:t>
            </w:r>
          </w:p>
          <w:p w:rsidR="00345F53" w:rsidRDefault="00477663">
            <w:pPr>
              <w:spacing w:before="240" w:after="240"/>
            </w:pPr>
            <w:r>
              <w:t xml:space="preserve">NB </w:t>
            </w:r>
            <w:r>
              <w:rPr>
                <w:i/>
                <w:iCs/>
              </w:rPr>
              <w:t>Sprijinul pentru rambursarea cheltuielilor salariale prevăzute mai sus p</w:t>
            </w:r>
            <w:r>
              <w:rPr>
                <w:i/>
                <w:iCs/>
              </w:rPr>
              <w:t>entru AM / OI POCU 2014-2020,va începe numai după încetarea finanțării cheltuielilor salariale din POAT 2007-2013</w:t>
            </w:r>
            <w:r>
              <w:t>.</w:t>
            </w:r>
          </w:p>
          <w:p w:rsidR="00345F53" w:rsidRDefault="00477663">
            <w:pPr>
              <w:spacing w:before="240" w:after="240"/>
            </w:pPr>
            <w:r>
              <w:t xml:space="preserve">NB </w:t>
            </w:r>
            <w:r>
              <w:rPr>
                <w:i/>
                <w:iCs/>
              </w:rPr>
              <w:t>în implementare, AM POCU va pune în practică măsuri eficace și proporționale de combaterea fraudei și corupției (cu sprijin din AT) confor</w:t>
            </w:r>
            <w:r>
              <w:rPr>
                <w:i/>
                <w:iCs/>
              </w:rPr>
              <w:t xml:space="preserve">m </w:t>
            </w:r>
            <w:r>
              <w:t xml:space="preserve">art. </w:t>
            </w:r>
            <w:r>
              <w:lastRenderedPageBreak/>
              <w:t>125 din Regulamentul nr. 1303/2013</w:t>
            </w:r>
          </w:p>
          <w:p w:rsidR="00345F53" w:rsidRDefault="00477663">
            <w:pPr>
              <w:spacing w:before="240" w:after="240"/>
            </w:pPr>
            <w:r>
              <w:rPr>
                <w:b/>
                <w:bCs/>
              </w:rPr>
              <w:t>Activități pentru îmbunătățirea capacității beneficiarilor / a potențialilor beneficiari de a implementa cu succes proiecte de tip FSE</w:t>
            </w:r>
          </w:p>
          <w:p w:rsidR="00345F53" w:rsidRDefault="00477663" w:rsidP="00477663">
            <w:pPr>
              <w:numPr>
                <w:ilvl w:val="0"/>
                <w:numId w:val="319"/>
              </w:numPr>
              <w:spacing w:before="240" w:after="0"/>
              <w:ind w:hanging="210"/>
            </w:pPr>
            <w:r>
              <w:t xml:space="preserve">Sprijinirea beneficiarilor POCU pentru pregătirea şi implementarea proiectelor </w:t>
            </w:r>
            <w:r>
              <w:t xml:space="preserve">finanțate prin POCU (Notă: activitățile de instruire orizontală pentru beneficiarii/ potențialii beneficiari ai PO CU în domeniul temelor orizontale ex </w:t>
            </w:r>
            <w:r>
              <w:rPr>
                <w:i/>
                <w:iCs/>
              </w:rPr>
              <w:t>precum: management de proiect, achiziții publice, derularea contractelor de finanţare, ajutorul de stat,</w:t>
            </w:r>
            <w:r>
              <w:rPr>
                <w:i/>
                <w:iCs/>
              </w:rPr>
              <w:t xml:space="preserve"> evaluarea impactului proiectelor asupra mediului, prevenirea neregulilor și fraudei, conflictul de interese, egalitatea de şanse între femei și bărbați și egalitatea de şanse pentru persoanele cu dizabilităţi, dezvoltarea parteneriatelor şi integrării sec</w:t>
            </w:r>
            <w:r>
              <w:rPr>
                <w:i/>
                <w:iCs/>
              </w:rPr>
              <w:t>toriale şi teritoriale etc</w:t>
            </w:r>
            <w:r>
              <w:t>. vor fi vizate prin POAT)</w:t>
            </w:r>
          </w:p>
          <w:p w:rsidR="00345F53" w:rsidRDefault="00477663" w:rsidP="00477663">
            <w:pPr>
              <w:numPr>
                <w:ilvl w:val="0"/>
                <w:numId w:val="319"/>
              </w:numPr>
              <w:spacing w:before="0" w:after="240"/>
              <w:ind w:hanging="210"/>
            </w:pPr>
            <w:r>
              <w:t>Instruire pentru potențialii beneficiari și beneficiarii POCU pentru elaborarea și implementarea de proiecte finanțate din PO CU</w:t>
            </w:r>
          </w:p>
          <w:p w:rsidR="00345F53" w:rsidRDefault="00477663">
            <w:pPr>
              <w:spacing w:before="240" w:after="240"/>
            </w:pPr>
            <w:r>
              <w:rPr>
                <w:b/>
                <w:bCs/>
              </w:rPr>
              <w:t xml:space="preserve">Creșterea gradului de informare a beneficiarilor și potențialilor </w:t>
            </w:r>
            <w:r>
              <w:rPr>
                <w:b/>
                <w:bCs/>
              </w:rPr>
              <w:t>beneficiari POCU privind  activitățile care pot face obiectul FSE, valorizarea și implementarea de bune practici și inițiative în domeniul FSE</w:t>
            </w:r>
          </w:p>
          <w:p w:rsidR="00345F53" w:rsidRDefault="00477663" w:rsidP="00477663">
            <w:pPr>
              <w:numPr>
                <w:ilvl w:val="0"/>
                <w:numId w:val="320"/>
              </w:numPr>
              <w:spacing w:before="240" w:after="0"/>
              <w:ind w:hanging="210"/>
            </w:pPr>
            <w:r>
              <w:t>Elaborarea și implementarea strategiei și a planului de comunicare pentru POCU, a campaniilor de comunicare.</w:t>
            </w:r>
          </w:p>
          <w:p w:rsidR="00345F53" w:rsidRDefault="00477663" w:rsidP="00477663">
            <w:pPr>
              <w:numPr>
                <w:ilvl w:val="0"/>
                <w:numId w:val="320"/>
              </w:numPr>
              <w:spacing w:before="0" w:after="240"/>
              <w:ind w:hanging="210"/>
            </w:pPr>
            <w:r>
              <w:t>Spri</w:t>
            </w:r>
            <w:r>
              <w:t>jin pentru activităţile de comunicare referitoare la intervenţiile aferente POCU, inclusiv derularea activităţilor de publicitate şi informare (ex. realizarea şi distribuirea materialelor informative şi publicitare, organizarea de conferinţe, forumuri, pre</w:t>
            </w:r>
            <w:r>
              <w:t>zentări, caravane de informare etc.). Vor fi vizate inclusiv acţiunile de informare şi promovare pentru lansarea perioadei de programare post 2020</w:t>
            </w:r>
          </w:p>
          <w:p w:rsidR="00345F53" w:rsidRDefault="00477663">
            <w:pPr>
              <w:spacing w:before="240" w:after="240"/>
            </w:pPr>
            <w:r>
              <w:t xml:space="preserve">NB </w:t>
            </w:r>
            <w:r>
              <w:rPr>
                <w:i/>
                <w:iCs/>
              </w:rPr>
              <w:t>Operaționalizarea unui Centru de informare şi a rețelei teritoriale formată din 41 puncte de informare (câ</w:t>
            </w:r>
            <w:r>
              <w:rPr>
                <w:i/>
                <w:iCs/>
              </w:rPr>
              <w:t>te unul la nivelul fiecărui județ) inclusiv pentru operațiunile finanțate prin FSE, inclusiv cu funcțiuni de help-desk va fi finanțată din POAT</w:t>
            </w:r>
          </w:p>
          <w:p w:rsidR="00345F53" w:rsidRDefault="00477663">
            <w:pPr>
              <w:spacing w:before="240" w:after="240"/>
            </w:pPr>
            <w:r>
              <w:rPr>
                <w:b/>
                <w:bCs/>
              </w:rPr>
              <w:t>Grupuri țintă potențiale</w:t>
            </w:r>
          </w:p>
          <w:p w:rsidR="00345F53" w:rsidRDefault="00477663" w:rsidP="00477663">
            <w:pPr>
              <w:numPr>
                <w:ilvl w:val="0"/>
                <w:numId w:val="321"/>
              </w:numPr>
              <w:spacing w:before="240" w:after="0"/>
              <w:ind w:hanging="210"/>
            </w:pPr>
            <w:r>
              <w:rPr>
                <w:i/>
                <w:iCs/>
              </w:rPr>
              <w:t>Publicul larg</w:t>
            </w:r>
          </w:p>
          <w:p w:rsidR="00345F53" w:rsidRDefault="00477663" w:rsidP="00477663">
            <w:pPr>
              <w:numPr>
                <w:ilvl w:val="0"/>
                <w:numId w:val="321"/>
              </w:numPr>
              <w:spacing w:before="0" w:after="0"/>
              <w:ind w:hanging="210"/>
            </w:pPr>
            <w:r>
              <w:rPr>
                <w:i/>
                <w:iCs/>
              </w:rPr>
              <w:t>Personalul din AM/ OI al PO CU/ POS DRU 2007-2013</w:t>
            </w:r>
          </w:p>
          <w:p w:rsidR="00345F53" w:rsidRDefault="00477663" w:rsidP="00477663">
            <w:pPr>
              <w:numPr>
                <w:ilvl w:val="0"/>
                <w:numId w:val="321"/>
              </w:numPr>
              <w:spacing w:before="0" w:after="0"/>
              <w:ind w:hanging="210"/>
            </w:pPr>
            <w:r>
              <w:rPr>
                <w:i/>
                <w:iCs/>
              </w:rPr>
              <w:t>Membrii CM al AM POCU</w:t>
            </w:r>
          </w:p>
          <w:p w:rsidR="00345F53" w:rsidRDefault="00477663" w:rsidP="00477663">
            <w:pPr>
              <w:numPr>
                <w:ilvl w:val="0"/>
                <w:numId w:val="321"/>
              </w:numPr>
              <w:spacing w:before="0" w:after="240"/>
              <w:ind w:hanging="210"/>
            </w:pPr>
            <w:r>
              <w:rPr>
                <w:i/>
                <w:iCs/>
              </w:rPr>
              <w:t>B</w:t>
            </w:r>
            <w:r>
              <w:rPr>
                <w:i/>
                <w:iCs/>
              </w:rPr>
              <w:t>eneficiarii/ Potențialii</w:t>
            </w:r>
            <w:r>
              <w:t xml:space="preserve"> beneficiari ai PO CU</w:t>
            </w:r>
          </w:p>
          <w:p w:rsidR="00345F53" w:rsidRDefault="00477663">
            <w:pPr>
              <w:spacing w:before="240" w:after="240"/>
            </w:pPr>
            <w:r>
              <w:rPr>
                <w:b/>
                <w:bCs/>
              </w:rPr>
              <w:lastRenderedPageBreak/>
              <w:t>Beneficiari potențiali</w:t>
            </w:r>
          </w:p>
          <w:p w:rsidR="00345F53" w:rsidRDefault="00477663" w:rsidP="00477663">
            <w:pPr>
              <w:numPr>
                <w:ilvl w:val="0"/>
                <w:numId w:val="322"/>
              </w:numPr>
              <w:spacing w:before="240" w:after="0"/>
              <w:ind w:hanging="210"/>
            </w:pPr>
            <w:r>
              <w:rPr>
                <w:i/>
                <w:iCs/>
              </w:rPr>
              <w:t>Structurile din cadrul MFE/ OI-uri ale AM PO CU</w:t>
            </w:r>
          </w:p>
          <w:p w:rsidR="00345F53" w:rsidRDefault="00477663" w:rsidP="00477663">
            <w:pPr>
              <w:numPr>
                <w:ilvl w:val="0"/>
                <w:numId w:val="322"/>
              </w:numPr>
              <w:spacing w:before="0" w:after="0"/>
              <w:ind w:hanging="210"/>
            </w:pPr>
            <w:r>
              <w:rPr>
                <w:i/>
                <w:iCs/>
              </w:rPr>
              <w:t>Administratorii schemelor de grant global din POCU, ai schemelor de instrumente financiare etc</w:t>
            </w:r>
          </w:p>
          <w:p w:rsidR="00345F53" w:rsidRDefault="00477663" w:rsidP="00477663">
            <w:pPr>
              <w:numPr>
                <w:ilvl w:val="0"/>
                <w:numId w:val="322"/>
              </w:numPr>
              <w:spacing w:before="0" w:after="240"/>
              <w:ind w:hanging="210"/>
            </w:pPr>
            <w:r>
              <w:rPr>
                <w:i/>
                <w:iCs/>
              </w:rPr>
              <w:t>Alte structuri relevante ex Punctul Național</w:t>
            </w:r>
            <w:r>
              <w:rPr>
                <w:i/>
                <w:iCs/>
              </w:rPr>
              <w:t xml:space="preserve"> de Contact pentru Romi etc</w:t>
            </w:r>
          </w:p>
          <w:p w:rsidR="00376E50" w:rsidRPr="002B60AE" w:rsidRDefault="00477663" w:rsidP="009F078C">
            <w:pPr>
              <w:pStyle w:val="Text1"/>
              <w:ind w:left="0"/>
              <w:rPr>
                <w:sz w:val="18"/>
                <w:szCs w:val="18"/>
              </w:rPr>
            </w:pPr>
          </w:p>
        </w:tc>
      </w:tr>
    </w:tbl>
    <w:p w:rsidR="00433D00" w:rsidRPr="00DC028E" w:rsidRDefault="00477663" w:rsidP="002513EE"/>
    <w:p w:rsidR="00995E2F" w:rsidRPr="00D13BA5" w:rsidRDefault="00477663" w:rsidP="00C462A8">
      <w:pPr>
        <w:pStyle w:val="ManualHeading3"/>
        <w:keepLines/>
      </w:pPr>
      <w:r w:rsidRPr="00D13BA5">
        <w:t>2.B.6.2 Indicatori de realizare a căror contribuție la rezultate este anticipată</w:t>
      </w:r>
      <w:r>
        <w:t xml:space="preserve"> </w:t>
      </w:r>
    </w:p>
    <w:p w:rsidR="00995E2F" w:rsidRPr="00995E2F" w:rsidRDefault="00477663" w:rsidP="00C462A8">
      <w:pPr>
        <w:pStyle w:val="Text1"/>
        <w:keepNext/>
        <w:keepLines/>
        <w:ind w:left="0"/>
      </w:pPr>
    </w:p>
    <w:p w:rsidR="003042B0" w:rsidRPr="00AE6B3E" w:rsidRDefault="00477663" w:rsidP="003042B0">
      <w:r>
        <w:rPr>
          <w:b/>
          <w:i/>
        </w:rPr>
        <w:t>Tabelul 13: Indicatori de realizare</w:t>
      </w:r>
      <w:r>
        <w:t xml:space="preserve"> </w:t>
      </w:r>
      <w:r>
        <w:t>(pe axă prioritară)</w:t>
      </w:r>
      <w:r>
        <w:t xml:space="preserve"> </w:t>
      </w:r>
      <w:r>
        <w:t>(pentru FEDR/FSE/Fondul de coeziune)</w:t>
      </w:r>
    </w:p>
    <w:tbl>
      <w:tblPr>
        <w:tblW w:w="151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274"/>
        <w:gridCol w:w="3261"/>
        <w:gridCol w:w="1842"/>
        <w:gridCol w:w="1843"/>
        <w:gridCol w:w="1843"/>
        <w:gridCol w:w="1701"/>
        <w:gridCol w:w="2457"/>
      </w:tblGrid>
      <w:tr w:rsidR="00345F53" w:rsidTr="00595B7D">
        <w:trPr>
          <w:trHeight w:val="288"/>
        </w:trPr>
        <w:tc>
          <w:tcPr>
            <w:tcW w:w="2174" w:type="dxa"/>
            <w:gridSpan w:val="2"/>
            <w:shd w:val="clear" w:color="auto" w:fill="auto"/>
          </w:tcPr>
          <w:p w:rsidR="003042B0" w:rsidRPr="005F2609" w:rsidRDefault="00477663" w:rsidP="00E45331">
            <w:pPr>
              <w:rPr>
                <w:b/>
                <w:color w:val="000000"/>
                <w:sz w:val="16"/>
                <w:szCs w:val="16"/>
              </w:rPr>
            </w:pPr>
            <w:r>
              <w:rPr>
                <w:b/>
                <w:sz w:val="16"/>
                <w:szCs w:val="16"/>
              </w:rPr>
              <w:t>Axă prioritară</w:t>
            </w:r>
          </w:p>
        </w:tc>
        <w:tc>
          <w:tcPr>
            <w:tcW w:w="12947" w:type="dxa"/>
            <w:gridSpan w:val="6"/>
            <w:shd w:val="clear" w:color="auto" w:fill="auto"/>
          </w:tcPr>
          <w:p w:rsidR="003042B0" w:rsidRPr="005F2609" w:rsidRDefault="00477663" w:rsidP="007A1E1D">
            <w:pPr>
              <w:rPr>
                <w:b/>
                <w:color w:val="000000"/>
                <w:sz w:val="16"/>
                <w:szCs w:val="16"/>
              </w:rPr>
            </w:pPr>
            <w:r w:rsidRPr="00376E50">
              <w:rPr>
                <w:b/>
                <w:sz w:val="16"/>
                <w:szCs w:val="16"/>
              </w:rPr>
              <w:t>AP 7 - Asistență Tehnică</w:t>
            </w:r>
          </w:p>
        </w:tc>
      </w:tr>
      <w:tr w:rsidR="00345F53" w:rsidTr="00595B7D">
        <w:trPr>
          <w:trHeight w:val="170"/>
        </w:trPr>
        <w:tc>
          <w:tcPr>
            <w:tcW w:w="900" w:type="dxa"/>
            <w:vMerge w:val="restart"/>
            <w:shd w:val="clear" w:color="auto" w:fill="auto"/>
          </w:tcPr>
          <w:p w:rsidR="003042B0" w:rsidRPr="005F2609" w:rsidRDefault="00477663" w:rsidP="00FC7302">
            <w:pPr>
              <w:spacing w:after="0"/>
              <w:jc w:val="center"/>
              <w:rPr>
                <w:color w:val="000000"/>
                <w:sz w:val="16"/>
                <w:szCs w:val="16"/>
              </w:rPr>
            </w:pPr>
            <w:r>
              <w:rPr>
                <w:b/>
                <w:color w:val="000000"/>
                <w:sz w:val="16"/>
                <w:szCs w:val="16"/>
              </w:rPr>
              <w:t>ID</w:t>
            </w:r>
          </w:p>
        </w:tc>
        <w:tc>
          <w:tcPr>
            <w:tcW w:w="4535" w:type="dxa"/>
            <w:gridSpan w:val="2"/>
            <w:vMerge w:val="restart"/>
            <w:shd w:val="clear" w:color="auto" w:fill="auto"/>
          </w:tcPr>
          <w:p w:rsidR="003042B0" w:rsidRPr="005F2609" w:rsidRDefault="00477663" w:rsidP="00FC7302">
            <w:pPr>
              <w:spacing w:after="0"/>
              <w:jc w:val="center"/>
              <w:rPr>
                <w:color w:val="000000"/>
                <w:sz w:val="16"/>
                <w:szCs w:val="16"/>
                <w:lang w:val="da-DK"/>
              </w:rPr>
            </w:pPr>
            <w:r w:rsidRPr="00773237">
              <w:rPr>
                <w:b/>
                <w:color w:val="000000"/>
                <w:sz w:val="16"/>
                <w:szCs w:val="16"/>
                <w:lang w:val="da-DK"/>
              </w:rPr>
              <w:t>Indicator (denumirea indicatorului)</w:t>
            </w:r>
          </w:p>
        </w:tc>
        <w:tc>
          <w:tcPr>
            <w:tcW w:w="1842" w:type="dxa"/>
            <w:vMerge w:val="restart"/>
            <w:shd w:val="clear" w:color="auto" w:fill="auto"/>
          </w:tcPr>
          <w:p w:rsidR="003042B0" w:rsidRPr="005F2609" w:rsidRDefault="00477663" w:rsidP="00FC7302">
            <w:pPr>
              <w:spacing w:after="0"/>
              <w:jc w:val="center"/>
              <w:rPr>
                <w:color w:val="000000"/>
                <w:sz w:val="16"/>
                <w:szCs w:val="16"/>
                <w:lang w:val="da-DK"/>
              </w:rPr>
            </w:pPr>
            <w:r w:rsidRPr="00773237">
              <w:rPr>
                <w:b/>
                <w:color w:val="000000"/>
                <w:sz w:val="16"/>
                <w:szCs w:val="16"/>
                <w:lang w:val="da-DK"/>
              </w:rPr>
              <w:t>Unitate de măsură</w:t>
            </w:r>
          </w:p>
        </w:tc>
        <w:tc>
          <w:tcPr>
            <w:tcW w:w="5387" w:type="dxa"/>
            <w:gridSpan w:val="3"/>
            <w:shd w:val="clear" w:color="auto" w:fill="auto"/>
          </w:tcPr>
          <w:p w:rsidR="003042B0" w:rsidRPr="005F2609" w:rsidRDefault="00477663" w:rsidP="008B223D">
            <w:pPr>
              <w:jc w:val="center"/>
              <w:rPr>
                <w:color w:val="000000"/>
                <w:sz w:val="16"/>
                <w:szCs w:val="16"/>
              </w:rPr>
            </w:pPr>
            <w:r>
              <w:rPr>
                <w:b/>
                <w:color w:val="000000"/>
                <w:sz w:val="16"/>
                <w:szCs w:val="16"/>
              </w:rPr>
              <w:t>Valoare țintă (2023) (opțional)</w:t>
            </w:r>
          </w:p>
        </w:tc>
        <w:tc>
          <w:tcPr>
            <w:tcW w:w="2457" w:type="dxa"/>
            <w:shd w:val="clear" w:color="auto" w:fill="auto"/>
          </w:tcPr>
          <w:p w:rsidR="003042B0" w:rsidRPr="005F2609" w:rsidRDefault="00477663" w:rsidP="008B223D">
            <w:pPr>
              <w:jc w:val="center"/>
              <w:rPr>
                <w:color w:val="000000"/>
                <w:sz w:val="16"/>
                <w:szCs w:val="16"/>
              </w:rPr>
            </w:pPr>
            <w:r>
              <w:rPr>
                <w:b/>
                <w:color w:val="000000"/>
                <w:sz w:val="16"/>
                <w:szCs w:val="16"/>
              </w:rPr>
              <w:t>Sursa datelor</w:t>
            </w:r>
          </w:p>
        </w:tc>
      </w:tr>
      <w:tr w:rsidR="00345F53" w:rsidTr="00595B7D">
        <w:trPr>
          <w:trHeight w:val="170"/>
        </w:trPr>
        <w:tc>
          <w:tcPr>
            <w:tcW w:w="900" w:type="dxa"/>
            <w:vMerge/>
            <w:shd w:val="clear" w:color="auto" w:fill="auto"/>
          </w:tcPr>
          <w:p w:rsidR="003042B0" w:rsidRPr="005F2609" w:rsidRDefault="00477663" w:rsidP="00E45331">
            <w:pPr>
              <w:jc w:val="center"/>
              <w:rPr>
                <w:b/>
                <w:color w:val="000000"/>
                <w:sz w:val="16"/>
                <w:szCs w:val="16"/>
              </w:rPr>
            </w:pPr>
          </w:p>
        </w:tc>
        <w:tc>
          <w:tcPr>
            <w:tcW w:w="4535" w:type="dxa"/>
            <w:gridSpan w:val="2"/>
            <w:vMerge/>
            <w:shd w:val="clear" w:color="auto" w:fill="auto"/>
          </w:tcPr>
          <w:p w:rsidR="003042B0" w:rsidRPr="005F2609" w:rsidRDefault="00477663" w:rsidP="00E45331">
            <w:pPr>
              <w:jc w:val="center"/>
              <w:rPr>
                <w:b/>
                <w:color w:val="000000"/>
                <w:sz w:val="16"/>
                <w:szCs w:val="16"/>
              </w:rPr>
            </w:pPr>
          </w:p>
        </w:tc>
        <w:tc>
          <w:tcPr>
            <w:tcW w:w="1842" w:type="dxa"/>
            <w:vMerge/>
            <w:shd w:val="clear" w:color="auto" w:fill="auto"/>
          </w:tcPr>
          <w:p w:rsidR="003042B0" w:rsidRPr="005F2609" w:rsidRDefault="00477663" w:rsidP="00E45331">
            <w:pPr>
              <w:jc w:val="center"/>
              <w:rPr>
                <w:b/>
                <w:color w:val="000000"/>
                <w:sz w:val="16"/>
                <w:szCs w:val="16"/>
              </w:rPr>
            </w:pPr>
          </w:p>
        </w:tc>
        <w:tc>
          <w:tcPr>
            <w:tcW w:w="1843" w:type="dxa"/>
            <w:shd w:val="clear" w:color="auto" w:fill="auto"/>
          </w:tcPr>
          <w:p w:rsidR="003042B0" w:rsidRPr="005F2609" w:rsidRDefault="00477663" w:rsidP="003D6101">
            <w:pPr>
              <w:spacing w:after="0"/>
              <w:jc w:val="center"/>
              <w:rPr>
                <w:b/>
                <w:color w:val="000000"/>
                <w:sz w:val="16"/>
                <w:szCs w:val="16"/>
              </w:rPr>
            </w:pPr>
            <w:r>
              <w:rPr>
                <w:b/>
                <w:color w:val="000000"/>
                <w:sz w:val="16"/>
                <w:szCs w:val="16"/>
              </w:rPr>
              <w:t>B</w:t>
            </w:r>
          </w:p>
        </w:tc>
        <w:tc>
          <w:tcPr>
            <w:tcW w:w="1843" w:type="dxa"/>
            <w:shd w:val="clear" w:color="auto" w:fill="auto"/>
          </w:tcPr>
          <w:p w:rsidR="003042B0" w:rsidRPr="005F2609" w:rsidRDefault="00477663" w:rsidP="003D6101">
            <w:pPr>
              <w:spacing w:after="0"/>
              <w:jc w:val="center"/>
              <w:rPr>
                <w:b/>
                <w:color w:val="000000"/>
                <w:sz w:val="16"/>
                <w:szCs w:val="16"/>
              </w:rPr>
            </w:pPr>
            <w:r>
              <w:rPr>
                <w:b/>
                <w:color w:val="000000"/>
                <w:sz w:val="16"/>
                <w:szCs w:val="16"/>
              </w:rPr>
              <w:t>F</w:t>
            </w:r>
          </w:p>
        </w:tc>
        <w:tc>
          <w:tcPr>
            <w:tcW w:w="1701" w:type="dxa"/>
            <w:shd w:val="clear" w:color="auto" w:fill="auto"/>
          </w:tcPr>
          <w:p w:rsidR="003042B0" w:rsidRPr="005F2609" w:rsidRDefault="00477663" w:rsidP="003D6101">
            <w:pPr>
              <w:spacing w:after="0"/>
              <w:jc w:val="center"/>
              <w:rPr>
                <w:b/>
                <w:color w:val="000000"/>
                <w:sz w:val="16"/>
                <w:szCs w:val="16"/>
              </w:rPr>
            </w:pPr>
            <w:r>
              <w:rPr>
                <w:b/>
                <w:color w:val="000000"/>
                <w:sz w:val="16"/>
                <w:szCs w:val="16"/>
              </w:rPr>
              <w:t>T</w:t>
            </w:r>
          </w:p>
        </w:tc>
        <w:tc>
          <w:tcPr>
            <w:tcW w:w="2457" w:type="dxa"/>
            <w:shd w:val="clear" w:color="auto" w:fill="auto"/>
          </w:tcPr>
          <w:p w:rsidR="003042B0" w:rsidRPr="005F2609" w:rsidRDefault="00477663" w:rsidP="00E45331">
            <w:pPr>
              <w:jc w:val="center"/>
              <w:rPr>
                <w:b/>
                <w:color w:val="000000"/>
                <w:sz w:val="16"/>
                <w:szCs w:val="16"/>
              </w:rPr>
            </w:pPr>
          </w:p>
        </w:tc>
      </w:tr>
      <w:tr w:rsidR="00345F53" w:rsidTr="00595B7D">
        <w:trPr>
          <w:trHeight w:val="288"/>
        </w:trPr>
        <w:tc>
          <w:tcPr>
            <w:tcW w:w="900" w:type="dxa"/>
            <w:shd w:val="clear" w:color="auto" w:fill="auto"/>
          </w:tcPr>
          <w:p w:rsidR="003042B0" w:rsidRPr="00F30153" w:rsidRDefault="00477663" w:rsidP="00DE7FBF">
            <w:pPr>
              <w:rPr>
                <w:color w:val="000000"/>
                <w:sz w:val="16"/>
                <w:szCs w:val="16"/>
              </w:rPr>
            </w:pPr>
            <w:r w:rsidRPr="00F30153">
              <w:rPr>
                <w:color w:val="000000"/>
                <w:sz w:val="16"/>
                <w:szCs w:val="16"/>
              </w:rPr>
              <w:t>4S139</w:t>
            </w:r>
          </w:p>
        </w:tc>
        <w:tc>
          <w:tcPr>
            <w:tcW w:w="4535" w:type="dxa"/>
            <w:gridSpan w:val="2"/>
            <w:shd w:val="clear" w:color="auto" w:fill="auto"/>
          </w:tcPr>
          <w:p w:rsidR="00DE7FBF" w:rsidRPr="00F30153" w:rsidRDefault="00477663" w:rsidP="002D6E77">
            <w:pPr>
              <w:rPr>
                <w:color w:val="000000"/>
                <w:sz w:val="16"/>
                <w:szCs w:val="16"/>
              </w:rPr>
            </w:pPr>
            <w:r w:rsidRPr="00F30153">
              <w:rPr>
                <w:color w:val="000000"/>
                <w:sz w:val="16"/>
                <w:szCs w:val="16"/>
              </w:rPr>
              <w:t>Beneficiari/ potențiali beneficiari sprijiniți</w:t>
            </w:r>
          </w:p>
        </w:tc>
        <w:tc>
          <w:tcPr>
            <w:tcW w:w="1842" w:type="dxa"/>
            <w:shd w:val="clear" w:color="auto" w:fill="auto"/>
          </w:tcPr>
          <w:p w:rsidR="003042B0" w:rsidRPr="00F30153" w:rsidRDefault="00477663" w:rsidP="00A27A07">
            <w:pPr>
              <w:rPr>
                <w:color w:val="000000"/>
                <w:sz w:val="16"/>
                <w:szCs w:val="16"/>
              </w:rPr>
            </w:pPr>
            <w:r w:rsidRPr="00F30153">
              <w:rPr>
                <w:color w:val="000000"/>
                <w:sz w:val="16"/>
                <w:szCs w:val="16"/>
              </w:rPr>
              <w:t>Number</w:t>
            </w:r>
          </w:p>
        </w:tc>
        <w:tc>
          <w:tcPr>
            <w:tcW w:w="1843" w:type="dxa"/>
            <w:shd w:val="clear" w:color="auto" w:fill="auto"/>
          </w:tcPr>
          <w:p w:rsidR="003042B0" w:rsidRPr="00F30153" w:rsidRDefault="00477663" w:rsidP="0015576C">
            <w:pPr>
              <w:jc w:val="right"/>
              <w:rPr>
                <w:color w:val="000000"/>
                <w:sz w:val="16"/>
                <w:szCs w:val="16"/>
              </w:rPr>
            </w:pPr>
          </w:p>
        </w:tc>
        <w:tc>
          <w:tcPr>
            <w:tcW w:w="1843" w:type="dxa"/>
            <w:shd w:val="clear" w:color="auto" w:fill="auto"/>
          </w:tcPr>
          <w:p w:rsidR="003042B0" w:rsidRPr="00F30153" w:rsidRDefault="00477663" w:rsidP="0015576C">
            <w:pPr>
              <w:jc w:val="right"/>
              <w:rPr>
                <w:color w:val="000000"/>
                <w:sz w:val="16"/>
                <w:szCs w:val="16"/>
              </w:rPr>
            </w:pPr>
          </w:p>
        </w:tc>
        <w:tc>
          <w:tcPr>
            <w:tcW w:w="1701" w:type="dxa"/>
            <w:shd w:val="clear" w:color="auto" w:fill="auto"/>
          </w:tcPr>
          <w:p w:rsidR="003042B0" w:rsidRPr="00F30153" w:rsidRDefault="00477663" w:rsidP="0015576C">
            <w:pPr>
              <w:jc w:val="right"/>
              <w:rPr>
                <w:color w:val="000000"/>
                <w:sz w:val="16"/>
                <w:szCs w:val="16"/>
              </w:rPr>
            </w:pPr>
            <w:r w:rsidRPr="00F30153">
              <w:rPr>
                <w:color w:val="000000"/>
                <w:sz w:val="16"/>
                <w:szCs w:val="16"/>
              </w:rPr>
              <w:t>3.000,00</w:t>
            </w:r>
          </w:p>
        </w:tc>
        <w:tc>
          <w:tcPr>
            <w:tcW w:w="2457" w:type="dxa"/>
            <w:shd w:val="clear" w:color="auto" w:fill="auto"/>
          </w:tcPr>
          <w:p w:rsidR="003042B0" w:rsidRPr="005F2609" w:rsidRDefault="00477663" w:rsidP="00A119E1">
            <w:pPr>
              <w:rPr>
                <w:color w:val="000000"/>
                <w:sz w:val="16"/>
                <w:szCs w:val="16"/>
              </w:rPr>
            </w:pPr>
            <w:r w:rsidRPr="00F30153">
              <w:rPr>
                <w:color w:val="000000"/>
                <w:sz w:val="16"/>
                <w:szCs w:val="16"/>
              </w:rPr>
              <w:t>AM POCU</w:t>
            </w:r>
          </w:p>
        </w:tc>
      </w:tr>
      <w:tr w:rsidR="00345F53" w:rsidTr="00595B7D">
        <w:trPr>
          <w:trHeight w:val="288"/>
        </w:trPr>
        <w:tc>
          <w:tcPr>
            <w:tcW w:w="900" w:type="dxa"/>
            <w:shd w:val="clear" w:color="auto" w:fill="auto"/>
          </w:tcPr>
          <w:p w:rsidR="003042B0" w:rsidRPr="00F30153" w:rsidRDefault="00477663" w:rsidP="00DE7FBF">
            <w:pPr>
              <w:rPr>
                <w:color w:val="000000"/>
                <w:sz w:val="16"/>
                <w:szCs w:val="16"/>
              </w:rPr>
            </w:pPr>
            <w:r w:rsidRPr="00F30153">
              <w:rPr>
                <w:color w:val="000000"/>
                <w:sz w:val="16"/>
                <w:szCs w:val="16"/>
              </w:rPr>
              <w:t>4S140</w:t>
            </w:r>
          </w:p>
        </w:tc>
        <w:tc>
          <w:tcPr>
            <w:tcW w:w="4535" w:type="dxa"/>
            <w:gridSpan w:val="2"/>
            <w:shd w:val="clear" w:color="auto" w:fill="auto"/>
          </w:tcPr>
          <w:p w:rsidR="00DE7FBF" w:rsidRPr="00F30153" w:rsidRDefault="00477663" w:rsidP="002D6E77">
            <w:pPr>
              <w:rPr>
                <w:color w:val="000000"/>
                <w:sz w:val="16"/>
                <w:szCs w:val="16"/>
              </w:rPr>
            </w:pPr>
            <w:r w:rsidRPr="00F30153">
              <w:rPr>
                <w:color w:val="000000"/>
                <w:sz w:val="16"/>
                <w:szCs w:val="16"/>
              </w:rPr>
              <w:t xml:space="preserve">Angajați FTEs (full time equivalents)  din AM/OI POCU ale </w:t>
            </w:r>
            <w:r w:rsidRPr="00F30153">
              <w:rPr>
                <w:color w:val="000000"/>
                <w:sz w:val="16"/>
                <w:szCs w:val="16"/>
              </w:rPr>
              <w:t>căror salarii sunt co-finanțate prin AT</w:t>
            </w:r>
          </w:p>
        </w:tc>
        <w:tc>
          <w:tcPr>
            <w:tcW w:w="1842" w:type="dxa"/>
            <w:shd w:val="clear" w:color="auto" w:fill="auto"/>
          </w:tcPr>
          <w:p w:rsidR="003042B0" w:rsidRPr="00F30153" w:rsidRDefault="00477663" w:rsidP="00A27A07">
            <w:pPr>
              <w:rPr>
                <w:color w:val="000000"/>
                <w:sz w:val="16"/>
                <w:szCs w:val="16"/>
              </w:rPr>
            </w:pPr>
            <w:r w:rsidRPr="00F30153">
              <w:rPr>
                <w:color w:val="000000"/>
                <w:sz w:val="16"/>
                <w:szCs w:val="16"/>
              </w:rPr>
              <w:t>Number</w:t>
            </w:r>
          </w:p>
        </w:tc>
        <w:tc>
          <w:tcPr>
            <w:tcW w:w="1843" w:type="dxa"/>
            <w:shd w:val="clear" w:color="auto" w:fill="auto"/>
          </w:tcPr>
          <w:p w:rsidR="003042B0" w:rsidRPr="00F30153" w:rsidRDefault="00477663" w:rsidP="0015576C">
            <w:pPr>
              <w:jc w:val="right"/>
              <w:rPr>
                <w:color w:val="000000"/>
                <w:sz w:val="16"/>
                <w:szCs w:val="16"/>
              </w:rPr>
            </w:pPr>
          </w:p>
        </w:tc>
        <w:tc>
          <w:tcPr>
            <w:tcW w:w="1843" w:type="dxa"/>
            <w:shd w:val="clear" w:color="auto" w:fill="auto"/>
          </w:tcPr>
          <w:p w:rsidR="003042B0" w:rsidRPr="00F30153" w:rsidRDefault="00477663" w:rsidP="0015576C">
            <w:pPr>
              <w:jc w:val="right"/>
              <w:rPr>
                <w:color w:val="000000"/>
                <w:sz w:val="16"/>
                <w:szCs w:val="16"/>
              </w:rPr>
            </w:pPr>
          </w:p>
        </w:tc>
        <w:tc>
          <w:tcPr>
            <w:tcW w:w="1701" w:type="dxa"/>
            <w:shd w:val="clear" w:color="auto" w:fill="auto"/>
          </w:tcPr>
          <w:p w:rsidR="003042B0" w:rsidRPr="00F30153" w:rsidRDefault="00477663" w:rsidP="0015576C">
            <w:pPr>
              <w:jc w:val="right"/>
              <w:rPr>
                <w:color w:val="000000"/>
                <w:sz w:val="16"/>
                <w:szCs w:val="16"/>
              </w:rPr>
            </w:pPr>
            <w:r w:rsidRPr="00F30153">
              <w:rPr>
                <w:color w:val="000000"/>
                <w:sz w:val="16"/>
                <w:szCs w:val="16"/>
              </w:rPr>
              <w:t>600,00</w:t>
            </w:r>
          </w:p>
        </w:tc>
        <w:tc>
          <w:tcPr>
            <w:tcW w:w="2457" w:type="dxa"/>
            <w:shd w:val="clear" w:color="auto" w:fill="auto"/>
          </w:tcPr>
          <w:p w:rsidR="003042B0" w:rsidRPr="005F2609" w:rsidRDefault="00477663" w:rsidP="00A119E1">
            <w:pPr>
              <w:rPr>
                <w:color w:val="000000"/>
                <w:sz w:val="16"/>
                <w:szCs w:val="16"/>
              </w:rPr>
            </w:pPr>
            <w:r w:rsidRPr="00F30153">
              <w:rPr>
                <w:color w:val="000000"/>
                <w:sz w:val="16"/>
                <w:szCs w:val="16"/>
              </w:rPr>
              <w:t>AM POCU</w:t>
            </w:r>
          </w:p>
        </w:tc>
      </w:tr>
      <w:tr w:rsidR="00345F53" w:rsidTr="00595B7D">
        <w:trPr>
          <w:trHeight w:val="288"/>
        </w:trPr>
        <w:tc>
          <w:tcPr>
            <w:tcW w:w="900" w:type="dxa"/>
            <w:shd w:val="clear" w:color="auto" w:fill="auto"/>
          </w:tcPr>
          <w:p w:rsidR="003042B0" w:rsidRPr="00F30153" w:rsidRDefault="00477663" w:rsidP="00DE7FBF">
            <w:pPr>
              <w:rPr>
                <w:color w:val="000000"/>
                <w:sz w:val="16"/>
                <w:szCs w:val="16"/>
              </w:rPr>
            </w:pPr>
            <w:r w:rsidRPr="00F30153">
              <w:rPr>
                <w:color w:val="000000"/>
                <w:sz w:val="16"/>
                <w:szCs w:val="16"/>
              </w:rPr>
              <w:t>4S141</w:t>
            </w:r>
          </w:p>
        </w:tc>
        <w:tc>
          <w:tcPr>
            <w:tcW w:w="4535" w:type="dxa"/>
            <w:gridSpan w:val="2"/>
            <w:shd w:val="clear" w:color="auto" w:fill="auto"/>
          </w:tcPr>
          <w:p w:rsidR="00DE7FBF" w:rsidRPr="00F30153" w:rsidRDefault="00477663" w:rsidP="002D6E77">
            <w:pPr>
              <w:rPr>
                <w:color w:val="000000"/>
                <w:sz w:val="16"/>
                <w:szCs w:val="16"/>
              </w:rPr>
            </w:pPr>
            <w:r w:rsidRPr="00F30153">
              <w:rPr>
                <w:color w:val="000000"/>
                <w:sz w:val="16"/>
                <w:szCs w:val="16"/>
              </w:rPr>
              <w:t>Structuri sprijinite</w:t>
            </w:r>
          </w:p>
        </w:tc>
        <w:tc>
          <w:tcPr>
            <w:tcW w:w="1842" w:type="dxa"/>
            <w:shd w:val="clear" w:color="auto" w:fill="auto"/>
          </w:tcPr>
          <w:p w:rsidR="003042B0" w:rsidRPr="00F30153" w:rsidRDefault="00477663" w:rsidP="00A27A07">
            <w:pPr>
              <w:rPr>
                <w:color w:val="000000"/>
                <w:sz w:val="16"/>
                <w:szCs w:val="16"/>
              </w:rPr>
            </w:pPr>
            <w:r w:rsidRPr="00F30153">
              <w:rPr>
                <w:color w:val="000000"/>
                <w:sz w:val="16"/>
                <w:szCs w:val="16"/>
              </w:rPr>
              <w:t>Number</w:t>
            </w:r>
          </w:p>
        </w:tc>
        <w:tc>
          <w:tcPr>
            <w:tcW w:w="1843" w:type="dxa"/>
            <w:shd w:val="clear" w:color="auto" w:fill="auto"/>
          </w:tcPr>
          <w:p w:rsidR="003042B0" w:rsidRPr="00F30153" w:rsidRDefault="00477663" w:rsidP="0015576C">
            <w:pPr>
              <w:jc w:val="right"/>
              <w:rPr>
                <w:color w:val="000000"/>
                <w:sz w:val="16"/>
                <w:szCs w:val="16"/>
              </w:rPr>
            </w:pPr>
          </w:p>
        </w:tc>
        <w:tc>
          <w:tcPr>
            <w:tcW w:w="1843" w:type="dxa"/>
            <w:shd w:val="clear" w:color="auto" w:fill="auto"/>
          </w:tcPr>
          <w:p w:rsidR="003042B0" w:rsidRPr="00F30153" w:rsidRDefault="00477663" w:rsidP="0015576C">
            <w:pPr>
              <w:jc w:val="right"/>
              <w:rPr>
                <w:color w:val="000000"/>
                <w:sz w:val="16"/>
                <w:szCs w:val="16"/>
              </w:rPr>
            </w:pPr>
          </w:p>
        </w:tc>
        <w:tc>
          <w:tcPr>
            <w:tcW w:w="1701" w:type="dxa"/>
            <w:shd w:val="clear" w:color="auto" w:fill="auto"/>
          </w:tcPr>
          <w:p w:rsidR="003042B0" w:rsidRPr="00F30153" w:rsidRDefault="00477663" w:rsidP="0015576C">
            <w:pPr>
              <w:jc w:val="right"/>
              <w:rPr>
                <w:color w:val="000000"/>
                <w:sz w:val="16"/>
                <w:szCs w:val="16"/>
              </w:rPr>
            </w:pPr>
            <w:r w:rsidRPr="00F30153">
              <w:rPr>
                <w:color w:val="000000"/>
                <w:sz w:val="16"/>
                <w:szCs w:val="16"/>
              </w:rPr>
              <w:t>15,00</w:t>
            </w:r>
          </w:p>
        </w:tc>
        <w:tc>
          <w:tcPr>
            <w:tcW w:w="2457" w:type="dxa"/>
            <w:shd w:val="clear" w:color="auto" w:fill="auto"/>
          </w:tcPr>
          <w:p w:rsidR="003042B0" w:rsidRPr="005F2609" w:rsidRDefault="00477663" w:rsidP="00A119E1">
            <w:pPr>
              <w:rPr>
                <w:color w:val="000000"/>
                <w:sz w:val="16"/>
                <w:szCs w:val="16"/>
              </w:rPr>
            </w:pPr>
            <w:r w:rsidRPr="00F30153">
              <w:rPr>
                <w:color w:val="000000"/>
                <w:sz w:val="16"/>
                <w:szCs w:val="16"/>
              </w:rPr>
              <w:t>AM POCU</w:t>
            </w:r>
          </w:p>
        </w:tc>
      </w:tr>
      <w:tr w:rsidR="00345F53" w:rsidTr="00595B7D">
        <w:trPr>
          <w:trHeight w:val="288"/>
        </w:trPr>
        <w:tc>
          <w:tcPr>
            <w:tcW w:w="900" w:type="dxa"/>
            <w:shd w:val="clear" w:color="auto" w:fill="auto"/>
          </w:tcPr>
          <w:p w:rsidR="003042B0" w:rsidRPr="00F30153" w:rsidRDefault="00477663" w:rsidP="00DE7FBF">
            <w:pPr>
              <w:rPr>
                <w:color w:val="000000"/>
                <w:sz w:val="16"/>
                <w:szCs w:val="16"/>
              </w:rPr>
            </w:pPr>
            <w:r w:rsidRPr="00F30153">
              <w:rPr>
                <w:color w:val="000000"/>
                <w:sz w:val="16"/>
                <w:szCs w:val="16"/>
              </w:rPr>
              <w:t>4S142</w:t>
            </w:r>
          </w:p>
        </w:tc>
        <w:tc>
          <w:tcPr>
            <w:tcW w:w="4535" w:type="dxa"/>
            <w:gridSpan w:val="2"/>
            <w:shd w:val="clear" w:color="auto" w:fill="auto"/>
          </w:tcPr>
          <w:p w:rsidR="00DE7FBF" w:rsidRPr="00F30153" w:rsidRDefault="00477663" w:rsidP="002D6E77">
            <w:pPr>
              <w:rPr>
                <w:color w:val="000000"/>
                <w:sz w:val="16"/>
                <w:szCs w:val="16"/>
              </w:rPr>
            </w:pPr>
            <w:r w:rsidRPr="00F30153">
              <w:rPr>
                <w:color w:val="000000"/>
                <w:sz w:val="16"/>
                <w:szCs w:val="16"/>
              </w:rPr>
              <w:t>Studii/ analize/ rapoarte/  alte documente strategice/metodologice etc  elaborate</w:t>
            </w:r>
          </w:p>
        </w:tc>
        <w:tc>
          <w:tcPr>
            <w:tcW w:w="1842" w:type="dxa"/>
            <w:shd w:val="clear" w:color="auto" w:fill="auto"/>
          </w:tcPr>
          <w:p w:rsidR="003042B0" w:rsidRPr="00F30153" w:rsidRDefault="00477663" w:rsidP="00A27A07">
            <w:pPr>
              <w:rPr>
                <w:color w:val="000000"/>
                <w:sz w:val="16"/>
                <w:szCs w:val="16"/>
              </w:rPr>
            </w:pPr>
            <w:r w:rsidRPr="00F30153">
              <w:rPr>
                <w:color w:val="000000"/>
                <w:sz w:val="16"/>
                <w:szCs w:val="16"/>
              </w:rPr>
              <w:t>Number</w:t>
            </w:r>
          </w:p>
        </w:tc>
        <w:tc>
          <w:tcPr>
            <w:tcW w:w="1843" w:type="dxa"/>
            <w:shd w:val="clear" w:color="auto" w:fill="auto"/>
          </w:tcPr>
          <w:p w:rsidR="003042B0" w:rsidRPr="00F30153" w:rsidRDefault="00477663" w:rsidP="0015576C">
            <w:pPr>
              <w:jc w:val="right"/>
              <w:rPr>
                <w:color w:val="000000"/>
                <w:sz w:val="16"/>
                <w:szCs w:val="16"/>
              </w:rPr>
            </w:pPr>
          </w:p>
        </w:tc>
        <w:tc>
          <w:tcPr>
            <w:tcW w:w="1843" w:type="dxa"/>
            <w:shd w:val="clear" w:color="auto" w:fill="auto"/>
          </w:tcPr>
          <w:p w:rsidR="003042B0" w:rsidRPr="00F30153" w:rsidRDefault="00477663" w:rsidP="0015576C">
            <w:pPr>
              <w:jc w:val="right"/>
              <w:rPr>
                <w:color w:val="000000"/>
                <w:sz w:val="16"/>
                <w:szCs w:val="16"/>
              </w:rPr>
            </w:pPr>
          </w:p>
        </w:tc>
        <w:tc>
          <w:tcPr>
            <w:tcW w:w="1701" w:type="dxa"/>
            <w:shd w:val="clear" w:color="auto" w:fill="auto"/>
          </w:tcPr>
          <w:p w:rsidR="003042B0" w:rsidRPr="00F30153" w:rsidRDefault="00477663" w:rsidP="0015576C">
            <w:pPr>
              <w:jc w:val="right"/>
              <w:rPr>
                <w:color w:val="000000"/>
                <w:sz w:val="16"/>
                <w:szCs w:val="16"/>
              </w:rPr>
            </w:pPr>
            <w:r w:rsidRPr="00F30153">
              <w:rPr>
                <w:color w:val="000000"/>
                <w:sz w:val="16"/>
                <w:szCs w:val="16"/>
              </w:rPr>
              <w:t>50,00</w:t>
            </w:r>
          </w:p>
        </w:tc>
        <w:tc>
          <w:tcPr>
            <w:tcW w:w="2457" w:type="dxa"/>
            <w:shd w:val="clear" w:color="auto" w:fill="auto"/>
          </w:tcPr>
          <w:p w:rsidR="003042B0" w:rsidRPr="005F2609" w:rsidRDefault="00477663" w:rsidP="00A119E1">
            <w:pPr>
              <w:rPr>
                <w:color w:val="000000"/>
                <w:sz w:val="16"/>
                <w:szCs w:val="16"/>
              </w:rPr>
            </w:pPr>
            <w:r w:rsidRPr="00F30153">
              <w:rPr>
                <w:color w:val="000000"/>
                <w:sz w:val="16"/>
                <w:szCs w:val="16"/>
              </w:rPr>
              <w:t>AM POCU</w:t>
            </w:r>
          </w:p>
        </w:tc>
      </w:tr>
      <w:tr w:rsidR="00345F53" w:rsidTr="00595B7D">
        <w:trPr>
          <w:trHeight w:val="288"/>
        </w:trPr>
        <w:tc>
          <w:tcPr>
            <w:tcW w:w="900" w:type="dxa"/>
            <w:shd w:val="clear" w:color="auto" w:fill="auto"/>
          </w:tcPr>
          <w:p w:rsidR="003042B0" w:rsidRPr="00F30153" w:rsidRDefault="00477663" w:rsidP="00DE7FBF">
            <w:pPr>
              <w:rPr>
                <w:color w:val="000000"/>
                <w:sz w:val="16"/>
                <w:szCs w:val="16"/>
              </w:rPr>
            </w:pPr>
            <w:r w:rsidRPr="00F30153">
              <w:rPr>
                <w:color w:val="000000"/>
                <w:sz w:val="16"/>
                <w:szCs w:val="16"/>
              </w:rPr>
              <w:t>4S143</w:t>
            </w:r>
          </w:p>
        </w:tc>
        <w:tc>
          <w:tcPr>
            <w:tcW w:w="4535" w:type="dxa"/>
            <w:gridSpan w:val="2"/>
            <w:shd w:val="clear" w:color="auto" w:fill="auto"/>
          </w:tcPr>
          <w:p w:rsidR="00DE7FBF" w:rsidRPr="00F30153" w:rsidRDefault="00477663" w:rsidP="002D6E77">
            <w:pPr>
              <w:rPr>
                <w:color w:val="000000"/>
                <w:sz w:val="16"/>
                <w:szCs w:val="16"/>
              </w:rPr>
            </w:pPr>
            <w:r w:rsidRPr="00F30153">
              <w:rPr>
                <w:color w:val="000000"/>
                <w:sz w:val="16"/>
                <w:szCs w:val="16"/>
              </w:rPr>
              <w:t xml:space="preserve">Proiecte care vizează </w:t>
            </w:r>
            <w:r w:rsidRPr="00F30153">
              <w:rPr>
                <w:color w:val="000000"/>
                <w:sz w:val="16"/>
                <w:szCs w:val="16"/>
              </w:rPr>
              <w:t>întărirea capacității beneficiarilor POCU</w:t>
            </w:r>
          </w:p>
        </w:tc>
        <w:tc>
          <w:tcPr>
            <w:tcW w:w="1842" w:type="dxa"/>
            <w:shd w:val="clear" w:color="auto" w:fill="auto"/>
          </w:tcPr>
          <w:p w:rsidR="003042B0" w:rsidRPr="00F30153" w:rsidRDefault="00477663" w:rsidP="00A27A07">
            <w:pPr>
              <w:rPr>
                <w:color w:val="000000"/>
                <w:sz w:val="16"/>
                <w:szCs w:val="16"/>
              </w:rPr>
            </w:pPr>
            <w:r w:rsidRPr="00F30153">
              <w:rPr>
                <w:color w:val="000000"/>
                <w:sz w:val="16"/>
                <w:szCs w:val="16"/>
              </w:rPr>
              <w:t>Number</w:t>
            </w:r>
          </w:p>
        </w:tc>
        <w:tc>
          <w:tcPr>
            <w:tcW w:w="1843" w:type="dxa"/>
            <w:shd w:val="clear" w:color="auto" w:fill="auto"/>
          </w:tcPr>
          <w:p w:rsidR="003042B0" w:rsidRPr="00F30153" w:rsidRDefault="00477663" w:rsidP="0015576C">
            <w:pPr>
              <w:jc w:val="right"/>
              <w:rPr>
                <w:color w:val="000000"/>
                <w:sz w:val="16"/>
                <w:szCs w:val="16"/>
              </w:rPr>
            </w:pPr>
          </w:p>
        </w:tc>
        <w:tc>
          <w:tcPr>
            <w:tcW w:w="1843" w:type="dxa"/>
            <w:shd w:val="clear" w:color="auto" w:fill="auto"/>
          </w:tcPr>
          <w:p w:rsidR="003042B0" w:rsidRPr="00F30153" w:rsidRDefault="00477663" w:rsidP="0015576C">
            <w:pPr>
              <w:jc w:val="right"/>
              <w:rPr>
                <w:color w:val="000000"/>
                <w:sz w:val="16"/>
                <w:szCs w:val="16"/>
              </w:rPr>
            </w:pPr>
          </w:p>
        </w:tc>
        <w:tc>
          <w:tcPr>
            <w:tcW w:w="1701" w:type="dxa"/>
            <w:shd w:val="clear" w:color="auto" w:fill="auto"/>
          </w:tcPr>
          <w:p w:rsidR="003042B0" w:rsidRPr="00F30153" w:rsidRDefault="00477663" w:rsidP="0015576C">
            <w:pPr>
              <w:jc w:val="right"/>
              <w:rPr>
                <w:color w:val="000000"/>
                <w:sz w:val="16"/>
                <w:szCs w:val="16"/>
              </w:rPr>
            </w:pPr>
            <w:r w:rsidRPr="00F30153">
              <w:rPr>
                <w:color w:val="000000"/>
                <w:sz w:val="16"/>
                <w:szCs w:val="16"/>
              </w:rPr>
              <w:t>6,00</w:t>
            </w:r>
          </w:p>
        </w:tc>
        <w:tc>
          <w:tcPr>
            <w:tcW w:w="2457" w:type="dxa"/>
            <w:shd w:val="clear" w:color="auto" w:fill="auto"/>
          </w:tcPr>
          <w:p w:rsidR="003042B0" w:rsidRPr="005F2609" w:rsidRDefault="00477663" w:rsidP="00A119E1">
            <w:pPr>
              <w:rPr>
                <w:color w:val="000000"/>
                <w:sz w:val="16"/>
                <w:szCs w:val="16"/>
              </w:rPr>
            </w:pPr>
            <w:r w:rsidRPr="00F30153">
              <w:rPr>
                <w:color w:val="000000"/>
                <w:sz w:val="16"/>
                <w:szCs w:val="16"/>
              </w:rPr>
              <w:t>AM POCU</w:t>
            </w:r>
          </w:p>
        </w:tc>
      </w:tr>
    </w:tbl>
    <w:p w:rsidR="003042B0" w:rsidRDefault="00477663" w:rsidP="003042B0">
      <w:pPr>
        <w:rPr>
          <w:b/>
          <w:i/>
        </w:rPr>
      </w:pPr>
    </w:p>
    <w:p w:rsidR="00BB155F" w:rsidRPr="0072248E" w:rsidRDefault="00477663" w:rsidP="00BE6152">
      <w:pPr>
        <w:pStyle w:val="ManualHeading2"/>
        <w:rPr>
          <w:b w:val="0"/>
        </w:rPr>
      </w:pPr>
      <w:r>
        <w:t>2.B.7 Categoriile de intervenții</w:t>
      </w:r>
      <w:r>
        <w:rPr>
          <w:b w:val="0"/>
        </w:rPr>
        <w:t xml:space="preserve"> </w:t>
      </w:r>
      <w:r>
        <w:rPr>
          <w:b w:val="0"/>
        </w:rPr>
        <w:t>(pe axă prioritară)</w:t>
      </w:r>
    </w:p>
    <w:p w:rsidR="00BB155F" w:rsidRPr="001F61EF" w:rsidRDefault="00477663" w:rsidP="00433D00">
      <w:pPr>
        <w:suppressAutoHyphens/>
      </w:pPr>
      <w:r w:rsidRPr="001F61EF">
        <w:t xml:space="preserve">Categoriile de intervenție corespunzătoare bazate pe nomenclatorul adoptat de Comisie și defalcarea indicativă a sprijinului din partea </w:t>
      </w:r>
      <w:r w:rsidRPr="001F61EF">
        <w:t>Uniunii</w:t>
      </w:r>
    </w:p>
    <w:p w:rsidR="00BB155F" w:rsidRPr="00DC028E" w:rsidRDefault="00477663" w:rsidP="00433D00">
      <w:pPr>
        <w:suppressAutoHyphens/>
      </w:pPr>
    </w:p>
    <w:p w:rsidR="00BB155F" w:rsidRPr="00BD677B" w:rsidRDefault="00477663" w:rsidP="005148C6">
      <w:pPr>
        <w:keepNext/>
        <w:keepLines/>
        <w:rPr>
          <w:b/>
        </w:rPr>
      </w:pPr>
      <w:r>
        <w:rPr>
          <w:b/>
        </w:rPr>
        <w:lastRenderedPageBreak/>
        <w:t>Tabelele 14-16: Categoriile de intervenție</w:t>
      </w:r>
    </w:p>
    <w:p w:rsidR="000A12B8" w:rsidRPr="00BD677B" w:rsidRDefault="00477663" w:rsidP="005148C6">
      <w:pPr>
        <w:keepNext/>
        <w:keepLines/>
        <w:rPr>
          <w:b/>
          <w:color w:val="000000"/>
          <w:sz w:val="16"/>
          <w:szCs w:val="16"/>
        </w:rPr>
      </w:pPr>
    </w:p>
    <w:p w:rsidR="00C102A0" w:rsidRPr="005701D6" w:rsidRDefault="00477663" w:rsidP="00695213">
      <w:pPr>
        <w:keepNext/>
        <w:keepLines/>
        <w:rPr>
          <w:b/>
          <w:sz w:val="20"/>
          <w:lang w:eastAsia="en-GB"/>
        </w:rPr>
      </w:pPr>
      <w:r w:rsidRPr="005701D6">
        <w:rPr>
          <w:b/>
          <w:sz w:val="20"/>
          <w:lang w:eastAsia="en-GB"/>
        </w:rPr>
        <w:t>Tabelul 14: Dimensiunea 1 – Domeniul de intervenție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2236"/>
        <w:gridCol w:w="8550"/>
        <w:gridCol w:w="2160"/>
      </w:tblGrid>
      <w:tr w:rsidR="00345F53" w:rsidTr="00895FB4">
        <w:trPr>
          <w:trHeight w:val="288"/>
          <w:tblHeader/>
        </w:trPr>
        <w:tc>
          <w:tcPr>
            <w:tcW w:w="2174" w:type="dxa"/>
            <w:gridSpan w:val="2"/>
            <w:shd w:val="clear" w:color="auto" w:fill="auto"/>
          </w:tcPr>
          <w:p w:rsidR="00F9756E" w:rsidRPr="00DC0EB8" w:rsidRDefault="00477663" w:rsidP="00F9756E">
            <w:pPr>
              <w:rPr>
                <w:b/>
                <w:color w:val="000000"/>
                <w:sz w:val="16"/>
                <w:szCs w:val="16"/>
                <w:lang w:eastAsia="en-GB"/>
              </w:rPr>
            </w:pPr>
            <w:r w:rsidRPr="00DC0EB8">
              <w:rPr>
                <w:b/>
                <w:sz w:val="16"/>
                <w:szCs w:val="16"/>
              </w:rPr>
              <w:t>Axă prioritară</w:t>
            </w:r>
          </w:p>
        </w:tc>
        <w:tc>
          <w:tcPr>
            <w:tcW w:w="12946" w:type="dxa"/>
            <w:gridSpan w:val="3"/>
            <w:shd w:val="clear" w:color="auto" w:fill="auto"/>
          </w:tcPr>
          <w:p w:rsidR="00F9756E" w:rsidRPr="00DC0EB8" w:rsidRDefault="00477663" w:rsidP="007A1E1D">
            <w:pPr>
              <w:rPr>
                <w:b/>
                <w:color w:val="000000"/>
                <w:sz w:val="16"/>
                <w:szCs w:val="16"/>
                <w:lang w:eastAsia="en-GB"/>
              </w:rPr>
            </w:pPr>
            <w:r w:rsidRPr="00DC0EB8">
              <w:rPr>
                <w:b/>
                <w:sz w:val="16"/>
                <w:szCs w:val="16"/>
              </w:rPr>
              <w:t>AP 7 - Asistență Tehnică</w:t>
            </w:r>
          </w:p>
        </w:tc>
      </w:tr>
      <w:tr w:rsidR="00345F53" w:rsidTr="00895FB4">
        <w:trPr>
          <w:trHeight w:val="288"/>
          <w:tblHeader/>
        </w:trPr>
        <w:tc>
          <w:tcPr>
            <w:tcW w:w="960" w:type="dxa"/>
            <w:shd w:val="clear" w:color="auto" w:fill="auto"/>
          </w:tcPr>
          <w:p w:rsidR="00C102A0" w:rsidRPr="00DC0EB8" w:rsidRDefault="00477663" w:rsidP="006F6A29">
            <w:pPr>
              <w:jc w:val="center"/>
              <w:rPr>
                <w:b/>
                <w:color w:val="000000"/>
                <w:sz w:val="16"/>
                <w:szCs w:val="16"/>
                <w:lang w:eastAsia="en-GB"/>
              </w:rPr>
            </w:pPr>
            <w:r w:rsidRPr="00DC0EB8">
              <w:rPr>
                <w:b/>
                <w:bCs/>
                <w:color w:val="000000"/>
                <w:sz w:val="16"/>
                <w:szCs w:val="16"/>
                <w:lang w:eastAsia="en-GB"/>
              </w:rPr>
              <w:t>Fond</w:t>
            </w:r>
          </w:p>
        </w:tc>
        <w:tc>
          <w:tcPr>
            <w:tcW w:w="3450" w:type="dxa"/>
            <w:gridSpan w:val="2"/>
            <w:shd w:val="clear" w:color="auto" w:fill="auto"/>
          </w:tcPr>
          <w:p w:rsidR="00C102A0" w:rsidRPr="00DC0EB8" w:rsidRDefault="00477663" w:rsidP="006F6A29">
            <w:pPr>
              <w:jc w:val="center"/>
              <w:rPr>
                <w:b/>
                <w:color w:val="000000"/>
                <w:sz w:val="16"/>
                <w:szCs w:val="16"/>
                <w:lang w:eastAsia="en-GB"/>
              </w:rPr>
            </w:pPr>
            <w:r w:rsidRPr="00DC0EB8">
              <w:rPr>
                <w:b/>
                <w:bCs/>
                <w:color w:val="000000"/>
                <w:sz w:val="16"/>
                <w:szCs w:val="16"/>
                <w:lang w:eastAsia="en-GB"/>
              </w:rPr>
              <w:t>Categoria de regiune</w:t>
            </w:r>
          </w:p>
        </w:tc>
        <w:tc>
          <w:tcPr>
            <w:tcW w:w="8550" w:type="dxa"/>
            <w:shd w:val="clear" w:color="auto" w:fill="auto"/>
          </w:tcPr>
          <w:p w:rsidR="00C102A0" w:rsidRPr="00DC0EB8" w:rsidRDefault="00477663" w:rsidP="006F6A29">
            <w:pPr>
              <w:jc w:val="center"/>
              <w:rPr>
                <w:b/>
                <w:color w:val="000000"/>
                <w:sz w:val="16"/>
                <w:szCs w:val="16"/>
                <w:lang w:eastAsia="en-GB"/>
              </w:rPr>
            </w:pPr>
            <w:r w:rsidRPr="00DC0EB8">
              <w:rPr>
                <w:b/>
                <w:color w:val="000000"/>
                <w:sz w:val="16"/>
                <w:szCs w:val="16"/>
              </w:rPr>
              <w:t>Codul</w:t>
            </w:r>
          </w:p>
        </w:tc>
        <w:tc>
          <w:tcPr>
            <w:tcW w:w="2160" w:type="dxa"/>
            <w:shd w:val="clear" w:color="auto" w:fill="auto"/>
          </w:tcPr>
          <w:p w:rsidR="00C102A0" w:rsidRPr="00DC0EB8" w:rsidRDefault="00477663" w:rsidP="006F6A29">
            <w:pPr>
              <w:jc w:val="center"/>
              <w:rPr>
                <w:b/>
                <w:color w:val="000000"/>
                <w:sz w:val="16"/>
                <w:szCs w:val="16"/>
                <w:lang w:eastAsia="en-GB"/>
              </w:rPr>
            </w:pPr>
            <w:r w:rsidRPr="00DC0EB8">
              <w:rPr>
                <w:b/>
                <w:color w:val="000000"/>
                <w:sz w:val="16"/>
                <w:szCs w:val="16"/>
              </w:rPr>
              <w:t>Suma (EUR)</w:t>
            </w:r>
          </w:p>
        </w:tc>
      </w:tr>
      <w:tr w:rsidR="00345F53" w:rsidTr="00895FB4">
        <w:trPr>
          <w:trHeight w:val="288"/>
        </w:trPr>
        <w:tc>
          <w:tcPr>
            <w:tcW w:w="960" w:type="dxa"/>
            <w:shd w:val="clear" w:color="auto" w:fill="auto"/>
          </w:tcPr>
          <w:p w:rsidR="00C102A0" w:rsidRPr="00DC0EB8" w:rsidRDefault="00477663" w:rsidP="00283F54">
            <w:pPr>
              <w:rPr>
                <w:color w:val="000000"/>
                <w:sz w:val="16"/>
                <w:szCs w:val="16"/>
                <w:lang w:eastAsia="en-GB"/>
              </w:rPr>
            </w:pPr>
            <w:r w:rsidRPr="00DC0EB8">
              <w:rPr>
                <w:color w:val="000000"/>
                <w:sz w:val="16"/>
                <w:szCs w:val="16"/>
              </w:rPr>
              <w:t xml:space="preserve"> </w:t>
            </w:r>
            <w:r w:rsidRPr="00DC0EB8">
              <w:rPr>
                <w:color w:val="000000"/>
                <w:sz w:val="16"/>
                <w:szCs w:val="16"/>
              </w:rPr>
              <w:t>FSE</w:t>
            </w:r>
          </w:p>
        </w:tc>
        <w:tc>
          <w:tcPr>
            <w:tcW w:w="3450" w:type="dxa"/>
            <w:gridSpan w:val="2"/>
            <w:shd w:val="clear" w:color="auto" w:fill="auto"/>
          </w:tcPr>
          <w:p w:rsidR="00C102A0" w:rsidRPr="00DC0EB8" w:rsidRDefault="00477663" w:rsidP="00F67D13">
            <w:pPr>
              <w:rPr>
                <w:color w:val="000000"/>
                <w:sz w:val="16"/>
                <w:szCs w:val="16"/>
                <w:lang w:eastAsia="en-GB"/>
              </w:rPr>
            </w:pPr>
            <w:r w:rsidRPr="00DC0EB8">
              <w:rPr>
                <w:color w:val="000000"/>
                <w:sz w:val="16"/>
                <w:szCs w:val="16"/>
              </w:rPr>
              <w:t>Mai puțin dezvoltate</w:t>
            </w:r>
          </w:p>
        </w:tc>
        <w:tc>
          <w:tcPr>
            <w:tcW w:w="8550" w:type="dxa"/>
            <w:shd w:val="clear" w:color="auto" w:fill="auto"/>
          </w:tcPr>
          <w:p w:rsidR="00C102A0" w:rsidRPr="00DC0EB8" w:rsidRDefault="00477663" w:rsidP="006F6A29">
            <w:pPr>
              <w:rPr>
                <w:color w:val="000000"/>
                <w:sz w:val="16"/>
                <w:szCs w:val="16"/>
                <w:lang w:eastAsia="en-GB"/>
              </w:rPr>
            </w:pPr>
            <w:r w:rsidRPr="00DC0EB8">
              <w:rPr>
                <w:color w:val="000000"/>
                <w:sz w:val="16"/>
                <w:szCs w:val="16"/>
              </w:rPr>
              <w:t xml:space="preserve">121. Pregătire, punere în aplicare, </w:t>
            </w:r>
            <w:r w:rsidRPr="00DC0EB8">
              <w:rPr>
                <w:color w:val="000000"/>
                <w:sz w:val="16"/>
                <w:szCs w:val="16"/>
              </w:rPr>
              <w:t>monitorizare și inspectare</w:t>
            </w:r>
          </w:p>
        </w:tc>
        <w:tc>
          <w:tcPr>
            <w:tcW w:w="2160" w:type="dxa"/>
            <w:shd w:val="clear" w:color="auto" w:fill="auto"/>
          </w:tcPr>
          <w:p w:rsidR="00C102A0" w:rsidRPr="00DC0EB8" w:rsidRDefault="00477663" w:rsidP="00EE33B4">
            <w:pPr>
              <w:jc w:val="right"/>
              <w:rPr>
                <w:color w:val="000000"/>
                <w:sz w:val="16"/>
                <w:szCs w:val="16"/>
                <w:lang w:eastAsia="en-GB"/>
              </w:rPr>
            </w:pPr>
            <w:r w:rsidRPr="00DC0EB8">
              <w:rPr>
                <w:color w:val="000000"/>
                <w:sz w:val="16"/>
                <w:szCs w:val="16"/>
              </w:rPr>
              <w:t xml:space="preserve">243.334.643,00  </w:t>
            </w:r>
          </w:p>
        </w:tc>
      </w:tr>
      <w:tr w:rsidR="00345F53" w:rsidTr="00895FB4">
        <w:trPr>
          <w:trHeight w:val="288"/>
        </w:trPr>
        <w:tc>
          <w:tcPr>
            <w:tcW w:w="960" w:type="dxa"/>
            <w:shd w:val="clear" w:color="auto" w:fill="auto"/>
          </w:tcPr>
          <w:p w:rsidR="00C102A0" w:rsidRPr="00DC0EB8" w:rsidRDefault="00477663" w:rsidP="00283F54">
            <w:pPr>
              <w:rPr>
                <w:color w:val="000000"/>
                <w:sz w:val="16"/>
                <w:szCs w:val="16"/>
                <w:lang w:eastAsia="en-GB"/>
              </w:rPr>
            </w:pPr>
            <w:r w:rsidRPr="00DC0EB8">
              <w:rPr>
                <w:color w:val="000000"/>
                <w:sz w:val="16"/>
                <w:szCs w:val="16"/>
              </w:rPr>
              <w:t xml:space="preserve"> </w:t>
            </w:r>
            <w:r w:rsidRPr="00DC0EB8">
              <w:rPr>
                <w:color w:val="000000"/>
                <w:sz w:val="16"/>
                <w:szCs w:val="16"/>
              </w:rPr>
              <w:t>FSE</w:t>
            </w:r>
          </w:p>
        </w:tc>
        <w:tc>
          <w:tcPr>
            <w:tcW w:w="3450" w:type="dxa"/>
            <w:gridSpan w:val="2"/>
            <w:shd w:val="clear" w:color="auto" w:fill="auto"/>
          </w:tcPr>
          <w:p w:rsidR="00C102A0" w:rsidRPr="00DC0EB8" w:rsidRDefault="00477663" w:rsidP="00F67D13">
            <w:pPr>
              <w:rPr>
                <w:color w:val="000000"/>
                <w:sz w:val="16"/>
                <w:szCs w:val="16"/>
                <w:lang w:eastAsia="en-GB"/>
              </w:rPr>
            </w:pPr>
            <w:r w:rsidRPr="00DC0EB8">
              <w:rPr>
                <w:color w:val="000000"/>
                <w:sz w:val="16"/>
                <w:szCs w:val="16"/>
              </w:rPr>
              <w:t>Mai dezvoltate</w:t>
            </w:r>
          </w:p>
        </w:tc>
        <w:tc>
          <w:tcPr>
            <w:tcW w:w="8550" w:type="dxa"/>
            <w:shd w:val="clear" w:color="auto" w:fill="auto"/>
          </w:tcPr>
          <w:p w:rsidR="00C102A0" w:rsidRPr="00DC0EB8" w:rsidRDefault="00477663" w:rsidP="006F6A29">
            <w:pPr>
              <w:rPr>
                <w:color w:val="000000"/>
                <w:sz w:val="16"/>
                <w:szCs w:val="16"/>
                <w:lang w:eastAsia="en-GB"/>
              </w:rPr>
            </w:pPr>
            <w:r w:rsidRPr="00DC0EB8">
              <w:rPr>
                <w:color w:val="000000"/>
                <w:sz w:val="16"/>
                <w:szCs w:val="16"/>
              </w:rPr>
              <w:t>121. Pregătire, punere în aplicare, monitorizare și inspectare</w:t>
            </w:r>
          </w:p>
        </w:tc>
        <w:tc>
          <w:tcPr>
            <w:tcW w:w="2160" w:type="dxa"/>
            <w:shd w:val="clear" w:color="auto" w:fill="auto"/>
          </w:tcPr>
          <w:p w:rsidR="00C102A0" w:rsidRPr="00DC0EB8" w:rsidRDefault="00477663" w:rsidP="00EE33B4">
            <w:pPr>
              <w:jc w:val="right"/>
              <w:rPr>
                <w:color w:val="000000"/>
                <w:sz w:val="16"/>
                <w:szCs w:val="16"/>
                <w:lang w:eastAsia="en-GB"/>
              </w:rPr>
            </w:pPr>
            <w:r w:rsidRPr="00DC0EB8">
              <w:rPr>
                <w:color w:val="000000"/>
                <w:sz w:val="16"/>
                <w:szCs w:val="16"/>
              </w:rPr>
              <w:t xml:space="preserve">14.872.746,00  </w:t>
            </w:r>
          </w:p>
        </w:tc>
      </w:tr>
    </w:tbl>
    <w:p w:rsidR="00667C07" w:rsidRPr="00C23AD8" w:rsidRDefault="00477663" w:rsidP="00433D00">
      <w:pPr>
        <w:rPr>
          <w:b/>
          <w:color w:val="000000"/>
        </w:rPr>
      </w:pPr>
    </w:p>
    <w:p w:rsidR="00C102A0" w:rsidRPr="00537BFD" w:rsidRDefault="00477663" w:rsidP="00695213">
      <w:pPr>
        <w:keepNext/>
        <w:rPr>
          <w:b/>
          <w:bCs/>
          <w:color w:val="000000"/>
          <w:sz w:val="20"/>
          <w:lang w:eastAsia="en-GB"/>
        </w:rPr>
      </w:pPr>
      <w:r w:rsidRPr="00537BFD">
        <w:rPr>
          <w:b/>
          <w:bCs/>
          <w:color w:val="000000"/>
          <w:sz w:val="20"/>
          <w:lang w:eastAsia="en-GB"/>
        </w:rPr>
        <w:t>Tabelul 15: Dimensiunea 2 – Forma de finanțare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2236"/>
        <w:gridCol w:w="8640"/>
        <w:gridCol w:w="2070"/>
      </w:tblGrid>
      <w:tr w:rsidR="00345F53" w:rsidTr="00895FB4">
        <w:trPr>
          <w:trHeight w:val="288"/>
          <w:tblHeader/>
        </w:trPr>
        <w:tc>
          <w:tcPr>
            <w:tcW w:w="2174" w:type="dxa"/>
            <w:gridSpan w:val="2"/>
            <w:shd w:val="clear" w:color="auto" w:fill="auto"/>
          </w:tcPr>
          <w:p w:rsidR="00F9756E" w:rsidRPr="00DC0EB8" w:rsidRDefault="00477663" w:rsidP="00F9756E">
            <w:pPr>
              <w:rPr>
                <w:b/>
                <w:color w:val="000000"/>
                <w:sz w:val="16"/>
                <w:szCs w:val="16"/>
                <w:lang w:eastAsia="en-GB"/>
              </w:rPr>
            </w:pPr>
            <w:r w:rsidRPr="00DC0EB8">
              <w:rPr>
                <w:b/>
                <w:sz w:val="16"/>
                <w:szCs w:val="16"/>
              </w:rPr>
              <w:t>Axă prioritară</w:t>
            </w:r>
          </w:p>
        </w:tc>
        <w:tc>
          <w:tcPr>
            <w:tcW w:w="12946" w:type="dxa"/>
            <w:gridSpan w:val="3"/>
            <w:shd w:val="clear" w:color="auto" w:fill="auto"/>
          </w:tcPr>
          <w:p w:rsidR="00F9756E" w:rsidRPr="00DC0EB8" w:rsidRDefault="00477663" w:rsidP="007A1E1D">
            <w:pPr>
              <w:rPr>
                <w:b/>
                <w:color w:val="000000"/>
                <w:sz w:val="16"/>
                <w:szCs w:val="16"/>
                <w:lang w:eastAsia="en-GB"/>
              </w:rPr>
            </w:pPr>
            <w:r w:rsidRPr="00DC0EB8">
              <w:rPr>
                <w:b/>
                <w:sz w:val="16"/>
                <w:szCs w:val="16"/>
              </w:rPr>
              <w:t>AP 7 - Asistență Tehnică</w:t>
            </w:r>
          </w:p>
        </w:tc>
      </w:tr>
      <w:tr w:rsidR="00345F53" w:rsidTr="00895FB4">
        <w:trPr>
          <w:tblHeader/>
        </w:trPr>
        <w:tc>
          <w:tcPr>
            <w:tcW w:w="960" w:type="dxa"/>
            <w:shd w:val="clear" w:color="auto" w:fill="auto"/>
          </w:tcPr>
          <w:p w:rsidR="00C102A0" w:rsidRPr="00DC0EB8" w:rsidRDefault="00477663" w:rsidP="006F6A29">
            <w:pPr>
              <w:jc w:val="center"/>
              <w:rPr>
                <w:b/>
                <w:color w:val="000000"/>
                <w:sz w:val="16"/>
                <w:szCs w:val="16"/>
                <w:lang w:eastAsia="en-GB"/>
              </w:rPr>
            </w:pPr>
            <w:r w:rsidRPr="00DC0EB8">
              <w:rPr>
                <w:b/>
                <w:bCs/>
                <w:color w:val="000000"/>
                <w:sz w:val="16"/>
                <w:szCs w:val="16"/>
                <w:lang w:eastAsia="en-GB"/>
              </w:rPr>
              <w:t>Fond</w:t>
            </w:r>
          </w:p>
        </w:tc>
        <w:tc>
          <w:tcPr>
            <w:tcW w:w="3450" w:type="dxa"/>
            <w:gridSpan w:val="2"/>
            <w:shd w:val="clear" w:color="auto" w:fill="auto"/>
          </w:tcPr>
          <w:p w:rsidR="00C102A0" w:rsidRPr="00DC0EB8" w:rsidRDefault="00477663" w:rsidP="006F6A29">
            <w:pPr>
              <w:jc w:val="center"/>
              <w:rPr>
                <w:b/>
                <w:color w:val="000000"/>
                <w:sz w:val="16"/>
                <w:szCs w:val="16"/>
                <w:lang w:eastAsia="en-GB"/>
              </w:rPr>
            </w:pPr>
            <w:r w:rsidRPr="00DC0EB8">
              <w:rPr>
                <w:b/>
                <w:bCs/>
                <w:color w:val="000000"/>
                <w:sz w:val="16"/>
                <w:szCs w:val="16"/>
                <w:lang w:eastAsia="en-GB"/>
              </w:rPr>
              <w:t xml:space="preserve">Categoria de </w:t>
            </w:r>
            <w:r w:rsidRPr="00DC0EB8">
              <w:rPr>
                <w:b/>
                <w:bCs/>
                <w:color w:val="000000"/>
                <w:sz w:val="16"/>
                <w:szCs w:val="16"/>
                <w:lang w:eastAsia="en-GB"/>
              </w:rPr>
              <w:t>regiune</w:t>
            </w:r>
          </w:p>
        </w:tc>
        <w:tc>
          <w:tcPr>
            <w:tcW w:w="8640" w:type="dxa"/>
            <w:shd w:val="clear" w:color="auto" w:fill="auto"/>
          </w:tcPr>
          <w:p w:rsidR="00C102A0" w:rsidRPr="00DC0EB8" w:rsidRDefault="00477663" w:rsidP="006F6A29">
            <w:pPr>
              <w:jc w:val="center"/>
              <w:rPr>
                <w:b/>
                <w:color w:val="000000"/>
                <w:sz w:val="16"/>
                <w:szCs w:val="16"/>
                <w:lang w:eastAsia="en-GB"/>
              </w:rPr>
            </w:pPr>
            <w:r w:rsidRPr="00DC0EB8">
              <w:rPr>
                <w:b/>
                <w:color w:val="000000"/>
                <w:sz w:val="16"/>
                <w:szCs w:val="16"/>
              </w:rPr>
              <w:t>Codul</w:t>
            </w:r>
          </w:p>
        </w:tc>
        <w:tc>
          <w:tcPr>
            <w:tcW w:w="2070" w:type="dxa"/>
            <w:shd w:val="clear" w:color="auto" w:fill="auto"/>
          </w:tcPr>
          <w:p w:rsidR="00C102A0" w:rsidRPr="00DC0EB8" w:rsidRDefault="00477663" w:rsidP="006F6A29">
            <w:pPr>
              <w:jc w:val="center"/>
              <w:rPr>
                <w:b/>
                <w:color w:val="000000"/>
                <w:sz w:val="16"/>
                <w:szCs w:val="16"/>
                <w:lang w:eastAsia="en-GB"/>
              </w:rPr>
            </w:pPr>
            <w:r w:rsidRPr="00DC0EB8">
              <w:rPr>
                <w:b/>
                <w:color w:val="000000"/>
                <w:sz w:val="16"/>
                <w:szCs w:val="16"/>
              </w:rPr>
              <w:t>Suma (EUR)</w:t>
            </w:r>
          </w:p>
        </w:tc>
      </w:tr>
      <w:tr w:rsidR="00345F53" w:rsidTr="00895FB4">
        <w:tc>
          <w:tcPr>
            <w:tcW w:w="960" w:type="dxa"/>
            <w:shd w:val="clear" w:color="auto" w:fill="auto"/>
          </w:tcPr>
          <w:p w:rsidR="00C102A0" w:rsidRPr="00DC0EB8" w:rsidRDefault="00477663" w:rsidP="00283F54">
            <w:pPr>
              <w:rPr>
                <w:color w:val="000000"/>
                <w:sz w:val="16"/>
                <w:szCs w:val="16"/>
                <w:lang w:eastAsia="en-GB"/>
              </w:rPr>
            </w:pPr>
            <w:r w:rsidRPr="00DC0EB8">
              <w:rPr>
                <w:color w:val="000000"/>
                <w:sz w:val="16"/>
                <w:szCs w:val="16"/>
              </w:rPr>
              <w:t xml:space="preserve">   </w:t>
            </w:r>
            <w:r w:rsidRPr="00DC0EB8">
              <w:rPr>
                <w:color w:val="000000"/>
                <w:sz w:val="16"/>
                <w:szCs w:val="16"/>
              </w:rPr>
              <w:t>FSE</w:t>
            </w:r>
          </w:p>
        </w:tc>
        <w:tc>
          <w:tcPr>
            <w:tcW w:w="3450" w:type="dxa"/>
            <w:gridSpan w:val="2"/>
            <w:shd w:val="clear" w:color="auto" w:fill="auto"/>
          </w:tcPr>
          <w:p w:rsidR="00C102A0" w:rsidRPr="00DC0EB8" w:rsidRDefault="00477663" w:rsidP="00F67D13">
            <w:pPr>
              <w:rPr>
                <w:color w:val="000000"/>
                <w:sz w:val="16"/>
                <w:szCs w:val="16"/>
                <w:lang w:eastAsia="en-GB"/>
              </w:rPr>
            </w:pPr>
            <w:r w:rsidRPr="00DC0EB8">
              <w:rPr>
                <w:color w:val="000000"/>
                <w:sz w:val="16"/>
                <w:szCs w:val="16"/>
              </w:rPr>
              <w:t>Mai puțin dezvoltate</w:t>
            </w:r>
          </w:p>
        </w:tc>
        <w:tc>
          <w:tcPr>
            <w:tcW w:w="8640" w:type="dxa"/>
            <w:shd w:val="clear" w:color="auto" w:fill="auto"/>
          </w:tcPr>
          <w:p w:rsidR="00C102A0" w:rsidRPr="00DC0EB8" w:rsidRDefault="00477663" w:rsidP="006F6A29">
            <w:pPr>
              <w:rPr>
                <w:color w:val="000000"/>
                <w:sz w:val="16"/>
                <w:szCs w:val="16"/>
                <w:lang w:eastAsia="en-GB"/>
              </w:rPr>
            </w:pPr>
            <w:r w:rsidRPr="00DC0EB8">
              <w:rPr>
                <w:color w:val="000000"/>
                <w:sz w:val="16"/>
                <w:szCs w:val="16"/>
              </w:rPr>
              <w:t>01. Grant nerambursabil</w:t>
            </w:r>
          </w:p>
        </w:tc>
        <w:tc>
          <w:tcPr>
            <w:tcW w:w="2070" w:type="dxa"/>
            <w:shd w:val="clear" w:color="auto" w:fill="auto"/>
          </w:tcPr>
          <w:p w:rsidR="00C102A0" w:rsidRPr="00DC0EB8" w:rsidRDefault="00477663" w:rsidP="008758EC">
            <w:pPr>
              <w:jc w:val="right"/>
              <w:rPr>
                <w:color w:val="000000"/>
                <w:sz w:val="16"/>
                <w:szCs w:val="16"/>
              </w:rPr>
            </w:pPr>
            <w:r w:rsidRPr="00DC0EB8">
              <w:rPr>
                <w:color w:val="000000"/>
                <w:sz w:val="16"/>
                <w:szCs w:val="16"/>
              </w:rPr>
              <w:t>243.334.643,00</w:t>
            </w:r>
          </w:p>
        </w:tc>
      </w:tr>
      <w:tr w:rsidR="00345F53" w:rsidTr="00895FB4">
        <w:tc>
          <w:tcPr>
            <w:tcW w:w="960" w:type="dxa"/>
            <w:shd w:val="clear" w:color="auto" w:fill="auto"/>
          </w:tcPr>
          <w:p w:rsidR="00C102A0" w:rsidRPr="00DC0EB8" w:rsidRDefault="00477663" w:rsidP="00283F54">
            <w:pPr>
              <w:rPr>
                <w:color w:val="000000"/>
                <w:sz w:val="16"/>
                <w:szCs w:val="16"/>
                <w:lang w:eastAsia="en-GB"/>
              </w:rPr>
            </w:pPr>
            <w:r w:rsidRPr="00DC0EB8">
              <w:rPr>
                <w:color w:val="000000"/>
                <w:sz w:val="16"/>
                <w:szCs w:val="16"/>
              </w:rPr>
              <w:t xml:space="preserve">   </w:t>
            </w:r>
            <w:r w:rsidRPr="00DC0EB8">
              <w:rPr>
                <w:color w:val="000000"/>
                <w:sz w:val="16"/>
                <w:szCs w:val="16"/>
              </w:rPr>
              <w:t>FSE</w:t>
            </w:r>
          </w:p>
        </w:tc>
        <w:tc>
          <w:tcPr>
            <w:tcW w:w="3450" w:type="dxa"/>
            <w:gridSpan w:val="2"/>
            <w:shd w:val="clear" w:color="auto" w:fill="auto"/>
          </w:tcPr>
          <w:p w:rsidR="00C102A0" w:rsidRPr="00DC0EB8" w:rsidRDefault="00477663" w:rsidP="00F67D13">
            <w:pPr>
              <w:rPr>
                <w:color w:val="000000"/>
                <w:sz w:val="16"/>
                <w:szCs w:val="16"/>
                <w:lang w:eastAsia="en-GB"/>
              </w:rPr>
            </w:pPr>
            <w:r w:rsidRPr="00DC0EB8">
              <w:rPr>
                <w:color w:val="000000"/>
                <w:sz w:val="16"/>
                <w:szCs w:val="16"/>
              </w:rPr>
              <w:t>Mai dezvoltate</w:t>
            </w:r>
          </w:p>
        </w:tc>
        <w:tc>
          <w:tcPr>
            <w:tcW w:w="8640" w:type="dxa"/>
            <w:shd w:val="clear" w:color="auto" w:fill="auto"/>
          </w:tcPr>
          <w:p w:rsidR="00C102A0" w:rsidRPr="00DC0EB8" w:rsidRDefault="00477663" w:rsidP="006F6A29">
            <w:pPr>
              <w:rPr>
                <w:color w:val="000000"/>
                <w:sz w:val="16"/>
                <w:szCs w:val="16"/>
                <w:lang w:eastAsia="en-GB"/>
              </w:rPr>
            </w:pPr>
            <w:r w:rsidRPr="00DC0EB8">
              <w:rPr>
                <w:color w:val="000000"/>
                <w:sz w:val="16"/>
                <w:szCs w:val="16"/>
              </w:rPr>
              <w:t>01. Grant nerambursabil</w:t>
            </w:r>
          </w:p>
        </w:tc>
        <w:tc>
          <w:tcPr>
            <w:tcW w:w="2070" w:type="dxa"/>
            <w:shd w:val="clear" w:color="auto" w:fill="auto"/>
          </w:tcPr>
          <w:p w:rsidR="00C102A0" w:rsidRPr="00DC0EB8" w:rsidRDefault="00477663" w:rsidP="008758EC">
            <w:pPr>
              <w:jc w:val="right"/>
              <w:rPr>
                <w:color w:val="000000"/>
                <w:sz w:val="16"/>
                <w:szCs w:val="16"/>
              </w:rPr>
            </w:pPr>
            <w:r w:rsidRPr="00DC0EB8">
              <w:rPr>
                <w:color w:val="000000"/>
                <w:sz w:val="16"/>
                <w:szCs w:val="16"/>
              </w:rPr>
              <w:t>14.872.746,00</w:t>
            </w:r>
          </w:p>
        </w:tc>
      </w:tr>
    </w:tbl>
    <w:p w:rsidR="000A12B8" w:rsidRPr="00C23AD8" w:rsidRDefault="00477663" w:rsidP="00433D00">
      <w:pPr>
        <w:rPr>
          <w:color w:val="000000"/>
        </w:rPr>
      </w:pPr>
    </w:p>
    <w:p w:rsidR="000A12B8" w:rsidRPr="00537BFD" w:rsidRDefault="00477663" w:rsidP="00695213">
      <w:pPr>
        <w:keepNext/>
        <w:autoSpaceDE w:val="0"/>
        <w:autoSpaceDN w:val="0"/>
        <w:adjustRightInd w:val="0"/>
        <w:rPr>
          <w:b/>
          <w:bCs/>
          <w:color w:val="000000"/>
          <w:sz w:val="20"/>
          <w:lang w:eastAsia="en-GB"/>
        </w:rPr>
      </w:pPr>
      <w:r w:rsidRPr="00537BFD">
        <w:rPr>
          <w:b/>
          <w:bCs/>
          <w:color w:val="000000"/>
          <w:sz w:val="20"/>
          <w:lang w:eastAsia="en-GB"/>
        </w:rPr>
        <w:t>Tabelul 16: Dimensiunea 3 – Tipul teritoriului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2236"/>
        <w:gridCol w:w="8640"/>
        <w:gridCol w:w="2070"/>
      </w:tblGrid>
      <w:tr w:rsidR="00345F53" w:rsidTr="00895FB4">
        <w:trPr>
          <w:trHeight w:val="288"/>
          <w:tblHeader/>
        </w:trPr>
        <w:tc>
          <w:tcPr>
            <w:tcW w:w="2174" w:type="dxa"/>
            <w:gridSpan w:val="2"/>
            <w:shd w:val="clear" w:color="auto" w:fill="auto"/>
          </w:tcPr>
          <w:p w:rsidR="00F9756E" w:rsidRPr="00DC0EB8" w:rsidRDefault="00477663" w:rsidP="00F9756E">
            <w:pPr>
              <w:rPr>
                <w:b/>
                <w:color w:val="000000"/>
                <w:sz w:val="18"/>
                <w:szCs w:val="18"/>
                <w:lang w:eastAsia="en-GB"/>
              </w:rPr>
            </w:pPr>
            <w:r w:rsidRPr="00DC0EB8">
              <w:rPr>
                <w:b/>
                <w:sz w:val="16"/>
                <w:szCs w:val="16"/>
              </w:rPr>
              <w:t>Axă prioritară</w:t>
            </w:r>
          </w:p>
        </w:tc>
        <w:tc>
          <w:tcPr>
            <w:tcW w:w="12946" w:type="dxa"/>
            <w:gridSpan w:val="3"/>
            <w:shd w:val="clear" w:color="auto" w:fill="auto"/>
          </w:tcPr>
          <w:p w:rsidR="00F9756E" w:rsidRPr="00DC0EB8" w:rsidRDefault="00477663" w:rsidP="007A1E1D">
            <w:pPr>
              <w:rPr>
                <w:b/>
                <w:color w:val="000000"/>
                <w:sz w:val="18"/>
                <w:szCs w:val="18"/>
                <w:lang w:eastAsia="en-GB"/>
              </w:rPr>
            </w:pPr>
            <w:r w:rsidRPr="00DC0EB8">
              <w:rPr>
                <w:b/>
                <w:sz w:val="16"/>
                <w:szCs w:val="16"/>
              </w:rPr>
              <w:t>AP 7 - Asistență Tehnică</w:t>
            </w:r>
          </w:p>
        </w:tc>
      </w:tr>
      <w:tr w:rsidR="00345F53" w:rsidTr="00895FB4">
        <w:trPr>
          <w:tblHeader/>
        </w:trPr>
        <w:tc>
          <w:tcPr>
            <w:tcW w:w="960" w:type="dxa"/>
            <w:shd w:val="clear" w:color="auto" w:fill="auto"/>
          </w:tcPr>
          <w:p w:rsidR="00C102A0" w:rsidRPr="00DC0EB8" w:rsidRDefault="00477663" w:rsidP="006F6A29">
            <w:pPr>
              <w:jc w:val="center"/>
              <w:rPr>
                <w:b/>
                <w:color w:val="000000"/>
                <w:sz w:val="16"/>
                <w:szCs w:val="16"/>
                <w:lang w:eastAsia="en-GB"/>
              </w:rPr>
            </w:pPr>
            <w:r w:rsidRPr="00DC0EB8">
              <w:rPr>
                <w:b/>
                <w:bCs/>
                <w:color w:val="000000"/>
                <w:sz w:val="16"/>
                <w:szCs w:val="16"/>
                <w:lang w:eastAsia="en-GB"/>
              </w:rPr>
              <w:t>Fond</w:t>
            </w:r>
          </w:p>
        </w:tc>
        <w:tc>
          <w:tcPr>
            <w:tcW w:w="3450" w:type="dxa"/>
            <w:gridSpan w:val="2"/>
            <w:shd w:val="clear" w:color="auto" w:fill="auto"/>
          </w:tcPr>
          <w:p w:rsidR="00C102A0" w:rsidRPr="00DC0EB8" w:rsidRDefault="00477663" w:rsidP="006F6A29">
            <w:pPr>
              <w:jc w:val="center"/>
              <w:rPr>
                <w:b/>
                <w:color w:val="000000"/>
                <w:sz w:val="16"/>
                <w:szCs w:val="16"/>
                <w:lang w:eastAsia="en-GB"/>
              </w:rPr>
            </w:pPr>
            <w:r w:rsidRPr="00DC0EB8">
              <w:rPr>
                <w:b/>
                <w:bCs/>
                <w:color w:val="000000"/>
                <w:sz w:val="16"/>
                <w:szCs w:val="16"/>
                <w:lang w:eastAsia="en-GB"/>
              </w:rPr>
              <w:t>Categoria de regiune</w:t>
            </w:r>
          </w:p>
        </w:tc>
        <w:tc>
          <w:tcPr>
            <w:tcW w:w="8640" w:type="dxa"/>
            <w:shd w:val="clear" w:color="auto" w:fill="auto"/>
          </w:tcPr>
          <w:p w:rsidR="00C102A0" w:rsidRPr="00DC0EB8" w:rsidRDefault="00477663" w:rsidP="006F6A29">
            <w:pPr>
              <w:jc w:val="center"/>
              <w:rPr>
                <w:b/>
                <w:color w:val="000000"/>
                <w:sz w:val="16"/>
                <w:szCs w:val="16"/>
                <w:lang w:eastAsia="en-GB"/>
              </w:rPr>
            </w:pPr>
            <w:r w:rsidRPr="00DC0EB8">
              <w:rPr>
                <w:b/>
                <w:color w:val="000000"/>
                <w:sz w:val="16"/>
                <w:szCs w:val="16"/>
              </w:rPr>
              <w:t>Codul</w:t>
            </w:r>
          </w:p>
        </w:tc>
        <w:tc>
          <w:tcPr>
            <w:tcW w:w="2070" w:type="dxa"/>
            <w:shd w:val="clear" w:color="auto" w:fill="auto"/>
          </w:tcPr>
          <w:p w:rsidR="00C102A0" w:rsidRPr="00DC0EB8" w:rsidRDefault="00477663" w:rsidP="006F6A29">
            <w:pPr>
              <w:jc w:val="center"/>
              <w:rPr>
                <w:b/>
                <w:color w:val="000000"/>
                <w:sz w:val="16"/>
                <w:szCs w:val="16"/>
                <w:lang w:eastAsia="en-GB"/>
              </w:rPr>
            </w:pPr>
            <w:r w:rsidRPr="00DC0EB8">
              <w:rPr>
                <w:b/>
                <w:color w:val="000000"/>
                <w:sz w:val="16"/>
                <w:szCs w:val="16"/>
              </w:rPr>
              <w:t>Suma (EUR)</w:t>
            </w:r>
          </w:p>
        </w:tc>
      </w:tr>
      <w:tr w:rsidR="00345F53" w:rsidTr="00895FB4">
        <w:trPr>
          <w:trHeight w:val="288"/>
        </w:trPr>
        <w:tc>
          <w:tcPr>
            <w:tcW w:w="960" w:type="dxa"/>
            <w:shd w:val="clear" w:color="auto" w:fill="auto"/>
          </w:tcPr>
          <w:p w:rsidR="00C102A0" w:rsidRPr="00DC0EB8" w:rsidRDefault="00477663" w:rsidP="00283F54">
            <w:pPr>
              <w:rPr>
                <w:color w:val="000000"/>
                <w:sz w:val="16"/>
                <w:szCs w:val="16"/>
                <w:lang w:eastAsia="en-GB"/>
              </w:rPr>
            </w:pPr>
            <w:r w:rsidRPr="00DC0EB8">
              <w:rPr>
                <w:color w:val="000000"/>
                <w:sz w:val="16"/>
                <w:szCs w:val="16"/>
              </w:rPr>
              <w:t>FSE</w:t>
            </w:r>
          </w:p>
        </w:tc>
        <w:tc>
          <w:tcPr>
            <w:tcW w:w="3450" w:type="dxa"/>
            <w:gridSpan w:val="2"/>
            <w:shd w:val="clear" w:color="auto" w:fill="auto"/>
          </w:tcPr>
          <w:p w:rsidR="00C102A0" w:rsidRPr="00DC0EB8" w:rsidRDefault="00477663" w:rsidP="00F67D13">
            <w:pPr>
              <w:rPr>
                <w:color w:val="000000"/>
                <w:sz w:val="16"/>
                <w:szCs w:val="16"/>
                <w:lang w:eastAsia="en-GB"/>
              </w:rPr>
            </w:pPr>
          </w:p>
        </w:tc>
        <w:tc>
          <w:tcPr>
            <w:tcW w:w="8640" w:type="dxa"/>
            <w:shd w:val="clear" w:color="auto" w:fill="auto"/>
          </w:tcPr>
          <w:p w:rsidR="00C102A0" w:rsidRPr="00DC0EB8" w:rsidRDefault="00477663" w:rsidP="00526BAE">
            <w:pPr>
              <w:rPr>
                <w:color w:val="000000"/>
                <w:sz w:val="16"/>
                <w:szCs w:val="16"/>
                <w:lang w:eastAsia="en-GB"/>
              </w:rPr>
            </w:pPr>
            <w:r w:rsidRPr="00DC0EB8">
              <w:rPr>
                <w:color w:val="000000"/>
                <w:sz w:val="16"/>
                <w:szCs w:val="16"/>
              </w:rPr>
              <w:t xml:space="preserve">07. </w:t>
            </w:r>
            <w:r w:rsidRPr="00DC0EB8">
              <w:rPr>
                <w:color w:val="000000"/>
                <w:sz w:val="16"/>
                <w:szCs w:val="16"/>
              </w:rPr>
              <w:t>Nu se aplică</w:t>
            </w:r>
          </w:p>
        </w:tc>
        <w:tc>
          <w:tcPr>
            <w:tcW w:w="2070" w:type="dxa"/>
            <w:shd w:val="clear" w:color="auto" w:fill="auto"/>
          </w:tcPr>
          <w:p w:rsidR="00C102A0" w:rsidRPr="00DC0EB8" w:rsidRDefault="00477663" w:rsidP="006F6A29">
            <w:pPr>
              <w:jc w:val="right"/>
              <w:rPr>
                <w:color w:val="000000"/>
                <w:sz w:val="16"/>
                <w:szCs w:val="16"/>
                <w:lang w:eastAsia="en-GB"/>
              </w:rPr>
            </w:pPr>
            <w:r w:rsidRPr="00DC0EB8">
              <w:rPr>
                <w:color w:val="000000"/>
                <w:sz w:val="16"/>
                <w:szCs w:val="16"/>
              </w:rPr>
              <w:t>258.207.389,00</w:t>
            </w:r>
            <w:r w:rsidRPr="00DC0EB8">
              <w:rPr>
                <w:color w:val="000000"/>
                <w:sz w:val="16"/>
                <w:szCs w:val="16"/>
              </w:rPr>
              <w:t xml:space="preserve"> </w:t>
            </w:r>
          </w:p>
        </w:tc>
      </w:tr>
    </w:tbl>
    <w:p w:rsidR="005F6BA3" w:rsidRPr="00C23AD8" w:rsidRDefault="00477663" w:rsidP="00AF60FF">
      <w:pPr>
        <w:pStyle w:val="Heading1"/>
        <w:keepNext w:val="0"/>
        <w:pageBreakBefore/>
        <w:numPr>
          <w:ilvl w:val="0"/>
          <w:numId w:val="0"/>
        </w:numPr>
        <w:ind w:left="851" w:hanging="851"/>
        <w:rPr>
          <w:color w:val="000000"/>
          <w:szCs w:val="24"/>
        </w:rPr>
      </w:pPr>
      <w:r>
        <w:rPr>
          <w:color w:val="000000"/>
          <w:szCs w:val="24"/>
        </w:rPr>
        <w:lastRenderedPageBreak/>
        <w:t>3. PLAN DE FINANȚARE</w:t>
      </w:r>
    </w:p>
    <w:p w:rsidR="005F6BA3" w:rsidRPr="005F6BA3" w:rsidRDefault="00477663" w:rsidP="00F333A5">
      <w:pPr>
        <w:pStyle w:val="Text1"/>
        <w:ind w:left="0"/>
      </w:pPr>
    </w:p>
    <w:p w:rsidR="005F6BA3" w:rsidRPr="00391CD8" w:rsidRDefault="00477663" w:rsidP="00F333A5">
      <w:pPr>
        <w:pStyle w:val="Heading2"/>
        <w:keepNext w:val="0"/>
        <w:numPr>
          <w:ilvl w:val="0"/>
          <w:numId w:val="0"/>
        </w:numPr>
        <w:ind w:left="850" w:hanging="850"/>
        <w:rPr>
          <w:szCs w:val="24"/>
        </w:rPr>
      </w:pPr>
      <w:r w:rsidRPr="00391CD8">
        <w:rPr>
          <w:szCs w:val="24"/>
        </w:rPr>
        <w:t>3.1 Alocare financiară din fiecare fond și sumele aferente rezervei de performanță</w:t>
      </w:r>
    </w:p>
    <w:p w:rsidR="005D1F6E" w:rsidRDefault="00477663" w:rsidP="00F333A5">
      <w:pPr>
        <w:rPr>
          <w:rFonts w:eastAsia="Arial Unicode MS"/>
          <w:b/>
        </w:rPr>
      </w:pPr>
    </w:p>
    <w:p w:rsidR="00A552D3" w:rsidRDefault="00477663" w:rsidP="00F333A5">
      <w:pPr>
        <w:rPr>
          <w:rFonts w:eastAsia="Arial Unicode MS"/>
          <w:b/>
        </w:rPr>
      </w:pPr>
      <w:r w:rsidRPr="00391CD8">
        <w:rPr>
          <w:rFonts w:eastAsia="Arial Unicode MS"/>
          <w:b/>
        </w:rPr>
        <w:t>Tabelul 17</w:t>
      </w:r>
    </w:p>
    <w:tbl>
      <w:tblPr>
        <w:tblW w:w="15278"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20" w:firstRow="1" w:lastRow="0" w:firstColumn="0" w:lastColumn="0" w:noHBand="0" w:noVBand="0"/>
      </w:tblPr>
      <w:tblGrid>
        <w:gridCol w:w="581"/>
        <w:gridCol w:w="993"/>
        <w:gridCol w:w="850"/>
        <w:gridCol w:w="851"/>
        <w:gridCol w:w="850"/>
        <w:gridCol w:w="851"/>
        <w:gridCol w:w="850"/>
        <w:gridCol w:w="851"/>
        <w:gridCol w:w="850"/>
        <w:gridCol w:w="851"/>
        <w:gridCol w:w="850"/>
        <w:gridCol w:w="851"/>
        <w:gridCol w:w="850"/>
        <w:gridCol w:w="851"/>
        <w:gridCol w:w="850"/>
        <w:gridCol w:w="851"/>
        <w:gridCol w:w="850"/>
        <w:gridCol w:w="947"/>
      </w:tblGrid>
      <w:tr w:rsidR="00345F53" w:rsidTr="00804899">
        <w:trPr>
          <w:trHeight w:val="288"/>
          <w:tblHeader/>
        </w:trPr>
        <w:tc>
          <w:tcPr>
            <w:tcW w:w="581" w:type="dxa"/>
            <w:vMerge w:val="restart"/>
          </w:tcPr>
          <w:p w:rsidR="00A552D3" w:rsidRPr="00C23AD8" w:rsidRDefault="00477663" w:rsidP="00F333A5">
            <w:pPr>
              <w:snapToGrid w:val="0"/>
              <w:contextualSpacing/>
              <w:jc w:val="center"/>
              <w:rPr>
                <w:b/>
                <w:color w:val="000000"/>
                <w:sz w:val="16"/>
                <w:szCs w:val="16"/>
              </w:rPr>
            </w:pPr>
            <w:r w:rsidRPr="00C23AD8">
              <w:rPr>
                <w:b/>
                <w:color w:val="000000"/>
                <w:sz w:val="16"/>
                <w:szCs w:val="16"/>
              </w:rPr>
              <w:t>Fond</w:t>
            </w:r>
          </w:p>
        </w:tc>
        <w:tc>
          <w:tcPr>
            <w:tcW w:w="993" w:type="dxa"/>
            <w:vMerge w:val="restart"/>
            <w:shd w:val="clear" w:color="auto" w:fill="auto"/>
          </w:tcPr>
          <w:p w:rsidR="00A552D3" w:rsidRPr="00C23AD8" w:rsidRDefault="00477663" w:rsidP="00F333A5">
            <w:pPr>
              <w:snapToGrid w:val="0"/>
              <w:contextualSpacing/>
              <w:jc w:val="center"/>
              <w:rPr>
                <w:b/>
                <w:color w:val="000000"/>
                <w:sz w:val="16"/>
                <w:szCs w:val="16"/>
              </w:rPr>
            </w:pPr>
            <w:r w:rsidRPr="00C23AD8">
              <w:rPr>
                <w:b/>
                <w:color w:val="000000"/>
                <w:sz w:val="16"/>
                <w:szCs w:val="16"/>
              </w:rPr>
              <w:t>Categoria de regiune</w:t>
            </w:r>
          </w:p>
        </w:tc>
        <w:tc>
          <w:tcPr>
            <w:tcW w:w="1701" w:type="dxa"/>
            <w:gridSpan w:val="2"/>
            <w:shd w:val="clear" w:color="auto" w:fill="auto"/>
          </w:tcPr>
          <w:p w:rsidR="00A552D3" w:rsidRPr="00C23AD8" w:rsidRDefault="00477663" w:rsidP="00F333A5">
            <w:pPr>
              <w:snapToGrid w:val="0"/>
              <w:contextualSpacing/>
              <w:jc w:val="center"/>
              <w:rPr>
                <w:b/>
                <w:color w:val="000000"/>
                <w:sz w:val="16"/>
                <w:szCs w:val="16"/>
              </w:rPr>
            </w:pPr>
            <w:r w:rsidRPr="00C23AD8">
              <w:rPr>
                <w:b/>
                <w:color w:val="000000"/>
                <w:sz w:val="16"/>
                <w:szCs w:val="16"/>
              </w:rPr>
              <w:t>2014</w:t>
            </w:r>
          </w:p>
        </w:tc>
        <w:tc>
          <w:tcPr>
            <w:tcW w:w="1701" w:type="dxa"/>
            <w:gridSpan w:val="2"/>
            <w:shd w:val="clear" w:color="auto" w:fill="auto"/>
          </w:tcPr>
          <w:p w:rsidR="00A552D3" w:rsidRPr="00C23AD8" w:rsidRDefault="00477663" w:rsidP="00F333A5">
            <w:pPr>
              <w:snapToGrid w:val="0"/>
              <w:contextualSpacing/>
              <w:jc w:val="center"/>
              <w:rPr>
                <w:b/>
                <w:color w:val="000000"/>
                <w:sz w:val="16"/>
                <w:szCs w:val="16"/>
              </w:rPr>
            </w:pPr>
            <w:r w:rsidRPr="00C23AD8">
              <w:rPr>
                <w:b/>
                <w:color w:val="000000"/>
                <w:sz w:val="16"/>
                <w:szCs w:val="16"/>
              </w:rPr>
              <w:t>2015</w:t>
            </w:r>
          </w:p>
        </w:tc>
        <w:tc>
          <w:tcPr>
            <w:tcW w:w="1701" w:type="dxa"/>
            <w:gridSpan w:val="2"/>
            <w:shd w:val="clear" w:color="auto" w:fill="auto"/>
          </w:tcPr>
          <w:p w:rsidR="00A552D3" w:rsidRPr="00C23AD8" w:rsidRDefault="00477663" w:rsidP="00F333A5">
            <w:pPr>
              <w:snapToGrid w:val="0"/>
              <w:contextualSpacing/>
              <w:jc w:val="center"/>
              <w:rPr>
                <w:b/>
                <w:color w:val="000000"/>
                <w:sz w:val="16"/>
                <w:szCs w:val="16"/>
              </w:rPr>
            </w:pPr>
            <w:r w:rsidRPr="00C23AD8">
              <w:rPr>
                <w:b/>
                <w:color w:val="000000"/>
                <w:sz w:val="16"/>
                <w:szCs w:val="16"/>
              </w:rPr>
              <w:t>2016</w:t>
            </w:r>
          </w:p>
        </w:tc>
        <w:tc>
          <w:tcPr>
            <w:tcW w:w="1701" w:type="dxa"/>
            <w:gridSpan w:val="2"/>
            <w:shd w:val="clear" w:color="auto" w:fill="auto"/>
          </w:tcPr>
          <w:p w:rsidR="00A552D3" w:rsidRPr="00C23AD8" w:rsidRDefault="00477663" w:rsidP="00F333A5">
            <w:pPr>
              <w:snapToGrid w:val="0"/>
              <w:contextualSpacing/>
              <w:jc w:val="center"/>
              <w:rPr>
                <w:b/>
                <w:color w:val="000000"/>
                <w:sz w:val="16"/>
                <w:szCs w:val="16"/>
              </w:rPr>
            </w:pPr>
            <w:r w:rsidRPr="00C23AD8">
              <w:rPr>
                <w:b/>
                <w:color w:val="000000"/>
                <w:sz w:val="16"/>
                <w:szCs w:val="16"/>
              </w:rPr>
              <w:t>2017</w:t>
            </w:r>
          </w:p>
        </w:tc>
        <w:tc>
          <w:tcPr>
            <w:tcW w:w="1701" w:type="dxa"/>
            <w:gridSpan w:val="2"/>
            <w:shd w:val="clear" w:color="auto" w:fill="auto"/>
          </w:tcPr>
          <w:p w:rsidR="00A552D3" w:rsidRPr="00C23AD8" w:rsidRDefault="00477663" w:rsidP="00F333A5">
            <w:pPr>
              <w:snapToGrid w:val="0"/>
              <w:contextualSpacing/>
              <w:jc w:val="center"/>
              <w:rPr>
                <w:b/>
                <w:color w:val="000000"/>
                <w:sz w:val="16"/>
                <w:szCs w:val="16"/>
              </w:rPr>
            </w:pPr>
            <w:r w:rsidRPr="00C23AD8">
              <w:rPr>
                <w:b/>
                <w:color w:val="000000"/>
                <w:sz w:val="16"/>
                <w:szCs w:val="16"/>
              </w:rPr>
              <w:t>2018</w:t>
            </w:r>
          </w:p>
        </w:tc>
        <w:tc>
          <w:tcPr>
            <w:tcW w:w="1701" w:type="dxa"/>
            <w:gridSpan w:val="2"/>
            <w:shd w:val="clear" w:color="auto" w:fill="auto"/>
          </w:tcPr>
          <w:p w:rsidR="00A552D3" w:rsidRPr="00C23AD8" w:rsidRDefault="00477663" w:rsidP="00F333A5">
            <w:pPr>
              <w:snapToGrid w:val="0"/>
              <w:contextualSpacing/>
              <w:jc w:val="center"/>
              <w:rPr>
                <w:b/>
                <w:color w:val="000000"/>
                <w:sz w:val="16"/>
                <w:szCs w:val="16"/>
              </w:rPr>
            </w:pPr>
            <w:r w:rsidRPr="00C23AD8">
              <w:rPr>
                <w:b/>
                <w:color w:val="000000"/>
                <w:sz w:val="16"/>
                <w:szCs w:val="16"/>
              </w:rPr>
              <w:t>2019</w:t>
            </w:r>
          </w:p>
        </w:tc>
        <w:tc>
          <w:tcPr>
            <w:tcW w:w="1701" w:type="dxa"/>
            <w:gridSpan w:val="2"/>
            <w:shd w:val="clear" w:color="auto" w:fill="auto"/>
          </w:tcPr>
          <w:p w:rsidR="00A552D3" w:rsidRPr="00C23AD8" w:rsidRDefault="00477663" w:rsidP="00F333A5">
            <w:pPr>
              <w:snapToGrid w:val="0"/>
              <w:contextualSpacing/>
              <w:jc w:val="center"/>
              <w:rPr>
                <w:b/>
                <w:color w:val="000000"/>
                <w:sz w:val="16"/>
                <w:szCs w:val="16"/>
              </w:rPr>
            </w:pPr>
            <w:r w:rsidRPr="00C23AD8">
              <w:rPr>
                <w:b/>
                <w:color w:val="000000"/>
                <w:sz w:val="16"/>
                <w:szCs w:val="16"/>
              </w:rPr>
              <w:t>2020</w:t>
            </w:r>
          </w:p>
        </w:tc>
        <w:tc>
          <w:tcPr>
            <w:tcW w:w="1797" w:type="dxa"/>
            <w:gridSpan w:val="2"/>
            <w:shd w:val="clear" w:color="auto" w:fill="auto"/>
          </w:tcPr>
          <w:p w:rsidR="00A552D3" w:rsidRPr="00804899" w:rsidRDefault="00477663" w:rsidP="00F333A5">
            <w:pPr>
              <w:snapToGrid w:val="0"/>
              <w:contextualSpacing/>
              <w:jc w:val="center"/>
              <w:rPr>
                <w:b/>
                <w:color w:val="000000"/>
                <w:sz w:val="16"/>
                <w:szCs w:val="16"/>
              </w:rPr>
            </w:pPr>
            <w:r w:rsidRPr="00804899">
              <w:rPr>
                <w:b/>
                <w:color w:val="000000"/>
                <w:sz w:val="16"/>
                <w:szCs w:val="16"/>
              </w:rPr>
              <w:t>Total</w:t>
            </w:r>
          </w:p>
        </w:tc>
      </w:tr>
      <w:tr w:rsidR="00345F53" w:rsidTr="00804899">
        <w:trPr>
          <w:trHeight w:val="288"/>
          <w:tblHeader/>
        </w:trPr>
        <w:tc>
          <w:tcPr>
            <w:tcW w:w="581" w:type="dxa"/>
            <w:vMerge/>
          </w:tcPr>
          <w:p w:rsidR="00A552D3" w:rsidRPr="003173D3" w:rsidRDefault="00477663" w:rsidP="00F333A5">
            <w:pPr>
              <w:snapToGrid w:val="0"/>
              <w:contextualSpacing/>
              <w:jc w:val="center"/>
              <w:rPr>
                <w:b/>
                <w:color w:val="000000"/>
                <w:sz w:val="12"/>
                <w:szCs w:val="12"/>
              </w:rPr>
            </w:pPr>
          </w:p>
        </w:tc>
        <w:tc>
          <w:tcPr>
            <w:tcW w:w="993" w:type="dxa"/>
            <w:vMerge/>
            <w:shd w:val="clear" w:color="auto" w:fill="auto"/>
          </w:tcPr>
          <w:p w:rsidR="00A552D3" w:rsidRPr="003173D3" w:rsidRDefault="00477663" w:rsidP="00F333A5">
            <w:pPr>
              <w:snapToGrid w:val="0"/>
              <w:contextualSpacing/>
              <w:jc w:val="center"/>
              <w:rPr>
                <w:b/>
                <w:color w:val="000000"/>
                <w:sz w:val="12"/>
                <w:szCs w:val="12"/>
              </w:rPr>
            </w:pPr>
          </w:p>
        </w:tc>
        <w:tc>
          <w:tcPr>
            <w:tcW w:w="850" w:type="dxa"/>
            <w:shd w:val="clear" w:color="auto" w:fill="auto"/>
          </w:tcPr>
          <w:p w:rsidR="00A552D3" w:rsidRPr="003173D3" w:rsidRDefault="00477663" w:rsidP="00F333A5">
            <w:pPr>
              <w:snapToGrid w:val="0"/>
              <w:contextualSpacing/>
              <w:jc w:val="center"/>
              <w:rPr>
                <w:b/>
                <w:color w:val="000000"/>
                <w:sz w:val="12"/>
                <w:szCs w:val="12"/>
              </w:rPr>
            </w:pPr>
            <w:r w:rsidRPr="003173D3">
              <w:rPr>
                <w:color w:val="000000"/>
                <w:sz w:val="12"/>
                <w:szCs w:val="12"/>
              </w:rPr>
              <w:t>Alocare principală</w:t>
            </w:r>
          </w:p>
        </w:tc>
        <w:tc>
          <w:tcPr>
            <w:tcW w:w="851" w:type="dxa"/>
            <w:shd w:val="clear" w:color="auto" w:fill="auto"/>
          </w:tcPr>
          <w:p w:rsidR="00A552D3" w:rsidRPr="003173D3" w:rsidRDefault="00477663" w:rsidP="00F333A5">
            <w:pPr>
              <w:snapToGrid w:val="0"/>
              <w:contextualSpacing/>
              <w:jc w:val="center"/>
              <w:rPr>
                <w:color w:val="000000"/>
                <w:sz w:val="12"/>
                <w:szCs w:val="12"/>
              </w:rPr>
            </w:pPr>
            <w:r w:rsidRPr="003173D3">
              <w:rPr>
                <w:color w:val="000000"/>
                <w:sz w:val="12"/>
                <w:szCs w:val="12"/>
              </w:rPr>
              <w:t>Rezerva de performanță</w:t>
            </w:r>
          </w:p>
        </w:tc>
        <w:tc>
          <w:tcPr>
            <w:tcW w:w="850" w:type="dxa"/>
            <w:shd w:val="clear" w:color="auto" w:fill="auto"/>
          </w:tcPr>
          <w:p w:rsidR="00A552D3" w:rsidRPr="003173D3" w:rsidRDefault="00477663" w:rsidP="00F333A5">
            <w:pPr>
              <w:snapToGrid w:val="0"/>
              <w:contextualSpacing/>
              <w:jc w:val="center"/>
              <w:rPr>
                <w:b/>
                <w:color w:val="000000"/>
                <w:sz w:val="12"/>
                <w:szCs w:val="12"/>
              </w:rPr>
            </w:pPr>
            <w:r w:rsidRPr="003173D3">
              <w:rPr>
                <w:color w:val="000000"/>
                <w:sz w:val="12"/>
                <w:szCs w:val="12"/>
              </w:rPr>
              <w:t>Alocare principală</w:t>
            </w:r>
          </w:p>
        </w:tc>
        <w:tc>
          <w:tcPr>
            <w:tcW w:w="851" w:type="dxa"/>
            <w:shd w:val="clear" w:color="auto" w:fill="auto"/>
          </w:tcPr>
          <w:p w:rsidR="00A552D3" w:rsidRPr="003173D3" w:rsidRDefault="00477663" w:rsidP="00F333A5">
            <w:pPr>
              <w:snapToGrid w:val="0"/>
              <w:contextualSpacing/>
              <w:jc w:val="center"/>
              <w:rPr>
                <w:color w:val="000000"/>
                <w:sz w:val="12"/>
                <w:szCs w:val="12"/>
              </w:rPr>
            </w:pPr>
            <w:r w:rsidRPr="003173D3">
              <w:rPr>
                <w:color w:val="000000"/>
                <w:sz w:val="12"/>
                <w:szCs w:val="12"/>
              </w:rPr>
              <w:t>Rezerva de performanță</w:t>
            </w:r>
          </w:p>
        </w:tc>
        <w:tc>
          <w:tcPr>
            <w:tcW w:w="850" w:type="dxa"/>
            <w:shd w:val="clear" w:color="auto" w:fill="auto"/>
          </w:tcPr>
          <w:p w:rsidR="00A552D3" w:rsidRPr="003173D3" w:rsidRDefault="00477663" w:rsidP="00F333A5">
            <w:pPr>
              <w:snapToGrid w:val="0"/>
              <w:contextualSpacing/>
              <w:jc w:val="center"/>
              <w:rPr>
                <w:b/>
                <w:color w:val="000000"/>
                <w:sz w:val="12"/>
                <w:szCs w:val="12"/>
              </w:rPr>
            </w:pPr>
            <w:r w:rsidRPr="003173D3">
              <w:rPr>
                <w:color w:val="000000"/>
                <w:sz w:val="12"/>
                <w:szCs w:val="12"/>
              </w:rPr>
              <w:t>Alocare principală</w:t>
            </w:r>
          </w:p>
        </w:tc>
        <w:tc>
          <w:tcPr>
            <w:tcW w:w="851" w:type="dxa"/>
            <w:shd w:val="clear" w:color="auto" w:fill="auto"/>
          </w:tcPr>
          <w:p w:rsidR="00A552D3" w:rsidRPr="003173D3" w:rsidRDefault="00477663" w:rsidP="00F333A5">
            <w:pPr>
              <w:snapToGrid w:val="0"/>
              <w:contextualSpacing/>
              <w:jc w:val="center"/>
              <w:rPr>
                <w:color w:val="000000"/>
                <w:sz w:val="12"/>
                <w:szCs w:val="12"/>
              </w:rPr>
            </w:pPr>
            <w:r w:rsidRPr="003173D3">
              <w:rPr>
                <w:color w:val="000000"/>
                <w:sz w:val="12"/>
                <w:szCs w:val="12"/>
              </w:rPr>
              <w:t>Rezerva de performanță</w:t>
            </w:r>
          </w:p>
        </w:tc>
        <w:tc>
          <w:tcPr>
            <w:tcW w:w="850" w:type="dxa"/>
            <w:shd w:val="clear" w:color="auto" w:fill="auto"/>
          </w:tcPr>
          <w:p w:rsidR="00A552D3" w:rsidRPr="003173D3" w:rsidRDefault="00477663" w:rsidP="00F333A5">
            <w:pPr>
              <w:snapToGrid w:val="0"/>
              <w:contextualSpacing/>
              <w:jc w:val="center"/>
              <w:rPr>
                <w:b/>
                <w:color w:val="000000"/>
                <w:sz w:val="12"/>
                <w:szCs w:val="12"/>
              </w:rPr>
            </w:pPr>
            <w:r w:rsidRPr="003173D3">
              <w:rPr>
                <w:color w:val="000000"/>
                <w:sz w:val="12"/>
                <w:szCs w:val="12"/>
              </w:rPr>
              <w:t>Alocare principală</w:t>
            </w:r>
          </w:p>
        </w:tc>
        <w:tc>
          <w:tcPr>
            <w:tcW w:w="851" w:type="dxa"/>
            <w:shd w:val="clear" w:color="auto" w:fill="auto"/>
          </w:tcPr>
          <w:p w:rsidR="00A552D3" w:rsidRPr="003173D3" w:rsidRDefault="00477663" w:rsidP="00F333A5">
            <w:pPr>
              <w:snapToGrid w:val="0"/>
              <w:contextualSpacing/>
              <w:jc w:val="center"/>
              <w:rPr>
                <w:color w:val="000000"/>
                <w:sz w:val="12"/>
                <w:szCs w:val="12"/>
              </w:rPr>
            </w:pPr>
            <w:r w:rsidRPr="003173D3">
              <w:rPr>
                <w:color w:val="000000"/>
                <w:sz w:val="12"/>
                <w:szCs w:val="12"/>
              </w:rPr>
              <w:t>Rezerva de performanță</w:t>
            </w:r>
          </w:p>
        </w:tc>
        <w:tc>
          <w:tcPr>
            <w:tcW w:w="850" w:type="dxa"/>
            <w:shd w:val="clear" w:color="auto" w:fill="auto"/>
          </w:tcPr>
          <w:p w:rsidR="00A552D3" w:rsidRPr="003173D3" w:rsidRDefault="00477663" w:rsidP="00F333A5">
            <w:pPr>
              <w:snapToGrid w:val="0"/>
              <w:contextualSpacing/>
              <w:jc w:val="center"/>
              <w:rPr>
                <w:b/>
                <w:color w:val="000000"/>
                <w:sz w:val="12"/>
                <w:szCs w:val="12"/>
              </w:rPr>
            </w:pPr>
            <w:r w:rsidRPr="003173D3">
              <w:rPr>
                <w:color w:val="000000"/>
                <w:sz w:val="12"/>
                <w:szCs w:val="12"/>
              </w:rPr>
              <w:t>Alocare principală</w:t>
            </w:r>
          </w:p>
        </w:tc>
        <w:tc>
          <w:tcPr>
            <w:tcW w:w="851" w:type="dxa"/>
            <w:shd w:val="clear" w:color="auto" w:fill="auto"/>
          </w:tcPr>
          <w:p w:rsidR="00A552D3" w:rsidRPr="003173D3" w:rsidRDefault="00477663" w:rsidP="00F333A5">
            <w:pPr>
              <w:snapToGrid w:val="0"/>
              <w:contextualSpacing/>
              <w:jc w:val="center"/>
              <w:rPr>
                <w:color w:val="000000"/>
                <w:sz w:val="12"/>
                <w:szCs w:val="12"/>
              </w:rPr>
            </w:pPr>
            <w:r w:rsidRPr="003173D3">
              <w:rPr>
                <w:color w:val="000000"/>
                <w:sz w:val="12"/>
                <w:szCs w:val="12"/>
              </w:rPr>
              <w:t>Rezerva de performanță</w:t>
            </w:r>
          </w:p>
        </w:tc>
        <w:tc>
          <w:tcPr>
            <w:tcW w:w="850" w:type="dxa"/>
            <w:shd w:val="clear" w:color="auto" w:fill="auto"/>
          </w:tcPr>
          <w:p w:rsidR="00A552D3" w:rsidRPr="003173D3" w:rsidRDefault="00477663" w:rsidP="00F333A5">
            <w:pPr>
              <w:snapToGrid w:val="0"/>
              <w:contextualSpacing/>
              <w:jc w:val="center"/>
              <w:rPr>
                <w:b/>
                <w:color w:val="000000"/>
                <w:sz w:val="12"/>
                <w:szCs w:val="12"/>
              </w:rPr>
            </w:pPr>
            <w:r w:rsidRPr="003173D3">
              <w:rPr>
                <w:color w:val="000000"/>
                <w:sz w:val="12"/>
                <w:szCs w:val="12"/>
              </w:rPr>
              <w:t>Alocare principală</w:t>
            </w:r>
          </w:p>
        </w:tc>
        <w:tc>
          <w:tcPr>
            <w:tcW w:w="851" w:type="dxa"/>
            <w:shd w:val="clear" w:color="auto" w:fill="auto"/>
          </w:tcPr>
          <w:p w:rsidR="00A552D3" w:rsidRPr="003173D3" w:rsidRDefault="00477663" w:rsidP="00F333A5">
            <w:pPr>
              <w:snapToGrid w:val="0"/>
              <w:contextualSpacing/>
              <w:jc w:val="center"/>
              <w:rPr>
                <w:color w:val="000000"/>
                <w:sz w:val="12"/>
                <w:szCs w:val="12"/>
              </w:rPr>
            </w:pPr>
            <w:r w:rsidRPr="003173D3">
              <w:rPr>
                <w:color w:val="000000"/>
                <w:sz w:val="12"/>
                <w:szCs w:val="12"/>
              </w:rPr>
              <w:t xml:space="preserve">Rezerva de </w:t>
            </w:r>
            <w:r w:rsidRPr="003173D3">
              <w:rPr>
                <w:color w:val="000000"/>
                <w:sz w:val="12"/>
                <w:szCs w:val="12"/>
              </w:rPr>
              <w:t>performanță</w:t>
            </w:r>
          </w:p>
        </w:tc>
        <w:tc>
          <w:tcPr>
            <w:tcW w:w="850" w:type="dxa"/>
            <w:shd w:val="clear" w:color="auto" w:fill="auto"/>
          </w:tcPr>
          <w:p w:rsidR="00A552D3" w:rsidRPr="003173D3" w:rsidRDefault="00477663" w:rsidP="00F333A5">
            <w:pPr>
              <w:snapToGrid w:val="0"/>
              <w:contextualSpacing/>
              <w:jc w:val="center"/>
              <w:rPr>
                <w:b/>
                <w:color w:val="000000"/>
                <w:sz w:val="12"/>
                <w:szCs w:val="12"/>
              </w:rPr>
            </w:pPr>
            <w:r w:rsidRPr="003173D3">
              <w:rPr>
                <w:color w:val="000000"/>
                <w:sz w:val="12"/>
                <w:szCs w:val="12"/>
              </w:rPr>
              <w:t>Alocare principală</w:t>
            </w:r>
          </w:p>
        </w:tc>
        <w:tc>
          <w:tcPr>
            <w:tcW w:w="851" w:type="dxa"/>
            <w:shd w:val="clear" w:color="auto" w:fill="auto"/>
          </w:tcPr>
          <w:p w:rsidR="00A552D3" w:rsidRPr="003173D3" w:rsidRDefault="00477663" w:rsidP="00F333A5">
            <w:pPr>
              <w:snapToGrid w:val="0"/>
              <w:contextualSpacing/>
              <w:jc w:val="center"/>
              <w:rPr>
                <w:b/>
                <w:color w:val="000000"/>
                <w:sz w:val="12"/>
                <w:szCs w:val="12"/>
              </w:rPr>
            </w:pPr>
            <w:r w:rsidRPr="003173D3">
              <w:rPr>
                <w:color w:val="000000"/>
                <w:sz w:val="12"/>
                <w:szCs w:val="12"/>
              </w:rPr>
              <w:t>Rezerva de performanță</w:t>
            </w:r>
          </w:p>
        </w:tc>
        <w:tc>
          <w:tcPr>
            <w:tcW w:w="850" w:type="dxa"/>
            <w:shd w:val="clear" w:color="auto" w:fill="auto"/>
          </w:tcPr>
          <w:p w:rsidR="00A552D3" w:rsidRPr="003173D3" w:rsidRDefault="00477663" w:rsidP="00F333A5">
            <w:pPr>
              <w:snapToGrid w:val="0"/>
              <w:contextualSpacing/>
              <w:jc w:val="center"/>
              <w:rPr>
                <w:b/>
                <w:color w:val="000000"/>
                <w:sz w:val="12"/>
                <w:szCs w:val="12"/>
              </w:rPr>
            </w:pPr>
            <w:r w:rsidRPr="003173D3">
              <w:rPr>
                <w:color w:val="000000"/>
                <w:sz w:val="12"/>
                <w:szCs w:val="12"/>
              </w:rPr>
              <w:t>Alocare principală</w:t>
            </w:r>
          </w:p>
        </w:tc>
        <w:tc>
          <w:tcPr>
            <w:tcW w:w="947" w:type="dxa"/>
            <w:shd w:val="clear" w:color="auto" w:fill="auto"/>
          </w:tcPr>
          <w:p w:rsidR="00A552D3" w:rsidRPr="003173D3" w:rsidRDefault="00477663" w:rsidP="00F333A5">
            <w:pPr>
              <w:snapToGrid w:val="0"/>
              <w:contextualSpacing/>
              <w:jc w:val="center"/>
              <w:rPr>
                <w:color w:val="000000"/>
                <w:sz w:val="12"/>
                <w:szCs w:val="12"/>
              </w:rPr>
            </w:pPr>
            <w:r w:rsidRPr="003173D3">
              <w:rPr>
                <w:color w:val="000000"/>
                <w:sz w:val="12"/>
                <w:szCs w:val="12"/>
              </w:rPr>
              <w:t>Rezerva de performanță</w:t>
            </w:r>
          </w:p>
        </w:tc>
      </w:tr>
      <w:tr w:rsidR="00345F53" w:rsidTr="00804899">
        <w:trPr>
          <w:trHeight w:val="170"/>
        </w:trPr>
        <w:tc>
          <w:tcPr>
            <w:tcW w:w="581" w:type="dxa"/>
          </w:tcPr>
          <w:p w:rsidR="00A552D3" w:rsidRPr="00493347" w:rsidRDefault="00477663" w:rsidP="00F333A5">
            <w:pPr>
              <w:snapToGrid w:val="0"/>
              <w:rPr>
                <w:sz w:val="8"/>
                <w:szCs w:val="8"/>
              </w:rPr>
            </w:pPr>
            <w:r w:rsidRPr="00493347">
              <w:rPr>
                <w:sz w:val="8"/>
                <w:szCs w:val="8"/>
              </w:rPr>
              <w:t>FSE</w:t>
            </w:r>
          </w:p>
        </w:tc>
        <w:tc>
          <w:tcPr>
            <w:tcW w:w="993" w:type="dxa"/>
            <w:shd w:val="clear" w:color="auto" w:fill="auto"/>
          </w:tcPr>
          <w:p w:rsidR="00A552D3" w:rsidRPr="00493347" w:rsidRDefault="00477663" w:rsidP="00F333A5">
            <w:pPr>
              <w:snapToGrid w:val="0"/>
              <w:rPr>
                <w:sz w:val="8"/>
                <w:szCs w:val="8"/>
              </w:rPr>
            </w:pPr>
            <w:r w:rsidRPr="00493347">
              <w:rPr>
                <w:sz w:val="8"/>
                <w:szCs w:val="8"/>
              </w:rPr>
              <w:t>Mai puțin dezvoltate</w:t>
            </w:r>
          </w:p>
        </w:tc>
        <w:tc>
          <w:tcPr>
            <w:tcW w:w="850" w:type="dxa"/>
            <w:shd w:val="clear" w:color="auto" w:fill="auto"/>
          </w:tcPr>
          <w:p w:rsidR="00A552D3" w:rsidRPr="00493347" w:rsidRDefault="00477663" w:rsidP="00F333A5">
            <w:pPr>
              <w:snapToGrid w:val="0"/>
              <w:jc w:val="right"/>
              <w:rPr>
                <w:sz w:val="8"/>
                <w:szCs w:val="8"/>
              </w:rPr>
            </w:pPr>
            <w:r w:rsidRPr="00493347">
              <w:rPr>
                <w:sz w:val="8"/>
                <w:szCs w:val="8"/>
              </w:rPr>
              <w:t>455.161.117,00</w:t>
            </w:r>
          </w:p>
        </w:tc>
        <w:tc>
          <w:tcPr>
            <w:tcW w:w="851" w:type="dxa"/>
            <w:shd w:val="clear" w:color="auto" w:fill="auto"/>
          </w:tcPr>
          <w:p w:rsidR="00A552D3" w:rsidRPr="00493347" w:rsidRDefault="00477663" w:rsidP="00F333A5">
            <w:pPr>
              <w:snapToGrid w:val="0"/>
              <w:jc w:val="right"/>
              <w:rPr>
                <w:sz w:val="8"/>
                <w:szCs w:val="8"/>
              </w:rPr>
            </w:pPr>
            <w:r w:rsidRPr="00493347">
              <w:rPr>
                <w:sz w:val="8"/>
                <w:szCs w:val="8"/>
              </w:rPr>
              <w:t>25.251.940,00</w:t>
            </w:r>
          </w:p>
        </w:tc>
        <w:tc>
          <w:tcPr>
            <w:tcW w:w="850" w:type="dxa"/>
            <w:shd w:val="clear" w:color="auto" w:fill="auto"/>
          </w:tcPr>
          <w:p w:rsidR="00A552D3" w:rsidRPr="00493347" w:rsidRDefault="00477663" w:rsidP="00F333A5">
            <w:pPr>
              <w:jc w:val="right"/>
              <w:rPr>
                <w:sz w:val="8"/>
                <w:szCs w:val="8"/>
              </w:rPr>
            </w:pPr>
            <w:r w:rsidRPr="00493347">
              <w:rPr>
                <w:sz w:val="8"/>
                <w:szCs w:val="8"/>
              </w:rPr>
              <w:t>486.990.370,00</w:t>
            </w:r>
          </w:p>
        </w:tc>
        <w:tc>
          <w:tcPr>
            <w:tcW w:w="851" w:type="dxa"/>
            <w:shd w:val="clear" w:color="auto" w:fill="auto"/>
          </w:tcPr>
          <w:p w:rsidR="00A552D3" w:rsidRPr="00493347" w:rsidRDefault="00477663" w:rsidP="00F333A5">
            <w:pPr>
              <w:jc w:val="right"/>
              <w:rPr>
                <w:sz w:val="8"/>
                <w:szCs w:val="8"/>
              </w:rPr>
            </w:pPr>
            <w:r w:rsidRPr="00493347">
              <w:rPr>
                <w:sz w:val="8"/>
                <w:szCs w:val="8"/>
              </w:rPr>
              <w:t>28.119.790,00</w:t>
            </w:r>
          </w:p>
        </w:tc>
        <w:tc>
          <w:tcPr>
            <w:tcW w:w="850" w:type="dxa"/>
            <w:shd w:val="clear" w:color="auto" w:fill="auto"/>
          </w:tcPr>
          <w:p w:rsidR="00A552D3" w:rsidRPr="00493347" w:rsidRDefault="00477663" w:rsidP="00F333A5">
            <w:pPr>
              <w:jc w:val="right"/>
              <w:rPr>
                <w:sz w:val="8"/>
                <w:szCs w:val="8"/>
              </w:rPr>
            </w:pPr>
            <w:r w:rsidRPr="00493347">
              <w:rPr>
                <w:sz w:val="8"/>
                <w:szCs w:val="8"/>
              </w:rPr>
              <w:t>519.949.688,00</w:t>
            </w:r>
          </w:p>
        </w:tc>
        <w:tc>
          <w:tcPr>
            <w:tcW w:w="851" w:type="dxa"/>
            <w:shd w:val="clear" w:color="auto" w:fill="auto"/>
          </w:tcPr>
          <w:p w:rsidR="00A552D3" w:rsidRPr="00493347" w:rsidRDefault="00477663" w:rsidP="00F333A5">
            <w:pPr>
              <w:jc w:val="right"/>
              <w:rPr>
                <w:sz w:val="8"/>
                <w:szCs w:val="8"/>
              </w:rPr>
            </w:pPr>
            <w:r w:rsidRPr="00493347">
              <w:rPr>
                <w:sz w:val="8"/>
                <w:szCs w:val="8"/>
              </w:rPr>
              <w:t>33.188.279,00</w:t>
            </w:r>
          </w:p>
        </w:tc>
        <w:tc>
          <w:tcPr>
            <w:tcW w:w="850" w:type="dxa"/>
            <w:shd w:val="clear" w:color="auto" w:fill="auto"/>
          </w:tcPr>
          <w:p w:rsidR="00A552D3" w:rsidRPr="00493347" w:rsidRDefault="00477663" w:rsidP="00F333A5">
            <w:pPr>
              <w:jc w:val="right"/>
              <w:rPr>
                <w:sz w:val="8"/>
                <w:szCs w:val="8"/>
              </w:rPr>
            </w:pPr>
            <w:r w:rsidRPr="00493347">
              <w:rPr>
                <w:sz w:val="8"/>
                <w:szCs w:val="8"/>
              </w:rPr>
              <w:t>547.821.635,00</w:t>
            </w:r>
          </w:p>
        </w:tc>
        <w:tc>
          <w:tcPr>
            <w:tcW w:w="851" w:type="dxa"/>
            <w:shd w:val="clear" w:color="auto" w:fill="auto"/>
          </w:tcPr>
          <w:p w:rsidR="00A552D3" w:rsidRPr="00493347" w:rsidRDefault="00477663" w:rsidP="00F333A5">
            <w:pPr>
              <w:jc w:val="right"/>
              <w:rPr>
                <w:sz w:val="8"/>
                <w:szCs w:val="8"/>
              </w:rPr>
            </w:pPr>
            <w:r w:rsidRPr="00493347">
              <w:rPr>
                <w:sz w:val="8"/>
                <w:szCs w:val="8"/>
              </w:rPr>
              <w:t>34.967.339,00</w:t>
            </w:r>
          </w:p>
        </w:tc>
        <w:tc>
          <w:tcPr>
            <w:tcW w:w="850" w:type="dxa"/>
            <w:shd w:val="clear" w:color="auto" w:fill="auto"/>
          </w:tcPr>
          <w:p w:rsidR="00A552D3" w:rsidRPr="00493347" w:rsidRDefault="00477663" w:rsidP="00F333A5">
            <w:pPr>
              <w:jc w:val="right"/>
              <w:rPr>
                <w:sz w:val="8"/>
                <w:szCs w:val="8"/>
              </w:rPr>
            </w:pPr>
            <w:r w:rsidRPr="00493347">
              <w:rPr>
                <w:sz w:val="8"/>
                <w:szCs w:val="8"/>
              </w:rPr>
              <w:t>574.849.578,00</w:t>
            </w:r>
          </w:p>
        </w:tc>
        <w:tc>
          <w:tcPr>
            <w:tcW w:w="851" w:type="dxa"/>
            <w:shd w:val="clear" w:color="auto" w:fill="auto"/>
          </w:tcPr>
          <w:p w:rsidR="00A552D3" w:rsidRPr="00493347" w:rsidRDefault="00477663" w:rsidP="00F333A5">
            <w:pPr>
              <w:jc w:val="right"/>
              <w:rPr>
                <w:sz w:val="8"/>
                <w:szCs w:val="8"/>
              </w:rPr>
            </w:pPr>
            <w:r w:rsidRPr="00493347">
              <w:rPr>
                <w:sz w:val="8"/>
                <w:szCs w:val="8"/>
              </w:rPr>
              <w:t>36.692.526,00</w:t>
            </w:r>
          </w:p>
        </w:tc>
        <w:tc>
          <w:tcPr>
            <w:tcW w:w="850" w:type="dxa"/>
            <w:shd w:val="clear" w:color="auto" w:fill="auto"/>
          </w:tcPr>
          <w:p w:rsidR="00A552D3" w:rsidRPr="00493347" w:rsidRDefault="00477663" w:rsidP="00F333A5">
            <w:pPr>
              <w:jc w:val="right"/>
              <w:rPr>
                <w:sz w:val="8"/>
                <w:szCs w:val="8"/>
              </w:rPr>
            </w:pPr>
            <w:r w:rsidRPr="00493347">
              <w:rPr>
                <w:sz w:val="8"/>
                <w:szCs w:val="8"/>
              </w:rPr>
              <w:t>600.811.425,00</w:t>
            </w:r>
          </w:p>
        </w:tc>
        <w:tc>
          <w:tcPr>
            <w:tcW w:w="851" w:type="dxa"/>
            <w:shd w:val="clear" w:color="auto" w:fill="auto"/>
          </w:tcPr>
          <w:p w:rsidR="00A552D3" w:rsidRPr="00493347" w:rsidRDefault="00477663" w:rsidP="00F333A5">
            <w:pPr>
              <w:jc w:val="right"/>
              <w:rPr>
                <w:sz w:val="8"/>
                <w:szCs w:val="8"/>
              </w:rPr>
            </w:pPr>
            <w:r>
              <w:rPr>
                <w:sz w:val="8"/>
                <w:szCs w:val="8"/>
              </w:rPr>
              <w:t>38.349.665,00</w:t>
            </w:r>
          </w:p>
        </w:tc>
        <w:tc>
          <w:tcPr>
            <w:tcW w:w="850" w:type="dxa"/>
            <w:shd w:val="clear" w:color="auto" w:fill="auto"/>
          </w:tcPr>
          <w:p w:rsidR="00A552D3" w:rsidRPr="00493347" w:rsidRDefault="00477663" w:rsidP="00F333A5">
            <w:pPr>
              <w:jc w:val="right"/>
              <w:rPr>
                <w:sz w:val="8"/>
                <w:szCs w:val="8"/>
              </w:rPr>
            </w:pPr>
            <w:r w:rsidRPr="00493347">
              <w:rPr>
                <w:sz w:val="8"/>
                <w:szCs w:val="8"/>
              </w:rPr>
              <w:t>625.483.487,00</w:t>
            </w:r>
          </w:p>
        </w:tc>
        <w:tc>
          <w:tcPr>
            <w:tcW w:w="851" w:type="dxa"/>
            <w:shd w:val="clear" w:color="auto" w:fill="auto"/>
          </w:tcPr>
          <w:p w:rsidR="00A552D3" w:rsidRPr="00493347" w:rsidRDefault="00477663" w:rsidP="00F333A5">
            <w:pPr>
              <w:jc w:val="right"/>
              <w:rPr>
                <w:sz w:val="8"/>
                <w:szCs w:val="8"/>
              </w:rPr>
            </w:pPr>
            <w:r w:rsidRPr="00493347">
              <w:rPr>
                <w:sz w:val="8"/>
                <w:szCs w:val="8"/>
              </w:rPr>
              <w:t>39.924.481,00</w:t>
            </w:r>
          </w:p>
        </w:tc>
        <w:tc>
          <w:tcPr>
            <w:tcW w:w="850" w:type="dxa"/>
            <w:shd w:val="clear" w:color="auto" w:fill="auto"/>
          </w:tcPr>
          <w:p w:rsidR="00A552D3" w:rsidRPr="00493347" w:rsidRDefault="00477663" w:rsidP="00F333A5">
            <w:pPr>
              <w:jc w:val="right"/>
              <w:rPr>
                <w:sz w:val="8"/>
                <w:szCs w:val="8"/>
              </w:rPr>
            </w:pPr>
            <w:r w:rsidRPr="00493347">
              <w:rPr>
                <w:sz w:val="8"/>
                <w:szCs w:val="8"/>
              </w:rPr>
              <w:t>3.811.067.300,00</w:t>
            </w:r>
          </w:p>
        </w:tc>
        <w:tc>
          <w:tcPr>
            <w:tcW w:w="947" w:type="dxa"/>
            <w:shd w:val="clear" w:color="auto" w:fill="auto"/>
          </w:tcPr>
          <w:p w:rsidR="00A552D3" w:rsidRPr="00493347" w:rsidRDefault="00477663" w:rsidP="00F333A5">
            <w:pPr>
              <w:jc w:val="right"/>
              <w:rPr>
                <w:sz w:val="8"/>
                <w:szCs w:val="8"/>
              </w:rPr>
            </w:pPr>
            <w:r w:rsidRPr="00493347">
              <w:rPr>
                <w:sz w:val="8"/>
                <w:szCs w:val="8"/>
              </w:rPr>
              <w:t>236.494.020,00</w:t>
            </w:r>
          </w:p>
        </w:tc>
      </w:tr>
      <w:tr w:rsidR="00345F53" w:rsidTr="00804899">
        <w:trPr>
          <w:trHeight w:val="170"/>
        </w:trPr>
        <w:tc>
          <w:tcPr>
            <w:tcW w:w="581" w:type="dxa"/>
          </w:tcPr>
          <w:p w:rsidR="00A552D3" w:rsidRPr="00493347" w:rsidRDefault="00477663" w:rsidP="00F333A5">
            <w:pPr>
              <w:snapToGrid w:val="0"/>
              <w:rPr>
                <w:sz w:val="8"/>
                <w:szCs w:val="8"/>
              </w:rPr>
            </w:pPr>
            <w:r w:rsidRPr="00493347">
              <w:rPr>
                <w:sz w:val="8"/>
                <w:szCs w:val="8"/>
              </w:rPr>
              <w:t>FSE</w:t>
            </w:r>
          </w:p>
        </w:tc>
        <w:tc>
          <w:tcPr>
            <w:tcW w:w="993" w:type="dxa"/>
            <w:shd w:val="clear" w:color="auto" w:fill="auto"/>
          </w:tcPr>
          <w:p w:rsidR="00A552D3" w:rsidRPr="00493347" w:rsidRDefault="00477663" w:rsidP="00F333A5">
            <w:pPr>
              <w:snapToGrid w:val="0"/>
              <w:rPr>
                <w:sz w:val="8"/>
                <w:szCs w:val="8"/>
              </w:rPr>
            </w:pPr>
            <w:r w:rsidRPr="00493347">
              <w:rPr>
                <w:sz w:val="8"/>
                <w:szCs w:val="8"/>
              </w:rPr>
              <w:t>Mai dezvoltate</w:t>
            </w:r>
          </w:p>
        </w:tc>
        <w:tc>
          <w:tcPr>
            <w:tcW w:w="850" w:type="dxa"/>
            <w:shd w:val="clear" w:color="auto" w:fill="auto"/>
          </w:tcPr>
          <w:p w:rsidR="00A552D3" w:rsidRPr="00493347" w:rsidRDefault="00477663" w:rsidP="00F333A5">
            <w:pPr>
              <w:snapToGrid w:val="0"/>
              <w:jc w:val="right"/>
              <w:rPr>
                <w:sz w:val="8"/>
                <w:szCs w:val="8"/>
              </w:rPr>
            </w:pPr>
            <w:r w:rsidRPr="00493347">
              <w:rPr>
                <w:sz w:val="8"/>
                <w:szCs w:val="8"/>
              </w:rPr>
              <w:t>21.833.725,00</w:t>
            </w:r>
          </w:p>
        </w:tc>
        <w:tc>
          <w:tcPr>
            <w:tcW w:w="851" w:type="dxa"/>
            <w:shd w:val="clear" w:color="auto" w:fill="auto"/>
          </w:tcPr>
          <w:p w:rsidR="00A552D3" w:rsidRPr="00493347" w:rsidRDefault="00477663" w:rsidP="00F333A5">
            <w:pPr>
              <w:snapToGrid w:val="0"/>
              <w:jc w:val="right"/>
              <w:rPr>
                <w:sz w:val="8"/>
                <w:szCs w:val="8"/>
              </w:rPr>
            </w:pPr>
            <w:r w:rsidRPr="00493347">
              <w:rPr>
                <w:sz w:val="8"/>
                <w:szCs w:val="8"/>
              </w:rPr>
              <w:t>1.393.643,00</w:t>
            </w:r>
          </w:p>
        </w:tc>
        <w:tc>
          <w:tcPr>
            <w:tcW w:w="850" w:type="dxa"/>
            <w:shd w:val="clear" w:color="auto" w:fill="auto"/>
          </w:tcPr>
          <w:p w:rsidR="00A552D3" w:rsidRPr="00493347" w:rsidRDefault="00477663" w:rsidP="00F333A5">
            <w:pPr>
              <w:jc w:val="right"/>
              <w:rPr>
                <w:sz w:val="8"/>
                <w:szCs w:val="8"/>
              </w:rPr>
            </w:pPr>
            <w:r w:rsidRPr="00493347">
              <w:rPr>
                <w:sz w:val="8"/>
                <w:szCs w:val="8"/>
              </w:rPr>
              <w:t>22.303.653,00</w:t>
            </w:r>
          </w:p>
        </w:tc>
        <w:tc>
          <w:tcPr>
            <w:tcW w:w="851" w:type="dxa"/>
            <w:shd w:val="clear" w:color="auto" w:fill="auto"/>
          </w:tcPr>
          <w:p w:rsidR="00A552D3" w:rsidRPr="00493347" w:rsidRDefault="00477663" w:rsidP="00F333A5">
            <w:pPr>
              <w:jc w:val="right"/>
              <w:rPr>
                <w:sz w:val="8"/>
                <w:szCs w:val="8"/>
              </w:rPr>
            </w:pPr>
            <w:r w:rsidRPr="00493347">
              <w:rPr>
                <w:sz w:val="8"/>
                <w:szCs w:val="8"/>
              </w:rPr>
              <w:t>1.423.636,00</w:t>
            </w:r>
          </w:p>
        </w:tc>
        <w:tc>
          <w:tcPr>
            <w:tcW w:w="850" w:type="dxa"/>
            <w:shd w:val="clear" w:color="auto" w:fill="auto"/>
          </w:tcPr>
          <w:p w:rsidR="00A552D3" w:rsidRPr="00493347" w:rsidRDefault="00477663" w:rsidP="00F333A5">
            <w:pPr>
              <w:jc w:val="right"/>
              <w:rPr>
                <w:sz w:val="8"/>
                <w:szCs w:val="8"/>
              </w:rPr>
            </w:pPr>
            <w:r w:rsidRPr="00493347">
              <w:rPr>
                <w:sz w:val="8"/>
                <w:szCs w:val="8"/>
              </w:rPr>
              <w:t>22.783.069,00</w:t>
            </w:r>
          </w:p>
        </w:tc>
        <w:tc>
          <w:tcPr>
            <w:tcW w:w="851" w:type="dxa"/>
            <w:shd w:val="clear" w:color="auto" w:fill="auto"/>
          </w:tcPr>
          <w:p w:rsidR="00A552D3" w:rsidRPr="00493347" w:rsidRDefault="00477663" w:rsidP="00F333A5">
            <w:pPr>
              <w:jc w:val="right"/>
              <w:rPr>
                <w:sz w:val="8"/>
                <w:szCs w:val="8"/>
              </w:rPr>
            </w:pPr>
            <w:r w:rsidRPr="00493347">
              <w:rPr>
                <w:sz w:val="8"/>
                <w:szCs w:val="8"/>
              </w:rPr>
              <w:t>1.454.239,00</w:t>
            </w:r>
          </w:p>
        </w:tc>
        <w:tc>
          <w:tcPr>
            <w:tcW w:w="850" w:type="dxa"/>
            <w:shd w:val="clear" w:color="auto" w:fill="auto"/>
          </w:tcPr>
          <w:p w:rsidR="00A552D3" w:rsidRPr="00493347" w:rsidRDefault="00477663" w:rsidP="00F333A5">
            <w:pPr>
              <w:jc w:val="right"/>
              <w:rPr>
                <w:sz w:val="8"/>
                <w:szCs w:val="8"/>
              </w:rPr>
            </w:pPr>
            <w:r w:rsidRPr="00493347">
              <w:rPr>
                <w:sz w:val="8"/>
                <w:szCs w:val="8"/>
              </w:rPr>
              <w:t>23.259.446,00</w:t>
            </w:r>
          </w:p>
        </w:tc>
        <w:tc>
          <w:tcPr>
            <w:tcW w:w="851" w:type="dxa"/>
            <w:shd w:val="clear" w:color="auto" w:fill="auto"/>
          </w:tcPr>
          <w:p w:rsidR="00A552D3" w:rsidRPr="00493347" w:rsidRDefault="00477663" w:rsidP="00F333A5">
            <w:pPr>
              <w:jc w:val="right"/>
              <w:rPr>
                <w:sz w:val="8"/>
                <w:szCs w:val="8"/>
              </w:rPr>
            </w:pPr>
            <w:r w:rsidRPr="00493347">
              <w:rPr>
                <w:sz w:val="8"/>
                <w:szCs w:val="8"/>
              </w:rPr>
              <w:t>1.484.645,00</w:t>
            </w:r>
          </w:p>
        </w:tc>
        <w:tc>
          <w:tcPr>
            <w:tcW w:w="850" w:type="dxa"/>
            <w:shd w:val="clear" w:color="auto" w:fill="auto"/>
          </w:tcPr>
          <w:p w:rsidR="00A552D3" w:rsidRPr="00493347" w:rsidRDefault="00477663" w:rsidP="00F333A5">
            <w:pPr>
              <w:jc w:val="right"/>
              <w:rPr>
                <w:sz w:val="8"/>
                <w:szCs w:val="8"/>
              </w:rPr>
            </w:pPr>
            <w:r w:rsidRPr="00493347">
              <w:rPr>
                <w:sz w:val="8"/>
                <w:szCs w:val="8"/>
              </w:rPr>
              <w:t>23.742.654,00</w:t>
            </w:r>
          </w:p>
        </w:tc>
        <w:tc>
          <w:tcPr>
            <w:tcW w:w="851" w:type="dxa"/>
            <w:shd w:val="clear" w:color="auto" w:fill="auto"/>
          </w:tcPr>
          <w:p w:rsidR="00A552D3" w:rsidRPr="00493347" w:rsidRDefault="00477663" w:rsidP="00F333A5">
            <w:pPr>
              <w:jc w:val="right"/>
              <w:rPr>
                <w:sz w:val="8"/>
                <w:szCs w:val="8"/>
              </w:rPr>
            </w:pPr>
            <w:r w:rsidRPr="00493347">
              <w:rPr>
                <w:sz w:val="8"/>
                <w:szCs w:val="8"/>
              </w:rPr>
              <w:t>1.515.490,00</w:t>
            </w:r>
          </w:p>
        </w:tc>
        <w:tc>
          <w:tcPr>
            <w:tcW w:w="850" w:type="dxa"/>
            <w:shd w:val="clear" w:color="auto" w:fill="auto"/>
          </w:tcPr>
          <w:p w:rsidR="00A552D3" w:rsidRPr="00493347" w:rsidRDefault="00477663" w:rsidP="00F333A5">
            <w:pPr>
              <w:jc w:val="right"/>
              <w:rPr>
                <w:sz w:val="8"/>
                <w:szCs w:val="8"/>
              </w:rPr>
            </w:pPr>
            <w:r w:rsidRPr="00493347">
              <w:rPr>
                <w:sz w:val="8"/>
                <w:szCs w:val="8"/>
              </w:rPr>
              <w:t>24.232.973,00</w:t>
            </w:r>
          </w:p>
        </w:tc>
        <w:tc>
          <w:tcPr>
            <w:tcW w:w="851" w:type="dxa"/>
            <w:shd w:val="clear" w:color="auto" w:fill="auto"/>
          </w:tcPr>
          <w:p w:rsidR="00A552D3" w:rsidRPr="00493347" w:rsidRDefault="00477663" w:rsidP="00F333A5">
            <w:pPr>
              <w:jc w:val="right"/>
              <w:rPr>
                <w:sz w:val="8"/>
                <w:szCs w:val="8"/>
              </w:rPr>
            </w:pPr>
            <w:r>
              <w:rPr>
                <w:sz w:val="8"/>
                <w:szCs w:val="8"/>
              </w:rPr>
              <w:t>1.546.783,00</w:t>
            </w:r>
          </w:p>
        </w:tc>
        <w:tc>
          <w:tcPr>
            <w:tcW w:w="850" w:type="dxa"/>
            <w:shd w:val="clear" w:color="auto" w:fill="auto"/>
          </w:tcPr>
          <w:p w:rsidR="00A552D3" w:rsidRPr="00493347" w:rsidRDefault="00477663" w:rsidP="00F333A5">
            <w:pPr>
              <w:jc w:val="right"/>
              <w:rPr>
                <w:sz w:val="8"/>
                <w:szCs w:val="8"/>
              </w:rPr>
            </w:pPr>
            <w:r w:rsidRPr="00493347">
              <w:rPr>
                <w:sz w:val="8"/>
                <w:szCs w:val="8"/>
              </w:rPr>
              <w:t>24.730.602,00</w:t>
            </w:r>
          </w:p>
        </w:tc>
        <w:tc>
          <w:tcPr>
            <w:tcW w:w="851" w:type="dxa"/>
            <w:shd w:val="clear" w:color="auto" w:fill="auto"/>
          </w:tcPr>
          <w:p w:rsidR="00A552D3" w:rsidRPr="00493347" w:rsidRDefault="00477663" w:rsidP="00F333A5">
            <w:pPr>
              <w:jc w:val="right"/>
              <w:rPr>
                <w:sz w:val="8"/>
                <w:szCs w:val="8"/>
              </w:rPr>
            </w:pPr>
            <w:r w:rsidRPr="00493347">
              <w:rPr>
                <w:sz w:val="8"/>
                <w:szCs w:val="8"/>
              </w:rPr>
              <w:t>1.578.551,00</w:t>
            </w:r>
          </w:p>
        </w:tc>
        <w:tc>
          <w:tcPr>
            <w:tcW w:w="850" w:type="dxa"/>
            <w:shd w:val="clear" w:color="auto" w:fill="auto"/>
          </w:tcPr>
          <w:p w:rsidR="00A552D3" w:rsidRPr="00493347" w:rsidRDefault="00477663" w:rsidP="00F333A5">
            <w:pPr>
              <w:jc w:val="right"/>
              <w:rPr>
                <w:sz w:val="8"/>
                <w:szCs w:val="8"/>
              </w:rPr>
            </w:pPr>
            <w:r w:rsidRPr="00493347">
              <w:rPr>
                <w:sz w:val="8"/>
                <w:szCs w:val="8"/>
              </w:rPr>
              <w:t>162.886.122,00</w:t>
            </w:r>
          </w:p>
        </w:tc>
        <w:tc>
          <w:tcPr>
            <w:tcW w:w="947" w:type="dxa"/>
            <w:shd w:val="clear" w:color="auto" w:fill="auto"/>
          </w:tcPr>
          <w:p w:rsidR="00A552D3" w:rsidRPr="00493347" w:rsidRDefault="00477663" w:rsidP="00F333A5">
            <w:pPr>
              <w:jc w:val="right"/>
              <w:rPr>
                <w:sz w:val="8"/>
                <w:szCs w:val="8"/>
              </w:rPr>
            </w:pPr>
            <w:r w:rsidRPr="00493347">
              <w:rPr>
                <w:sz w:val="8"/>
                <w:szCs w:val="8"/>
              </w:rPr>
              <w:t>10.396.987,00</w:t>
            </w:r>
          </w:p>
        </w:tc>
      </w:tr>
      <w:tr w:rsidR="00345F53" w:rsidTr="00804899">
        <w:trPr>
          <w:trHeight w:val="170"/>
        </w:trPr>
        <w:tc>
          <w:tcPr>
            <w:tcW w:w="581" w:type="dxa"/>
          </w:tcPr>
          <w:p w:rsidR="00A552D3" w:rsidRPr="00493347" w:rsidRDefault="00477663" w:rsidP="00F333A5">
            <w:pPr>
              <w:snapToGrid w:val="0"/>
              <w:rPr>
                <w:sz w:val="8"/>
                <w:szCs w:val="8"/>
              </w:rPr>
            </w:pPr>
            <w:r w:rsidRPr="00493347">
              <w:rPr>
                <w:b/>
                <w:sz w:val="8"/>
                <w:szCs w:val="8"/>
              </w:rPr>
              <w:t>Total</w:t>
            </w:r>
            <w:r w:rsidRPr="00493347">
              <w:rPr>
                <w:sz w:val="8"/>
                <w:szCs w:val="8"/>
              </w:rPr>
              <w:t xml:space="preserve"> </w:t>
            </w:r>
            <w:r w:rsidRPr="00493347">
              <w:rPr>
                <w:b/>
                <w:sz w:val="8"/>
                <w:szCs w:val="8"/>
              </w:rPr>
              <w:t>FSE</w:t>
            </w:r>
          </w:p>
        </w:tc>
        <w:tc>
          <w:tcPr>
            <w:tcW w:w="993" w:type="dxa"/>
            <w:shd w:val="clear" w:color="auto" w:fill="auto"/>
          </w:tcPr>
          <w:p w:rsidR="00A552D3" w:rsidRPr="00493347" w:rsidRDefault="00477663" w:rsidP="00F333A5">
            <w:pPr>
              <w:snapToGrid w:val="0"/>
              <w:rPr>
                <w:sz w:val="8"/>
                <w:szCs w:val="8"/>
              </w:rPr>
            </w:pPr>
          </w:p>
        </w:tc>
        <w:tc>
          <w:tcPr>
            <w:tcW w:w="850" w:type="dxa"/>
            <w:shd w:val="clear" w:color="auto" w:fill="auto"/>
          </w:tcPr>
          <w:p w:rsidR="00A552D3" w:rsidRPr="00493347" w:rsidRDefault="00477663" w:rsidP="00F333A5">
            <w:pPr>
              <w:snapToGrid w:val="0"/>
              <w:jc w:val="right"/>
              <w:rPr>
                <w:sz w:val="8"/>
                <w:szCs w:val="8"/>
              </w:rPr>
            </w:pPr>
            <w:r w:rsidRPr="00493347">
              <w:rPr>
                <w:b/>
                <w:sz w:val="8"/>
                <w:szCs w:val="8"/>
              </w:rPr>
              <w:t>476.994.842,00</w:t>
            </w:r>
          </w:p>
        </w:tc>
        <w:tc>
          <w:tcPr>
            <w:tcW w:w="851" w:type="dxa"/>
            <w:shd w:val="clear" w:color="auto" w:fill="auto"/>
          </w:tcPr>
          <w:p w:rsidR="00A552D3" w:rsidRPr="00493347" w:rsidRDefault="00477663" w:rsidP="00F333A5">
            <w:pPr>
              <w:snapToGrid w:val="0"/>
              <w:jc w:val="right"/>
              <w:rPr>
                <w:sz w:val="8"/>
                <w:szCs w:val="8"/>
              </w:rPr>
            </w:pPr>
            <w:r w:rsidRPr="00493347">
              <w:rPr>
                <w:b/>
                <w:sz w:val="8"/>
                <w:szCs w:val="8"/>
              </w:rPr>
              <w:t>26.645.583,00</w:t>
            </w:r>
          </w:p>
        </w:tc>
        <w:tc>
          <w:tcPr>
            <w:tcW w:w="850" w:type="dxa"/>
            <w:shd w:val="clear" w:color="auto" w:fill="auto"/>
          </w:tcPr>
          <w:p w:rsidR="00A552D3" w:rsidRPr="00493347" w:rsidRDefault="00477663" w:rsidP="00F333A5">
            <w:pPr>
              <w:jc w:val="right"/>
              <w:rPr>
                <w:sz w:val="8"/>
                <w:szCs w:val="8"/>
              </w:rPr>
            </w:pPr>
            <w:r w:rsidRPr="00493347">
              <w:rPr>
                <w:b/>
                <w:sz w:val="8"/>
                <w:szCs w:val="8"/>
              </w:rPr>
              <w:t>509.294.023,00</w:t>
            </w:r>
          </w:p>
        </w:tc>
        <w:tc>
          <w:tcPr>
            <w:tcW w:w="851" w:type="dxa"/>
            <w:shd w:val="clear" w:color="auto" w:fill="auto"/>
          </w:tcPr>
          <w:p w:rsidR="00A552D3" w:rsidRPr="00493347" w:rsidRDefault="00477663" w:rsidP="00F333A5">
            <w:pPr>
              <w:jc w:val="right"/>
              <w:rPr>
                <w:sz w:val="8"/>
                <w:szCs w:val="8"/>
              </w:rPr>
            </w:pPr>
            <w:r w:rsidRPr="00493347">
              <w:rPr>
                <w:b/>
                <w:sz w:val="8"/>
                <w:szCs w:val="8"/>
              </w:rPr>
              <w:t>29.543.426,00</w:t>
            </w:r>
          </w:p>
        </w:tc>
        <w:tc>
          <w:tcPr>
            <w:tcW w:w="850" w:type="dxa"/>
            <w:shd w:val="clear" w:color="auto" w:fill="auto"/>
          </w:tcPr>
          <w:p w:rsidR="00A552D3" w:rsidRPr="00493347" w:rsidRDefault="00477663" w:rsidP="00F333A5">
            <w:pPr>
              <w:jc w:val="right"/>
              <w:rPr>
                <w:sz w:val="8"/>
                <w:szCs w:val="8"/>
              </w:rPr>
            </w:pPr>
            <w:r w:rsidRPr="00493347">
              <w:rPr>
                <w:b/>
                <w:sz w:val="8"/>
                <w:szCs w:val="8"/>
              </w:rPr>
              <w:t>542.732.757,00</w:t>
            </w:r>
          </w:p>
        </w:tc>
        <w:tc>
          <w:tcPr>
            <w:tcW w:w="851" w:type="dxa"/>
            <w:shd w:val="clear" w:color="auto" w:fill="auto"/>
          </w:tcPr>
          <w:p w:rsidR="00A552D3" w:rsidRPr="00493347" w:rsidRDefault="00477663" w:rsidP="00F333A5">
            <w:pPr>
              <w:jc w:val="right"/>
              <w:rPr>
                <w:sz w:val="8"/>
                <w:szCs w:val="8"/>
              </w:rPr>
            </w:pPr>
            <w:r w:rsidRPr="00493347">
              <w:rPr>
                <w:b/>
                <w:sz w:val="8"/>
                <w:szCs w:val="8"/>
              </w:rPr>
              <w:t>34.642.518,00</w:t>
            </w:r>
          </w:p>
        </w:tc>
        <w:tc>
          <w:tcPr>
            <w:tcW w:w="850" w:type="dxa"/>
            <w:shd w:val="clear" w:color="auto" w:fill="auto"/>
          </w:tcPr>
          <w:p w:rsidR="00A552D3" w:rsidRPr="00493347" w:rsidRDefault="00477663" w:rsidP="00F333A5">
            <w:pPr>
              <w:jc w:val="right"/>
              <w:rPr>
                <w:sz w:val="8"/>
                <w:szCs w:val="8"/>
              </w:rPr>
            </w:pPr>
            <w:r w:rsidRPr="00493347">
              <w:rPr>
                <w:b/>
                <w:sz w:val="8"/>
                <w:szCs w:val="8"/>
              </w:rPr>
              <w:t>571.081.081,00</w:t>
            </w:r>
          </w:p>
        </w:tc>
        <w:tc>
          <w:tcPr>
            <w:tcW w:w="851" w:type="dxa"/>
            <w:shd w:val="clear" w:color="auto" w:fill="auto"/>
          </w:tcPr>
          <w:p w:rsidR="00A552D3" w:rsidRPr="00493347" w:rsidRDefault="00477663" w:rsidP="00F333A5">
            <w:pPr>
              <w:jc w:val="right"/>
              <w:rPr>
                <w:sz w:val="8"/>
                <w:szCs w:val="8"/>
              </w:rPr>
            </w:pPr>
            <w:r w:rsidRPr="00493347">
              <w:rPr>
                <w:b/>
                <w:sz w:val="8"/>
                <w:szCs w:val="8"/>
              </w:rPr>
              <w:t>36.451.984,00</w:t>
            </w:r>
          </w:p>
        </w:tc>
        <w:tc>
          <w:tcPr>
            <w:tcW w:w="850" w:type="dxa"/>
            <w:shd w:val="clear" w:color="auto" w:fill="auto"/>
          </w:tcPr>
          <w:p w:rsidR="00A552D3" w:rsidRPr="00493347" w:rsidRDefault="00477663" w:rsidP="00F333A5">
            <w:pPr>
              <w:jc w:val="right"/>
              <w:rPr>
                <w:sz w:val="8"/>
                <w:szCs w:val="8"/>
              </w:rPr>
            </w:pPr>
            <w:r w:rsidRPr="00493347">
              <w:rPr>
                <w:b/>
                <w:sz w:val="8"/>
                <w:szCs w:val="8"/>
              </w:rPr>
              <w:t>598.592.232,00</w:t>
            </w:r>
          </w:p>
        </w:tc>
        <w:tc>
          <w:tcPr>
            <w:tcW w:w="851" w:type="dxa"/>
            <w:shd w:val="clear" w:color="auto" w:fill="auto"/>
          </w:tcPr>
          <w:p w:rsidR="00A552D3" w:rsidRPr="00493347" w:rsidRDefault="00477663" w:rsidP="00F333A5">
            <w:pPr>
              <w:jc w:val="right"/>
              <w:rPr>
                <w:sz w:val="8"/>
                <w:szCs w:val="8"/>
              </w:rPr>
            </w:pPr>
            <w:r w:rsidRPr="00493347">
              <w:rPr>
                <w:b/>
                <w:sz w:val="8"/>
                <w:szCs w:val="8"/>
              </w:rPr>
              <w:t>38.208.016,00</w:t>
            </w:r>
          </w:p>
        </w:tc>
        <w:tc>
          <w:tcPr>
            <w:tcW w:w="850" w:type="dxa"/>
            <w:shd w:val="clear" w:color="auto" w:fill="auto"/>
          </w:tcPr>
          <w:p w:rsidR="00A552D3" w:rsidRPr="00493347" w:rsidRDefault="00477663" w:rsidP="00F333A5">
            <w:pPr>
              <w:jc w:val="right"/>
              <w:rPr>
                <w:sz w:val="8"/>
                <w:szCs w:val="8"/>
              </w:rPr>
            </w:pPr>
            <w:r w:rsidRPr="00493347">
              <w:rPr>
                <w:b/>
                <w:sz w:val="8"/>
                <w:szCs w:val="8"/>
              </w:rPr>
              <w:t>625.044.398,00</w:t>
            </w:r>
          </w:p>
        </w:tc>
        <w:tc>
          <w:tcPr>
            <w:tcW w:w="851" w:type="dxa"/>
            <w:shd w:val="clear" w:color="auto" w:fill="auto"/>
          </w:tcPr>
          <w:p w:rsidR="00A552D3" w:rsidRPr="00493347" w:rsidRDefault="00477663" w:rsidP="00F333A5">
            <w:pPr>
              <w:jc w:val="right"/>
              <w:rPr>
                <w:sz w:val="8"/>
                <w:szCs w:val="8"/>
              </w:rPr>
            </w:pPr>
            <w:r w:rsidRPr="00493347">
              <w:rPr>
                <w:b/>
                <w:sz w:val="8"/>
                <w:szCs w:val="8"/>
              </w:rPr>
              <w:t>39.896.448,00</w:t>
            </w:r>
          </w:p>
        </w:tc>
        <w:tc>
          <w:tcPr>
            <w:tcW w:w="850" w:type="dxa"/>
            <w:shd w:val="clear" w:color="auto" w:fill="auto"/>
          </w:tcPr>
          <w:p w:rsidR="00A552D3" w:rsidRPr="00493347" w:rsidRDefault="00477663" w:rsidP="00F333A5">
            <w:pPr>
              <w:jc w:val="right"/>
              <w:rPr>
                <w:sz w:val="8"/>
                <w:szCs w:val="8"/>
              </w:rPr>
            </w:pPr>
            <w:r w:rsidRPr="00493347">
              <w:rPr>
                <w:b/>
                <w:sz w:val="8"/>
                <w:szCs w:val="8"/>
              </w:rPr>
              <w:t>650.214.089,00</w:t>
            </w:r>
          </w:p>
        </w:tc>
        <w:tc>
          <w:tcPr>
            <w:tcW w:w="851" w:type="dxa"/>
            <w:shd w:val="clear" w:color="auto" w:fill="auto"/>
          </w:tcPr>
          <w:p w:rsidR="00A552D3" w:rsidRPr="00493347" w:rsidRDefault="00477663" w:rsidP="00F333A5">
            <w:pPr>
              <w:jc w:val="right"/>
              <w:rPr>
                <w:sz w:val="8"/>
                <w:szCs w:val="8"/>
              </w:rPr>
            </w:pPr>
            <w:r w:rsidRPr="00493347">
              <w:rPr>
                <w:b/>
                <w:sz w:val="8"/>
                <w:szCs w:val="8"/>
              </w:rPr>
              <w:t>41.503.032,00</w:t>
            </w:r>
          </w:p>
        </w:tc>
        <w:tc>
          <w:tcPr>
            <w:tcW w:w="850" w:type="dxa"/>
            <w:shd w:val="clear" w:color="auto" w:fill="auto"/>
          </w:tcPr>
          <w:p w:rsidR="00A552D3" w:rsidRPr="00493347" w:rsidRDefault="00477663" w:rsidP="00F333A5">
            <w:pPr>
              <w:jc w:val="right"/>
              <w:rPr>
                <w:sz w:val="8"/>
                <w:szCs w:val="8"/>
              </w:rPr>
            </w:pPr>
            <w:r w:rsidRPr="00493347">
              <w:rPr>
                <w:b/>
                <w:sz w:val="8"/>
                <w:szCs w:val="8"/>
              </w:rPr>
              <w:t>3.973.953.422,00</w:t>
            </w:r>
          </w:p>
        </w:tc>
        <w:tc>
          <w:tcPr>
            <w:tcW w:w="947" w:type="dxa"/>
            <w:shd w:val="clear" w:color="auto" w:fill="auto"/>
          </w:tcPr>
          <w:p w:rsidR="00A552D3" w:rsidRPr="00493347" w:rsidRDefault="00477663" w:rsidP="00F333A5">
            <w:pPr>
              <w:jc w:val="right"/>
              <w:rPr>
                <w:sz w:val="8"/>
                <w:szCs w:val="8"/>
              </w:rPr>
            </w:pPr>
            <w:r w:rsidRPr="00493347">
              <w:rPr>
                <w:b/>
                <w:sz w:val="8"/>
                <w:szCs w:val="8"/>
              </w:rPr>
              <w:t>246.891.007,00</w:t>
            </w:r>
          </w:p>
        </w:tc>
      </w:tr>
      <w:tr w:rsidR="00345F53" w:rsidTr="00804899">
        <w:trPr>
          <w:trHeight w:val="170"/>
        </w:trPr>
        <w:tc>
          <w:tcPr>
            <w:tcW w:w="581" w:type="dxa"/>
          </w:tcPr>
          <w:p w:rsidR="00A552D3" w:rsidRPr="00493347" w:rsidRDefault="00477663" w:rsidP="00F333A5">
            <w:pPr>
              <w:snapToGrid w:val="0"/>
              <w:rPr>
                <w:sz w:val="8"/>
                <w:szCs w:val="8"/>
              </w:rPr>
            </w:pPr>
            <w:r w:rsidRPr="00493347">
              <w:rPr>
                <w:sz w:val="8"/>
                <w:szCs w:val="8"/>
              </w:rPr>
              <w:t>ILMT</w:t>
            </w:r>
          </w:p>
        </w:tc>
        <w:tc>
          <w:tcPr>
            <w:tcW w:w="993" w:type="dxa"/>
            <w:shd w:val="clear" w:color="auto" w:fill="auto"/>
          </w:tcPr>
          <w:p w:rsidR="00A552D3" w:rsidRPr="00493347" w:rsidRDefault="00477663" w:rsidP="00F333A5">
            <w:pPr>
              <w:snapToGrid w:val="0"/>
              <w:rPr>
                <w:sz w:val="8"/>
                <w:szCs w:val="8"/>
              </w:rPr>
            </w:pPr>
          </w:p>
        </w:tc>
        <w:tc>
          <w:tcPr>
            <w:tcW w:w="850" w:type="dxa"/>
            <w:shd w:val="clear" w:color="auto" w:fill="auto"/>
          </w:tcPr>
          <w:p w:rsidR="00A552D3" w:rsidRPr="00493347" w:rsidRDefault="00477663" w:rsidP="00F333A5">
            <w:pPr>
              <w:snapToGrid w:val="0"/>
              <w:jc w:val="right"/>
              <w:rPr>
                <w:sz w:val="8"/>
                <w:szCs w:val="8"/>
              </w:rPr>
            </w:pPr>
            <w:r w:rsidRPr="00493347">
              <w:rPr>
                <w:sz w:val="8"/>
                <w:szCs w:val="8"/>
              </w:rPr>
              <w:t>59.547.368,00</w:t>
            </w:r>
          </w:p>
        </w:tc>
        <w:tc>
          <w:tcPr>
            <w:tcW w:w="851" w:type="dxa"/>
            <w:shd w:val="clear" w:color="auto" w:fill="auto"/>
          </w:tcPr>
          <w:p w:rsidR="00A552D3" w:rsidRPr="00493347" w:rsidRDefault="00477663" w:rsidP="00F333A5">
            <w:pPr>
              <w:snapToGrid w:val="0"/>
              <w:jc w:val="right"/>
              <w:rPr>
                <w:sz w:val="8"/>
                <w:szCs w:val="8"/>
              </w:rPr>
            </w:pPr>
            <w:r w:rsidRPr="00493347">
              <w:rPr>
                <w:sz w:val="8"/>
                <w:szCs w:val="8"/>
              </w:rPr>
              <w:t>0,00</w:t>
            </w:r>
          </w:p>
        </w:tc>
        <w:tc>
          <w:tcPr>
            <w:tcW w:w="850" w:type="dxa"/>
            <w:shd w:val="clear" w:color="auto" w:fill="auto"/>
          </w:tcPr>
          <w:p w:rsidR="00A552D3" w:rsidRPr="00493347" w:rsidRDefault="00477663" w:rsidP="00F333A5">
            <w:pPr>
              <w:jc w:val="right"/>
              <w:rPr>
                <w:sz w:val="8"/>
                <w:szCs w:val="8"/>
              </w:rPr>
            </w:pPr>
            <w:r w:rsidRPr="00493347">
              <w:rPr>
                <w:sz w:val="8"/>
                <w:szCs w:val="8"/>
              </w:rPr>
              <w:t>46.446.947,00</w:t>
            </w:r>
          </w:p>
        </w:tc>
        <w:tc>
          <w:tcPr>
            <w:tcW w:w="851" w:type="dxa"/>
            <w:shd w:val="clear" w:color="auto" w:fill="auto"/>
          </w:tcPr>
          <w:p w:rsidR="00A552D3" w:rsidRPr="00493347" w:rsidRDefault="00477663" w:rsidP="00F333A5">
            <w:pPr>
              <w:jc w:val="right"/>
              <w:rPr>
                <w:sz w:val="8"/>
                <w:szCs w:val="8"/>
              </w:rPr>
            </w:pPr>
            <w:r w:rsidRPr="00493347">
              <w:rPr>
                <w:sz w:val="8"/>
                <w:szCs w:val="8"/>
              </w:rPr>
              <w:t>0,00</w:t>
            </w:r>
          </w:p>
        </w:tc>
        <w:tc>
          <w:tcPr>
            <w:tcW w:w="850" w:type="dxa"/>
            <w:shd w:val="clear" w:color="auto" w:fill="auto"/>
          </w:tcPr>
          <w:p w:rsidR="00A552D3" w:rsidRPr="00493347" w:rsidRDefault="00477663" w:rsidP="00F333A5">
            <w:pPr>
              <w:jc w:val="right"/>
              <w:rPr>
                <w:sz w:val="8"/>
                <w:szCs w:val="8"/>
              </w:rPr>
            </w:pPr>
            <w:r w:rsidRPr="00493347">
              <w:rPr>
                <w:sz w:val="8"/>
                <w:szCs w:val="8"/>
              </w:rPr>
              <w:t>0,00</w:t>
            </w:r>
          </w:p>
        </w:tc>
        <w:tc>
          <w:tcPr>
            <w:tcW w:w="851" w:type="dxa"/>
            <w:shd w:val="clear" w:color="auto" w:fill="auto"/>
          </w:tcPr>
          <w:p w:rsidR="00A552D3" w:rsidRPr="00493347" w:rsidRDefault="00477663" w:rsidP="00F333A5">
            <w:pPr>
              <w:jc w:val="right"/>
              <w:rPr>
                <w:sz w:val="8"/>
                <w:szCs w:val="8"/>
              </w:rPr>
            </w:pPr>
            <w:r w:rsidRPr="00493347">
              <w:rPr>
                <w:sz w:val="8"/>
                <w:szCs w:val="8"/>
              </w:rPr>
              <w:t>0,00</w:t>
            </w:r>
          </w:p>
        </w:tc>
        <w:tc>
          <w:tcPr>
            <w:tcW w:w="850" w:type="dxa"/>
            <w:shd w:val="clear" w:color="auto" w:fill="auto"/>
          </w:tcPr>
          <w:p w:rsidR="00A552D3" w:rsidRPr="00493347" w:rsidRDefault="00477663" w:rsidP="00F333A5">
            <w:pPr>
              <w:jc w:val="right"/>
              <w:rPr>
                <w:sz w:val="8"/>
                <w:szCs w:val="8"/>
              </w:rPr>
            </w:pPr>
            <w:r w:rsidRPr="00493347">
              <w:rPr>
                <w:sz w:val="8"/>
                <w:szCs w:val="8"/>
              </w:rPr>
              <w:t>0,00</w:t>
            </w:r>
          </w:p>
        </w:tc>
        <w:tc>
          <w:tcPr>
            <w:tcW w:w="851" w:type="dxa"/>
            <w:shd w:val="clear" w:color="auto" w:fill="auto"/>
          </w:tcPr>
          <w:p w:rsidR="00A552D3" w:rsidRPr="00493347" w:rsidRDefault="00477663" w:rsidP="00F333A5">
            <w:pPr>
              <w:jc w:val="right"/>
              <w:rPr>
                <w:sz w:val="8"/>
                <w:szCs w:val="8"/>
              </w:rPr>
            </w:pPr>
            <w:r w:rsidRPr="00493347">
              <w:rPr>
                <w:sz w:val="8"/>
                <w:szCs w:val="8"/>
              </w:rPr>
              <w:t>0,00</w:t>
            </w:r>
          </w:p>
        </w:tc>
        <w:tc>
          <w:tcPr>
            <w:tcW w:w="850" w:type="dxa"/>
            <w:shd w:val="clear" w:color="auto" w:fill="auto"/>
          </w:tcPr>
          <w:p w:rsidR="00A552D3" w:rsidRPr="00493347" w:rsidRDefault="00477663" w:rsidP="00F333A5">
            <w:pPr>
              <w:jc w:val="right"/>
              <w:rPr>
                <w:sz w:val="8"/>
                <w:szCs w:val="8"/>
              </w:rPr>
            </w:pPr>
            <w:r w:rsidRPr="00493347">
              <w:rPr>
                <w:sz w:val="8"/>
                <w:szCs w:val="8"/>
              </w:rPr>
              <w:t>0,00</w:t>
            </w:r>
          </w:p>
        </w:tc>
        <w:tc>
          <w:tcPr>
            <w:tcW w:w="851" w:type="dxa"/>
            <w:shd w:val="clear" w:color="auto" w:fill="auto"/>
          </w:tcPr>
          <w:p w:rsidR="00A552D3" w:rsidRPr="00493347" w:rsidRDefault="00477663" w:rsidP="00F333A5">
            <w:pPr>
              <w:jc w:val="right"/>
              <w:rPr>
                <w:sz w:val="8"/>
                <w:szCs w:val="8"/>
              </w:rPr>
            </w:pPr>
            <w:r w:rsidRPr="00493347">
              <w:rPr>
                <w:sz w:val="8"/>
                <w:szCs w:val="8"/>
              </w:rPr>
              <w:t>0,00</w:t>
            </w:r>
          </w:p>
        </w:tc>
        <w:tc>
          <w:tcPr>
            <w:tcW w:w="850" w:type="dxa"/>
            <w:shd w:val="clear" w:color="auto" w:fill="auto"/>
          </w:tcPr>
          <w:p w:rsidR="00A552D3" w:rsidRPr="00493347" w:rsidRDefault="00477663" w:rsidP="00F333A5">
            <w:pPr>
              <w:jc w:val="right"/>
              <w:rPr>
                <w:sz w:val="8"/>
                <w:szCs w:val="8"/>
              </w:rPr>
            </w:pPr>
            <w:r w:rsidRPr="00493347">
              <w:rPr>
                <w:sz w:val="8"/>
                <w:szCs w:val="8"/>
              </w:rPr>
              <w:t>0,00</w:t>
            </w:r>
          </w:p>
        </w:tc>
        <w:tc>
          <w:tcPr>
            <w:tcW w:w="851" w:type="dxa"/>
            <w:shd w:val="clear" w:color="auto" w:fill="auto"/>
          </w:tcPr>
          <w:p w:rsidR="00A552D3" w:rsidRPr="00493347" w:rsidRDefault="00477663" w:rsidP="00F333A5">
            <w:pPr>
              <w:jc w:val="right"/>
              <w:rPr>
                <w:sz w:val="8"/>
                <w:szCs w:val="8"/>
              </w:rPr>
            </w:pPr>
            <w:r>
              <w:rPr>
                <w:sz w:val="8"/>
                <w:szCs w:val="8"/>
              </w:rPr>
              <w:t>0,00</w:t>
            </w:r>
          </w:p>
        </w:tc>
        <w:tc>
          <w:tcPr>
            <w:tcW w:w="850" w:type="dxa"/>
            <w:shd w:val="clear" w:color="auto" w:fill="auto"/>
          </w:tcPr>
          <w:p w:rsidR="00A552D3" w:rsidRPr="00493347" w:rsidRDefault="00477663" w:rsidP="00F333A5">
            <w:pPr>
              <w:jc w:val="right"/>
              <w:rPr>
                <w:sz w:val="8"/>
                <w:szCs w:val="8"/>
              </w:rPr>
            </w:pPr>
            <w:r w:rsidRPr="00493347">
              <w:rPr>
                <w:sz w:val="8"/>
                <w:szCs w:val="8"/>
              </w:rPr>
              <w:t>0,00</w:t>
            </w:r>
          </w:p>
        </w:tc>
        <w:tc>
          <w:tcPr>
            <w:tcW w:w="851" w:type="dxa"/>
            <w:shd w:val="clear" w:color="auto" w:fill="auto"/>
          </w:tcPr>
          <w:p w:rsidR="00A552D3" w:rsidRPr="00493347" w:rsidRDefault="00477663" w:rsidP="00F333A5">
            <w:pPr>
              <w:jc w:val="right"/>
              <w:rPr>
                <w:sz w:val="8"/>
                <w:szCs w:val="8"/>
              </w:rPr>
            </w:pPr>
            <w:r w:rsidRPr="00493347">
              <w:rPr>
                <w:sz w:val="8"/>
                <w:szCs w:val="8"/>
              </w:rPr>
              <w:t>0,00</w:t>
            </w:r>
          </w:p>
        </w:tc>
        <w:tc>
          <w:tcPr>
            <w:tcW w:w="850" w:type="dxa"/>
            <w:shd w:val="clear" w:color="auto" w:fill="auto"/>
          </w:tcPr>
          <w:p w:rsidR="00A552D3" w:rsidRPr="00493347" w:rsidRDefault="00477663" w:rsidP="00F333A5">
            <w:pPr>
              <w:jc w:val="right"/>
              <w:rPr>
                <w:sz w:val="8"/>
                <w:szCs w:val="8"/>
              </w:rPr>
            </w:pPr>
            <w:r w:rsidRPr="00493347">
              <w:rPr>
                <w:sz w:val="8"/>
                <w:szCs w:val="8"/>
              </w:rPr>
              <w:t>105.994.315,00</w:t>
            </w:r>
          </w:p>
        </w:tc>
        <w:tc>
          <w:tcPr>
            <w:tcW w:w="947" w:type="dxa"/>
            <w:shd w:val="clear" w:color="auto" w:fill="auto"/>
          </w:tcPr>
          <w:p w:rsidR="00A552D3" w:rsidRPr="00493347" w:rsidRDefault="00477663" w:rsidP="00F333A5">
            <w:pPr>
              <w:jc w:val="right"/>
              <w:rPr>
                <w:sz w:val="8"/>
                <w:szCs w:val="8"/>
              </w:rPr>
            </w:pPr>
            <w:r w:rsidRPr="00493347">
              <w:rPr>
                <w:sz w:val="8"/>
                <w:szCs w:val="8"/>
              </w:rPr>
              <w:t>0,00</w:t>
            </w:r>
          </w:p>
        </w:tc>
      </w:tr>
      <w:tr w:rsidR="00345F53" w:rsidTr="00804899">
        <w:trPr>
          <w:trHeight w:val="170"/>
        </w:trPr>
        <w:tc>
          <w:tcPr>
            <w:tcW w:w="581" w:type="dxa"/>
          </w:tcPr>
          <w:p w:rsidR="00A552D3" w:rsidRPr="00493347" w:rsidRDefault="00477663" w:rsidP="00F333A5">
            <w:pPr>
              <w:snapToGrid w:val="0"/>
              <w:rPr>
                <w:sz w:val="8"/>
                <w:szCs w:val="8"/>
              </w:rPr>
            </w:pPr>
            <w:r w:rsidRPr="00493347">
              <w:rPr>
                <w:b/>
                <w:sz w:val="8"/>
                <w:szCs w:val="8"/>
              </w:rPr>
              <w:t>Total</w:t>
            </w:r>
            <w:r w:rsidRPr="00493347">
              <w:rPr>
                <w:sz w:val="8"/>
                <w:szCs w:val="8"/>
              </w:rPr>
              <w:t xml:space="preserve"> </w:t>
            </w:r>
          </w:p>
        </w:tc>
        <w:tc>
          <w:tcPr>
            <w:tcW w:w="993" w:type="dxa"/>
            <w:shd w:val="clear" w:color="auto" w:fill="auto"/>
          </w:tcPr>
          <w:p w:rsidR="00A552D3" w:rsidRPr="00493347" w:rsidRDefault="00477663" w:rsidP="00F333A5">
            <w:pPr>
              <w:snapToGrid w:val="0"/>
              <w:rPr>
                <w:sz w:val="8"/>
                <w:szCs w:val="8"/>
              </w:rPr>
            </w:pPr>
          </w:p>
        </w:tc>
        <w:tc>
          <w:tcPr>
            <w:tcW w:w="850" w:type="dxa"/>
            <w:shd w:val="clear" w:color="auto" w:fill="auto"/>
          </w:tcPr>
          <w:p w:rsidR="00A552D3" w:rsidRPr="00493347" w:rsidRDefault="00477663" w:rsidP="00F333A5">
            <w:pPr>
              <w:snapToGrid w:val="0"/>
              <w:jc w:val="right"/>
              <w:rPr>
                <w:sz w:val="8"/>
                <w:szCs w:val="8"/>
              </w:rPr>
            </w:pPr>
            <w:r w:rsidRPr="00493347">
              <w:rPr>
                <w:b/>
                <w:sz w:val="8"/>
                <w:szCs w:val="8"/>
              </w:rPr>
              <w:t>536.542.210,00</w:t>
            </w:r>
          </w:p>
        </w:tc>
        <w:tc>
          <w:tcPr>
            <w:tcW w:w="851" w:type="dxa"/>
            <w:shd w:val="clear" w:color="auto" w:fill="auto"/>
          </w:tcPr>
          <w:p w:rsidR="00A552D3" w:rsidRPr="00493347" w:rsidRDefault="00477663" w:rsidP="00F333A5">
            <w:pPr>
              <w:snapToGrid w:val="0"/>
              <w:jc w:val="right"/>
              <w:rPr>
                <w:sz w:val="8"/>
                <w:szCs w:val="8"/>
              </w:rPr>
            </w:pPr>
            <w:r w:rsidRPr="00493347">
              <w:rPr>
                <w:b/>
                <w:sz w:val="8"/>
                <w:szCs w:val="8"/>
              </w:rPr>
              <w:t>26.645.583,00</w:t>
            </w:r>
          </w:p>
        </w:tc>
        <w:tc>
          <w:tcPr>
            <w:tcW w:w="850" w:type="dxa"/>
            <w:shd w:val="clear" w:color="auto" w:fill="auto"/>
          </w:tcPr>
          <w:p w:rsidR="00A552D3" w:rsidRPr="00493347" w:rsidRDefault="00477663" w:rsidP="00F333A5">
            <w:pPr>
              <w:jc w:val="right"/>
              <w:rPr>
                <w:sz w:val="8"/>
                <w:szCs w:val="8"/>
              </w:rPr>
            </w:pPr>
            <w:r w:rsidRPr="00493347">
              <w:rPr>
                <w:b/>
                <w:sz w:val="8"/>
                <w:szCs w:val="8"/>
              </w:rPr>
              <w:t>555.740.970,00</w:t>
            </w:r>
          </w:p>
        </w:tc>
        <w:tc>
          <w:tcPr>
            <w:tcW w:w="851" w:type="dxa"/>
            <w:shd w:val="clear" w:color="auto" w:fill="auto"/>
          </w:tcPr>
          <w:p w:rsidR="00A552D3" w:rsidRPr="00493347" w:rsidRDefault="00477663" w:rsidP="00F333A5">
            <w:pPr>
              <w:jc w:val="right"/>
              <w:rPr>
                <w:sz w:val="8"/>
                <w:szCs w:val="8"/>
              </w:rPr>
            </w:pPr>
            <w:r w:rsidRPr="00493347">
              <w:rPr>
                <w:b/>
                <w:sz w:val="8"/>
                <w:szCs w:val="8"/>
              </w:rPr>
              <w:t>29.543.426,00</w:t>
            </w:r>
          </w:p>
        </w:tc>
        <w:tc>
          <w:tcPr>
            <w:tcW w:w="850" w:type="dxa"/>
            <w:shd w:val="clear" w:color="auto" w:fill="auto"/>
          </w:tcPr>
          <w:p w:rsidR="00A552D3" w:rsidRPr="00493347" w:rsidRDefault="00477663" w:rsidP="00F333A5">
            <w:pPr>
              <w:jc w:val="right"/>
              <w:rPr>
                <w:sz w:val="8"/>
                <w:szCs w:val="8"/>
              </w:rPr>
            </w:pPr>
            <w:r w:rsidRPr="00493347">
              <w:rPr>
                <w:b/>
                <w:sz w:val="8"/>
                <w:szCs w:val="8"/>
              </w:rPr>
              <w:t>542.732.757,00</w:t>
            </w:r>
          </w:p>
        </w:tc>
        <w:tc>
          <w:tcPr>
            <w:tcW w:w="851" w:type="dxa"/>
            <w:shd w:val="clear" w:color="auto" w:fill="auto"/>
          </w:tcPr>
          <w:p w:rsidR="00A552D3" w:rsidRPr="00493347" w:rsidRDefault="00477663" w:rsidP="00F333A5">
            <w:pPr>
              <w:jc w:val="right"/>
              <w:rPr>
                <w:sz w:val="8"/>
                <w:szCs w:val="8"/>
              </w:rPr>
            </w:pPr>
            <w:r w:rsidRPr="00493347">
              <w:rPr>
                <w:b/>
                <w:sz w:val="8"/>
                <w:szCs w:val="8"/>
              </w:rPr>
              <w:t>34.642.518,00</w:t>
            </w:r>
          </w:p>
        </w:tc>
        <w:tc>
          <w:tcPr>
            <w:tcW w:w="850" w:type="dxa"/>
            <w:shd w:val="clear" w:color="auto" w:fill="auto"/>
          </w:tcPr>
          <w:p w:rsidR="00A552D3" w:rsidRPr="00493347" w:rsidRDefault="00477663" w:rsidP="00F333A5">
            <w:pPr>
              <w:jc w:val="right"/>
              <w:rPr>
                <w:sz w:val="8"/>
                <w:szCs w:val="8"/>
              </w:rPr>
            </w:pPr>
            <w:r w:rsidRPr="00493347">
              <w:rPr>
                <w:b/>
                <w:sz w:val="8"/>
                <w:szCs w:val="8"/>
              </w:rPr>
              <w:t>571.081.081,00</w:t>
            </w:r>
          </w:p>
        </w:tc>
        <w:tc>
          <w:tcPr>
            <w:tcW w:w="851" w:type="dxa"/>
            <w:shd w:val="clear" w:color="auto" w:fill="auto"/>
          </w:tcPr>
          <w:p w:rsidR="00A552D3" w:rsidRPr="00493347" w:rsidRDefault="00477663" w:rsidP="00F333A5">
            <w:pPr>
              <w:jc w:val="right"/>
              <w:rPr>
                <w:sz w:val="8"/>
                <w:szCs w:val="8"/>
              </w:rPr>
            </w:pPr>
            <w:r w:rsidRPr="00493347">
              <w:rPr>
                <w:b/>
                <w:sz w:val="8"/>
                <w:szCs w:val="8"/>
              </w:rPr>
              <w:t>36.451.984,00</w:t>
            </w:r>
          </w:p>
        </w:tc>
        <w:tc>
          <w:tcPr>
            <w:tcW w:w="850" w:type="dxa"/>
            <w:shd w:val="clear" w:color="auto" w:fill="auto"/>
          </w:tcPr>
          <w:p w:rsidR="00A552D3" w:rsidRPr="00493347" w:rsidRDefault="00477663" w:rsidP="00F333A5">
            <w:pPr>
              <w:jc w:val="right"/>
              <w:rPr>
                <w:sz w:val="8"/>
                <w:szCs w:val="8"/>
              </w:rPr>
            </w:pPr>
            <w:r w:rsidRPr="00493347">
              <w:rPr>
                <w:b/>
                <w:sz w:val="8"/>
                <w:szCs w:val="8"/>
              </w:rPr>
              <w:t>598.592.232,00</w:t>
            </w:r>
          </w:p>
        </w:tc>
        <w:tc>
          <w:tcPr>
            <w:tcW w:w="851" w:type="dxa"/>
            <w:shd w:val="clear" w:color="auto" w:fill="auto"/>
          </w:tcPr>
          <w:p w:rsidR="00A552D3" w:rsidRPr="00493347" w:rsidRDefault="00477663" w:rsidP="00F333A5">
            <w:pPr>
              <w:jc w:val="right"/>
              <w:rPr>
                <w:sz w:val="8"/>
                <w:szCs w:val="8"/>
              </w:rPr>
            </w:pPr>
            <w:r w:rsidRPr="00493347">
              <w:rPr>
                <w:b/>
                <w:sz w:val="8"/>
                <w:szCs w:val="8"/>
              </w:rPr>
              <w:t>38.208.016,00</w:t>
            </w:r>
          </w:p>
        </w:tc>
        <w:tc>
          <w:tcPr>
            <w:tcW w:w="850" w:type="dxa"/>
            <w:shd w:val="clear" w:color="auto" w:fill="auto"/>
          </w:tcPr>
          <w:p w:rsidR="00A552D3" w:rsidRPr="00493347" w:rsidRDefault="00477663" w:rsidP="00F333A5">
            <w:pPr>
              <w:jc w:val="right"/>
              <w:rPr>
                <w:sz w:val="8"/>
                <w:szCs w:val="8"/>
              </w:rPr>
            </w:pPr>
            <w:r w:rsidRPr="00493347">
              <w:rPr>
                <w:b/>
                <w:sz w:val="8"/>
                <w:szCs w:val="8"/>
              </w:rPr>
              <w:t>625.044.398,00</w:t>
            </w:r>
          </w:p>
        </w:tc>
        <w:tc>
          <w:tcPr>
            <w:tcW w:w="851" w:type="dxa"/>
            <w:shd w:val="clear" w:color="auto" w:fill="auto"/>
          </w:tcPr>
          <w:p w:rsidR="00A552D3" w:rsidRPr="00493347" w:rsidRDefault="00477663" w:rsidP="00F333A5">
            <w:pPr>
              <w:jc w:val="right"/>
              <w:rPr>
                <w:sz w:val="8"/>
                <w:szCs w:val="8"/>
              </w:rPr>
            </w:pPr>
            <w:r w:rsidRPr="00493347">
              <w:rPr>
                <w:b/>
                <w:sz w:val="8"/>
                <w:szCs w:val="8"/>
              </w:rPr>
              <w:t>39.896.448,00</w:t>
            </w:r>
          </w:p>
        </w:tc>
        <w:tc>
          <w:tcPr>
            <w:tcW w:w="850" w:type="dxa"/>
            <w:shd w:val="clear" w:color="auto" w:fill="auto"/>
          </w:tcPr>
          <w:p w:rsidR="00A552D3" w:rsidRPr="00493347" w:rsidRDefault="00477663" w:rsidP="00F333A5">
            <w:pPr>
              <w:jc w:val="right"/>
              <w:rPr>
                <w:sz w:val="8"/>
                <w:szCs w:val="8"/>
              </w:rPr>
            </w:pPr>
            <w:r w:rsidRPr="00493347">
              <w:rPr>
                <w:b/>
                <w:sz w:val="8"/>
                <w:szCs w:val="8"/>
              </w:rPr>
              <w:t>650.214.089,00</w:t>
            </w:r>
          </w:p>
        </w:tc>
        <w:tc>
          <w:tcPr>
            <w:tcW w:w="851" w:type="dxa"/>
            <w:shd w:val="clear" w:color="auto" w:fill="auto"/>
          </w:tcPr>
          <w:p w:rsidR="00A552D3" w:rsidRPr="00493347" w:rsidRDefault="00477663" w:rsidP="00F333A5">
            <w:pPr>
              <w:jc w:val="right"/>
              <w:rPr>
                <w:sz w:val="8"/>
                <w:szCs w:val="8"/>
              </w:rPr>
            </w:pPr>
            <w:r w:rsidRPr="00493347">
              <w:rPr>
                <w:b/>
                <w:sz w:val="8"/>
                <w:szCs w:val="8"/>
              </w:rPr>
              <w:t>41.503.032,00</w:t>
            </w:r>
          </w:p>
        </w:tc>
        <w:tc>
          <w:tcPr>
            <w:tcW w:w="850" w:type="dxa"/>
            <w:shd w:val="clear" w:color="auto" w:fill="auto"/>
          </w:tcPr>
          <w:p w:rsidR="00A552D3" w:rsidRPr="00493347" w:rsidRDefault="00477663" w:rsidP="00F333A5">
            <w:pPr>
              <w:jc w:val="right"/>
              <w:rPr>
                <w:sz w:val="8"/>
                <w:szCs w:val="8"/>
              </w:rPr>
            </w:pPr>
            <w:r w:rsidRPr="00493347">
              <w:rPr>
                <w:b/>
                <w:sz w:val="8"/>
                <w:szCs w:val="8"/>
              </w:rPr>
              <w:t>4.079.947.737,00</w:t>
            </w:r>
          </w:p>
        </w:tc>
        <w:tc>
          <w:tcPr>
            <w:tcW w:w="947" w:type="dxa"/>
            <w:shd w:val="clear" w:color="auto" w:fill="auto"/>
          </w:tcPr>
          <w:p w:rsidR="00A552D3" w:rsidRPr="00493347" w:rsidRDefault="00477663" w:rsidP="00F333A5">
            <w:pPr>
              <w:jc w:val="right"/>
              <w:rPr>
                <w:sz w:val="8"/>
                <w:szCs w:val="8"/>
              </w:rPr>
            </w:pPr>
            <w:r w:rsidRPr="00493347">
              <w:rPr>
                <w:b/>
                <w:sz w:val="8"/>
                <w:szCs w:val="8"/>
              </w:rPr>
              <w:t>246.89</w:t>
            </w:r>
            <w:r w:rsidRPr="00493347">
              <w:rPr>
                <w:b/>
                <w:sz w:val="8"/>
                <w:szCs w:val="8"/>
              </w:rPr>
              <w:t>1.007,00</w:t>
            </w:r>
          </w:p>
        </w:tc>
      </w:tr>
    </w:tbl>
    <w:p w:rsidR="00A552D3" w:rsidRDefault="00477663" w:rsidP="008330B6">
      <w:pPr>
        <w:keepNext/>
        <w:keepLines/>
        <w:rPr>
          <w:rFonts w:eastAsia="Arial Unicode MS"/>
          <w:b/>
        </w:rPr>
      </w:pPr>
      <w:r>
        <w:rPr>
          <w:rFonts w:eastAsia="Arial Unicode MS"/>
          <w:b/>
        </w:rPr>
        <w:t xml:space="preserve"> </w:t>
      </w:r>
    </w:p>
    <w:p w:rsidR="005F6BA3" w:rsidRPr="00391CD8" w:rsidRDefault="00477663" w:rsidP="00EB5A50">
      <w:pPr>
        <w:pStyle w:val="ManualHeading2"/>
        <w:pageBreakBefore/>
        <w:rPr>
          <w:rFonts w:eastAsia="Arial Unicode MS"/>
        </w:rPr>
      </w:pPr>
      <w:r w:rsidRPr="00682EE2">
        <w:rPr>
          <w:rFonts w:eastAsia="Arial Unicode MS"/>
        </w:rPr>
        <w:lastRenderedPageBreak/>
        <w:t>3.2 Alocare financiară totală pentru fiecare fond și cofinanțarea națională (EUR)</w:t>
      </w:r>
    </w:p>
    <w:p w:rsidR="00433D00" w:rsidRPr="00DC028E" w:rsidRDefault="00477663" w:rsidP="008330B6">
      <w:pPr>
        <w:keepNext/>
        <w:keepLines/>
        <w:rPr>
          <w:rFonts w:eastAsia="Arial Unicode MS"/>
        </w:rPr>
      </w:pPr>
    </w:p>
    <w:p w:rsidR="00C97553" w:rsidRDefault="00477663" w:rsidP="007C3B0B">
      <w:pPr>
        <w:keepNext/>
        <w:keepLines/>
        <w:tabs>
          <w:tab w:val="left" w:pos="426"/>
        </w:tabs>
        <w:rPr>
          <w:rFonts w:eastAsia="Arial Unicode MS"/>
          <w:b/>
        </w:rPr>
      </w:pPr>
      <w:r w:rsidRPr="00391CD8">
        <w:rPr>
          <w:rFonts w:eastAsia="Arial Unicode MS"/>
          <w:b/>
        </w:rPr>
        <w:t>Tabelul 18a: Plan de finanțare</w:t>
      </w:r>
    </w:p>
    <w:tbl>
      <w:tblPr>
        <w:tblW w:w="1516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709"/>
        <w:gridCol w:w="709"/>
        <w:gridCol w:w="1330"/>
        <w:gridCol w:w="992"/>
        <w:gridCol w:w="850"/>
        <w:gridCol w:w="851"/>
        <w:gridCol w:w="1024"/>
        <w:gridCol w:w="1048"/>
        <w:gridCol w:w="992"/>
        <w:gridCol w:w="993"/>
        <w:gridCol w:w="992"/>
        <w:gridCol w:w="992"/>
        <w:gridCol w:w="992"/>
        <w:gridCol w:w="993"/>
        <w:gridCol w:w="850"/>
        <w:gridCol w:w="851"/>
      </w:tblGrid>
      <w:tr w:rsidR="00345F53" w:rsidTr="00C024DB">
        <w:trPr>
          <w:trHeight w:val="510"/>
          <w:tblHeader/>
        </w:trPr>
        <w:tc>
          <w:tcPr>
            <w:tcW w:w="709" w:type="dxa"/>
            <w:vMerge w:val="restart"/>
            <w:shd w:val="clear" w:color="auto" w:fill="auto"/>
          </w:tcPr>
          <w:p w:rsidR="00C97553" w:rsidRPr="00AF770A" w:rsidRDefault="00477663" w:rsidP="00154DC1">
            <w:pPr>
              <w:spacing w:after="0"/>
              <w:jc w:val="center"/>
              <w:rPr>
                <w:rFonts w:eastAsia="Arial Unicode MS"/>
                <w:b/>
                <w:color w:val="000000"/>
                <w:sz w:val="12"/>
                <w:szCs w:val="12"/>
              </w:rPr>
            </w:pPr>
            <w:r w:rsidRPr="00AF770A">
              <w:rPr>
                <w:b/>
                <w:color w:val="000000"/>
                <w:sz w:val="12"/>
                <w:szCs w:val="12"/>
              </w:rPr>
              <w:t>Axă prioritară</w:t>
            </w:r>
          </w:p>
        </w:tc>
        <w:tc>
          <w:tcPr>
            <w:tcW w:w="709" w:type="dxa"/>
            <w:vMerge w:val="restart"/>
            <w:shd w:val="clear" w:color="auto" w:fill="auto"/>
          </w:tcPr>
          <w:p w:rsidR="00C97553" w:rsidRPr="00AF770A" w:rsidRDefault="00477663" w:rsidP="00154DC1">
            <w:pPr>
              <w:snapToGrid w:val="0"/>
              <w:spacing w:after="0"/>
              <w:contextualSpacing/>
              <w:jc w:val="center"/>
              <w:rPr>
                <w:b/>
                <w:color w:val="000000"/>
                <w:sz w:val="12"/>
                <w:szCs w:val="12"/>
              </w:rPr>
            </w:pPr>
            <w:r w:rsidRPr="00AF770A">
              <w:rPr>
                <w:b/>
                <w:color w:val="000000"/>
                <w:sz w:val="12"/>
                <w:szCs w:val="12"/>
              </w:rPr>
              <w:t>Fond</w:t>
            </w:r>
          </w:p>
        </w:tc>
        <w:tc>
          <w:tcPr>
            <w:tcW w:w="1330" w:type="dxa"/>
            <w:vMerge w:val="restart"/>
            <w:shd w:val="clear" w:color="auto" w:fill="auto"/>
          </w:tcPr>
          <w:p w:rsidR="00C97553" w:rsidRPr="00AF770A" w:rsidRDefault="00477663" w:rsidP="00154DC1">
            <w:pPr>
              <w:tabs>
                <w:tab w:val="left" w:pos="426"/>
              </w:tabs>
              <w:spacing w:after="0"/>
              <w:jc w:val="center"/>
              <w:rPr>
                <w:rFonts w:eastAsia="Arial Unicode MS"/>
                <w:b/>
                <w:color w:val="000000"/>
                <w:sz w:val="12"/>
                <w:szCs w:val="12"/>
              </w:rPr>
            </w:pPr>
            <w:r w:rsidRPr="00AF770A">
              <w:rPr>
                <w:b/>
                <w:color w:val="000000"/>
                <w:sz w:val="12"/>
                <w:szCs w:val="12"/>
              </w:rPr>
              <w:t>Categoria de regiune</w:t>
            </w:r>
          </w:p>
        </w:tc>
        <w:tc>
          <w:tcPr>
            <w:tcW w:w="992" w:type="dxa"/>
            <w:vMerge w:val="restart"/>
            <w:shd w:val="clear" w:color="auto" w:fill="auto"/>
          </w:tcPr>
          <w:p w:rsidR="00C97553" w:rsidRPr="00AF770A" w:rsidRDefault="00477663" w:rsidP="00154DC1">
            <w:pPr>
              <w:tabs>
                <w:tab w:val="left" w:pos="426"/>
              </w:tabs>
              <w:spacing w:after="0"/>
              <w:jc w:val="center"/>
              <w:rPr>
                <w:b/>
                <w:color w:val="000000"/>
                <w:sz w:val="12"/>
                <w:szCs w:val="12"/>
              </w:rPr>
            </w:pPr>
            <w:r w:rsidRPr="00AF770A">
              <w:rPr>
                <w:b/>
                <w:color w:val="000000"/>
                <w:sz w:val="12"/>
                <w:szCs w:val="12"/>
              </w:rPr>
              <w:t>Baza de calcul pentru sprijinul din partea Uniunii</w:t>
            </w:r>
          </w:p>
          <w:p w:rsidR="00C97553" w:rsidRPr="00AF770A" w:rsidRDefault="00477663" w:rsidP="00154DC1">
            <w:pPr>
              <w:tabs>
                <w:tab w:val="left" w:pos="426"/>
              </w:tabs>
              <w:spacing w:after="0"/>
              <w:jc w:val="center"/>
              <w:rPr>
                <w:b/>
                <w:color w:val="000000"/>
                <w:sz w:val="12"/>
                <w:szCs w:val="12"/>
              </w:rPr>
            </w:pPr>
            <w:r w:rsidRPr="00AF770A">
              <w:rPr>
                <w:b/>
                <w:color w:val="000000"/>
                <w:sz w:val="12"/>
                <w:szCs w:val="12"/>
              </w:rPr>
              <w:t xml:space="preserve">(Costul total </w:t>
            </w:r>
            <w:r w:rsidRPr="00AF770A">
              <w:rPr>
                <w:b/>
                <w:color w:val="000000"/>
                <w:sz w:val="12"/>
                <w:szCs w:val="12"/>
              </w:rPr>
              <w:t>eligibil sau costul public eligibil)</w:t>
            </w:r>
          </w:p>
        </w:tc>
        <w:tc>
          <w:tcPr>
            <w:tcW w:w="850" w:type="dxa"/>
            <w:vMerge w:val="restart"/>
            <w:shd w:val="clear" w:color="auto" w:fill="auto"/>
          </w:tcPr>
          <w:p w:rsidR="00C97553" w:rsidRPr="00AF770A" w:rsidRDefault="00477663" w:rsidP="00154DC1">
            <w:pPr>
              <w:tabs>
                <w:tab w:val="left" w:pos="426"/>
              </w:tabs>
              <w:spacing w:after="0"/>
              <w:jc w:val="center"/>
              <w:rPr>
                <w:b/>
                <w:color w:val="000000"/>
                <w:sz w:val="12"/>
                <w:szCs w:val="12"/>
              </w:rPr>
            </w:pPr>
            <w:r w:rsidRPr="00AF770A">
              <w:rPr>
                <w:b/>
                <w:color w:val="000000"/>
                <w:sz w:val="12"/>
                <w:szCs w:val="12"/>
              </w:rPr>
              <w:t>Sprijinul din partea Uniunii</w:t>
            </w:r>
          </w:p>
          <w:p w:rsidR="00C97553" w:rsidRPr="00AF770A" w:rsidRDefault="00477663" w:rsidP="00154DC1">
            <w:pPr>
              <w:tabs>
                <w:tab w:val="left" w:pos="426"/>
              </w:tabs>
              <w:spacing w:after="0"/>
              <w:jc w:val="center"/>
              <w:rPr>
                <w:rFonts w:eastAsia="Arial Unicode MS"/>
                <w:b/>
                <w:color w:val="000000"/>
                <w:sz w:val="12"/>
                <w:szCs w:val="12"/>
              </w:rPr>
            </w:pPr>
            <w:r w:rsidRPr="00AF770A">
              <w:rPr>
                <w:b/>
                <w:color w:val="000000"/>
                <w:sz w:val="12"/>
                <w:szCs w:val="12"/>
              </w:rPr>
              <w:t>(a)</w:t>
            </w:r>
          </w:p>
        </w:tc>
        <w:tc>
          <w:tcPr>
            <w:tcW w:w="851" w:type="dxa"/>
            <w:vMerge w:val="restart"/>
            <w:shd w:val="clear" w:color="auto" w:fill="auto"/>
          </w:tcPr>
          <w:p w:rsidR="00C97553" w:rsidRPr="00AF770A" w:rsidRDefault="00477663" w:rsidP="00154DC1">
            <w:pPr>
              <w:tabs>
                <w:tab w:val="left" w:pos="426"/>
              </w:tabs>
              <w:spacing w:after="0"/>
              <w:jc w:val="center"/>
              <w:rPr>
                <w:b/>
                <w:color w:val="000000"/>
                <w:sz w:val="12"/>
                <w:szCs w:val="12"/>
              </w:rPr>
            </w:pPr>
            <w:r w:rsidRPr="00AF770A">
              <w:rPr>
                <w:b/>
                <w:color w:val="000000"/>
                <w:sz w:val="12"/>
                <w:szCs w:val="12"/>
              </w:rPr>
              <w:t>Contrapartidă națională</w:t>
            </w:r>
          </w:p>
          <w:p w:rsidR="00C97553" w:rsidRPr="00AF770A" w:rsidRDefault="00477663" w:rsidP="00154DC1">
            <w:pPr>
              <w:tabs>
                <w:tab w:val="left" w:pos="426"/>
              </w:tabs>
              <w:spacing w:after="0"/>
              <w:jc w:val="center"/>
              <w:rPr>
                <w:rFonts w:eastAsia="Arial Unicode MS"/>
                <w:b/>
                <w:color w:val="000000"/>
                <w:sz w:val="12"/>
                <w:szCs w:val="12"/>
              </w:rPr>
            </w:pPr>
            <w:r w:rsidRPr="00AF770A">
              <w:rPr>
                <w:b/>
                <w:color w:val="000000"/>
                <w:sz w:val="12"/>
                <w:szCs w:val="12"/>
              </w:rPr>
              <w:t>(b) = (c) + (d)</w:t>
            </w:r>
          </w:p>
        </w:tc>
        <w:tc>
          <w:tcPr>
            <w:tcW w:w="2072" w:type="dxa"/>
            <w:gridSpan w:val="2"/>
            <w:shd w:val="clear" w:color="auto" w:fill="auto"/>
          </w:tcPr>
          <w:p w:rsidR="00C97553" w:rsidRPr="00AF770A" w:rsidRDefault="00477663" w:rsidP="00154DC1">
            <w:pPr>
              <w:tabs>
                <w:tab w:val="left" w:pos="426"/>
              </w:tabs>
              <w:jc w:val="center"/>
              <w:rPr>
                <w:rFonts w:eastAsia="Arial Unicode MS"/>
                <w:b/>
                <w:color w:val="000000"/>
                <w:sz w:val="12"/>
                <w:szCs w:val="12"/>
              </w:rPr>
            </w:pPr>
            <w:r w:rsidRPr="00AF770A">
              <w:rPr>
                <w:rFonts w:eastAsia="Arial Unicode MS"/>
                <w:b/>
                <w:color w:val="000000"/>
                <w:sz w:val="12"/>
                <w:szCs w:val="12"/>
              </w:rPr>
              <w:t>Defalcarea indicativă a contrapartidei naționale</w:t>
            </w:r>
          </w:p>
        </w:tc>
        <w:tc>
          <w:tcPr>
            <w:tcW w:w="992" w:type="dxa"/>
            <w:vMerge w:val="restart"/>
            <w:shd w:val="clear" w:color="auto" w:fill="auto"/>
          </w:tcPr>
          <w:p w:rsidR="00C97553" w:rsidRPr="00AF770A" w:rsidRDefault="00477663" w:rsidP="00154DC1">
            <w:pPr>
              <w:tabs>
                <w:tab w:val="left" w:pos="426"/>
              </w:tabs>
              <w:spacing w:after="0"/>
              <w:jc w:val="center"/>
              <w:rPr>
                <w:b/>
                <w:color w:val="000000"/>
                <w:sz w:val="12"/>
                <w:szCs w:val="12"/>
              </w:rPr>
            </w:pPr>
            <w:r w:rsidRPr="00AF770A">
              <w:rPr>
                <w:b/>
                <w:color w:val="000000"/>
                <w:sz w:val="12"/>
                <w:szCs w:val="12"/>
              </w:rPr>
              <w:t>Finanțare totală</w:t>
            </w:r>
          </w:p>
          <w:p w:rsidR="00C97553" w:rsidRPr="00AF770A" w:rsidRDefault="00477663" w:rsidP="00154DC1">
            <w:pPr>
              <w:tabs>
                <w:tab w:val="left" w:pos="426"/>
              </w:tabs>
              <w:spacing w:after="0"/>
              <w:jc w:val="center"/>
              <w:rPr>
                <w:rFonts w:eastAsia="Arial Unicode MS"/>
                <w:b/>
                <w:color w:val="000000"/>
                <w:sz w:val="12"/>
                <w:szCs w:val="12"/>
                <w:lang w:val="pt-PT"/>
              </w:rPr>
            </w:pPr>
            <w:r w:rsidRPr="00AF770A">
              <w:rPr>
                <w:b/>
                <w:color w:val="000000"/>
                <w:sz w:val="12"/>
                <w:szCs w:val="12"/>
                <w:lang w:val="pt-PT"/>
              </w:rPr>
              <w:t>(e) = (a) + (b)</w:t>
            </w:r>
          </w:p>
        </w:tc>
        <w:tc>
          <w:tcPr>
            <w:tcW w:w="993" w:type="dxa"/>
            <w:vMerge w:val="restart"/>
            <w:shd w:val="clear" w:color="auto" w:fill="auto"/>
          </w:tcPr>
          <w:p w:rsidR="00C97553" w:rsidRPr="00AF770A" w:rsidRDefault="00477663" w:rsidP="00154DC1">
            <w:pPr>
              <w:tabs>
                <w:tab w:val="left" w:pos="426"/>
              </w:tabs>
              <w:spacing w:after="0"/>
              <w:jc w:val="center"/>
              <w:rPr>
                <w:b/>
                <w:color w:val="000000"/>
                <w:sz w:val="12"/>
                <w:szCs w:val="12"/>
                <w:lang w:val="pt-PT"/>
              </w:rPr>
            </w:pPr>
            <w:r w:rsidRPr="00AF770A">
              <w:rPr>
                <w:b/>
                <w:color w:val="000000"/>
                <w:sz w:val="12"/>
                <w:szCs w:val="12"/>
                <w:lang w:val="pt-PT"/>
              </w:rPr>
              <w:t>Rata de cofinanțare</w:t>
            </w:r>
          </w:p>
          <w:p w:rsidR="00C97553" w:rsidRPr="00AF770A" w:rsidRDefault="00477663" w:rsidP="00154DC1">
            <w:pPr>
              <w:tabs>
                <w:tab w:val="left" w:pos="426"/>
              </w:tabs>
              <w:spacing w:after="0"/>
              <w:jc w:val="center"/>
              <w:rPr>
                <w:rFonts w:eastAsia="Arial Unicode MS"/>
                <w:b/>
                <w:color w:val="000000"/>
                <w:sz w:val="12"/>
                <w:szCs w:val="12"/>
              </w:rPr>
            </w:pPr>
            <w:r w:rsidRPr="00AF770A">
              <w:rPr>
                <w:b/>
                <w:color w:val="000000"/>
                <w:sz w:val="12"/>
                <w:szCs w:val="12"/>
              </w:rPr>
              <w:t>(f)  = (a) / (e) (2)</w:t>
            </w:r>
          </w:p>
        </w:tc>
        <w:tc>
          <w:tcPr>
            <w:tcW w:w="992" w:type="dxa"/>
            <w:vMerge w:val="restart"/>
          </w:tcPr>
          <w:p w:rsidR="00C97553" w:rsidRPr="00AF770A" w:rsidRDefault="00477663" w:rsidP="00154DC1">
            <w:pPr>
              <w:tabs>
                <w:tab w:val="left" w:pos="426"/>
              </w:tabs>
              <w:spacing w:after="0"/>
              <w:jc w:val="center"/>
              <w:rPr>
                <w:rFonts w:eastAsia="Arial Unicode MS"/>
                <w:b/>
                <w:color w:val="000000"/>
                <w:sz w:val="12"/>
                <w:szCs w:val="12"/>
              </w:rPr>
            </w:pPr>
            <w:r w:rsidRPr="00AF770A">
              <w:rPr>
                <w:b/>
                <w:color w:val="000000"/>
                <w:sz w:val="12"/>
                <w:szCs w:val="12"/>
              </w:rPr>
              <w:t>Contribuțiile BEI (g)</w:t>
            </w:r>
          </w:p>
        </w:tc>
        <w:tc>
          <w:tcPr>
            <w:tcW w:w="1984" w:type="dxa"/>
            <w:gridSpan w:val="2"/>
            <w:shd w:val="clear" w:color="auto" w:fill="auto"/>
          </w:tcPr>
          <w:p w:rsidR="00C97553" w:rsidRPr="00AF770A" w:rsidRDefault="00477663" w:rsidP="00154DC1">
            <w:pPr>
              <w:spacing w:after="0"/>
              <w:jc w:val="center"/>
              <w:rPr>
                <w:b/>
                <w:color w:val="000000"/>
                <w:sz w:val="12"/>
                <w:szCs w:val="12"/>
              </w:rPr>
            </w:pPr>
            <w:r w:rsidRPr="00AF770A">
              <w:rPr>
                <w:b/>
                <w:color w:val="000000"/>
                <w:sz w:val="12"/>
                <w:szCs w:val="12"/>
              </w:rPr>
              <w:t xml:space="preserve">Alocare principală </w:t>
            </w:r>
          </w:p>
        </w:tc>
        <w:tc>
          <w:tcPr>
            <w:tcW w:w="1843" w:type="dxa"/>
            <w:gridSpan w:val="2"/>
          </w:tcPr>
          <w:p w:rsidR="00C97553" w:rsidRPr="00AF770A" w:rsidRDefault="00477663" w:rsidP="00154DC1">
            <w:pPr>
              <w:spacing w:after="0"/>
              <w:jc w:val="center"/>
              <w:rPr>
                <w:b/>
                <w:color w:val="000000"/>
                <w:sz w:val="12"/>
                <w:szCs w:val="12"/>
              </w:rPr>
            </w:pPr>
            <w:r w:rsidRPr="00AF770A">
              <w:rPr>
                <w:b/>
                <w:color w:val="000000"/>
                <w:sz w:val="12"/>
                <w:szCs w:val="12"/>
              </w:rPr>
              <w:t>Rezerva de performanță</w:t>
            </w:r>
          </w:p>
        </w:tc>
        <w:tc>
          <w:tcPr>
            <w:tcW w:w="851" w:type="dxa"/>
          </w:tcPr>
          <w:p w:rsidR="00C97553" w:rsidRPr="00AF770A" w:rsidRDefault="00477663" w:rsidP="00154DC1">
            <w:pPr>
              <w:spacing w:after="0"/>
              <w:jc w:val="center"/>
              <w:rPr>
                <w:b/>
                <w:color w:val="000000"/>
                <w:sz w:val="12"/>
                <w:szCs w:val="12"/>
              </w:rPr>
            </w:pPr>
            <w:r w:rsidRPr="00AF770A">
              <w:rPr>
                <w:b/>
                <w:color w:val="000000"/>
                <w:sz w:val="12"/>
                <w:szCs w:val="12"/>
              </w:rPr>
              <w:t>Suma rezervei de performanță ca proporție din sprijinul total din partea Uniunii</w:t>
            </w:r>
          </w:p>
        </w:tc>
      </w:tr>
      <w:tr w:rsidR="00345F53" w:rsidTr="0021115B">
        <w:trPr>
          <w:trHeight w:val="510"/>
          <w:tblHeader/>
        </w:trPr>
        <w:tc>
          <w:tcPr>
            <w:tcW w:w="709" w:type="dxa"/>
            <w:vMerge/>
            <w:shd w:val="clear" w:color="auto" w:fill="auto"/>
          </w:tcPr>
          <w:p w:rsidR="00C97553" w:rsidRPr="00C23AD8" w:rsidRDefault="00477663" w:rsidP="00154DC1">
            <w:pPr>
              <w:jc w:val="center"/>
              <w:rPr>
                <w:b/>
                <w:color w:val="000000"/>
                <w:sz w:val="16"/>
                <w:szCs w:val="16"/>
              </w:rPr>
            </w:pPr>
          </w:p>
        </w:tc>
        <w:tc>
          <w:tcPr>
            <w:tcW w:w="709" w:type="dxa"/>
            <w:vMerge/>
            <w:shd w:val="clear" w:color="auto" w:fill="auto"/>
          </w:tcPr>
          <w:p w:rsidR="00C97553" w:rsidRPr="00C23AD8" w:rsidRDefault="00477663" w:rsidP="00154DC1">
            <w:pPr>
              <w:tabs>
                <w:tab w:val="left" w:pos="426"/>
              </w:tabs>
              <w:jc w:val="center"/>
              <w:rPr>
                <w:b/>
                <w:color w:val="000000"/>
                <w:sz w:val="16"/>
                <w:szCs w:val="16"/>
              </w:rPr>
            </w:pPr>
          </w:p>
        </w:tc>
        <w:tc>
          <w:tcPr>
            <w:tcW w:w="1330" w:type="dxa"/>
            <w:vMerge/>
            <w:shd w:val="clear" w:color="auto" w:fill="auto"/>
          </w:tcPr>
          <w:p w:rsidR="00C97553" w:rsidRPr="00C23AD8" w:rsidRDefault="00477663" w:rsidP="00154DC1">
            <w:pPr>
              <w:tabs>
                <w:tab w:val="left" w:pos="426"/>
              </w:tabs>
              <w:jc w:val="center"/>
              <w:rPr>
                <w:b/>
                <w:color w:val="000000"/>
                <w:sz w:val="16"/>
                <w:szCs w:val="16"/>
              </w:rPr>
            </w:pPr>
          </w:p>
        </w:tc>
        <w:tc>
          <w:tcPr>
            <w:tcW w:w="992" w:type="dxa"/>
            <w:vMerge/>
            <w:shd w:val="clear" w:color="auto" w:fill="auto"/>
          </w:tcPr>
          <w:p w:rsidR="00C97553" w:rsidRPr="00C23AD8" w:rsidRDefault="00477663" w:rsidP="00154DC1">
            <w:pPr>
              <w:tabs>
                <w:tab w:val="left" w:pos="426"/>
              </w:tabs>
              <w:jc w:val="center"/>
              <w:rPr>
                <w:b/>
                <w:color w:val="000000"/>
                <w:sz w:val="16"/>
                <w:szCs w:val="16"/>
              </w:rPr>
            </w:pPr>
          </w:p>
        </w:tc>
        <w:tc>
          <w:tcPr>
            <w:tcW w:w="850" w:type="dxa"/>
            <w:vMerge/>
            <w:shd w:val="clear" w:color="auto" w:fill="auto"/>
          </w:tcPr>
          <w:p w:rsidR="00C97553" w:rsidRPr="00C23AD8" w:rsidRDefault="00477663" w:rsidP="00154DC1">
            <w:pPr>
              <w:tabs>
                <w:tab w:val="left" w:pos="426"/>
              </w:tabs>
              <w:jc w:val="center"/>
              <w:rPr>
                <w:b/>
                <w:color w:val="000000"/>
                <w:sz w:val="16"/>
                <w:szCs w:val="16"/>
              </w:rPr>
            </w:pPr>
          </w:p>
        </w:tc>
        <w:tc>
          <w:tcPr>
            <w:tcW w:w="851" w:type="dxa"/>
            <w:vMerge/>
            <w:shd w:val="clear" w:color="auto" w:fill="auto"/>
          </w:tcPr>
          <w:p w:rsidR="00C97553" w:rsidRPr="00C23AD8" w:rsidRDefault="00477663" w:rsidP="00154DC1">
            <w:pPr>
              <w:tabs>
                <w:tab w:val="left" w:pos="426"/>
              </w:tabs>
              <w:jc w:val="center"/>
              <w:rPr>
                <w:b/>
                <w:color w:val="000000"/>
                <w:sz w:val="16"/>
                <w:szCs w:val="16"/>
              </w:rPr>
            </w:pPr>
          </w:p>
        </w:tc>
        <w:tc>
          <w:tcPr>
            <w:tcW w:w="1024" w:type="dxa"/>
            <w:shd w:val="clear" w:color="auto" w:fill="auto"/>
          </w:tcPr>
          <w:p w:rsidR="00C97553" w:rsidRPr="00AF770A" w:rsidRDefault="00477663" w:rsidP="00154DC1">
            <w:pPr>
              <w:tabs>
                <w:tab w:val="left" w:pos="426"/>
              </w:tabs>
              <w:jc w:val="center"/>
              <w:rPr>
                <w:b/>
                <w:color w:val="000000"/>
                <w:sz w:val="12"/>
                <w:szCs w:val="12"/>
              </w:rPr>
            </w:pPr>
            <w:r w:rsidRPr="00AF770A">
              <w:rPr>
                <w:b/>
                <w:color w:val="000000"/>
                <w:sz w:val="12"/>
                <w:szCs w:val="12"/>
              </w:rPr>
              <w:t>Finanțarea publică națională</w:t>
            </w:r>
          </w:p>
          <w:p w:rsidR="00C97553" w:rsidRPr="00AF770A" w:rsidRDefault="00477663" w:rsidP="00154DC1">
            <w:pPr>
              <w:tabs>
                <w:tab w:val="left" w:pos="426"/>
              </w:tabs>
              <w:spacing w:before="0"/>
              <w:jc w:val="center"/>
              <w:rPr>
                <w:b/>
                <w:color w:val="000000"/>
                <w:sz w:val="12"/>
                <w:szCs w:val="12"/>
              </w:rPr>
            </w:pPr>
            <w:r w:rsidRPr="00AF770A">
              <w:rPr>
                <w:b/>
                <w:color w:val="000000"/>
                <w:sz w:val="12"/>
                <w:szCs w:val="12"/>
              </w:rPr>
              <w:t>(c )</w:t>
            </w:r>
          </w:p>
        </w:tc>
        <w:tc>
          <w:tcPr>
            <w:tcW w:w="1048" w:type="dxa"/>
            <w:shd w:val="clear" w:color="auto" w:fill="auto"/>
          </w:tcPr>
          <w:p w:rsidR="00C97553" w:rsidRPr="00AF770A" w:rsidRDefault="00477663" w:rsidP="00154DC1">
            <w:pPr>
              <w:jc w:val="center"/>
              <w:rPr>
                <w:b/>
                <w:color w:val="000000"/>
                <w:sz w:val="12"/>
                <w:szCs w:val="12"/>
              </w:rPr>
            </w:pPr>
            <w:r w:rsidRPr="00AF770A">
              <w:rPr>
                <w:b/>
                <w:color w:val="000000"/>
                <w:sz w:val="12"/>
                <w:szCs w:val="12"/>
              </w:rPr>
              <w:t>Finanțarea publică națională</w:t>
            </w:r>
          </w:p>
          <w:p w:rsidR="00C97553" w:rsidRPr="00AF770A" w:rsidRDefault="00477663" w:rsidP="00154DC1">
            <w:pPr>
              <w:tabs>
                <w:tab w:val="left" w:pos="426"/>
              </w:tabs>
              <w:jc w:val="center"/>
              <w:rPr>
                <w:b/>
                <w:color w:val="000000"/>
                <w:sz w:val="12"/>
                <w:szCs w:val="12"/>
              </w:rPr>
            </w:pPr>
            <w:r w:rsidRPr="00AF770A">
              <w:rPr>
                <w:b/>
                <w:color w:val="000000"/>
                <w:sz w:val="12"/>
                <w:szCs w:val="12"/>
              </w:rPr>
              <w:t>(d) (1)</w:t>
            </w:r>
          </w:p>
        </w:tc>
        <w:tc>
          <w:tcPr>
            <w:tcW w:w="992" w:type="dxa"/>
            <w:vMerge/>
            <w:shd w:val="clear" w:color="auto" w:fill="auto"/>
          </w:tcPr>
          <w:p w:rsidR="00C97553" w:rsidRPr="00C23AD8" w:rsidRDefault="00477663" w:rsidP="00154DC1">
            <w:pPr>
              <w:tabs>
                <w:tab w:val="left" w:pos="426"/>
              </w:tabs>
              <w:jc w:val="center"/>
              <w:rPr>
                <w:b/>
                <w:color w:val="000000"/>
                <w:sz w:val="16"/>
                <w:szCs w:val="16"/>
              </w:rPr>
            </w:pPr>
          </w:p>
        </w:tc>
        <w:tc>
          <w:tcPr>
            <w:tcW w:w="993" w:type="dxa"/>
            <w:vMerge/>
            <w:shd w:val="clear" w:color="auto" w:fill="auto"/>
          </w:tcPr>
          <w:p w:rsidR="00C97553" w:rsidRPr="00C23AD8" w:rsidRDefault="00477663" w:rsidP="00154DC1">
            <w:pPr>
              <w:tabs>
                <w:tab w:val="left" w:pos="426"/>
              </w:tabs>
              <w:jc w:val="center"/>
              <w:rPr>
                <w:b/>
                <w:color w:val="000000"/>
                <w:sz w:val="16"/>
                <w:szCs w:val="16"/>
              </w:rPr>
            </w:pPr>
          </w:p>
        </w:tc>
        <w:tc>
          <w:tcPr>
            <w:tcW w:w="992" w:type="dxa"/>
            <w:vMerge/>
          </w:tcPr>
          <w:p w:rsidR="00C97553" w:rsidRPr="00AA1B27" w:rsidRDefault="00477663" w:rsidP="00154DC1">
            <w:pPr>
              <w:jc w:val="center"/>
              <w:rPr>
                <w:b/>
                <w:color w:val="000000"/>
                <w:sz w:val="14"/>
                <w:szCs w:val="14"/>
              </w:rPr>
            </w:pPr>
          </w:p>
        </w:tc>
        <w:tc>
          <w:tcPr>
            <w:tcW w:w="992" w:type="dxa"/>
            <w:shd w:val="clear" w:color="auto" w:fill="auto"/>
          </w:tcPr>
          <w:p w:rsidR="00C97553" w:rsidRPr="00AF770A" w:rsidRDefault="00477663" w:rsidP="00154DC1">
            <w:pPr>
              <w:tabs>
                <w:tab w:val="left" w:pos="426"/>
              </w:tabs>
              <w:jc w:val="center"/>
              <w:rPr>
                <w:b/>
                <w:color w:val="000000"/>
                <w:sz w:val="12"/>
                <w:szCs w:val="12"/>
                <w:lang w:val="pt-PT"/>
              </w:rPr>
            </w:pPr>
            <w:r w:rsidRPr="00AF770A">
              <w:rPr>
                <w:b/>
                <w:color w:val="000000"/>
                <w:sz w:val="12"/>
                <w:szCs w:val="12"/>
                <w:lang w:val="pt-PT"/>
              </w:rPr>
              <w:t xml:space="preserve">Sprijinul din partea Uniunii </w:t>
            </w:r>
            <w:r w:rsidRPr="00AF770A">
              <w:rPr>
                <w:b/>
                <w:sz w:val="12"/>
                <w:szCs w:val="12"/>
                <w:lang w:val="pt-PT"/>
              </w:rPr>
              <w:t>(h) = (a) - (j)</w:t>
            </w:r>
          </w:p>
        </w:tc>
        <w:tc>
          <w:tcPr>
            <w:tcW w:w="992" w:type="dxa"/>
            <w:shd w:val="clear" w:color="auto" w:fill="auto"/>
          </w:tcPr>
          <w:p w:rsidR="00C97553" w:rsidRPr="00AF770A" w:rsidRDefault="00477663" w:rsidP="00154DC1">
            <w:pPr>
              <w:jc w:val="center"/>
              <w:rPr>
                <w:b/>
                <w:color w:val="000000"/>
                <w:sz w:val="12"/>
                <w:szCs w:val="12"/>
                <w:lang w:val="pt-PT"/>
              </w:rPr>
            </w:pPr>
            <w:r w:rsidRPr="00AF770A">
              <w:rPr>
                <w:b/>
                <w:color w:val="000000"/>
                <w:sz w:val="12"/>
                <w:szCs w:val="12"/>
                <w:lang w:val="pt-PT"/>
              </w:rPr>
              <w:t>Contrapartidă națională</w:t>
            </w:r>
          </w:p>
          <w:p w:rsidR="00C97553" w:rsidRPr="00AF770A" w:rsidRDefault="00477663" w:rsidP="00154DC1">
            <w:pPr>
              <w:jc w:val="center"/>
              <w:rPr>
                <w:b/>
                <w:color w:val="000000"/>
                <w:sz w:val="12"/>
                <w:szCs w:val="12"/>
                <w:lang w:val="pt-PT"/>
              </w:rPr>
            </w:pPr>
            <w:r w:rsidRPr="00AF770A">
              <w:rPr>
                <w:b/>
                <w:color w:val="000000"/>
                <w:sz w:val="12"/>
                <w:szCs w:val="12"/>
                <w:lang w:val="pt-PT"/>
              </w:rPr>
              <w:t xml:space="preserve"> </w:t>
            </w:r>
            <w:r w:rsidRPr="00AF770A">
              <w:rPr>
                <w:b/>
                <w:sz w:val="12"/>
                <w:szCs w:val="12"/>
                <w:lang w:val="pt-PT"/>
              </w:rPr>
              <w:t>(i) = (b) – (k)</w:t>
            </w:r>
            <w:r w:rsidRPr="00AF770A">
              <w:rPr>
                <w:b/>
                <w:color w:val="000000"/>
                <w:sz w:val="12"/>
                <w:szCs w:val="12"/>
                <w:lang w:val="pt-PT"/>
              </w:rPr>
              <w:t xml:space="preserve"> </w:t>
            </w:r>
          </w:p>
        </w:tc>
        <w:tc>
          <w:tcPr>
            <w:tcW w:w="993" w:type="dxa"/>
          </w:tcPr>
          <w:p w:rsidR="00C97553" w:rsidRPr="00AF770A" w:rsidRDefault="00477663" w:rsidP="00154DC1">
            <w:pPr>
              <w:tabs>
                <w:tab w:val="left" w:pos="426"/>
              </w:tabs>
              <w:jc w:val="center"/>
              <w:rPr>
                <w:b/>
                <w:color w:val="000000"/>
                <w:sz w:val="12"/>
                <w:szCs w:val="12"/>
                <w:lang w:val="pt-PT"/>
              </w:rPr>
            </w:pPr>
            <w:r w:rsidRPr="00AF770A">
              <w:rPr>
                <w:b/>
                <w:color w:val="000000"/>
                <w:sz w:val="12"/>
                <w:szCs w:val="12"/>
                <w:lang w:val="pt-PT"/>
              </w:rPr>
              <w:t xml:space="preserve">Sprijinul din partea Uniunii </w:t>
            </w:r>
          </w:p>
          <w:p w:rsidR="00C97553" w:rsidRPr="00AF770A" w:rsidRDefault="00477663" w:rsidP="00154DC1">
            <w:pPr>
              <w:tabs>
                <w:tab w:val="left" w:pos="426"/>
              </w:tabs>
              <w:jc w:val="center"/>
              <w:rPr>
                <w:b/>
                <w:color w:val="000000"/>
                <w:sz w:val="12"/>
                <w:szCs w:val="12"/>
                <w:lang w:val="pt-PT"/>
              </w:rPr>
            </w:pPr>
            <w:r w:rsidRPr="00AF770A">
              <w:rPr>
                <w:b/>
                <w:sz w:val="12"/>
                <w:szCs w:val="12"/>
                <w:lang w:val="pt-PT"/>
              </w:rPr>
              <w:t>(j)</w:t>
            </w:r>
          </w:p>
        </w:tc>
        <w:tc>
          <w:tcPr>
            <w:tcW w:w="850" w:type="dxa"/>
          </w:tcPr>
          <w:p w:rsidR="00C97553" w:rsidRPr="00AF770A" w:rsidRDefault="00477663" w:rsidP="00154DC1">
            <w:pPr>
              <w:jc w:val="center"/>
              <w:rPr>
                <w:b/>
                <w:color w:val="000000"/>
                <w:sz w:val="12"/>
                <w:szCs w:val="12"/>
                <w:lang w:val="pt-PT"/>
              </w:rPr>
            </w:pPr>
            <w:r w:rsidRPr="00AF770A">
              <w:rPr>
                <w:b/>
                <w:color w:val="000000"/>
                <w:sz w:val="12"/>
                <w:szCs w:val="12"/>
                <w:lang w:val="pt-PT"/>
              </w:rPr>
              <w:t xml:space="preserve">Contrapartidă națională </w:t>
            </w:r>
          </w:p>
          <w:p w:rsidR="00C97553" w:rsidRPr="00AF770A" w:rsidRDefault="00477663" w:rsidP="00154DC1">
            <w:pPr>
              <w:jc w:val="center"/>
              <w:rPr>
                <w:b/>
                <w:color w:val="000000"/>
                <w:sz w:val="12"/>
                <w:szCs w:val="12"/>
                <w:lang w:val="pt-PT"/>
              </w:rPr>
            </w:pPr>
            <w:r w:rsidRPr="00AF770A">
              <w:rPr>
                <w:b/>
                <w:sz w:val="12"/>
                <w:szCs w:val="12"/>
                <w:lang w:val="pt-PT"/>
              </w:rPr>
              <w:t>(k) = (b) * ((j) / (a)</w:t>
            </w:r>
          </w:p>
        </w:tc>
        <w:tc>
          <w:tcPr>
            <w:tcW w:w="851" w:type="dxa"/>
          </w:tcPr>
          <w:p w:rsidR="00C97553" w:rsidRPr="008C0DE9" w:rsidRDefault="00477663" w:rsidP="00154DC1">
            <w:pPr>
              <w:jc w:val="center"/>
              <w:rPr>
                <w:b/>
                <w:color w:val="000000"/>
                <w:sz w:val="14"/>
                <w:szCs w:val="14"/>
                <w:lang w:val="pt-PT"/>
              </w:rPr>
            </w:pPr>
            <w:r w:rsidRPr="008C0DE9">
              <w:rPr>
                <w:b/>
                <w:sz w:val="14"/>
                <w:szCs w:val="14"/>
              </w:rPr>
              <w:t>(l) = (j) / (a) * 100</w:t>
            </w:r>
          </w:p>
        </w:tc>
      </w:tr>
      <w:tr w:rsidR="00345F53" w:rsidTr="0021115B">
        <w:trPr>
          <w:trHeight w:val="288"/>
        </w:trPr>
        <w:tc>
          <w:tcPr>
            <w:tcW w:w="709" w:type="dxa"/>
            <w:shd w:val="clear" w:color="auto" w:fill="auto"/>
          </w:tcPr>
          <w:p w:rsidR="00247CB3" w:rsidRPr="00804899" w:rsidRDefault="00477663" w:rsidP="00154DC1">
            <w:pPr>
              <w:tabs>
                <w:tab w:val="left" w:pos="426"/>
              </w:tabs>
              <w:rPr>
                <w:rFonts w:eastAsia="Arial Unicode MS"/>
                <w:b/>
                <w:color w:val="000000"/>
                <w:sz w:val="8"/>
                <w:szCs w:val="8"/>
              </w:rPr>
            </w:pPr>
            <w:r w:rsidRPr="00804899">
              <w:rPr>
                <w:color w:val="000000"/>
                <w:sz w:val="8"/>
                <w:szCs w:val="8"/>
              </w:rPr>
              <w:t>AP 1</w:t>
            </w:r>
          </w:p>
        </w:tc>
        <w:tc>
          <w:tcPr>
            <w:tcW w:w="709" w:type="dxa"/>
            <w:shd w:val="clear" w:color="auto" w:fill="auto"/>
          </w:tcPr>
          <w:p w:rsidR="00247CB3" w:rsidRPr="00804899" w:rsidRDefault="00477663" w:rsidP="00154DC1">
            <w:pPr>
              <w:tabs>
                <w:tab w:val="left" w:pos="426"/>
              </w:tabs>
              <w:rPr>
                <w:rFonts w:eastAsia="Arial Unicode MS"/>
                <w:color w:val="000000"/>
                <w:sz w:val="8"/>
                <w:szCs w:val="8"/>
              </w:rPr>
            </w:pPr>
            <w:r w:rsidRPr="00804899">
              <w:rPr>
                <w:rFonts w:eastAsia="Arial Unicode MS"/>
                <w:color w:val="000000"/>
                <w:sz w:val="8"/>
                <w:szCs w:val="8"/>
              </w:rPr>
              <w:t>ILMT</w:t>
            </w:r>
          </w:p>
        </w:tc>
        <w:tc>
          <w:tcPr>
            <w:tcW w:w="1330" w:type="dxa"/>
            <w:shd w:val="clear" w:color="auto" w:fill="auto"/>
          </w:tcPr>
          <w:p w:rsidR="00247CB3" w:rsidRPr="00804899" w:rsidRDefault="00477663" w:rsidP="00154DC1">
            <w:pPr>
              <w:tabs>
                <w:tab w:val="left" w:pos="426"/>
              </w:tabs>
              <w:rPr>
                <w:rFonts w:eastAsia="Arial Unicode MS"/>
                <w:color w:val="000000"/>
                <w:sz w:val="8"/>
                <w:szCs w:val="8"/>
              </w:rPr>
            </w:pPr>
          </w:p>
        </w:tc>
        <w:tc>
          <w:tcPr>
            <w:tcW w:w="992" w:type="dxa"/>
            <w:shd w:val="clear" w:color="auto" w:fill="auto"/>
          </w:tcPr>
          <w:p w:rsidR="00247CB3" w:rsidRPr="00804899" w:rsidRDefault="00477663"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211.988.630,00</w:t>
            </w:r>
          </w:p>
        </w:tc>
        <w:tc>
          <w:tcPr>
            <w:tcW w:w="851"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18.704.880,00</w:t>
            </w:r>
          </w:p>
        </w:tc>
        <w:tc>
          <w:tcPr>
            <w:tcW w:w="1024"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18.704.880,00</w:t>
            </w:r>
          </w:p>
        </w:tc>
        <w:tc>
          <w:tcPr>
            <w:tcW w:w="1048"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477663" w:rsidP="00154DC1">
            <w:pPr>
              <w:tabs>
                <w:tab w:val="left" w:pos="426"/>
              </w:tabs>
              <w:jc w:val="right"/>
              <w:rPr>
                <w:rFonts w:eastAsia="Arial Unicode MS"/>
                <w:b/>
                <w:color w:val="000000"/>
                <w:sz w:val="8"/>
                <w:szCs w:val="8"/>
              </w:rPr>
            </w:pPr>
            <w:r w:rsidRPr="00804899">
              <w:rPr>
                <w:rFonts w:eastAsia="Arial Unicode MS"/>
                <w:color w:val="000000"/>
                <w:sz w:val="8"/>
                <w:szCs w:val="8"/>
              </w:rPr>
              <w:t>230.693.510,00</w:t>
            </w:r>
          </w:p>
        </w:tc>
        <w:tc>
          <w:tcPr>
            <w:tcW w:w="993" w:type="dxa"/>
            <w:shd w:val="clear" w:color="auto" w:fill="auto"/>
          </w:tcPr>
          <w:p w:rsidR="00247CB3" w:rsidRPr="00804899" w:rsidRDefault="00477663" w:rsidP="005927C8">
            <w:pPr>
              <w:tabs>
                <w:tab w:val="left" w:pos="426"/>
              </w:tabs>
              <w:jc w:val="right"/>
              <w:rPr>
                <w:rFonts w:eastAsia="Arial Unicode MS"/>
                <w:color w:val="000000"/>
                <w:sz w:val="8"/>
                <w:szCs w:val="8"/>
              </w:rPr>
            </w:pPr>
            <w:r>
              <w:rPr>
                <w:rFonts w:eastAsia="Arial Unicode MS"/>
                <w:color w:val="000000"/>
                <w:sz w:val="8"/>
                <w:szCs w:val="8"/>
              </w:rPr>
              <w:t>91,8918915404%</w:t>
            </w:r>
          </w:p>
        </w:tc>
        <w:tc>
          <w:tcPr>
            <w:tcW w:w="992" w:type="dxa"/>
          </w:tcPr>
          <w:p w:rsidR="000900FB" w:rsidRPr="00804899" w:rsidRDefault="00477663"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477663" w:rsidP="00B41FAE">
            <w:pPr>
              <w:tabs>
                <w:tab w:val="left" w:pos="426"/>
              </w:tabs>
              <w:jc w:val="right"/>
              <w:rPr>
                <w:rFonts w:eastAsia="Arial Unicode MS"/>
                <w:color w:val="000000"/>
                <w:sz w:val="8"/>
                <w:szCs w:val="8"/>
              </w:rPr>
            </w:pPr>
            <w:r>
              <w:rPr>
                <w:rFonts w:eastAsia="Arial Unicode MS"/>
                <w:color w:val="000000"/>
                <w:sz w:val="8"/>
                <w:szCs w:val="8"/>
              </w:rPr>
              <w:t>211.988.630,00</w:t>
            </w:r>
          </w:p>
        </w:tc>
        <w:tc>
          <w:tcPr>
            <w:tcW w:w="992" w:type="dxa"/>
            <w:shd w:val="clear" w:color="auto" w:fill="auto"/>
          </w:tcPr>
          <w:p w:rsidR="00247CB3" w:rsidRPr="00804899" w:rsidRDefault="00477663" w:rsidP="00B41FAE">
            <w:pPr>
              <w:tabs>
                <w:tab w:val="left" w:pos="426"/>
              </w:tabs>
              <w:jc w:val="right"/>
              <w:rPr>
                <w:rFonts w:eastAsia="Arial Unicode MS"/>
                <w:b/>
                <w:color w:val="000000"/>
                <w:sz w:val="8"/>
                <w:szCs w:val="8"/>
              </w:rPr>
            </w:pPr>
            <w:r>
              <w:rPr>
                <w:rFonts w:eastAsia="Arial Unicode MS"/>
                <w:color w:val="000000"/>
                <w:sz w:val="8"/>
                <w:szCs w:val="8"/>
              </w:rPr>
              <w:t>18.704.880,00</w:t>
            </w:r>
          </w:p>
        </w:tc>
        <w:tc>
          <w:tcPr>
            <w:tcW w:w="993" w:type="dxa"/>
          </w:tcPr>
          <w:p w:rsidR="00247CB3" w:rsidRPr="00804899" w:rsidRDefault="00477663" w:rsidP="00154DC1">
            <w:pPr>
              <w:tabs>
                <w:tab w:val="left" w:pos="426"/>
              </w:tabs>
              <w:jc w:val="right"/>
              <w:rPr>
                <w:rFonts w:eastAsia="Arial Unicode MS"/>
                <w:color w:val="000000"/>
                <w:sz w:val="8"/>
                <w:szCs w:val="8"/>
              </w:rPr>
            </w:pPr>
          </w:p>
        </w:tc>
        <w:tc>
          <w:tcPr>
            <w:tcW w:w="850" w:type="dxa"/>
          </w:tcPr>
          <w:p w:rsidR="00247CB3" w:rsidRPr="00804899" w:rsidRDefault="00477663" w:rsidP="00154DC1">
            <w:pPr>
              <w:tabs>
                <w:tab w:val="left" w:pos="426"/>
              </w:tabs>
              <w:jc w:val="right"/>
              <w:rPr>
                <w:rFonts w:eastAsia="Arial Unicode MS"/>
                <w:color w:val="000000"/>
                <w:sz w:val="8"/>
                <w:szCs w:val="8"/>
              </w:rPr>
            </w:pPr>
          </w:p>
        </w:tc>
        <w:tc>
          <w:tcPr>
            <w:tcW w:w="851" w:type="dxa"/>
          </w:tcPr>
          <w:p w:rsidR="00247CB3" w:rsidRPr="00804899" w:rsidRDefault="00477663" w:rsidP="00154DC1">
            <w:pPr>
              <w:tabs>
                <w:tab w:val="left" w:pos="426"/>
              </w:tabs>
              <w:jc w:val="right"/>
              <w:rPr>
                <w:rFonts w:eastAsia="Arial Unicode MS"/>
                <w:color w:val="000000"/>
                <w:sz w:val="8"/>
                <w:szCs w:val="8"/>
              </w:rPr>
            </w:pPr>
          </w:p>
        </w:tc>
      </w:tr>
      <w:tr w:rsidR="00345F53" w:rsidTr="0021115B">
        <w:trPr>
          <w:trHeight w:val="288"/>
        </w:trPr>
        <w:tc>
          <w:tcPr>
            <w:tcW w:w="709" w:type="dxa"/>
            <w:shd w:val="clear" w:color="auto" w:fill="auto"/>
          </w:tcPr>
          <w:p w:rsidR="00247CB3" w:rsidRPr="00804899" w:rsidRDefault="00477663" w:rsidP="00154DC1">
            <w:pPr>
              <w:tabs>
                <w:tab w:val="left" w:pos="426"/>
              </w:tabs>
              <w:rPr>
                <w:rFonts w:eastAsia="Arial Unicode MS"/>
                <w:b/>
                <w:color w:val="000000"/>
                <w:sz w:val="8"/>
                <w:szCs w:val="8"/>
              </w:rPr>
            </w:pPr>
            <w:r w:rsidRPr="00804899">
              <w:rPr>
                <w:color w:val="000000"/>
                <w:sz w:val="8"/>
                <w:szCs w:val="8"/>
              </w:rPr>
              <w:t>AP 2</w:t>
            </w:r>
          </w:p>
        </w:tc>
        <w:tc>
          <w:tcPr>
            <w:tcW w:w="709" w:type="dxa"/>
            <w:shd w:val="clear" w:color="auto" w:fill="auto"/>
          </w:tcPr>
          <w:p w:rsidR="00247CB3" w:rsidRPr="00804899" w:rsidRDefault="00477663" w:rsidP="00154DC1">
            <w:pPr>
              <w:tabs>
                <w:tab w:val="left" w:pos="426"/>
              </w:tabs>
              <w:rPr>
                <w:rFonts w:eastAsia="Arial Unicode MS"/>
                <w:color w:val="000000"/>
                <w:sz w:val="8"/>
                <w:szCs w:val="8"/>
              </w:rPr>
            </w:pPr>
            <w:r w:rsidRPr="00804899">
              <w:rPr>
                <w:rFonts w:eastAsia="Arial Unicode MS"/>
                <w:color w:val="000000"/>
                <w:sz w:val="8"/>
                <w:szCs w:val="8"/>
              </w:rPr>
              <w:t>FSE</w:t>
            </w:r>
          </w:p>
        </w:tc>
        <w:tc>
          <w:tcPr>
            <w:tcW w:w="1330" w:type="dxa"/>
            <w:shd w:val="clear" w:color="auto" w:fill="auto"/>
          </w:tcPr>
          <w:p w:rsidR="00247CB3" w:rsidRPr="00804899" w:rsidRDefault="00477663" w:rsidP="00154DC1">
            <w:pPr>
              <w:tabs>
                <w:tab w:val="left" w:pos="426"/>
              </w:tabs>
              <w:rPr>
                <w:rFonts w:eastAsia="Arial Unicode MS"/>
                <w:color w:val="000000"/>
                <w:sz w:val="8"/>
                <w:szCs w:val="8"/>
              </w:rPr>
            </w:pPr>
            <w:r w:rsidRPr="00804899">
              <w:rPr>
                <w:rFonts w:eastAsia="Arial Unicode MS"/>
                <w:color w:val="000000"/>
                <w:sz w:val="8"/>
                <w:szCs w:val="8"/>
              </w:rPr>
              <w:t>Mai puțin dezvoltate</w:t>
            </w:r>
          </w:p>
        </w:tc>
        <w:tc>
          <w:tcPr>
            <w:tcW w:w="992" w:type="dxa"/>
            <w:shd w:val="clear" w:color="auto" w:fill="auto"/>
          </w:tcPr>
          <w:p w:rsidR="00247CB3" w:rsidRPr="00804899" w:rsidRDefault="00477663"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347.286.398,00</w:t>
            </w:r>
          </w:p>
        </w:tc>
        <w:tc>
          <w:tcPr>
            <w:tcW w:w="851"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61.285.835,00</w:t>
            </w:r>
          </w:p>
        </w:tc>
        <w:tc>
          <w:tcPr>
            <w:tcW w:w="1024"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61.285.835,00</w:t>
            </w:r>
          </w:p>
        </w:tc>
        <w:tc>
          <w:tcPr>
            <w:tcW w:w="1048"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477663" w:rsidP="00154DC1">
            <w:pPr>
              <w:tabs>
                <w:tab w:val="left" w:pos="426"/>
              </w:tabs>
              <w:jc w:val="right"/>
              <w:rPr>
                <w:rFonts w:eastAsia="Arial Unicode MS"/>
                <w:b/>
                <w:color w:val="000000"/>
                <w:sz w:val="8"/>
                <w:szCs w:val="8"/>
              </w:rPr>
            </w:pPr>
            <w:r w:rsidRPr="00804899">
              <w:rPr>
                <w:rFonts w:eastAsia="Arial Unicode MS"/>
                <w:color w:val="000000"/>
                <w:sz w:val="8"/>
                <w:szCs w:val="8"/>
              </w:rPr>
              <w:t>408.572.233,00</w:t>
            </w:r>
          </w:p>
        </w:tc>
        <w:tc>
          <w:tcPr>
            <w:tcW w:w="993" w:type="dxa"/>
            <w:shd w:val="clear" w:color="auto" w:fill="auto"/>
          </w:tcPr>
          <w:p w:rsidR="00247CB3" w:rsidRPr="00804899" w:rsidRDefault="00477663" w:rsidP="005927C8">
            <w:pPr>
              <w:tabs>
                <w:tab w:val="left" w:pos="426"/>
              </w:tabs>
              <w:jc w:val="right"/>
              <w:rPr>
                <w:rFonts w:eastAsia="Arial Unicode MS"/>
                <w:color w:val="000000"/>
                <w:sz w:val="8"/>
                <w:szCs w:val="8"/>
              </w:rPr>
            </w:pPr>
            <w:r>
              <w:rPr>
                <w:rFonts w:eastAsia="Arial Unicode MS"/>
                <w:color w:val="000000"/>
                <w:sz w:val="8"/>
                <w:szCs w:val="8"/>
              </w:rPr>
              <w:t>84,9999999878%</w:t>
            </w:r>
          </w:p>
        </w:tc>
        <w:tc>
          <w:tcPr>
            <w:tcW w:w="992" w:type="dxa"/>
          </w:tcPr>
          <w:p w:rsidR="000900FB" w:rsidRPr="00804899" w:rsidRDefault="00477663"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477663" w:rsidP="00B41FAE">
            <w:pPr>
              <w:tabs>
                <w:tab w:val="left" w:pos="426"/>
              </w:tabs>
              <w:jc w:val="right"/>
              <w:rPr>
                <w:rFonts w:eastAsia="Arial Unicode MS"/>
                <w:color w:val="000000"/>
                <w:sz w:val="8"/>
                <w:szCs w:val="8"/>
              </w:rPr>
            </w:pPr>
            <w:r>
              <w:rPr>
                <w:rFonts w:eastAsia="Arial Unicode MS"/>
                <w:color w:val="000000"/>
                <w:sz w:val="8"/>
                <w:szCs w:val="8"/>
              </w:rPr>
              <w:t>324.731.558,00</w:t>
            </w:r>
          </w:p>
        </w:tc>
        <w:tc>
          <w:tcPr>
            <w:tcW w:w="992" w:type="dxa"/>
            <w:shd w:val="clear" w:color="auto" w:fill="auto"/>
          </w:tcPr>
          <w:p w:rsidR="00247CB3" w:rsidRPr="00804899" w:rsidRDefault="00477663" w:rsidP="00B41FAE">
            <w:pPr>
              <w:tabs>
                <w:tab w:val="left" w:pos="426"/>
              </w:tabs>
              <w:jc w:val="right"/>
              <w:rPr>
                <w:rFonts w:eastAsia="Arial Unicode MS"/>
                <w:b/>
                <w:color w:val="000000"/>
                <w:sz w:val="8"/>
                <w:szCs w:val="8"/>
              </w:rPr>
            </w:pPr>
            <w:r>
              <w:rPr>
                <w:rFonts w:eastAsia="Arial Unicode MS"/>
                <w:color w:val="000000"/>
                <w:sz w:val="8"/>
                <w:szCs w:val="8"/>
              </w:rPr>
              <w:t>57.305.569,00</w:t>
            </w:r>
          </w:p>
        </w:tc>
        <w:tc>
          <w:tcPr>
            <w:tcW w:w="993" w:type="dxa"/>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22.554.840,00</w:t>
            </w:r>
          </w:p>
        </w:tc>
        <w:tc>
          <w:tcPr>
            <w:tcW w:w="850" w:type="dxa"/>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3.980.266,00</w:t>
            </w:r>
          </w:p>
        </w:tc>
        <w:tc>
          <w:tcPr>
            <w:tcW w:w="851" w:type="dxa"/>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6,49%</w:t>
            </w:r>
          </w:p>
        </w:tc>
      </w:tr>
      <w:tr w:rsidR="00345F53" w:rsidTr="0021115B">
        <w:trPr>
          <w:trHeight w:val="288"/>
        </w:trPr>
        <w:tc>
          <w:tcPr>
            <w:tcW w:w="709" w:type="dxa"/>
            <w:shd w:val="clear" w:color="auto" w:fill="auto"/>
          </w:tcPr>
          <w:p w:rsidR="00247CB3" w:rsidRPr="00804899" w:rsidRDefault="00477663" w:rsidP="00154DC1">
            <w:pPr>
              <w:tabs>
                <w:tab w:val="left" w:pos="426"/>
              </w:tabs>
              <w:rPr>
                <w:rFonts w:eastAsia="Arial Unicode MS"/>
                <w:b/>
                <w:color w:val="000000"/>
                <w:sz w:val="8"/>
                <w:szCs w:val="8"/>
              </w:rPr>
            </w:pPr>
            <w:r w:rsidRPr="00804899">
              <w:rPr>
                <w:color w:val="000000"/>
                <w:sz w:val="8"/>
                <w:szCs w:val="8"/>
              </w:rPr>
              <w:t>AP 2</w:t>
            </w:r>
          </w:p>
        </w:tc>
        <w:tc>
          <w:tcPr>
            <w:tcW w:w="709" w:type="dxa"/>
            <w:shd w:val="clear" w:color="auto" w:fill="auto"/>
          </w:tcPr>
          <w:p w:rsidR="00247CB3" w:rsidRPr="00804899" w:rsidRDefault="00477663" w:rsidP="00154DC1">
            <w:pPr>
              <w:tabs>
                <w:tab w:val="left" w:pos="426"/>
              </w:tabs>
              <w:rPr>
                <w:rFonts w:eastAsia="Arial Unicode MS"/>
                <w:color w:val="000000"/>
                <w:sz w:val="8"/>
                <w:szCs w:val="8"/>
              </w:rPr>
            </w:pPr>
            <w:r w:rsidRPr="00804899">
              <w:rPr>
                <w:rFonts w:eastAsia="Arial Unicode MS"/>
                <w:color w:val="000000"/>
                <w:sz w:val="8"/>
                <w:szCs w:val="8"/>
              </w:rPr>
              <w:t>FSE</w:t>
            </w:r>
          </w:p>
        </w:tc>
        <w:tc>
          <w:tcPr>
            <w:tcW w:w="1330" w:type="dxa"/>
            <w:shd w:val="clear" w:color="auto" w:fill="auto"/>
          </w:tcPr>
          <w:p w:rsidR="00247CB3" w:rsidRPr="00804899" w:rsidRDefault="00477663" w:rsidP="00154DC1">
            <w:pPr>
              <w:tabs>
                <w:tab w:val="left" w:pos="426"/>
              </w:tabs>
              <w:rPr>
                <w:rFonts w:eastAsia="Arial Unicode MS"/>
                <w:color w:val="000000"/>
                <w:sz w:val="8"/>
                <w:szCs w:val="8"/>
              </w:rPr>
            </w:pPr>
            <w:r w:rsidRPr="00804899">
              <w:rPr>
                <w:rFonts w:eastAsia="Arial Unicode MS"/>
                <w:color w:val="000000"/>
                <w:sz w:val="8"/>
                <w:szCs w:val="8"/>
              </w:rPr>
              <w:t>Mai dezvoltate</w:t>
            </w:r>
          </w:p>
        </w:tc>
        <w:tc>
          <w:tcPr>
            <w:tcW w:w="992" w:type="dxa"/>
            <w:shd w:val="clear" w:color="auto" w:fill="auto"/>
          </w:tcPr>
          <w:p w:rsidR="00247CB3" w:rsidRPr="00804899" w:rsidRDefault="00477663"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14.961.589,00</w:t>
            </w:r>
          </w:p>
        </w:tc>
        <w:tc>
          <w:tcPr>
            <w:tcW w:w="851"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3.740.398,00</w:t>
            </w:r>
          </w:p>
        </w:tc>
        <w:tc>
          <w:tcPr>
            <w:tcW w:w="1024"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3.740.398,00</w:t>
            </w:r>
          </w:p>
        </w:tc>
        <w:tc>
          <w:tcPr>
            <w:tcW w:w="1048"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477663" w:rsidP="00154DC1">
            <w:pPr>
              <w:tabs>
                <w:tab w:val="left" w:pos="426"/>
              </w:tabs>
              <w:jc w:val="right"/>
              <w:rPr>
                <w:rFonts w:eastAsia="Arial Unicode MS"/>
                <w:b/>
                <w:color w:val="000000"/>
                <w:sz w:val="8"/>
                <w:szCs w:val="8"/>
              </w:rPr>
            </w:pPr>
            <w:r w:rsidRPr="00804899">
              <w:rPr>
                <w:rFonts w:eastAsia="Arial Unicode MS"/>
                <w:color w:val="000000"/>
                <w:sz w:val="8"/>
                <w:szCs w:val="8"/>
              </w:rPr>
              <w:t>18.701.987,00</w:t>
            </w:r>
          </w:p>
        </w:tc>
        <w:tc>
          <w:tcPr>
            <w:tcW w:w="993" w:type="dxa"/>
            <w:shd w:val="clear" w:color="auto" w:fill="auto"/>
          </w:tcPr>
          <w:p w:rsidR="00247CB3" w:rsidRPr="00804899" w:rsidRDefault="00477663" w:rsidP="005927C8">
            <w:pPr>
              <w:tabs>
                <w:tab w:val="left" w:pos="426"/>
              </w:tabs>
              <w:jc w:val="right"/>
              <w:rPr>
                <w:rFonts w:eastAsia="Arial Unicode MS"/>
                <w:color w:val="000000"/>
                <w:sz w:val="8"/>
                <w:szCs w:val="8"/>
              </w:rPr>
            </w:pPr>
            <w:r>
              <w:rPr>
                <w:rFonts w:eastAsia="Arial Unicode MS"/>
                <w:color w:val="000000"/>
                <w:sz w:val="8"/>
                <w:szCs w:val="8"/>
              </w:rPr>
              <w:t>79,9999967918%</w:t>
            </w:r>
          </w:p>
        </w:tc>
        <w:tc>
          <w:tcPr>
            <w:tcW w:w="992" w:type="dxa"/>
          </w:tcPr>
          <w:p w:rsidR="000900FB" w:rsidRPr="00804899" w:rsidRDefault="00477663"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477663" w:rsidP="00B41FAE">
            <w:pPr>
              <w:tabs>
                <w:tab w:val="left" w:pos="426"/>
              </w:tabs>
              <w:jc w:val="right"/>
              <w:rPr>
                <w:rFonts w:eastAsia="Arial Unicode MS"/>
                <w:color w:val="000000"/>
                <w:sz w:val="8"/>
                <w:szCs w:val="8"/>
              </w:rPr>
            </w:pPr>
            <w:r>
              <w:rPr>
                <w:rFonts w:eastAsia="Arial Unicode MS"/>
                <w:color w:val="000000"/>
                <w:sz w:val="8"/>
                <w:szCs w:val="8"/>
              </w:rPr>
              <w:t>13.958.909,00</w:t>
            </w:r>
          </w:p>
        </w:tc>
        <w:tc>
          <w:tcPr>
            <w:tcW w:w="992" w:type="dxa"/>
            <w:shd w:val="clear" w:color="auto" w:fill="auto"/>
          </w:tcPr>
          <w:p w:rsidR="00247CB3" w:rsidRPr="00804899" w:rsidRDefault="00477663" w:rsidP="00B41FAE">
            <w:pPr>
              <w:tabs>
                <w:tab w:val="left" w:pos="426"/>
              </w:tabs>
              <w:jc w:val="right"/>
              <w:rPr>
                <w:rFonts w:eastAsia="Arial Unicode MS"/>
                <w:b/>
                <w:color w:val="000000"/>
                <w:sz w:val="8"/>
                <w:szCs w:val="8"/>
              </w:rPr>
            </w:pPr>
            <w:r>
              <w:rPr>
                <w:rFonts w:eastAsia="Arial Unicode MS"/>
                <w:color w:val="000000"/>
                <w:sz w:val="8"/>
                <w:szCs w:val="8"/>
              </w:rPr>
              <w:t>3.489.728,00</w:t>
            </w:r>
          </w:p>
        </w:tc>
        <w:tc>
          <w:tcPr>
            <w:tcW w:w="993" w:type="dxa"/>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1.002.680,00</w:t>
            </w:r>
          </w:p>
        </w:tc>
        <w:tc>
          <w:tcPr>
            <w:tcW w:w="850" w:type="dxa"/>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250.670,00</w:t>
            </w:r>
          </w:p>
        </w:tc>
        <w:tc>
          <w:tcPr>
            <w:tcW w:w="851" w:type="dxa"/>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6,70%</w:t>
            </w:r>
          </w:p>
        </w:tc>
      </w:tr>
      <w:tr w:rsidR="00345F53" w:rsidTr="0021115B">
        <w:trPr>
          <w:trHeight w:val="288"/>
        </w:trPr>
        <w:tc>
          <w:tcPr>
            <w:tcW w:w="709" w:type="dxa"/>
            <w:shd w:val="clear" w:color="auto" w:fill="auto"/>
          </w:tcPr>
          <w:p w:rsidR="00247CB3" w:rsidRPr="00804899" w:rsidRDefault="00477663" w:rsidP="00154DC1">
            <w:pPr>
              <w:tabs>
                <w:tab w:val="left" w:pos="426"/>
              </w:tabs>
              <w:rPr>
                <w:rFonts w:eastAsia="Arial Unicode MS"/>
                <w:b/>
                <w:color w:val="000000"/>
                <w:sz w:val="8"/>
                <w:szCs w:val="8"/>
              </w:rPr>
            </w:pPr>
            <w:r w:rsidRPr="00804899">
              <w:rPr>
                <w:color w:val="000000"/>
                <w:sz w:val="8"/>
                <w:szCs w:val="8"/>
              </w:rPr>
              <w:t>AP 3</w:t>
            </w:r>
          </w:p>
        </w:tc>
        <w:tc>
          <w:tcPr>
            <w:tcW w:w="709" w:type="dxa"/>
            <w:shd w:val="clear" w:color="auto" w:fill="auto"/>
          </w:tcPr>
          <w:p w:rsidR="00247CB3" w:rsidRPr="00804899" w:rsidRDefault="00477663" w:rsidP="00154DC1">
            <w:pPr>
              <w:tabs>
                <w:tab w:val="left" w:pos="426"/>
              </w:tabs>
              <w:rPr>
                <w:rFonts w:eastAsia="Arial Unicode MS"/>
                <w:color w:val="000000"/>
                <w:sz w:val="8"/>
                <w:szCs w:val="8"/>
              </w:rPr>
            </w:pPr>
            <w:r w:rsidRPr="00804899">
              <w:rPr>
                <w:rFonts w:eastAsia="Arial Unicode MS"/>
                <w:color w:val="000000"/>
                <w:sz w:val="8"/>
                <w:szCs w:val="8"/>
              </w:rPr>
              <w:t>FSE</w:t>
            </w:r>
          </w:p>
        </w:tc>
        <w:tc>
          <w:tcPr>
            <w:tcW w:w="1330" w:type="dxa"/>
            <w:shd w:val="clear" w:color="auto" w:fill="auto"/>
          </w:tcPr>
          <w:p w:rsidR="00247CB3" w:rsidRPr="00804899" w:rsidRDefault="00477663" w:rsidP="00154DC1">
            <w:pPr>
              <w:tabs>
                <w:tab w:val="left" w:pos="426"/>
              </w:tabs>
              <w:rPr>
                <w:rFonts w:eastAsia="Arial Unicode MS"/>
                <w:color w:val="000000"/>
                <w:sz w:val="8"/>
                <w:szCs w:val="8"/>
              </w:rPr>
            </w:pPr>
            <w:r w:rsidRPr="00804899">
              <w:rPr>
                <w:rFonts w:eastAsia="Arial Unicode MS"/>
                <w:color w:val="000000"/>
                <w:sz w:val="8"/>
                <w:szCs w:val="8"/>
              </w:rPr>
              <w:t>Mai puțin dezvoltate</w:t>
            </w:r>
          </w:p>
        </w:tc>
        <w:tc>
          <w:tcPr>
            <w:tcW w:w="992" w:type="dxa"/>
            <w:shd w:val="clear" w:color="auto" w:fill="auto"/>
          </w:tcPr>
          <w:p w:rsidR="00247CB3" w:rsidRPr="00804899" w:rsidRDefault="00477663"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1.080.315.924,00</w:t>
            </w:r>
          </w:p>
        </w:tc>
        <w:tc>
          <w:tcPr>
            <w:tcW w:w="851"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190.643.987,00</w:t>
            </w:r>
          </w:p>
        </w:tc>
        <w:tc>
          <w:tcPr>
            <w:tcW w:w="1024"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190.643.987,00</w:t>
            </w:r>
          </w:p>
        </w:tc>
        <w:tc>
          <w:tcPr>
            <w:tcW w:w="1048"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477663" w:rsidP="00154DC1">
            <w:pPr>
              <w:tabs>
                <w:tab w:val="left" w:pos="426"/>
              </w:tabs>
              <w:jc w:val="right"/>
              <w:rPr>
                <w:rFonts w:eastAsia="Arial Unicode MS"/>
                <w:b/>
                <w:color w:val="000000"/>
                <w:sz w:val="8"/>
                <w:szCs w:val="8"/>
              </w:rPr>
            </w:pPr>
            <w:r w:rsidRPr="00804899">
              <w:rPr>
                <w:rFonts w:eastAsia="Arial Unicode MS"/>
                <w:color w:val="000000"/>
                <w:sz w:val="8"/>
                <w:szCs w:val="8"/>
              </w:rPr>
              <w:t>1.270.959.911,00</w:t>
            </w:r>
          </w:p>
        </w:tc>
        <w:tc>
          <w:tcPr>
            <w:tcW w:w="993" w:type="dxa"/>
            <w:shd w:val="clear" w:color="auto" w:fill="auto"/>
          </w:tcPr>
          <w:p w:rsidR="00247CB3" w:rsidRPr="00804899" w:rsidRDefault="00477663" w:rsidP="005927C8">
            <w:pPr>
              <w:tabs>
                <w:tab w:val="left" w:pos="426"/>
              </w:tabs>
              <w:jc w:val="right"/>
              <w:rPr>
                <w:rFonts w:eastAsia="Arial Unicode MS"/>
                <w:color w:val="000000"/>
                <w:sz w:val="8"/>
                <w:szCs w:val="8"/>
              </w:rPr>
            </w:pPr>
            <w:r>
              <w:rPr>
                <w:rFonts w:eastAsia="Arial Unicode MS"/>
                <w:color w:val="000000"/>
                <w:sz w:val="8"/>
                <w:szCs w:val="8"/>
              </w:rPr>
              <w:t>84,9999999725%</w:t>
            </w:r>
          </w:p>
        </w:tc>
        <w:tc>
          <w:tcPr>
            <w:tcW w:w="992" w:type="dxa"/>
          </w:tcPr>
          <w:p w:rsidR="000900FB" w:rsidRPr="00804899" w:rsidRDefault="00477663"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477663" w:rsidP="00B41FAE">
            <w:pPr>
              <w:tabs>
                <w:tab w:val="left" w:pos="426"/>
              </w:tabs>
              <w:jc w:val="right"/>
              <w:rPr>
                <w:rFonts w:eastAsia="Arial Unicode MS"/>
                <w:color w:val="000000"/>
                <w:sz w:val="8"/>
                <w:szCs w:val="8"/>
              </w:rPr>
            </w:pPr>
            <w:r>
              <w:rPr>
                <w:rFonts w:eastAsia="Arial Unicode MS"/>
                <w:color w:val="000000"/>
                <w:sz w:val="8"/>
                <w:szCs w:val="8"/>
              </w:rPr>
              <w:t>1.011.202.826,00</w:t>
            </w:r>
          </w:p>
        </w:tc>
        <w:tc>
          <w:tcPr>
            <w:tcW w:w="992" w:type="dxa"/>
            <w:shd w:val="clear" w:color="auto" w:fill="auto"/>
          </w:tcPr>
          <w:p w:rsidR="00247CB3" w:rsidRPr="00804899" w:rsidRDefault="00477663" w:rsidP="00B41FAE">
            <w:pPr>
              <w:tabs>
                <w:tab w:val="left" w:pos="426"/>
              </w:tabs>
              <w:jc w:val="right"/>
              <w:rPr>
                <w:rFonts w:eastAsia="Arial Unicode MS"/>
                <w:b/>
                <w:color w:val="000000"/>
                <w:sz w:val="8"/>
                <w:szCs w:val="8"/>
              </w:rPr>
            </w:pPr>
            <w:r>
              <w:rPr>
                <w:rFonts w:eastAsia="Arial Unicode MS"/>
                <w:color w:val="000000"/>
                <w:sz w:val="8"/>
                <w:szCs w:val="8"/>
              </w:rPr>
              <w:t>178.447.558,00</w:t>
            </w:r>
          </w:p>
        </w:tc>
        <w:tc>
          <w:tcPr>
            <w:tcW w:w="993" w:type="dxa"/>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69.113.098,00</w:t>
            </w:r>
          </w:p>
        </w:tc>
        <w:tc>
          <w:tcPr>
            <w:tcW w:w="850" w:type="dxa"/>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12.196.429,00</w:t>
            </w:r>
          </w:p>
        </w:tc>
        <w:tc>
          <w:tcPr>
            <w:tcW w:w="851" w:type="dxa"/>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6,40%</w:t>
            </w:r>
          </w:p>
        </w:tc>
      </w:tr>
      <w:tr w:rsidR="00345F53" w:rsidTr="0021115B">
        <w:trPr>
          <w:trHeight w:val="288"/>
        </w:trPr>
        <w:tc>
          <w:tcPr>
            <w:tcW w:w="709" w:type="dxa"/>
            <w:shd w:val="clear" w:color="auto" w:fill="auto"/>
          </w:tcPr>
          <w:p w:rsidR="00247CB3" w:rsidRPr="00804899" w:rsidRDefault="00477663" w:rsidP="00154DC1">
            <w:pPr>
              <w:tabs>
                <w:tab w:val="left" w:pos="426"/>
              </w:tabs>
              <w:rPr>
                <w:rFonts w:eastAsia="Arial Unicode MS"/>
                <w:b/>
                <w:color w:val="000000"/>
                <w:sz w:val="8"/>
                <w:szCs w:val="8"/>
              </w:rPr>
            </w:pPr>
            <w:r w:rsidRPr="00804899">
              <w:rPr>
                <w:color w:val="000000"/>
                <w:sz w:val="8"/>
                <w:szCs w:val="8"/>
              </w:rPr>
              <w:t>AP 3</w:t>
            </w:r>
          </w:p>
        </w:tc>
        <w:tc>
          <w:tcPr>
            <w:tcW w:w="709" w:type="dxa"/>
            <w:shd w:val="clear" w:color="auto" w:fill="auto"/>
          </w:tcPr>
          <w:p w:rsidR="00247CB3" w:rsidRPr="00804899" w:rsidRDefault="00477663" w:rsidP="00154DC1">
            <w:pPr>
              <w:tabs>
                <w:tab w:val="left" w:pos="426"/>
              </w:tabs>
              <w:rPr>
                <w:rFonts w:eastAsia="Arial Unicode MS"/>
                <w:color w:val="000000"/>
                <w:sz w:val="8"/>
                <w:szCs w:val="8"/>
              </w:rPr>
            </w:pPr>
            <w:r w:rsidRPr="00804899">
              <w:rPr>
                <w:rFonts w:eastAsia="Arial Unicode MS"/>
                <w:color w:val="000000"/>
                <w:sz w:val="8"/>
                <w:szCs w:val="8"/>
              </w:rPr>
              <w:t>FSE</w:t>
            </w:r>
          </w:p>
        </w:tc>
        <w:tc>
          <w:tcPr>
            <w:tcW w:w="1330" w:type="dxa"/>
            <w:shd w:val="clear" w:color="auto" w:fill="auto"/>
          </w:tcPr>
          <w:p w:rsidR="00247CB3" w:rsidRPr="00804899" w:rsidRDefault="00477663" w:rsidP="00154DC1">
            <w:pPr>
              <w:tabs>
                <w:tab w:val="left" w:pos="426"/>
              </w:tabs>
              <w:rPr>
                <w:rFonts w:eastAsia="Arial Unicode MS"/>
                <w:color w:val="000000"/>
                <w:sz w:val="8"/>
                <w:szCs w:val="8"/>
              </w:rPr>
            </w:pPr>
            <w:r w:rsidRPr="00804899">
              <w:rPr>
                <w:rFonts w:eastAsia="Arial Unicode MS"/>
                <w:color w:val="000000"/>
                <w:sz w:val="8"/>
                <w:szCs w:val="8"/>
              </w:rPr>
              <w:t>Mai dezvoltate</w:t>
            </w:r>
          </w:p>
        </w:tc>
        <w:tc>
          <w:tcPr>
            <w:tcW w:w="992" w:type="dxa"/>
            <w:shd w:val="clear" w:color="auto" w:fill="auto"/>
          </w:tcPr>
          <w:p w:rsidR="00247CB3" w:rsidRPr="00804899" w:rsidRDefault="00477663"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19.882.897,00</w:t>
            </w:r>
          </w:p>
        </w:tc>
        <w:tc>
          <w:tcPr>
            <w:tcW w:w="851"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4.970.725,00</w:t>
            </w:r>
          </w:p>
        </w:tc>
        <w:tc>
          <w:tcPr>
            <w:tcW w:w="1024"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4.970.725,00</w:t>
            </w:r>
          </w:p>
        </w:tc>
        <w:tc>
          <w:tcPr>
            <w:tcW w:w="1048"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477663" w:rsidP="00154DC1">
            <w:pPr>
              <w:tabs>
                <w:tab w:val="left" w:pos="426"/>
              </w:tabs>
              <w:jc w:val="right"/>
              <w:rPr>
                <w:rFonts w:eastAsia="Arial Unicode MS"/>
                <w:b/>
                <w:color w:val="000000"/>
                <w:sz w:val="8"/>
                <w:szCs w:val="8"/>
              </w:rPr>
            </w:pPr>
            <w:r w:rsidRPr="00804899">
              <w:rPr>
                <w:rFonts w:eastAsia="Arial Unicode MS"/>
                <w:color w:val="000000"/>
                <w:sz w:val="8"/>
                <w:szCs w:val="8"/>
              </w:rPr>
              <w:t>24.853.622,00</w:t>
            </w:r>
          </w:p>
        </w:tc>
        <w:tc>
          <w:tcPr>
            <w:tcW w:w="993" w:type="dxa"/>
            <w:shd w:val="clear" w:color="auto" w:fill="auto"/>
          </w:tcPr>
          <w:p w:rsidR="00247CB3" w:rsidRPr="00804899" w:rsidRDefault="00477663" w:rsidP="005927C8">
            <w:pPr>
              <w:tabs>
                <w:tab w:val="left" w:pos="426"/>
              </w:tabs>
              <w:jc w:val="right"/>
              <w:rPr>
                <w:rFonts w:eastAsia="Arial Unicode MS"/>
                <w:color w:val="000000"/>
                <w:sz w:val="8"/>
                <w:szCs w:val="8"/>
              </w:rPr>
            </w:pPr>
            <w:r>
              <w:rPr>
                <w:rFonts w:eastAsia="Arial Unicode MS"/>
                <w:color w:val="000000"/>
                <w:sz w:val="8"/>
                <w:szCs w:val="8"/>
              </w:rPr>
              <w:t>79,9999975859%</w:t>
            </w:r>
          </w:p>
        </w:tc>
        <w:tc>
          <w:tcPr>
            <w:tcW w:w="992" w:type="dxa"/>
          </w:tcPr>
          <w:p w:rsidR="000900FB" w:rsidRPr="00804899" w:rsidRDefault="00477663"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477663" w:rsidP="00B41FAE">
            <w:pPr>
              <w:tabs>
                <w:tab w:val="left" w:pos="426"/>
              </w:tabs>
              <w:jc w:val="right"/>
              <w:rPr>
                <w:rFonts w:eastAsia="Arial Unicode MS"/>
                <w:color w:val="000000"/>
                <w:sz w:val="8"/>
                <w:szCs w:val="8"/>
              </w:rPr>
            </w:pPr>
            <w:r>
              <w:rPr>
                <w:rFonts w:eastAsia="Arial Unicode MS"/>
                <w:color w:val="000000"/>
                <w:sz w:val="8"/>
                <w:szCs w:val="8"/>
              </w:rPr>
              <w:t>18.532.447,00</w:t>
            </w:r>
          </w:p>
        </w:tc>
        <w:tc>
          <w:tcPr>
            <w:tcW w:w="992" w:type="dxa"/>
            <w:shd w:val="clear" w:color="auto" w:fill="auto"/>
          </w:tcPr>
          <w:p w:rsidR="00247CB3" w:rsidRPr="00804899" w:rsidRDefault="00477663" w:rsidP="00B41FAE">
            <w:pPr>
              <w:tabs>
                <w:tab w:val="left" w:pos="426"/>
              </w:tabs>
              <w:jc w:val="right"/>
              <w:rPr>
                <w:rFonts w:eastAsia="Arial Unicode MS"/>
                <w:b/>
                <w:color w:val="000000"/>
                <w:sz w:val="8"/>
                <w:szCs w:val="8"/>
              </w:rPr>
            </w:pPr>
            <w:r>
              <w:rPr>
                <w:rFonts w:eastAsia="Arial Unicode MS"/>
                <w:color w:val="000000"/>
                <w:sz w:val="8"/>
                <w:szCs w:val="8"/>
              </w:rPr>
              <w:t>4.633.112,00</w:t>
            </w:r>
          </w:p>
        </w:tc>
        <w:tc>
          <w:tcPr>
            <w:tcW w:w="993" w:type="dxa"/>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1.350.450,00</w:t>
            </w:r>
          </w:p>
        </w:tc>
        <w:tc>
          <w:tcPr>
            <w:tcW w:w="850" w:type="dxa"/>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337.613,00</w:t>
            </w:r>
          </w:p>
        </w:tc>
        <w:tc>
          <w:tcPr>
            <w:tcW w:w="851" w:type="dxa"/>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6,79%</w:t>
            </w:r>
          </w:p>
        </w:tc>
      </w:tr>
      <w:tr w:rsidR="00345F53" w:rsidTr="0021115B">
        <w:trPr>
          <w:trHeight w:val="288"/>
        </w:trPr>
        <w:tc>
          <w:tcPr>
            <w:tcW w:w="709" w:type="dxa"/>
            <w:shd w:val="clear" w:color="auto" w:fill="auto"/>
          </w:tcPr>
          <w:p w:rsidR="00247CB3" w:rsidRPr="00804899" w:rsidRDefault="00477663" w:rsidP="00154DC1">
            <w:pPr>
              <w:tabs>
                <w:tab w:val="left" w:pos="426"/>
              </w:tabs>
              <w:rPr>
                <w:rFonts w:eastAsia="Arial Unicode MS"/>
                <w:b/>
                <w:color w:val="000000"/>
                <w:sz w:val="8"/>
                <w:szCs w:val="8"/>
              </w:rPr>
            </w:pPr>
            <w:r w:rsidRPr="00804899">
              <w:rPr>
                <w:color w:val="000000"/>
                <w:sz w:val="8"/>
                <w:szCs w:val="8"/>
              </w:rPr>
              <w:t>AP 4</w:t>
            </w:r>
          </w:p>
        </w:tc>
        <w:tc>
          <w:tcPr>
            <w:tcW w:w="709" w:type="dxa"/>
            <w:shd w:val="clear" w:color="auto" w:fill="auto"/>
          </w:tcPr>
          <w:p w:rsidR="00247CB3" w:rsidRPr="00804899" w:rsidRDefault="00477663" w:rsidP="00154DC1">
            <w:pPr>
              <w:tabs>
                <w:tab w:val="left" w:pos="426"/>
              </w:tabs>
              <w:rPr>
                <w:rFonts w:eastAsia="Arial Unicode MS"/>
                <w:color w:val="000000"/>
                <w:sz w:val="8"/>
                <w:szCs w:val="8"/>
              </w:rPr>
            </w:pPr>
            <w:r w:rsidRPr="00804899">
              <w:rPr>
                <w:rFonts w:eastAsia="Arial Unicode MS"/>
                <w:color w:val="000000"/>
                <w:sz w:val="8"/>
                <w:szCs w:val="8"/>
              </w:rPr>
              <w:t>FSE</w:t>
            </w:r>
          </w:p>
        </w:tc>
        <w:tc>
          <w:tcPr>
            <w:tcW w:w="1330" w:type="dxa"/>
            <w:shd w:val="clear" w:color="auto" w:fill="auto"/>
          </w:tcPr>
          <w:p w:rsidR="00247CB3" w:rsidRPr="00804899" w:rsidRDefault="00477663" w:rsidP="00154DC1">
            <w:pPr>
              <w:tabs>
                <w:tab w:val="left" w:pos="426"/>
              </w:tabs>
              <w:rPr>
                <w:rFonts w:eastAsia="Arial Unicode MS"/>
                <w:color w:val="000000"/>
                <w:sz w:val="8"/>
                <w:szCs w:val="8"/>
              </w:rPr>
            </w:pPr>
            <w:r w:rsidRPr="00804899">
              <w:rPr>
                <w:rFonts w:eastAsia="Arial Unicode MS"/>
                <w:color w:val="000000"/>
                <w:sz w:val="8"/>
                <w:szCs w:val="8"/>
              </w:rPr>
              <w:t xml:space="preserve">Mai puțin </w:t>
            </w:r>
            <w:r w:rsidRPr="00804899">
              <w:rPr>
                <w:rFonts w:eastAsia="Arial Unicode MS"/>
                <w:color w:val="000000"/>
                <w:sz w:val="8"/>
                <w:szCs w:val="8"/>
              </w:rPr>
              <w:t>dezvoltate</w:t>
            </w:r>
          </w:p>
        </w:tc>
        <w:tc>
          <w:tcPr>
            <w:tcW w:w="992" w:type="dxa"/>
            <w:shd w:val="clear" w:color="auto" w:fill="auto"/>
          </w:tcPr>
          <w:p w:rsidR="00247CB3" w:rsidRPr="00804899" w:rsidRDefault="00477663"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889.970.370,00</w:t>
            </w:r>
          </w:p>
        </w:tc>
        <w:tc>
          <w:tcPr>
            <w:tcW w:w="851"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157.053.595,00</w:t>
            </w:r>
          </w:p>
        </w:tc>
        <w:tc>
          <w:tcPr>
            <w:tcW w:w="1024"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157.053.595,00</w:t>
            </w:r>
          </w:p>
        </w:tc>
        <w:tc>
          <w:tcPr>
            <w:tcW w:w="1048"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477663" w:rsidP="00154DC1">
            <w:pPr>
              <w:tabs>
                <w:tab w:val="left" w:pos="426"/>
              </w:tabs>
              <w:jc w:val="right"/>
              <w:rPr>
                <w:rFonts w:eastAsia="Arial Unicode MS"/>
                <w:b/>
                <w:color w:val="000000"/>
                <w:sz w:val="8"/>
                <w:szCs w:val="8"/>
              </w:rPr>
            </w:pPr>
            <w:r w:rsidRPr="00804899">
              <w:rPr>
                <w:rFonts w:eastAsia="Arial Unicode MS"/>
                <w:color w:val="000000"/>
                <w:sz w:val="8"/>
                <w:szCs w:val="8"/>
              </w:rPr>
              <w:t>1.047.023.965,00</w:t>
            </w:r>
          </w:p>
        </w:tc>
        <w:tc>
          <w:tcPr>
            <w:tcW w:w="993" w:type="dxa"/>
            <w:shd w:val="clear" w:color="auto" w:fill="auto"/>
          </w:tcPr>
          <w:p w:rsidR="00247CB3" w:rsidRPr="00804899" w:rsidRDefault="00477663" w:rsidP="005927C8">
            <w:pPr>
              <w:tabs>
                <w:tab w:val="left" w:pos="426"/>
              </w:tabs>
              <w:jc w:val="right"/>
              <w:rPr>
                <w:rFonts w:eastAsia="Arial Unicode MS"/>
                <w:color w:val="000000"/>
                <w:sz w:val="8"/>
                <w:szCs w:val="8"/>
              </w:rPr>
            </w:pPr>
            <w:r>
              <w:rPr>
                <w:rFonts w:eastAsia="Arial Unicode MS"/>
                <w:color w:val="000000"/>
                <w:sz w:val="8"/>
                <w:szCs w:val="8"/>
              </w:rPr>
              <w:t>84,9999999761%</w:t>
            </w:r>
          </w:p>
        </w:tc>
        <w:tc>
          <w:tcPr>
            <w:tcW w:w="992" w:type="dxa"/>
          </w:tcPr>
          <w:p w:rsidR="000900FB" w:rsidRPr="00804899" w:rsidRDefault="00477663"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477663" w:rsidP="00B41FAE">
            <w:pPr>
              <w:tabs>
                <w:tab w:val="left" w:pos="426"/>
              </w:tabs>
              <w:jc w:val="right"/>
              <w:rPr>
                <w:rFonts w:eastAsia="Arial Unicode MS"/>
                <w:color w:val="000000"/>
                <w:sz w:val="8"/>
                <w:szCs w:val="8"/>
              </w:rPr>
            </w:pPr>
            <w:r>
              <w:rPr>
                <w:rFonts w:eastAsia="Arial Unicode MS"/>
                <w:color w:val="000000"/>
                <w:sz w:val="8"/>
                <w:szCs w:val="8"/>
              </w:rPr>
              <w:t>833.995.664,00</w:t>
            </w:r>
          </w:p>
        </w:tc>
        <w:tc>
          <w:tcPr>
            <w:tcW w:w="992" w:type="dxa"/>
            <w:shd w:val="clear" w:color="auto" w:fill="auto"/>
          </w:tcPr>
          <w:p w:rsidR="00247CB3" w:rsidRPr="00804899" w:rsidRDefault="00477663" w:rsidP="00B41FAE">
            <w:pPr>
              <w:tabs>
                <w:tab w:val="left" w:pos="426"/>
              </w:tabs>
              <w:jc w:val="right"/>
              <w:rPr>
                <w:rFonts w:eastAsia="Arial Unicode MS"/>
                <w:b/>
                <w:color w:val="000000"/>
                <w:sz w:val="8"/>
                <w:szCs w:val="8"/>
              </w:rPr>
            </w:pPr>
            <w:r>
              <w:rPr>
                <w:rFonts w:eastAsia="Arial Unicode MS"/>
                <w:color w:val="000000"/>
                <w:sz w:val="8"/>
                <w:szCs w:val="8"/>
              </w:rPr>
              <w:t>147.175.706,00</w:t>
            </w:r>
          </w:p>
        </w:tc>
        <w:tc>
          <w:tcPr>
            <w:tcW w:w="993" w:type="dxa"/>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55.974.706,00</w:t>
            </w:r>
          </w:p>
        </w:tc>
        <w:tc>
          <w:tcPr>
            <w:tcW w:w="850" w:type="dxa"/>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9.877.889,00</w:t>
            </w:r>
          </w:p>
        </w:tc>
        <w:tc>
          <w:tcPr>
            <w:tcW w:w="851" w:type="dxa"/>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6,29%</w:t>
            </w:r>
          </w:p>
        </w:tc>
      </w:tr>
      <w:tr w:rsidR="00345F53" w:rsidTr="0021115B">
        <w:trPr>
          <w:trHeight w:val="288"/>
        </w:trPr>
        <w:tc>
          <w:tcPr>
            <w:tcW w:w="709" w:type="dxa"/>
            <w:shd w:val="clear" w:color="auto" w:fill="auto"/>
          </w:tcPr>
          <w:p w:rsidR="00247CB3" w:rsidRPr="00804899" w:rsidRDefault="00477663" w:rsidP="00154DC1">
            <w:pPr>
              <w:tabs>
                <w:tab w:val="left" w:pos="426"/>
              </w:tabs>
              <w:rPr>
                <w:rFonts w:eastAsia="Arial Unicode MS"/>
                <w:b/>
                <w:color w:val="000000"/>
                <w:sz w:val="8"/>
                <w:szCs w:val="8"/>
              </w:rPr>
            </w:pPr>
            <w:r w:rsidRPr="00804899">
              <w:rPr>
                <w:color w:val="000000"/>
                <w:sz w:val="8"/>
                <w:szCs w:val="8"/>
              </w:rPr>
              <w:t>AP 4</w:t>
            </w:r>
          </w:p>
        </w:tc>
        <w:tc>
          <w:tcPr>
            <w:tcW w:w="709" w:type="dxa"/>
            <w:shd w:val="clear" w:color="auto" w:fill="auto"/>
          </w:tcPr>
          <w:p w:rsidR="00247CB3" w:rsidRPr="00804899" w:rsidRDefault="00477663" w:rsidP="00154DC1">
            <w:pPr>
              <w:tabs>
                <w:tab w:val="left" w:pos="426"/>
              </w:tabs>
              <w:rPr>
                <w:rFonts w:eastAsia="Arial Unicode MS"/>
                <w:color w:val="000000"/>
                <w:sz w:val="8"/>
                <w:szCs w:val="8"/>
              </w:rPr>
            </w:pPr>
            <w:r w:rsidRPr="00804899">
              <w:rPr>
                <w:rFonts w:eastAsia="Arial Unicode MS"/>
                <w:color w:val="000000"/>
                <w:sz w:val="8"/>
                <w:szCs w:val="8"/>
              </w:rPr>
              <w:t>FSE</w:t>
            </w:r>
          </w:p>
        </w:tc>
        <w:tc>
          <w:tcPr>
            <w:tcW w:w="1330" w:type="dxa"/>
            <w:shd w:val="clear" w:color="auto" w:fill="auto"/>
          </w:tcPr>
          <w:p w:rsidR="00247CB3" w:rsidRPr="00804899" w:rsidRDefault="00477663" w:rsidP="00154DC1">
            <w:pPr>
              <w:tabs>
                <w:tab w:val="left" w:pos="426"/>
              </w:tabs>
              <w:rPr>
                <w:rFonts w:eastAsia="Arial Unicode MS"/>
                <w:color w:val="000000"/>
                <w:sz w:val="8"/>
                <w:szCs w:val="8"/>
              </w:rPr>
            </w:pPr>
            <w:r w:rsidRPr="00804899">
              <w:rPr>
                <w:rFonts w:eastAsia="Arial Unicode MS"/>
                <w:color w:val="000000"/>
                <w:sz w:val="8"/>
                <w:szCs w:val="8"/>
              </w:rPr>
              <w:t>Mai dezvoltate</w:t>
            </w:r>
          </w:p>
        </w:tc>
        <w:tc>
          <w:tcPr>
            <w:tcW w:w="992" w:type="dxa"/>
            <w:shd w:val="clear" w:color="auto" w:fill="auto"/>
          </w:tcPr>
          <w:p w:rsidR="00247CB3" w:rsidRPr="00804899" w:rsidRDefault="00477663"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50.535.114,00</w:t>
            </w:r>
          </w:p>
        </w:tc>
        <w:tc>
          <w:tcPr>
            <w:tcW w:w="851"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12.633.779,00</w:t>
            </w:r>
          </w:p>
        </w:tc>
        <w:tc>
          <w:tcPr>
            <w:tcW w:w="1024"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12.633.779,00</w:t>
            </w:r>
          </w:p>
        </w:tc>
        <w:tc>
          <w:tcPr>
            <w:tcW w:w="1048"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477663" w:rsidP="00154DC1">
            <w:pPr>
              <w:tabs>
                <w:tab w:val="left" w:pos="426"/>
              </w:tabs>
              <w:jc w:val="right"/>
              <w:rPr>
                <w:rFonts w:eastAsia="Arial Unicode MS"/>
                <w:b/>
                <w:color w:val="000000"/>
                <w:sz w:val="8"/>
                <w:szCs w:val="8"/>
              </w:rPr>
            </w:pPr>
            <w:r w:rsidRPr="00804899">
              <w:rPr>
                <w:rFonts w:eastAsia="Arial Unicode MS"/>
                <w:color w:val="000000"/>
                <w:sz w:val="8"/>
                <w:szCs w:val="8"/>
              </w:rPr>
              <w:t>63.168.893,00</w:t>
            </w:r>
          </w:p>
        </w:tc>
        <w:tc>
          <w:tcPr>
            <w:tcW w:w="993" w:type="dxa"/>
            <w:shd w:val="clear" w:color="auto" w:fill="auto"/>
          </w:tcPr>
          <w:p w:rsidR="00247CB3" w:rsidRPr="00804899" w:rsidRDefault="00477663" w:rsidP="005927C8">
            <w:pPr>
              <w:tabs>
                <w:tab w:val="left" w:pos="426"/>
              </w:tabs>
              <w:jc w:val="right"/>
              <w:rPr>
                <w:rFonts w:eastAsia="Arial Unicode MS"/>
                <w:color w:val="000000"/>
                <w:sz w:val="8"/>
                <w:szCs w:val="8"/>
              </w:rPr>
            </w:pPr>
            <w:r>
              <w:rPr>
                <w:rFonts w:eastAsia="Arial Unicode MS"/>
                <w:color w:val="000000"/>
                <w:sz w:val="8"/>
                <w:szCs w:val="8"/>
              </w:rPr>
              <w:t>79,9999993668%</w:t>
            </w:r>
          </w:p>
        </w:tc>
        <w:tc>
          <w:tcPr>
            <w:tcW w:w="992" w:type="dxa"/>
          </w:tcPr>
          <w:p w:rsidR="000900FB" w:rsidRPr="00804899" w:rsidRDefault="00477663"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477663" w:rsidP="00B41FAE">
            <w:pPr>
              <w:tabs>
                <w:tab w:val="left" w:pos="426"/>
              </w:tabs>
              <w:jc w:val="right"/>
              <w:rPr>
                <w:rFonts w:eastAsia="Arial Unicode MS"/>
                <w:color w:val="000000"/>
                <w:sz w:val="8"/>
                <w:szCs w:val="8"/>
              </w:rPr>
            </w:pPr>
            <w:r>
              <w:rPr>
                <w:rFonts w:eastAsia="Arial Unicode MS"/>
                <w:color w:val="000000"/>
                <w:sz w:val="8"/>
                <w:szCs w:val="8"/>
              </w:rPr>
              <w:t>47.240.547,00</w:t>
            </w:r>
          </w:p>
        </w:tc>
        <w:tc>
          <w:tcPr>
            <w:tcW w:w="992" w:type="dxa"/>
            <w:shd w:val="clear" w:color="auto" w:fill="auto"/>
          </w:tcPr>
          <w:p w:rsidR="00247CB3" w:rsidRPr="00804899" w:rsidRDefault="00477663" w:rsidP="00B41FAE">
            <w:pPr>
              <w:tabs>
                <w:tab w:val="left" w:pos="426"/>
              </w:tabs>
              <w:jc w:val="right"/>
              <w:rPr>
                <w:rFonts w:eastAsia="Arial Unicode MS"/>
                <w:b/>
                <w:color w:val="000000"/>
                <w:sz w:val="8"/>
                <w:szCs w:val="8"/>
              </w:rPr>
            </w:pPr>
            <w:r>
              <w:rPr>
                <w:rFonts w:eastAsia="Arial Unicode MS"/>
                <w:color w:val="000000"/>
                <w:sz w:val="8"/>
                <w:szCs w:val="8"/>
              </w:rPr>
              <w:t>11.810.137,00</w:t>
            </w:r>
          </w:p>
        </w:tc>
        <w:tc>
          <w:tcPr>
            <w:tcW w:w="993" w:type="dxa"/>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3.294.567,00</w:t>
            </w:r>
          </w:p>
        </w:tc>
        <w:tc>
          <w:tcPr>
            <w:tcW w:w="850" w:type="dxa"/>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823.642,00</w:t>
            </w:r>
          </w:p>
        </w:tc>
        <w:tc>
          <w:tcPr>
            <w:tcW w:w="851" w:type="dxa"/>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6,52%</w:t>
            </w:r>
          </w:p>
        </w:tc>
      </w:tr>
      <w:tr w:rsidR="00345F53" w:rsidTr="0021115B">
        <w:trPr>
          <w:trHeight w:val="288"/>
        </w:trPr>
        <w:tc>
          <w:tcPr>
            <w:tcW w:w="709" w:type="dxa"/>
            <w:shd w:val="clear" w:color="auto" w:fill="auto"/>
          </w:tcPr>
          <w:p w:rsidR="00247CB3" w:rsidRPr="00804899" w:rsidRDefault="00477663" w:rsidP="00154DC1">
            <w:pPr>
              <w:tabs>
                <w:tab w:val="left" w:pos="426"/>
              </w:tabs>
              <w:rPr>
                <w:rFonts w:eastAsia="Arial Unicode MS"/>
                <w:b/>
                <w:color w:val="000000"/>
                <w:sz w:val="8"/>
                <w:szCs w:val="8"/>
              </w:rPr>
            </w:pPr>
            <w:r w:rsidRPr="00804899">
              <w:rPr>
                <w:color w:val="000000"/>
                <w:sz w:val="8"/>
                <w:szCs w:val="8"/>
              </w:rPr>
              <w:t>AP 5</w:t>
            </w:r>
          </w:p>
        </w:tc>
        <w:tc>
          <w:tcPr>
            <w:tcW w:w="709" w:type="dxa"/>
            <w:shd w:val="clear" w:color="auto" w:fill="auto"/>
          </w:tcPr>
          <w:p w:rsidR="00247CB3" w:rsidRPr="00804899" w:rsidRDefault="00477663" w:rsidP="00154DC1">
            <w:pPr>
              <w:tabs>
                <w:tab w:val="left" w:pos="426"/>
              </w:tabs>
              <w:rPr>
                <w:rFonts w:eastAsia="Arial Unicode MS"/>
                <w:color w:val="000000"/>
                <w:sz w:val="8"/>
                <w:szCs w:val="8"/>
              </w:rPr>
            </w:pPr>
            <w:r w:rsidRPr="00804899">
              <w:rPr>
                <w:rFonts w:eastAsia="Arial Unicode MS"/>
                <w:color w:val="000000"/>
                <w:sz w:val="8"/>
                <w:szCs w:val="8"/>
              </w:rPr>
              <w:t>FSE</w:t>
            </w:r>
          </w:p>
        </w:tc>
        <w:tc>
          <w:tcPr>
            <w:tcW w:w="1330" w:type="dxa"/>
            <w:shd w:val="clear" w:color="auto" w:fill="auto"/>
          </w:tcPr>
          <w:p w:rsidR="00247CB3" w:rsidRPr="00804899" w:rsidRDefault="00477663" w:rsidP="00154DC1">
            <w:pPr>
              <w:tabs>
                <w:tab w:val="left" w:pos="426"/>
              </w:tabs>
              <w:rPr>
                <w:rFonts w:eastAsia="Arial Unicode MS"/>
                <w:color w:val="000000"/>
                <w:sz w:val="8"/>
                <w:szCs w:val="8"/>
              </w:rPr>
            </w:pPr>
            <w:r w:rsidRPr="00804899">
              <w:rPr>
                <w:rFonts w:eastAsia="Arial Unicode MS"/>
                <w:color w:val="000000"/>
                <w:sz w:val="8"/>
                <w:szCs w:val="8"/>
              </w:rPr>
              <w:t>Mai puțin dezvoltate</w:t>
            </w:r>
          </w:p>
        </w:tc>
        <w:tc>
          <w:tcPr>
            <w:tcW w:w="992" w:type="dxa"/>
            <w:shd w:val="clear" w:color="auto" w:fill="auto"/>
          </w:tcPr>
          <w:p w:rsidR="00247CB3" w:rsidRPr="00804899" w:rsidRDefault="00477663"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196.072.500,00</w:t>
            </w:r>
          </w:p>
        </w:tc>
        <w:tc>
          <w:tcPr>
            <w:tcW w:w="851"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10.319.606,00</w:t>
            </w:r>
          </w:p>
        </w:tc>
        <w:tc>
          <w:tcPr>
            <w:tcW w:w="1024"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10.319.606,00</w:t>
            </w:r>
          </w:p>
        </w:tc>
        <w:tc>
          <w:tcPr>
            <w:tcW w:w="1048"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477663" w:rsidP="00154DC1">
            <w:pPr>
              <w:tabs>
                <w:tab w:val="left" w:pos="426"/>
              </w:tabs>
              <w:jc w:val="right"/>
              <w:rPr>
                <w:rFonts w:eastAsia="Arial Unicode MS"/>
                <w:b/>
                <w:color w:val="000000"/>
                <w:sz w:val="8"/>
                <w:szCs w:val="8"/>
              </w:rPr>
            </w:pPr>
            <w:r w:rsidRPr="00804899">
              <w:rPr>
                <w:rFonts w:eastAsia="Arial Unicode MS"/>
                <w:color w:val="000000"/>
                <w:sz w:val="8"/>
                <w:szCs w:val="8"/>
              </w:rPr>
              <w:t>206.392.106,00</w:t>
            </w:r>
          </w:p>
        </w:tc>
        <w:tc>
          <w:tcPr>
            <w:tcW w:w="993" w:type="dxa"/>
            <w:shd w:val="clear" w:color="auto" w:fill="auto"/>
          </w:tcPr>
          <w:p w:rsidR="00247CB3" w:rsidRPr="00804899" w:rsidRDefault="00477663" w:rsidP="005927C8">
            <w:pPr>
              <w:tabs>
                <w:tab w:val="left" w:pos="426"/>
              </w:tabs>
              <w:jc w:val="right"/>
              <w:rPr>
                <w:rFonts w:eastAsia="Arial Unicode MS"/>
                <w:color w:val="000000"/>
                <w:sz w:val="8"/>
                <w:szCs w:val="8"/>
              </w:rPr>
            </w:pPr>
            <w:r>
              <w:rPr>
                <w:rFonts w:eastAsia="Arial Unicode MS"/>
                <w:color w:val="000000"/>
                <w:sz w:val="8"/>
                <w:szCs w:val="8"/>
              </w:rPr>
              <w:t>94,9999996608%</w:t>
            </w:r>
          </w:p>
        </w:tc>
        <w:tc>
          <w:tcPr>
            <w:tcW w:w="992" w:type="dxa"/>
          </w:tcPr>
          <w:p w:rsidR="000900FB" w:rsidRPr="00804899" w:rsidRDefault="00477663"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477663" w:rsidP="00B41FAE">
            <w:pPr>
              <w:tabs>
                <w:tab w:val="left" w:pos="426"/>
              </w:tabs>
              <w:jc w:val="right"/>
              <w:rPr>
                <w:rFonts w:eastAsia="Arial Unicode MS"/>
                <w:color w:val="000000"/>
                <w:sz w:val="8"/>
                <w:szCs w:val="8"/>
              </w:rPr>
            </w:pPr>
            <w:r>
              <w:rPr>
                <w:rFonts w:eastAsia="Arial Unicode MS"/>
                <w:color w:val="000000"/>
                <w:sz w:val="8"/>
                <w:szCs w:val="8"/>
              </w:rPr>
              <w:t>183.449.322,00</w:t>
            </w:r>
          </w:p>
        </w:tc>
        <w:tc>
          <w:tcPr>
            <w:tcW w:w="992" w:type="dxa"/>
            <w:shd w:val="clear" w:color="auto" w:fill="auto"/>
          </w:tcPr>
          <w:p w:rsidR="00247CB3" w:rsidRPr="00804899" w:rsidRDefault="00477663" w:rsidP="00B41FAE">
            <w:pPr>
              <w:tabs>
                <w:tab w:val="left" w:pos="426"/>
              </w:tabs>
              <w:jc w:val="right"/>
              <w:rPr>
                <w:rFonts w:eastAsia="Arial Unicode MS"/>
                <w:b/>
                <w:color w:val="000000"/>
                <w:sz w:val="8"/>
                <w:szCs w:val="8"/>
              </w:rPr>
            </w:pPr>
            <w:r>
              <w:rPr>
                <w:rFonts w:eastAsia="Arial Unicode MS"/>
                <w:color w:val="000000"/>
                <w:sz w:val="8"/>
                <w:szCs w:val="8"/>
              </w:rPr>
              <w:t>9.655.228,00</w:t>
            </w:r>
          </w:p>
        </w:tc>
        <w:tc>
          <w:tcPr>
            <w:tcW w:w="993" w:type="dxa"/>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12.623.178,00</w:t>
            </w:r>
          </w:p>
        </w:tc>
        <w:tc>
          <w:tcPr>
            <w:tcW w:w="850" w:type="dxa"/>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664.378,00</w:t>
            </w:r>
          </w:p>
        </w:tc>
        <w:tc>
          <w:tcPr>
            <w:tcW w:w="851" w:type="dxa"/>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6,44%</w:t>
            </w:r>
          </w:p>
        </w:tc>
      </w:tr>
      <w:tr w:rsidR="00345F53" w:rsidTr="0021115B">
        <w:trPr>
          <w:trHeight w:val="288"/>
        </w:trPr>
        <w:tc>
          <w:tcPr>
            <w:tcW w:w="709" w:type="dxa"/>
            <w:shd w:val="clear" w:color="auto" w:fill="auto"/>
          </w:tcPr>
          <w:p w:rsidR="00247CB3" w:rsidRPr="00804899" w:rsidRDefault="00477663" w:rsidP="00154DC1">
            <w:pPr>
              <w:tabs>
                <w:tab w:val="left" w:pos="426"/>
              </w:tabs>
              <w:rPr>
                <w:rFonts w:eastAsia="Arial Unicode MS"/>
                <w:b/>
                <w:color w:val="000000"/>
                <w:sz w:val="8"/>
                <w:szCs w:val="8"/>
              </w:rPr>
            </w:pPr>
            <w:r w:rsidRPr="00804899">
              <w:rPr>
                <w:color w:val="000000"/>
                <w:sz w:val="8"/>
                <w:szCs w:val="8"/>
              </w:rPr>
              <w:t>AP 5</w:t>
            </w:r>
          </w:p>
        </w:tc>
        <w:tc>
          <w:tcPr>
            <w:tcW w:w="709" w:type="dxa"/>
            <w:shd w:val="clear" w:color="auto" w:fill="auto"/>
          </w:tcPr>
          <w:p w:rsidR="00247CB3" w:rsidRPr="00804899" w:rsidRDefault="00477663" w:rsidP="00154DC1">
            <w:pPr>
              <w:tabs>
                <w:tab w:val="left" w:pos="426"/>
              </w:tabs>
              <w:rPr>
                <w:rFonts w:eastAsia="Arial Unicode MS"/>
                <w:color w:val="000000"/>
                <w:sz w:val="8"/>
                <w:szCs w:val="8"/>
              </w:rPr>
            </w:pPr>
            <w:r w:rsidRPr="00804899">
              <w:rPr>
                <w:rFonts w:eastAsia="Arial Unicode MS"/>
                <w:color w:val="000000"/>
                <w:sz w:val="8"/>
                <w:szCs w:val="8"/>
              </w:rPr>
              <w:t>FSE</w:t>
            </w:r>
          </w:p>
        </w:tc>
        <w:tc>
          <w:tcPr>
            <w:tcW w:w="1330" w:type="dxa"/>
            <w:shd w:val="clear" w:color="auto" w:fill="auto"/>
          </w:tcPr>
          <w:p w:rsidR="00247CB3" w:rsidRPr="00804899" w:rsidRDefault="00477663" w:rsidP="00154DC1">
            <w:pPr>
              <w:tabs>
                <w:tab w:val="left" w:pos="426"/>
              </w:tabs>
              <w:rPr>
                <w:rFonts w:eastAsia="Arial Unicode MS"/>
                <w:color w:val="000000"/>
                <w:sz w:val="8"/>
                <w:szCs w:val="8"/>
              </w:rPr>
            </w:pPr>
            <w:r w:rsidRPr="00804899">
              <w:rPr>
                <w:rFonts w:eastAsia="Arial Unicode MS"/>
                <w:color w:val="000000"/>
                <w:sz w:val="8"/>
                <w:szCs w:val="8"/>
              </w:rPr>
              <w:t>Mai dezvoltate</w:t>
            </w:r>
          </w:p>
        </w:tc>
        <w:tc>
          <w:tcPr>
            <w:tcW w:w="992" w:type="dxa"/>
            <w:shd w:val="clear" w:color="auto" w:fill="auto"/>
          </w:tcPr>
          <w:p w:rsidR="00247CB3" w:rsidRPr="00804899" w:rsidRDefault="00477663"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5.027.500,00</w:t>
            </w:r>
          </w:p>
        </w:tc>
        <w:tc>
          <w:tcPr>
            <w:tcW w:w="851"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558.612,00</w:t>
            </w:r>
          </w:p>
        </w:tc>
        <w:tc>
          <w:tcPr>
            <w:tcW w:w="1024"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558.612,00</w:t>
            </w:r>
          </w:p>
        </w:tc>
        <w:tc>
          <w:tcPr>
            <w:tcW w:w="1048"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477663" w:rsidP="00154DC1">
            <w:pPr>
              <w:tabs>
                <w:tab w:val="left" w:pos="426"/>
              </w:tabs>
              <w:jc w:val="right"/>
              <w:rPr>
                <w:rFonts w:eastAsia="Arial Unicode MS"/>
                <w:b/>
                <w:color w:val="000000"/>
                <w:sz w:val="8"/>
                <w:szCs w:val="8"/>
              </w:rPr>
            </w:pPr>
            <w:r w:rsidRPr="00804899">
              <w:rPr>
                <w:rFonts w:eastAsia="Arial Unicode MS"/>
                <w:color w:val="000000"/>
                <w:sz w:val="8"/>
                <w:szCs w:val="8"/>
              </w:rPr>
              <w:t>5.586.112,00</w:t>
            </w:r>
          </w:p>
        </w:tc>
        <w:tc>
          <w:tcPr>
            <w:tcW w:w="993" w:type="dxa"/>
            <w:shd w:val="clear" w:color="auto" w:fill="auto"/>
          </w:tcPr>
          <w:p w:rsidR="00247CB3" w:rsidRPr="00804899" w:rsidRDefault="00477663" w:rsidP="005927C8">
            <w:pPr>
              <w:tabs>
                <w:tab w:val="left" w:pos="426"/>
              </w:tabs>
              <w:jc w:val="right"/>
              <w:rPr>
                <w:rFonts w:eastAsia="Arial Unicode MS"/>
                <w:color w:val="000000"/>
                <w:sz w:val="8"/>
                <w:szCs w:val="8"/>
              </w:rPr>
            </w:pPr>
            <w:r>
              <w:rPr>
                <w:rFonts w:eastAsia="Arial Unicode MS"/>
                <w:color w:val="000000"/>
                <w:sz w:val="8"/>
                <w:szCs w:val="8"/>
              </w:rPr>
              <w:t>89,9999856788%</w:t>
            </w:r>
          </w:p>
        </w:tc>
        <w:tc>
          <w:tcPr>
            <w:tcW w:w="992" w:type="dxa"/>
          </w:tcPr>
          <w:p w:rsidR="000900FB" w:rsidRPr="00804899" w:rsidRDefault="00477663"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477663" w:rsidP="00B41FAE">
            <w:pPr>
              <w:tabs>
                <w:tab w:val="left" w:pos="426"/>
              </w:tabs>
              <w:jc w:val="right"/>
              <w:rPr>
                <w:rFonts w:eastAsia="Arial Unicode MS"/>
                <w:color w:val="000000"/>
                <w:sz w:val="8"/>
                <w:szCs w:val="8"/>
              </w:rPr>
            </w:pPr>
            <w:r>
              <w:rPr>
                <w:rFonts w:eastAsia="Arial Unicode MS"/>
                <w:color w:val="000000"/>
                <w:sz w:val="8"/>
                <w:szCs w:val="8"/>
              </w:rPr>
              <w:t>4.699.604,00</w:t>
            </w:r>
          </w:p>
        </w:tc>
        <w:tc>
          <w:tcPr>
            <w:tcW w:w="992" w:type="dxa"/>
            <w:shd w:val="clear" w:color="auto" w:fill="auto"/>
          </w:tcPr>
          <w:p w:rsidR="00247CB3" w:rsidRPr="00804899" w:rsidRDefault="00477663" w:rsidP="00B41FAE">
            <w:pPr>
              <w:tabs>
                <w:tab w:val="left" w:pos="426"/>
              </w:tabs>
              <w:jc w:val="right"/>
              <w:rPr>
                <w:rFonts w:eastAsia="Arial Unicode MS"/>
                <w:b/>
                <w:color w:val="000000"/>
                <w:sz w:val="8"/>
                <w:szCs w:val="8"/>
              </w:rPr>
            </w:pPr>
            <w:r>
              <w:rPr>
                <w:rFonts w:eastAsia="Arial Unicode MS"/>
                <w:color w:val="000000"/>
                <w:sz w:val="8"/>
                <w:szCs w:val="8"/>
              </w:rPr>
              <w:t>522.179,00</w:t>
            </w:r>
          </w:p>
        </w:tc>
        <w:tc>
          <w:tcPr>
            <w:tcW w:w="993" w:type="dxa"/>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327.896,00</w:t>
            </w:r>
          </w:p>
        </w:tc>
        <w:tc>
          <w:tcPr>
            <w:tcW w:w="850" w:type="dxa"/>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36.433,00</w:t>
            </w:r>
          </w:p>
        </w:tc>
        <w:tc>
          <w:tcPr>
            <w:tcW w:w="851" w:type="dxa"/>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6,52%</w:t>
            </w:r>
          </w:p>
        </w:tc>
      </w:tr>
      <w:tr w:rsidR="00345F53" w:rsidTr="0021115B">
        <w:trPr>
          <w:trHeight w:val="288"/>
        </w:trPr>
        <w:tc>
          <w:tcPr>
            <w:tcW w:w="709" w:type="dxa"/>
            <w:shd w:val="clear" w:color="auto" w:fill="auto"/>
          </w:tcPr>
          <w:p w:rsidR="00247CB3" w:rsidRPr="00804899" w:rsidRDefault="00477663" w:rsidP="00154DC1">
            <w:pPr>
              <w:tabs>
                <w:tab w:val="left" w:pos="426"/>
              </w:tabs>
              <w:rPr>
                <w:rFonts w:eastAsia="Arial Unicode MS"/>
                <w:b/>
                <w:color w:val="000000"/>
                <w:sz w:val="8"/>
                <w:szCs w:val="8"/>
              </w:rPr>
            </w:pPr>
            <w:r w:rsidRPr="00804899">
              <w:rPr>
                <w:color w:val="000000"/>
                <w:sz w:val="8"/>
                <w:szCs w:val="8"/>
              </w:rPr>
              <w:t>AP 6</w:t>
            </w:r>
          </w:p>
        </w:tc>
        <w:tc>
          <w:tcPr>
            <w:tcW w:w="709" w:type="dxa"/>
            <w:shd w:val="clear" w:color="auto" w:fill="auto"/>
          </w:tcPr>
          <w:p w:rsidR="00247CB3" w:rsidRPr="00804899" w:rsidRDefault="00477663" w:rsidP="00154DC1">
            <w:pPr>
              <w:tabs>
                <w:tab w:val="left" w:pos="426"/>
              </w:tabs>
              <w:rPr>
                <w:rFonts w:eastAsia="Arial Unicode MS"/>
                <w:color w:val="000000"/>
                <w:sz w:val="8"/>
                <w:szCs w:val="8"/>
              </w:rPr>
            </w:pPr>
            <w:r w:rsidRPr="00804899">
              <w:rPr>
                <w:rFonts w:eastAsia="Arial Unicode MS"/>
                <w:color w:val="000000"/>
                <w:sz w:val="8"/>
                <w:szCs w:val="8"/>
              </w:rPr>
              <w:t>FSE</w:t>
            </w:r>
          </w:p>
        </w:tc>
        <w:tc>
          <w:tcPr>
            <w:tcW w:w="1330" w:type="dxa"/>
            <w:shd w:val="clear" w:color="auto" w:fill="auto"/>
          </w:tcPr>
          <w:p w:rsidR="00247CB3" w:rsidRPr="00804899" w:rsidRDefault="00477663" w:rsidP="00154DC1">
            <w:pPr>
              <w:tabs>
                <w:tab w:val="left" w:pos="426"/>
              </w:tabs>
              <w:rPr>
                <w:rFonts w:eastAsia="Arial Unicode MS"/>
                <w:color w:val="000000"/>
                <w:sz w:val="8"/>
                <w:szCs w:val="8"/>
              </w:rPr>
            </w:pPr>
            <w:r w:rsidRPr="00804899">
              <w:rPr>
                <w:rFonts w:eastAsia="Arial Unicode MS"/>
                <w:color w:val="000000"/>
                <w:sz w:val="8"/>
                <w:szCs w:val="8"/>
              </w:rPr>
              <w:t>Mai puțin dezvoltate</w:t>
            </w:r>
          </w:p>
        </w:tc>
        <w:tc>
          <w:tcPr>
            <w:tcW w:w="992" w:type="dxa"/>
            <w:shd w:val="clear" w:color="auto" w:fill="auto"/>
          </w:tcPr>
          <w:p w:rsidR="00247CB3" w:rsidRPr="00804899" w:rsidRDefault="00477663"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1.184.587.170,00</w:t>
            </w:r>
          </w:p>
        </w:tc>
        <w:tc>
          <w:tcPr>
            <w:tcW w:w="851"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209.044.795,00</w:t>
            </w:r>
          </w:p>
        </w:tc>
        <w:tc>
          <w:tcPr>
            <w:tcW w:w="1024"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209.044.795,00</w:t>
            </w:r>
          </w:p>
        </w:tc>
        <w:tc>
          <w:tcPr>
            <w:tcW w:w="1048"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477663" w:rsidP="00154DC1">
            <w:pPr>
              <w:tabs>
                <w:tab w:val="left" w:pos="426"/>
              </w:tabs>
              <w:jc w:val="right"/>
              <w:rPr>
                <w:rFonts w:eastAsia="Arial Unicode MS"/>
                <w:b/>
                <w:color w:val="000000"/>
                <w:sz w:val="8"/>
                <w:szCs w:val="8"/>
              </w:rPr>
            </w:pPr>
            <w:r w:rsidRPr="00804899">
              <w:rPr>
                <w:rFonts w:eastAsia="Arial Unicode MS"/>
                <w:color w:val="000000"/>
                <w:sz w:val="8"/>
                <w:szCs w:val="8"/>
              </w:rPr>
              <w:t>1.393.631.965,00</w:t>
            </w:r>
          </w:p>
        </w:tc>
        <w:tc>
          <w:tcPr>
            <w:tcW w:w="993" w:type="dxa"/>
            <w:shd w:val="clear" w:color="auto" w:fill="auto"/>
          </w:tcPr>
          <w:p w:rsidR="00247CB3" w:rsidRPr="00804899" w:rsidRDefault="00477663" w:rsidP="005927C8">
            <w:pPr>
              <w:tabs>
                <w:tab w:val="left" w:pos="426"/>
              </w:tabs>
              <w:jc w:val="right"/>
              <w:rPr>
                <w:rFonts w:eastAsia="Arial Unicode MS"/>
                <w:color w:val="000000"/>
                <w:sz w:val="8"/>
                <w:szCs w:val="8"/>
              </w:rPr>
            </w:pPr>
            <w:r>
              <w:rPr>
                <w:rFonts w:eastAsia="Arial Unicode MS"/>
                <w:color w:val="000000"/>
                <w:sz w:val="8"/>
                <w:szCs w:val="8"/>
              </w:rPr>
              <w:t>84,9999999821%</w:t>
            </w:r>
          </w:p>
        </w:tc>
        <w:tc>
          <w:tcPr>
            <w:tcW w:w="992" w:type="dxa"/>
          </w:tcPr>
          <w:p w:rsidR="000900FB" w:rsidRPr="00804899" w:rsidRDefault="00477663"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477663" w:rsidP="00B41FAE">
            <w:pPr>
              <w:tabs>
                <w:tab w:val="left" w:pos="426"/>
              </w:tabs>
              <w:jc w:val="right"/>
              <w:rPr>
                <w:rFonts w:eastAsia="Arial Unicode MS"/>
                <w:color w:val="000000"/>
                <w:sz w:val="8"/>
                <w:szCs w:val="8"/>
              </w:rPr>
            </w:pPr>
            <w:r>
              <w:rPr>
                <w:rFonts w:eastAsia="Arial Unicode MS"/>
                <w:color w:val="000000"/>
                <w:sz w:val="8"/>
                <w:szCs w:val="8"/>
              </w:rPr>
              <w:t>1.108.358.972,00</w:t>
            </w:r>
          </w:p>
        </w:tc>
        <w:tc>
          <w:tcPr>
            <w:tcW w:w="992" w:type="dxa"/>
            <w:shd w:val="clear" w:color="auto" w:fill="auto"/>
          </w:tcPr>
          <w:p w:rsidR="00247CB3" w:rsidRPr="00804899" w:rsidRDefault="00477663" w:rsidP="00B41FAE">
            <w:pPr>
              <w:tabs>
                <w:tab w:val="left" w:pos="426"/>
              </w:tabs>
              <w:jc w:val="right"/>
              <w:rPr>
                <w:rFonts w:eastAsia="Arial Unicode MS"/>
                <w:b/>
                <w:color w:val="000000"/>
                <w:sz w:val="8"/>
                <w:szCs w:val="8"/>
              </w:rPr>
            </w:pPr>
            <w:r>
              <w:rPr>
                <w:rFonts w:eastAsia="Arial Unicode MS"/>
                <w:color w:val="000000"/>
                <w:sz w:val="8"/>
                <w:szCs w:val="8"/>
              </w:rPr>
              <w:t>195.592.760,00</w:t>
            </w:r>
          </w:p>
        </w:tc>
        <w:tc>
          <w:tcPr>
            <w:tcW w:w="993" w:type="dxa"/>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76.228.198,00</w:t>
            </w:r>
          </w:p>
        </w:tc>
        <w:tc>
          <w:tcPr>
            <w:tcW w:w="850" w:type="dxa"/>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13.452.035,00</w:t>
            </w:r>
          </w:p>
        </w:tc>
        <w:tc>
          <w:tcPr>
            <w:tcW w:w="851" w:type="dxa"/>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6,44%</w:t>
            </w:r>
          </w:p>
        </w:tc>
      </w:tr>
      <w:tr w:rsidR="00345F53" w:rsidTr="0021115B">
        <w:trPr>
          <w:trHeight w:val="288"/>
        </w:trPr>
        <w:tc>
          <w:tcPr>
            <w:tcW w:w="709" w:type="dxa"/>
            <w:shd w:val="clear" w:color="auto" w:fill="auto"/>
          </w:tcPr>
          <w:p w:rsidR="00247CB3" w:rsidRPr="00804899" w:rsidRDefault="00477663" w:rsidP="00154DC1">
            <w:pPr>
              <w:tabs>
                <w:tab w:val="left" w:pos="426"/>
              </w:tabs>
              <w:rPr>
                <w:rFonts w:eastAsia="Arial Unicode MS"/>
                <w:b/>
                <w:color w:val="000000"/>
                <w:sz w:val="8"/>
                <w:szCs w:val="8"/>
              </w:rPr>
            </w:pPr>
            <w:r w:rsidRPr="00804899">
              <w:rPr>
                <w:color w:val="000000"/>
                <w:sz w:val="8"/>
                <w:szCs w:val="8"/>
              </w:rPr>
              <w:t>AP 6</w:t>
            </w:r>
          </w:p>
        </w:tc>
        <w:tc>
          <w:tcPr>
            <w:tcW w:w="709" w:type="dxa"/>
            <w:shd w:val="clear" w:color="auto" w:fill="auto"/>
          </w:tcPr>
          <w:p w:rsidR="00247CB3" w:rsidRPr="00804899" w:rsidRDefault="00477663" w:rsidP="00154DC1">
            <w:pPr>
              <w:tabs>
                <w:tab w:val="left" w:pos="426"/>
              </w:tabs>
              <w:rPr>
                <w:rFonts w:eastAsia="Arial Unicode MS"/>
                <w:color w:val="000000"/>
                <w:sz w:val="8"/>
                <w:szCs w:val="8"/>
              </w:rPr>
            </w:pPr>
            <w:r w:rsidRPr="00804899">
              <w:rPr>
                <w:rFonts w:eastAsia="Arial Unicode MS"/>
                <w:color w:val="000000"/>
                <w:sz w:val="8"/>
                <w:szCs w:val="8"/>
              </w:rPr>
              <w:t>FSE</w:t>
            </w:r>
          </w:p>
        </w:tc>
        <w:tc>
          <w:tcPr>
            <w:tcW w:w="1330" w:type="dxa"/>
            <w:shd w:val="clear" w:color="auto" w:fill="auto"/>
          </w:tcPr>
          <w:p w:rsidR="00247CB3" w:rsidRPr="00804899" w:rsidRDefault="00477663" w:rsidP="00154DC1">
            <w:pPr>
              <w:tabs>
                <w:tab w:val="left" w:pos="426"/>
              </w:tabs>
              <w:rPr>
                <w:rFonts w:eastAsia="Arial Unicode MS"/>
                <w:color w:val="000000"/>
                <w:sz w:val="8"/>
                <w:szCs w:val="8"/>
              </w:rPr>
            </w:pPr>
            <w:r w:rsidRPr="00804899">
              <w:rPr>
                <w:rFonts w:eastAsia="Arial Unicode MS"/>
                <w:color w:val="000000"/>
                <w:sz w:val="8"/>
                <w:szCs w:val="8"/>
              </w:rPr>
              <w:t>Mai dezvoltate</w:t>
            </w:r>
          </w:p>
        </w:tc>
        <w:tc>
          <w:tcPr>
            <w:tcW w:w="992" w:type="dxa"/>
            <w:shd w:val="clear" w:color="auto" w:fill="auto"/>
          </w:tcPr>
          <w:p w:rsidR="00247CB3" w:rsidRPr="00804899" w:rsidRDefault="00477663"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68.003.263,00</w:t>
            </w:r>
          </w:p>
        </w:tc>
        <w:tc>
          <w:tcPr>
            <w:tcW w:w="851"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17.000.816,00</w:t>
            </w:r>
          </w:p>
        </w:tc>
        <w:tc>
          <w:tcPr>
            <w:tcW w:w="1024"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17.000.816,00</w:t>
            </w:r>
          </w:p>
        </w:tc>
        <w:tc>
          <w:tcPr>
            <w:tcW w:w="1048"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477663" w:rsidP="00154DC1">
            <w:pPr>
              <w:tabs>
                <w:tab w:val="left" w:pos="426"/>
              </w:tabs>
              <w:jc w:val="right"/>
              <w:rPr>
                <w:rFonts w:eastAsia="Arial Unicode MS"/>
                <w:b/>
                <w:color w:val="000000"/>
                <w:sz w:val="8"/>
                <w:szCs w:val="8"/>
              </w:rPr>
            </w:pPr>
            <w:r w:rsidRPr="00804899">
              <w:rPr>
                <w:rFonts w:eastAsia="Arial Unicode MS"/>
                <w:color w:val="000000"/>
                <w:sz w:val="8"/>
                <w:szCs w:val="8"/>
              </w:rPr>
              <w:t>85.004.079,00</w:t>
            </w:r>
          </w:p>
        </w:tc>
        <w:tc>
          <w:tcPr>
            <w:tcW w:w="993" w:type="dxa"/>
            <w:shd w:val="clear" w:color="auto" w:fill="auto"/>
          </w:tcPr>
          <w:p w:rsidR="00247CB3" w:rsidRPr="00804899" w:rsidRDefault="00477663" w:rsidP="005927C8">
            <w:pPr>
              <w:tabs>
                <w:tab w:val="left" w:pos="426"/>
              </w:tabs>
              <w:jc w:val="right"/>
              <w:rPr>
                <w:rFonts w:eastAsia="Arial Unicode MS"/>
                <w:color w:val="000000"/>
                <w:sz w:val="8"/>
                <w:szCs w:val="8"/>
              </w:rPr>
            </w:pPr>
            <w:r>
              <w:rPr>
                <w:rFonts w:eastAsia="Arial Unicode MS"/>
                <w:color w:val="000000"/>
                <w:sz w:val="8"/>
                <w:szCs w:val="8"/>
              </w:rPr>
              <w:t>79,9999997647%</w:t>
            </w:r>
          </w:p>
        </w:tc>
        <w:tc>
          <w:tcPr>
            <w:tcW w:w="992" w:type="dxa"/>
          </w:tcPr>
          <w:p w:rsidR="000900FB" w:rsidRPr="00804899" w:rsidRDefault="00477663"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477663" w:rsidP="00B41FAE">
            <w:pPr>
              <w:tabs>
                <w:tab w:val="left" w:pos="426"/>
              </w:tabs>
              <w:jc w:val="right"/>
              <w:rPr>
                <w:rFonts w:eastAsia="Arial Unicode MS"/>
                <w:color w:val="000000"/>
                <w:sz w:val="8"/>
                <w:szCs w:val="8"/>
              </w:rPr>
            </w:pPr>
            <w:r>
              <w:rPr>
                <w:rFonts w:eastAsia="Arial Unicode MS"/>
                <w:color w:val="000000"/>
                <w:sz w:val="8"/>
                <w:szCs w:val="8"/>
              </w:rPr>
              <w:t>63.581.869,00</w:t>
            </w:r>
          </w:p>
        </w:tc>
        <w:tc>
          <w:tcPr>
            <w:tcW w:w="992" w:type="dxa"/>
            <w:shd w:val="clear" w:color="auto" w:fill="auto"/>
          </w:tcPr>
          <w:p w:rsidR="00247CB3" w:rsidRPr="00804899" w:rsidRDefault="00477663" w:rsidP="00B41FAE">
            <w:pPr>
              <w:tabs>
                <w:tab w:val="left" w:pos="426"/>
              </w:tabs>
              <w:jc w:val="right"/>
              <w:rPr>
                <w:rFonts w:eastAsia="Arial Unicode MS"/>
                <w:b/>
                <w:color w:val="000000"/>
                <w:sz w:val="8"/>
                <w:szCs w:val="8"/>
              </w:rPr>
            </w:pPr>
            <w:r>
              <w:rPr>
                <w:rFonts w:eastAsia="Arial Unicode MS"/>
                <w:color w:val="000000"/>
                <w:sz w:val="8"/>
                <w:szCs w:val="8"/>
              </w:rPr>
              <w:t>15.895.467,00</w:t>
            </w:r>
          </w:p>
        </w:tc>
        <w:tc>
          <w:tcPr>
            <w:tcW w:w="993" w:type="dxa"/>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4.421.394,00</w:t>
            </w:r>
          </w:p>
        </w:tc>
        <w:tc>
          <w:tcPr>
            <w:tcW w:w="850" w:type="dxa"/>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1.105.349,00</w:t>
            </w:r>
          </w:p>
        </w:tc>
        <w:tc>
          <w:tcPr>
            <w:tcW w:w="851" w:type="dxa"/>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6,50%</w:t>
            </w:r>
          </w:p>
        </w:tc>
      </w:tr>
      <w:tr w:rsidR="00345F53" w:rsidTr="0021115B">
        <w:trPr>
          <w:trHeight w:val="288"/>
        </w:trPr>
        <w:tc>
          <w:tcPr>
            <w:tcW w:w="709" w:type="dxa"/>
            <w:shd w:val="clear" w:color="auto" w:fill="auto"/>
          </w:tcPr>
          <w:p w:rsidR="00247CB3" w:rsidRPr="00804899" w:rsidRDefault="00477663" w:rsidP="00154DC1">
            <w:pPr>
              <w:tabs>
                <w:tab w:val="left" w:pos="426"/>
              </w:tabs>
              <w:rPr>
                <w:rFonts w:eastAsia="Arial Unicode MS"/>
                <w:b/>
                <w:color w:val="000000"/>
                <w:sz w:val="8"/>
                <w:szCs w:val="8"/>
              </w:rPr>
            </w:pPr>
            <w:r w:rsidRPr="00804899">
              <w:rPr>
                <w:color w:val="000000"/>
                <w:sz w:val="8"/>
                <w:szCs w:val="8"/>
              </w:rPr>
              <w:t>AP 7</w:t>
            </w:r>
          </w:p>
        </w:tc>
        <w:tc>
          <w:tcPr>
            <w:tcW w:w="709" w:type="dxa"/>
            <w:shd w:val="clear" w:color="auto" w:fill="auto"/>
          </w:tcPr>
          <w:p w:rsidR="00247CB3" w:rsidRPr="00804899" w:rsidRDefault="00477663" w:rsidP="00154DC1">
            <w:pPr>
              <w:tabs>
                <w:tab w:val="left" w:pos="426"/>
              </w:tabs>
              <w:rPr>
                <w:rFonts w:eastAsia="Arial Unicode MS"/>
                <w:color w:val="000000"/>
                <w:sz w:val="8"/>
                <w:szCs w:val="8"/>
              </w:rPr>
            </w:pPr>
            <w:r w:rsidRPr="00804899">
              <w:rPr>
                <w:rFonts w:eastAsia="Arial Unicode MS"/>
                <w:color w:val="000000"/>
                <w:sz w:val="8"/>
                <w:szCs w:val="8"/>
              </w:rPr>
              <w:t>FSE</w:t>
            </w:r>
          </w:p>
        </w:tc>
        <w:tc>
          <w:tcPr>
            <w:tcW w:w="1330" w:type="dxa"/>
            <w:shd w:val="clear" w:color="auto" w:fill="auto"/>
          </w:tcPr>
          <w:p w:rsidR="00247CB3" w:rsidRPr="00804899" w:rsidRDefault="00477663" w:rsidP="00154DC1">
            <w:pPr>
              <w:tabs>
                <w:tab w:val="left" w:pos="426"/>
              </w:tabs>
              <w:rPr>
                <w:rFonts w:eastAsia="Arial Unicode MS"/>
                <w:color w:val="000000"/>
                <w:sz w:val="8"/>
                <w:szCs w:val="8"/>
              </w:rPr>
            </w:pPr>
            <w:r w:rsidRPr="00804899">
              <w:rPr>
                <w:rFonts w:eastAsia="Arial Unicode MS"/>
                <w:color w:val="000000"/>
                <w:sz w:val="8"/>
                <w:szCs w:val="8"/>
              </w:rPr>
              <w:t>Mai puțin dezvoltate</w:t>
            </w:r>
          </w:p>
        </w:tc>
        <w:tc>
          <w:tcPr>
            <w:tcW w:w="992" w:type="dxa"/>
            <w:shd w:val="clear" w:color="auto" w:fill="auto"/>
          </w:tcPr>
          <w:p w:rsidR="00247CB3" w:rsidRPr="00804899" w:rsidRDefault="00477663"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243.334.643,00</w:t>
            </w:r>
          </w:p>
        </w:tc>
        <w:tc>
          <w:tcPr>
            <w:tcW w:w="851"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42.941.408,00</w:t>
            </w:r>
          </w:p>
        </w:tc>
        <w:tc>
          <w:tcPr>
            <w:tcW w:w="1024"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42.941.408,00</w:t>
            </w:r>
          </w:p>
        </w:tc>
        <w:tc>
          <w:tcPr>
            <w:tcW w:w="1048"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477663" w:rsidP="00154DC1">
            <w:pPr>
              <w:tabs>
                <w:tab w:val="left" w:pos="426"/>
              </w:tabs>
              <w:jc w:val="right"/>
              <w:rPr>
                <w:rFonts w:eastAsia="Arial Unicode MS"/>
                <w:b/>
                <w:color w:val="000000"/>
                <w:sz w:val="8"/>
                <w:szCs w:val="8"/>
              </w:rPr>
            </w:pPr>
            <w:r w:rsidRPr="00804899">
              <w:rPr>
                <w:rFonts w:eastAsia="Arial Unicode MS"/>
                <w:color w:val="000000"/>
                <w:sz w:val="8"/>
                <w:szCs w:val="8"/>
              </w:rPr>
              <w:t>286.276.051,00</w:t>
            </w:r>
          </w:p>
        </w:tc>
        <w:tc>
          <w:tcPr>
            <w:tcW w:w="993" w:type="dxa"/>
            <w:shd w:val="clear" w:color="auto" w:fill="auto"/>
          </w:tcPr>
          <w:p w:rsidR="00247CB3" w:rsidRPr="00804899" w:rsidRDefault="00477663" w:rsidP="005927C8">
            <w:pPr>
              <w:tabs>
                <w:tab w:val="left" w:pos="426"/>
              </w:tabs>
              <w:jc w:val="right"/>
              <w:rPr>
                <w:rFonts w:eastAsia="Arial Unicode MS"/>
                <w:color w:val="000000"/>
                <w:sz w:val="8"/>
                <w:szCs w:val="8"/>
              </w:rPr>
            </w:pPr>
            <w:r>
              <w:rPr>
                <w:rFonts w:eastAsia="Arial Unicode MS"/>
                <w:color w:val="000000"/>
                <w:sz w:val="8"/>
                <w:szCs w:val="8"/>
              </w:rPr>
              <w:t>84,9999998777%</w:t>
            </w:r>
          </w:p>
        </w:tc>
        <w:tc>
          <w:tcPr>
            <w:tcW w:w="992" w:type="dxa"/>
          </w:tcPr>
          <w:p w:rsidR="000900FB" w:rsidRPr="00804899" w:rsidRDefault="00477663"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477663" w:rsidP="00B41FAE">
            <w:pPr>
              <w:tabs>
                <w:tab w:val="left" w:pos="426"/>
              </w:tabs>
              <w:jc w:val="right"/>
              <w:rPr>
                <w:rFonts w:eastAsia="Arial Unicode MS"/>
                <w:color w:val="000000"/>
                <w:sz w:val="8"/>
                <w:szCs w:val="8"/>
              </w:rPr>
            </w:pPr>
            <w:r>
              <w:rPr>
                <w:rFonts w:eastAsia="Arial Unicode MS"/>
                <w:color w:val="000000"/>
                <w:sz w:val="8"/>
                <w:szCs w:val="8"/>
              </w:rPr>
              <w:t>243.334.643,00</w:t>
            </w:r>
          </w:p>
        </w:tc>
        <w:tc>
          <w:tcPr>
            <w:tcW w:w="992" w:type="dxa"/>
            <w:shd w:val="clear" w:color="auto" w:fill="auto"/>
          </w:tcPr>
          <w:p w:rsidR="00247CB3" w:rsidRPr="00804899" w:rsidRDefault="00477663" w:rsidP="00B41FAE">
            <w:pPr>
              <w:tabs>
                <w:tab w:val="left" w:pos="426"/>
              </w:tabs>
              <w:jc w:val="right"/>
              <w:rPr>
                <w:rFonts w:eastAsia="Arial Unicode MS"/>
                <w:b/>
                <w:color w:val="000000"/>
                <w:sz w:val="8"/>
                <w:szCs w:val="8"/>
              </w:rPr>
            </w:pPr>
            <w:r>
              <w:rPr>
                <w:rFonts w:eastAsia="Arial Unicode MS"/>
                <w:color w:val="000000"/>
                <w:sz w:val="8"/>
                <w:szCs w:val="8"/>
              </w:rPr>
              <w:t>42.941.408,00</w:t>
            </w:r>
          </w:p>
        </w:tc>
        <w:tc>
          <w:tcPr>
            <w:tcW w:w="993" w:type="dxa"/>
          </w:tcPr>
          <w:p w:rsidR="00247CB3" w:rsidRPr="00804899" w:rsidRDefault="00477663" w:rsidP="00154DC1">
            <w:pPr>
              <w:tabs>
                <w:tab w:val="left" w:pos="426"/>
              </w:tabs>
              <w:jc w:val="right"/>
              <w:rPr>
                <w:rFonts w:eastAsia="Arial Unicode MS"/>
                <w:color w:val="000000"/>
                <w:sz w:val="8"/>
                <w:szCs w:val="8"/>
              </w:rPr>
            </w:pPr>
          </w:p>
        </w:tc>
        <w:tc>
          <w:tcPr>
            <w:tcW w:w="850" w:type="dxa"/>
          </w:tcPr>
          <w:p w:rsidR="00247CB3" w:rsidRPr="00804899" w:rsidRDefault="00477663" w:rsidP="00154DC1">
            <w:pPr>
              <w:tabs>
                <w:tab w:val="left" w:pos="426"/>
              </w:tabs>
              <w:jc w:val="right"/>
              <w:rPr>
                <w:rFonts w:eastAsia="Arial Unicode MS"/>
                <w:color w:val="000000"/>
                <w:sz w:val="8"/>
                <w:szCs w:val="8"/>
              </w:rPr>
            </w:pPr>
          </w:p>
        </w:tc>
        <w:tc>
          <w:tcPr>
            <w:tcW w:w="851" w:type="dxa"/>
          </w:tcPr>
          <w:p w:rsidR="00247CB3" w:rsidRPr="00804899" w:rsidRDefault="00477663" w:rsidP="00154DC1">
            <w:pPr>
              <w:tabs>
                <w:tab w:val="left" w:pos="426"/>
              </w:tabs>
              <w:jc w:val="right"/>
              <w:rPr>
                <w:rFonts w:eastAsia="Arial Unicode MS"/>
                <w:color w:val="000000"/>
                <w:sz w:val="8"/>
                <w:szCs w:val="8"/>
              </w:rPr>
            </w:pPr>
          </w:p>
        </w:tc>
      </w:tr>
      <w:tr w:rsidR="00345F53" w:rsidTr="0021115B">
        <w:trPr>
          <w:trHeight w:val="288"/>
        </w:trPr>
        <w:tc>
          <w:tcPr>
            <w:tcW w:w="709" w:type="dxa"/>
            <w:shd w:val="clear" w:color="auto" w:fill="auto"/>
          </w:tcPr>
          <w:p w:rsidR="00247CB3" w:rsidRPr="00804899" w:rsidRDefault="00477663" w:rsidP="00154DC1">
            <w:pPr>
              <w:tabs>
                <w:tab w:val="left" w:pos="426"/>
              </w:tabs>
              <w:rPr>
                <w:rFonts w:eastAsia="Arial Unicode MS"/>
                <w:b/>
                <w:color w:val="000000"/>
                <w:sz w:val="8"/>
                <w:szCs w:val="8"/>
              </w:rPr>
            </w:pPr>
            <w:r w:rsidRPr="00804899">
              <w:rPr>
                <w:color w:val="000000"/>
                <w:sz w:val="8"/>
                <w:szCs w:val="8"/>
              </w:rPr>
              <w:t>AP 7</w:t>
            </w:r>
          </w:p>
        </w:tc>
        <w:tc>
          <w:tcPr>
            <w:tcW w:w="709" w:type="dxa"/>
            <w:shd w:val="clear" w:color="auto" w:fill="auto"/>
          </w:tcPr>
          <w:p w:rsidR="00247CB3" w:rsidRPr="00804899" w:rsidRDefault="00477663" w:rsidP="00154DC1">
            <w:pPr>
              <w:tabs>
                <w:tab w:val="left" w:pos="426"/>
              </w:tabs>
              <w:rPr>
                <w:rFonts w:eastAsia="Arial Unicode MS"/>
                <w:color w:val="000000"/>
                <w:sz w:val="8"/>
                <w:szCs w:val="8"/>
              </w:rPr>
            </w:pPr>
            <w:r w:rsidRPr="00804899">
              <w:rPr>
                <w:rFonts w:eastAsia="Arial Unicode MS"/>
                <w:color w:val="000000"/>
                <w:sz w:val="8"/>
                <w:szCs w:val="8"/>
              </w:rPr>
              <w:t>FSE</w:t>
            </w:r>
          </w:p>
        </w:tc>
        <w:tc>
          <w:tcPr>
            <w:tcW w:w="1330" w:type="dxa"/>
            <w:shd w:val="clear" w:color="auto" w:fill="auto"/>
          </w:tcPr>
          <w:p w:rsidR="00247CB3" w:rsidRPr="00804899" w:rsidRDefault="00477663" w:rsidP="00154DC1">
            <w:pPr>
              <w:tabs>
                <w:tab w:val="left" w:pos="426"/>
              </w:tabs>
              <w:rPr>
                <w:rFonts w:eastAsia="Arial Unicode MS"/>
                <w:color w:val="000000"/>
                <w:sz w:val="8"/>
                <w:szCs w:val="8"/>
              </w:rPr>
            </w:pPr>
            <w:r w:rsidRPr="00804899">
              <w:rPr>
                <w:rFonts w:eastAsia="Arial Unicode MS"/>
                <w:color w:val="000000"/>
                <w:sz w:val="8"/>
                <w:szCs w:val="8"/>
              </w:rPr>
              <w:t>Mai dezvoltate</w:t>
            </w:r>
          </w:p>
        </w:tc>
        <w:tc>
          <w:tcPr>
            <w:tcW w:w="992" w:type="dxa"/>
            <w:shd w:val="clear" w:color="auto" w:fill="auto"/>
          </w:tcPr>
          <w:p w:rsidR="00247CB3" w:rsidRPr="00804899" w:rsidRDefault="00477663"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14.872.746,00</w:t>
            </w:r>
          </w:p>
        </w:tc>
        <w:tc>
          <w:tcPr>
            <w:tcW w:w="851"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3.718.187,00</w:t>
            </w:r>
          </w:p>
        </w:tc>
        <w:tc>
          <w:tcPr>
            <w:tcW w:w="1024"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3.718.187,00</w:t>
            </w:r>
          </w:p>
        </w:tc>
        <w:tc>
          <w:tcPr>
            <w:tcW w:w="1048"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477663" w:rsidP="00154DC1">
            <w:pPr>
              <w:tabs>
                <w:tab w:val="left" w:pos="426"/>
              </w:tabs>
              <w:jc w:val="right"/>
              <w:rPr>
                <w:rFonts w:eastAsia="Arial Unicode MS"/>
                <w:b/>
                <w:color w:val="000000"/>
                <w:sz w:val="8"/>
                <w:szCs w:val="8"/>
              </w:rPr>
            </w:pPr>
            <w:r w:rsidRPr="00804899">
              <w:rPr>
                <w:rFonts w:eastAsia="Arial Unicode MS"/>
                <w:color w:val="000000"/>
                <w:sz w:val="8"/>
                <w:szCs w:val="8"/>
              </w:rPr>
              <w:t>18.590.933,00</w:t>
            </w:r>
          </w:p>
        </w:tc>
        <w:tc>
          <w:tcPr>
            <w:tcW w:w="993" w:type="dxa"/>
            <w:shd w:val="clear" w:color="auto" w:fill="auto"/>
          </w:tcPr>
          <w:p w:rsidR="00247CB3" w:rsidRPr="00804899" w:rsidRDefault="00477663" w:rsidP="005927C8">
            <w:pPr>
              <w:tabs>
                <w:tab w:val="left" w:pos="426"/>
              </w:tabs>
              <w:jc w:val="right"/>
              <w:rPr>
                <w:rFonts w:eastAsia="Arial Unicode MS"/>
                <w:color w:val="000000"/>
                <w:sz w:val="8"/>
                <w:szCs w:val="8"/>
              </w:rPr>
            </w:pPr>
            <w:r>
              <w:rPr>
                <w:rFonts w:eastAsia="Arial Unicode MS"/>
                <w:color w:val="000000"/>
                <w:sz w:val="8"/>
                <w:szCs w:val="8"/>
              </w:rPr>
              <w:t>79,9999978484%</w:t>
            </w:r>
          </w:p>
        </w:tc>
        <w:tc>
          <w:tcPr>
            <w:tcW w:w="992" w:type="dxa"/>
          </w:tcPr>
          <w:p w:rsidR="000900FB" w:rsidRPr="00804899" w:rsidRDefault="00477663"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477663" w:rsidP="00B41FAE">
            <w:pPr>
              <w:tabs>
                <w:tab w:val="left" w:pos="426"/>
              </w:tabs>
              <w:jc w:val="right"/>
              <w:rPr>
                <w:rFonts w:eastAsia="Arial Unicode MS"/>
                <w:color w:val="000000"/>
                <w:sz w:val="8"/>
                <w:szCs w:val="8"/>
              </w:rPr>
            </w:pPr>
            <w:r>
              <w:rPr>
                <w:rFonts w:eastAsia="Arial Unicode MS"/>
                <w:color w:val="000000"/>
                <w:sz w:val="8"/>
                <w:szCs w:val="8"/>
              </w:rPr>
              <w:t>14.872.746,00</w:t>
            </w:r>
          </w:p>
        </w:tc>
        <w:tc>
          <w:tcPr>
            <w:tcW w:w="992" w:type="dxa"/>
            <w:shd w:val="clear" w:color="auto" w:fill="auto"/>
          </w:tcPr>
          <w:p w:rsidR="00247CB3" w:rsidRPr="00804899" w:rsidRDefault="00477663" w:rsidP="00B41FAE">
            <w:pPr>
              <w:tabs>
                <w:tab w:val="left" w:pos="426"/>
              </w:tabs>
              <w:jc w:val="right"/>
              <w:rPr>
                <w:rFonts w:eastAsia="Arial Unicode MS"/>
                <w:b/>
                <w:color w:val="000000"/>
                <w:sz w:val="8"/>
                <w:szCs w:val="8"/>
              </w:rPr>
            </w:pPr>
            <w:r>
              <w:rPr>
                <w:rFonts w:eastAsia="Arial Unicode MS"/>
                <w:color w:val="000000"/>
                <w:sz w:val="8"/>
                <w:szCs w:val="8"/>
              </w:rPr>
              <w:t>3.718.187,00</w:t>
            </w:r>
          </w:p>
        </w:tc>
        <w:tc>
          <w:tcPr>
            <w:tcW w:w="993" w:type="dxa"/>
          </w:tcPr>
          <w:p w:rsidR="00247CB3" w:rsidRPr="00804899" w:rsidRDefault="00477663" w:rsidP="00154DC1">
            <w:pPr>
              <w:tabs>
                <w:tab w:val="left" w:pos="426"/>
              </w:tabs>
              <w:jc w:val="right"/>
              <w:rPr>
                <w:rFonts w:eastAsia="Arial Unicode MS"/>
                <w:color w:val="000000"/>
                <w:sz w:val="8"/>
                <w:szCs w:val="8"/>
              </w:rPr>
            </w:pPr>
          </w:p>
        </w:tc>
        <w:tc>
          <w:tcPr>
            <w:tcW w:w="850" w:type="dxa"/>
          </w:tcPr>
          <w:p w:rsidR="00247CB3" w:rsidRPr="00804899" w:rsidRDefault="00477663" w:rsidP="00154DC1">
            <w:pPr>
              <w:tabs>
                <w:tab w:val="left" w:pos="426"/>
              </w:tabs>
              <w:jc w:val="right"/>
              <w:rPr>
                <w:rFonts w:eastAsia="Arial Unicode MS"/>
                <w:color w:val="000000"/>
                <w:sz w:val="8"/>
                <w:szCs w:val="8"/>
              </w:rPr>
            </w:pPr>
          </w:p>
        </w:tc>
        <w:tc>
          <w:tcPr>
            <w:tcW w:w="851" w:type="dxa"/>
          </w:tcPr>
          <w:p w:rsidR="00247CB3" w:rsidRPr="00804899" w:rsidRDefault="00477663" w:rsidP="00154DC1">
            <w:pPr>
              <w:tabs>
                <w:tab w:val="left" w:pos="426"/>
              </w:tabs>
              <w:jc w:val="right"/>
              <w:rPr>
                <w:rFonts w:eastAsia="Arial Unicode MS"/>
                <w:color w:val="000000"/>
                <w:sz w:val="8"/>
                <w:szCs w:val="8"/>
              </w:rPr>
            </w:pPr>
          </w:p>
        </w:tc>
      </w:tr>
      <w:tr w:rsidR="00345F53" w:rsidTr="0021115B">
        <w:trPr>
          <w:trHeight w:val="288"/>
        </w:trPr>
        <w:tc>
          <w:tcPr>
            <w:tcW w:w="709" w:type="dxa"/>
            <w:shd w:val="clear" w:color="auto" w:fill="auto"/>
          </w:tcPr>
          <w:p w:rsidR="00247CB3" w:rsidRPr="00804899" w:rsidRDefault="00477663" w:rsidP="00154DC1">
            <w:pPr>
              <w:tabs>
                <w:tab w:val="left" w:pos="426"/>
              </w:tabs>
              <w:rPr>
                <w:rFonts w:eastAsia="Arial Unicode MS"/>
                <w:b/>
                <w:color w:val="000000"/>
                <w:sz w:val="8"/>
                <w:szCs w:val="8"/>
              </w:rPr>
            </w:pPr>
            <w:r w:rsidRPr="00804899">
              <w:rPr>
                <w:b/>
                <w:color w:val="000000"/>
                <w:sz w:val="8"/>
                <w:szCs w:val="8"/>
              </w:rPr>
              <w:t>Total</w:t>
            </w:r>
          </w:p>
        </w:tc>
        <w:tc>
          <w:tcPr>
            <w:tcW w:w="709" w:type="dxa"/>
            <w:shd w:val="clear" w:color="auto" w:fill="auto"/>
          </w:tcPr>
          <w:p w:rsidR="00247CB3" w:rsidRPr="00804899" w:rsidRDefault="00477663" w:rsidP="00154DC1">
            <w:pPr>
              <w:tabs>
                <w:tab w:val="left" w:pos="426"/>
              </w:tabs>
              <w:rPr>
                <w:rFonts w:eastAsia="Arial Unicode MS"/>
                <w:color w:val="000000"/>
                <w:sz w:val="8"/>
                <w:szCs w:val="8"/>
              </w:rPr>
            </w:pPr>
            <w:r w:rsidRPr="00804899">
              <w:rPr>
                <w:rFonts w:eastAsia="Arial Unicode MS"/>
                <w:b/>
                <w:color w:val="000000"/>
                <w:sz w:val="8"/>
                <w:szCs w:val="8"/>
              </w:rPr>
              <w:t>ILMT</w:t>
            </w:r>
          </w:p>
        </w:tc>
        <w:tc>
          <w:tcPr>
            <w:tcW w:w="1330" w:type="dxa"/>
            <w:shd w:val="clear" w:color="auto" w:fill="auto"/>
          </w:tcPr>
          <w:p w:rsidR="00247CB3" w:rsidRPr="00804899" w:rsidRDefault="00477663" w:rsidP="00154DC1">
            <w:pPr>
              <w:tabs>
                <w:tab w:val="left" w:pos="426"/>
              </w:tabs>
              <w:rPr>
                <w:rFonts w:eastAsia="Arial Unicode MS"/>
                <w:color w:val="000000"/>
                <w:sz w:val="8"/>
                <w:szCs w:val="8"/>
              </w:rPr>
            </w:pPr>
          </w:p>
        </w:tc>
        <w:tc>
          <w:tcPr>
            <w:tcW w:w="992" w:type="dxa"/>
            <w:shd w:val="clear" w:color="auto" w:fill="auto"/>
          </w:tcPr>
          <w:p w:rsidR="00247CB3" w:rsidRPr="00804899" w:rsidRDefault="00477663" w:rsidP="00D472C5">
            <w:pPr>
              <w:tabs>
                <w:tab w:val="left" w:pos="426"/>
              </w:tabs>
              <w:jc w:val="center"/>
              <w:rPr>
                <w:rFonts w:eastAsia="Arial Unicode MS"/>
                <w:color w:val="000000"/>
                <w:sz w:val="8"/>
                <w:szCs w:val="8"/>
              </w:rPr>
            </w:pPr>
          </w:p>
        </w:tc>
        <w:tc>
          <w:tcPr>
            <w:tcW w:w="850"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b/>
                <w:color w:val="000000"/>
                <w:sz w:val="8"/>
                <w:szCs w:val="8"/>
              </w:rPr>
              <w:t>211.988.630,00</w:t>
            </w:r>
          </w:p>
        </w:tc>
        <w:tc>
          <w:tcPr>
            <w:tcW w:w="851"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b/>
                <w:color w:val="000000"/>
                <w:sz w:val="8"/>
                <w:szCs w:val="8"/>
              </w:rPr>
              <w:t>18.704.880,00</w:t>
            </w:r>
          </w:p>
        </w:tc>
        <w:tc>
          <w:tcPr>
            <w:tcW w:w="1024"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b/>
                <w:color w:val="000000"/>
                <w:sz w:val="8"/>
                <w:szCs w:val="8"/>
              </w:rPr>
              <w:t>18.704.880,00</w:t>
            </w:r>
          </w:p>
        </w:tc>
        <w:tc>
          <w:tcPr>
            <w:tcW w:w="1048"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b/>
                <w:color w:val="000000"/>
                <w:sz w:val="8"/>
                <w:szCs w:val="8"/>
              </w:rPr>
              <w:t>0,00</w:t>
            </w:r>
          </w:p>
        </w:tc>
        <w:tc>
          <w:tcPr>
            <w:tcW w:w="992" w:type="dxa"/>
            <w:shd w:val="clear" w:color="auto" w:fill="auto"/>
          </w:tcPr>
          <w:p w:rsidR="00247CB3" w:rsidRPr="00804899" w:rsidRDefault="00477663" w:rsidP="00154DC1">
            <w:pPr>
              <w:tabs>
                <w:tab w:val="left" w:pos="426"/>
              </w:tabs>
              <w:jc w:val="right"/>
              <w:rPr>
                <w:rFonts w:eastAsia="Arial Unicode MS"/>
                <w:b/>
                <w:color w:val="000000"/>
                <w:sz w:val="8"/>
                <w:szCs w:val="8"/>
              </w:rPr>
            </w:pPr>
            <w:r w:rsidRPr="00804899">
              <w:rPr>
                <w:rFonts w:eastAsia="Arial Unicode MS"/>
                <w:b/>
                <w:color w:val="000000"/>
                <w:sz w:val="8"/>
                <w:szCs w:val="8"/>
              </w:rPr>
              <w:t>230.693.510,00</w:t>
            </w:r>
          </w:p>
        </w:tc>
        <w:tc>
          <w:tcPr>
            <w:tcW w:w="993" w:type="dxa"/>
            <w:shd w:val="clear" w:color="auto" w:fill="auto"/>
          </w:tcPr>
          <w:p w:rsidR="00247CB3" w:rsidRPr="00804899" w:rsidRDefault="00477663" w:rsidP="005927C8">
            <w:pPr>
              <w:tabs>
                <w:tab w:val="left" w:pos="426"/>
              </w:tabs>
              <w:jc w:val="right"/>
              <w:rPr>
                <w:rFonts w:eastAsia="Arial Unicode MS"/>
                <w:color w:val="000000"/>
                <w:sz w:val="8"/>
                <w:szCs w:val="8"/>
              </w:rPr>
            </w:pPr>
            <w:r>
              <w:rPr>
                <w:rFonts w:eastAsia="Arial Unicode MS"/>
                <w:b/>
                <w:color w:val="000000"/>
                <w:sz w:val="8"/>
                <w:szCs w:val="8"/>
              </w:rPr>
              <w:t>91,8918915404%</w:t>
            </w:r>
          </w:p>
        </w:tc>
        <w:tc>
          <w:tcPr>
            <w:tcW w:w="992" w:type="dxa"/>
          </w:tcPr>
          <w:p w:rsidR="000900FB" w:rsidRPr="00804899" w:rsidRDefault="00477663"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477663" w:rsidP="00B41FAE">
            <w:pPr>
              <w:tabs>
                <w:tab w:val="left" w:pos="426"/>
              </w:tabs>
              <w:jc w:val="right"/>
              <w:rPr>
                <w:rFonts w:eastAsia="Arial Unicode MS"/>
                <w:color w:val="000000"/>
                <w:sz w:val="8"/>
                <w:szCs w:val="8"/>
              </w:rPr>
            </w:pPr>
            <w:r>
              <w:rPr>
                <w:rFonts w:eastAsia="Arial Unicode MS"/>
                <w:b/>
                <w:color w:val="000000"/>
                <w:sz w:val="8"/>
                <w:szCs w:val="8"/>
              </w:rPr>
              <w:t>211.988.630,00</w:t>
            </w:r>
          </w:p>
        </w:tc>
        <w:tc>
          <w:tcPr>
            <w:tcW w:w="992" w:type="dxa"/>
            <w:shd w:val="clear" w:color="auto" w:fill="auto"/>
          </w:tcPr>
          <w:p w:rsidR="00247CB3" w:rsidRPr="00804899" w:rsidRDefault="00477663" w:rsidP="00B41FAE">
            <w:pPr>
              <w:tabs>
                <w:tab w:val="left" w:pos="426"/>
              </w:tabs>
              <w:jc w:val="right"/>
              <w:rPr>
                <w:rFonts w:eastAsia="Arial Unicode MS"/>
                <w:b/>
                <w:color w:val="000000"/>
                <w:sz w:val="8"/>
                <w:szCs w:val="8"/>
              </w:rPr>
            </w:pPr>
            <w:r>
              <w:rPr>
                <w:rFonts w:eastAsia="Arial Unicode MS"/>
                <w:b/>
                <w:color w:val="000000"/>
                <w:sz w:val="8"/>
                <w:szCs w:val="8"/>
              </w:rPr>
              <w:t>18.704.880,00</w:t>
            </w:r>
          </w:p>
        </w:tc>
        <w:tc>
          <w:tcPr>
            <w:tcW w:w="993" w:type="dxa"/>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b/>
                <w:color w:val="000000"/>
                <w:sz w:val="8"/>
                <w:szCs w:val="8"/>
              </w:rPr>
              <w:t>0,00</w:t>
            </w:r>
          </w:p>
        </w:tc>
        <w:tc>
          <w:tcPr>
            <w:tcW w:w="850" w:type="dxa"/>
          </w:tcPr>
          <w:p w:rsidR="00247CB3" w:rsidRPr="00804899" w:rsidRDefault="00477663" w:rsidP="00154DC1">
            <w:pPr>
              <w:tabs>
                <w:tab w:val="left" w:pos="426"/>
              </w:tabs>
              <w:jc w:val="right"/>
              <w:rPr>
                <w:rFonts w:eastAsia="Arial Unicode MS"/>
                <w:color w:val="000000"/>
                <w:sz w:val="8"/>
                <w:szCs w:val="8"/>
              </w:rPr>
            </w:pPr>
          </w:p>
        </w:tc>
        <w:tc>
          <w:tcPr>
            <w:tcW w:w="851" w:type="dxa"/>
          </w:tcPr>
          <w:p w:rsidR="00247CB3" w:rsidRPr="00804899" w:rsidRDefault="00477663" w:rsidP="00154DC1">
            <w:pPr>
              <w:tabs>
                <w:tab w:val="left" w:pos="426"/>
              </w:tabs>
              <w:jc w:val="right"/>
              <w:rPr>
                <w:rFonts w:eastAsia="Arial Unicode MS"/>
                <w:color w:val="000000"/>
                <w:sz w:val="8"/>
                <w:szCs w:val="8"/>
              </w:rPr>
            </w:pPr>
          </w:p>
        </w:tc>
      </w:tr>
      <w:tr w:rsidR="00345F53" w:rsidTr="0021115B">
        <w:trPr>
          <w:trHeight w:val="288"/>
        </w:trPr>
        <w:tc>
          <w:tcPr>
            <w:tcW w:w="709" w:type="dxa"/>
            <w:shd w:val="clear" w:color="auto" w:fill="auto"/>
          </w:tcPr>
          <w:p w:rsidR="00247CB3" w:rsidRPr="00804899" w:rsidRDefault="00477663" w:rsidP="00154DC1">
            <w:pPr>
              <w:tabs>
                <w:tab w:val="left" w:pos="426"/>
              </w:tabs>
              <w:rPr>
                <w:rFonts w:eastAsia="Arial Unicode MS"/>
                <w:b/>
                <w:color w:val="000000"/>
                <w:sz w:val="8"/>
                <w:szCs w:val="8"/>
              </w:rPr>
            </w:pPr>
            <w:r w:rsidRPr="00804899">
              <w:rPr>
                <w:b/>
                <w:color w:val="000000"/>
                <w:sz w:val="8"/>
                <w:szCs w:val="8"/>
              </w:rPr>
              <w:t>Total</w:t>
            </w:r>
          </w:p>
        </w:tc>
        <w:tc>
          <w:tcPr>
            <w:tcW w:w="709" w:type="dxa"/>
            <w:shd w:val="clear" w:color="auto" w:fill="auto"/>
          </w:tcPr>
          <w:p w:rsidR="00247CB3" w:rsidRPr="00804899" w:rsidRDefault="00477663" w:rsidP="00154DC1">
            <w:pPr>
              <w:tabs>
                <w:tab w:val="left" w:pos="426"/>
              </w:tabs>
              <w:rPr>
                <w:rFonts w:eastAsia="Arial Unicode MS"/>
                <w:color w:val="000000"/>
                <w:sz w:val="8"/>
                <w:szCs w:val="8"/>
              </w:rPr>
            </w:pPr>
            <w:r w:rsidRPr="00804899">
              <w:rPr>
                <w:rFonts w:eastAsia="Arial Unicode MS"/>
                <w:b/>
                <w:color w:val="000000"/>
                <w:sz w:val="8"/>
                <w:szCs w:val="8"/>
              </w:rPr>
              <w:t>FSE</w:t>
            </w:r>
          </w:p>
        </w:tc>
        <w:tc>
          <w:tcPr>
            <w:tcW w:w="1330" w:type="dxa"/>
            <w:shd w:val="clear" w:color="auto" w:fill="auto"/>
          </w:tcPr>
          <w:p w:rsidR="00247CB3" w:rsidRPr="00804899" w:rsidRDefault="00477663" w:rsidP="00154DC1">
            <w:pPr>
              <w:tabs>
                <w:tab w:val="left" w:pos="426"/>
              </w:tabs>
              <w:rPr>
                <w:rFonts w:eastAsia="Arial Unicode MS"/>
                <w:color w:val="000000"/>
                <w:sz w:val="8"/>
                <w:szCs w:val="8"/>
              </w:rPr>
            </w:pPr>
            <w:r w:rsidRPr="00804899">
              <w:rPr>
                <w:rFonts w:eastAsia="Arial Unicode MS"/>
                <w:b/>
                <w:color w:val="000000"/>
                <w:sz w:val="8"/>
                <w:szCs w:val="8"/>
              </w:rPr>
              <w:t>Mai puțin dezvoltate</w:t>
            </w:r>
          </w:p>
        </w:tc>
        <w:tc>
          <w:tcPr>
            <w:tcW w:w="992" w:type="dxa"/>
            <w:shd w:val="clear" w:color="auto" w:fill="auto"/>
          </w:tcPr>
          <w:p w:rsidR="00247CB3" w:rsidRPr="00804899" w:rsidRDefault="00477663" w:rsidP="00D472C5">
            <w:pPr>
              <w:tabs>
                <w:tab w:val="left" w:pos="426"/>
              </w:tabs>
              <w:jc w:val="center"/>
              <w:rPr>
                <w:rFonts w:eastAsia="Arial Unicode MS"/>
                <w:color w:val="000000"/>
                <w:sz w:val="8"/>
                <w:szCs w:val="8"/>
              </w:rPr>
            </w:pPr>
          </w:p>
        </w:tc>
        <w:tc>
          <w:tcPr>
            <w:tcW w:w="850"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b/>
                <w:color w:val="000000"/>
                <w:sz w:val="8"/>
                <w:szCs w:val="8"/>
              </w:rPr>
              <w:t>3.941.567.005,00</w:t>
            </w:r>
          </w:p>
        </w:tc>
        <w:tc>
          <w:tcPr>
            <w:tcW w:w="851"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b/>
                <w:color w:val="000000"/>
                <w:sz w:val="8"/>
                <w:szCs w:val="8"/>
              </w:rPr>
              <w:t>671.289.226,00</w:t>
            </w:r>
          </w:p>
        </w:tc>
        <w:tc>
          <w:tcPr>
            <w:tcW w:w="1024"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b/>
                <w:color w:val="000000"/>
                <w:sz w:val="8"/>
                <w:szCs w:val="8"/>
              </w:rPr>
              <w:t>671.289.226,00</w:t>
            </w:r>
          </w:p>
        </w:tc>
        <w:tc>
          <w:tcPr>
            <w:tcW w:w="1048"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b/>
                <w:color w:val="000000"/>
                <w:sz w:val="8"/>
                <w:szCs w:val="8"/>
              </w:rPr>
              <w:t>0,00</w:t>
            </w:r>
          </w:p>
        </w:tc>
        <w:tc>
          <w:tcPr>
            <w:tcW w:w="992" w:type="dxa"/>
            <w:shd w:val="clear" w:color="auto" w:fill="auto"/>
          </w:tcPr>
          <w:p w:rsidR="00247CB3" w:rsidRPr="00804899" w:rsidRDefault="00477663" w:rsidP="00154DC1">
            <w:pPr>
              <w:tabs>
                <w:tab w:val="left" w:pos="426"/>
              </w:tabs>
              <w:jc w:val="right"/>
              <w:rPr>
                <w:rFonts w:eastAsia="Arial Unicode MS"/>
                <w:b/>
                <w:color w:val="000000"/>
                <w:sz w:val="8"/>
                <w:szCs w:val="8"/>
              </w:rPr>
            </w:pPr>
            <w:r w:rsidRPr="00804899">
              <w:rPr>
                <w:rFonts w:eastAsia="Arial Unicode MS"/>
                <w:b/>
                <w:color w:val="000000"/>
                <w:sz w:val="8"/>
                <w:szCs w:val="8"/>
              </w:rPr>
              <w:t>4.612.856.231,00</w:t>
            </w:r>
          </w:p>
        </w:tc>
        <w:tc>
          <w:tcPr>
            <w:tcW w:w="993" w:type="dxa"/>
            <w:shd w:val="clear" w:color="auto" w:fill="auto"/>
          </w:tcPr>
          <w:p w:rsidR="00247CB3" w:rsidRPr="00804899" w:rsidRDefault="00477663" w:rsidP="005927C8">
            <w:pPr>
              <w:tabs>
                <w:tab w:val="left" w:pos="426"/>
              </w:tabs>
              <w:jc w:val="right"/>
              <w:rPr>
                <w:rFonts w:eastAsia="Arial Unicode MS"/>
                <w:color w:val="000000"/>
                <w:sz w:val="8"/>
                <w:szCs w:val="8"/>
              </w:rPr>
            </w:pPr>
            <w:r>
              <w:rPr>
                <w:rFonts w:eastAsia="Arial Unicode MS"/>
                <w:b/>
                <w:color w:val="000000"/>
                <w:sz w:val="8"/>
                <w:szCs w:val="8"/>
              </w:rPr>
              <w:t>85,4474279626%</w:t>
            </w:r>
          </w:p>
        </w:tc>
        <w:tc>
          <w:tcPr>
            <w:tcW w:w="992" w:type="dxa"/>
          </w:tcPr>
          <w:p w:rsidR="000900FB" w:rsidRPr="00804899" w:rsidRDefault="00477663"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477663" w:rsidP="00B41FAE">
            <w:pPr>
              <w:tabs>
                <w:tab w:val="left" w:pos="426"/>
              </w:tabs>
              <w:jc w:val="right"/>
              <w:rPr>
                <w:rFonts w:eastAsia="Arial Unicode MS"/>
                <w:color w:val="000000"/>
                <w:sz w:val="8"/>
                <w:szCs w:val="8"/>
              </w:rPr>
            </w:pPr>
            <w:r>
              <w:rPr>
                <w:rFonts w:eastAsia="Arial Unicode MS"/>
                <w:b/>
                <w:color w:val="000000"/>
                <w:sz w:val="8"/>
                <w:szCs w:val="8"/>
              </w:rPr>
              <w:t>3.705.072.985,00</w:t>
            </w:r>
          </w:p>
        </w:tc>
        <w:tc>
          <w:tcPr>
            <w:tcW w:w="992" w:type="dxa"/>
            <w:shd w:val="clear" w:color="auto" w:fill="auto"/>
          </w:tcPr>
          <w:p w:rsidR="00247CB3" w:rsidRPr="00804899" w:rsidRDefault="00477663" w:rsidP="00B41FAE">
            <w:pPr>
              <w:tabs>
                <w:tab w:val="left" w:pos="426"/>
              </w:tabs>
              <w:jc w:val="right"/>
              <w:rPr>
                <w:rFonts w:eastAsia="Arial Unicode MS"/>
                <w:b/>
                <w:color w:val="000000"/>
                <w:sz w:val="8"/>
                <w:szCs w:val="8"/>
              </w:rPr>
            </w:pPr>
            <w:r>
              <w:rPr>
                <w:rFonts w:eastAsia="Arial Unicode MS"/>
                <w:b/>
                <w:color w:val="000000"/>
                <w:sz w:val="8"/>
                <w:szCs w:val="8"/>
              </w:rPr>
              <w:t>631.118.229,00</w:t>
            </w:r>
          </w:p>
        </w:tc>
        <w:tc>
          <w:tcPr>
            <w:tcW w:w="993" w:type="dxa"/>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b/>
                <w:color w:val="000000"/>
                <w:sz w:val="8"/>
                <w:szCs w:val="8"/>
              </w:rPr>
              <w:t>236.494.020,00</w:t>
            </w:r>
          </w:p>
        </w:tc>
        <w:tc>
          <w:tcPr>
            <w:tcW w:w="850" w:type="dxa"/>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b/>
                <w:color w:val="000000"/>
                <w:sz w:val="8"/>
                <w:szCs w:val="8"/>
              </w:rPr>
              <w:t>40.170.997,00</w:t>
            </w:r>
          </w:p>
        </w:tc>
        <w:tc>
          <w:tcPr>
            <w:tcW w:w="851" w:type="dxa"/>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b/>
                <w:color w:val="000000"/>
                <w:sz w:val="8"/>
                <w:szCs w:val="8"/>
              </w:rPr>
              <w:t>6,00%</w:t>
            </w:r>
          </w:p>
        </w:tc>
      </w:tr>
      <w:tr w:rsidR="00345F53" w:rsidTr="0021115B">
        <w:trPr>
          <w:trHeight w:val="288"/>
        </w:trPr>
        <w:tc>
          <w:tcPr>
            <w:tcW w:w="709" w:type="dxa"/>
            <w:shd w:val="clear" w:color="auto" w:fill="auto"/>
          </w:tcPr>
          <w:p w:rsidR="00247CB3" w:rsidRPr="00804899" w:rsidRDefault="00477663" w:rsidP="00154DC1">
            <w:pPr>
              <w:tabs>
                <w:tab w:val="left" w:pos="426"/>
              </w:tabs>
              <w:rPr>
                <w:rFonts w:eastAsia="Arial Unicode MS"/>
                <w:b/>
                <w:color w:val="000000"/>
                <w:sz w:val="8"/>
                <w:szCs w:val="8"/>
              </w:rPr>
            </w:pPr>
            <w:r w:rsidRPr="00804899">
              <w:rPr>
                <w:b/>
                <w:color w:val="000000"/>
                <w:sz w:val="8"/>
                <w:szCs w:val="8"/>
              </w:rPr>
              <w:t>Total</w:t>
            </w:r>
          </w:p>
        </w:tc>
        <w:tc>
          <w:tcPr>
            <w:tcW w:w="709" w:type="dxa"/>
            <w:shd w:val="clear" w:color="auto" w:fill="auto"/>
          </w:tcPr>
          <w:p w:rsidR="00247CB3" w:rsidRPr="00804899" w:rsidRDefault="00477663" w:rsidP="00154DC1">
            <w:pPr>
              <w:tabs>
                <w:tab w:val="left" w:pos="426"/>
              </w:tabs>
              <w:rPr>
                <w:rFonts w:eastAsia="Arial Unicode MS"/>
                <w:color w:val="000000"/>
                <w:sz w:val="8"/>
                <w:szCs w:val="8"/>
              </w:rPr>
            </w:pPr>
            <w:r w:rsidRPr="00804899">
              <w:rPr>
                <w:rFonts w:eastAsia="Arial Unicode MS"/>
                <w:b/>
                <w:color w:val="000000"/>
                <w:sz w:val="8"/>
                <w:szCs w:val="8"/>
              </w:rPr>
              <w:t>FSE</w:t>
            </w:r>
          </w:p>
        </w:tc>
        <w:tc>
          <w:tcPr>
            <w:tcW w:w="1330" w:type="dxa"/>
            <w:shd w:val="clear" w:color="auto" w:fill="auto"/>
          </w:tcPr>
          <w:p w:rsidR="00247CB3" w:rsidRPr="00804899" w:rsidRDefault="00477663" w:rsidP="00154DC1">
            <w:pPr>
              <w:tabs>
                <w:tab w:val="left" w:pos="426"/>
              </w:tabs>
              <w:rPr>
                <w:rFonts w:eastAsia="Arial Unicode MS"/>
                <w:color w:val="000000"/>
                <w:sz w:val="8"/>
                <w:szCs w:val="8"/>
              </w:rPr>
            </w:pPr>
            <w:r w:rsidRPr="00804899">
              <w:rPr>
                <w:rFonts w:eastAsia="Arial Unicode MS"/>
                <w:b/>
                <w:color w:val="000000"/>
                <w:sz w:val="8"/>
                <w:szCs w:val="8"/>
              </w:rPr>
              <w:t>Mai dezvoltate</w:t>
            </w:r>
          </w:p>
        </w:tc>
        <w:tc>
          <w:tcPr>
            <w:tcW w:w="992" w:type="dxa"/>
            <w:shd w:val="clear" w:color="auto" w:fill="auto"/>
          </w:tcPr>
          <w:p w:rsidR="00247CB3" w:rsidRPr="00804899" w:rsidRDefault="00477663" w:rsidP="00D472C5">
            <w:pPr>
              <w:tabs>
                <w:tab w:val="left" w:pos="426"/>
              </w:tabs>
              <w:jc w:val="center"/>
              <w:rPr>
                <w:rFonts w:eastAsia="Arial Unicode MS"/>
                <w:color w:val="000000"/>
                <w:sz w:val="8"/>
                <w:szCs w:val="8"/>
              </w:rPr>
            </w:pPr>
          </w:p>
        </w:tc>
        <w:tc>
          <w:tcPr>
            <w:tcW w:w="850"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b/>
                <w:color w:val="000000"/>
                <w:sz w:val="8"/>
                <w:szCs w:val="8"/>
              </w:rPr>
              <w:t>173.283.109,00</w:t>
            </w:r>
          </w:p>
        </w:tc>
        <w:tc>
          <w:tcPr>
            <w:tcW w:w="851"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b/>
                <w:color w:val="000000"/>
                <w:sz w:val="8"/>
                <w:szCs w:val="8"/>
              </w:rPr>
              <w:t>42.622.517,00</w:t>
            </w:r>
          </w:p>
        </w:tc>
        <w:tc>
          <w:tcPr>
            <w:tcW w:w="1024"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b/>
                <w:color w:val="000000"/>
                <w:sz w:val="8"/>
                <w:szCs w:val="8"/>
              </w:rPr>
              <w:t>42.622.517,00</w:t>
            </w:r>
          </w:p>
        </w:tc>
        <w:tc>
          <w:tcPr>
            <w:tcW w:w="1048"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b/>
                <w:color w:val="000000"/>
                <w:sz w:val="8"/>
                <w:szCs w:val="8"/>
              </w:rPr>
              <w:t>0,00</w:t>
            </w:r>
          </w:p>
        </w:tc>
        <w:tc>
          <w:tcPr>
            <w:tcW w:w="992" w:type="dxa"/>
            <w:shd w:val="clear" w:color="auto" w:fill="auto"/>
          </w:tcPr>
          <w:p w:rsidR="00247CB3" w:rsidRPr="00804899" w:rsidRDefault="00477663" w:rsidP="00154DC1">
            <w:pPr>
              <w:tabs>
                <w:tab w:val="left" w:pos="426"/>
              </w:tabs>
              <w:jc w:val="right"/>
              <w:rPr>
                <w:rFonts w:eastAsia="Arial Unicode MS"/>
                <w:b/>
                <w:color w:val="000000"/>
                <w:sz w:val="8"/>
                <w:szCs w:val="8"/>
              </w:rPr>
            </w:pPr>
            <w:r w:rsidRPr="00804899">
              <w:rPr>
                <w:rFonts w:eastAsia="Arial Unicode MS"/>
                <w:b/>
                <w:color w:val="000000"/>
                <w:sz w:val="8"/>
                <w:szCs w:val="8"/>
              </w:rPr>
              <w:t>215.905.626,00</w:t>
            </w:r>
          </w:p>
        </w:tc>
        <w:tc>
          <w:tcPr>
            <w:tcW w:w="993" w:type="dxa"/>
            <w:shd w:val="clear" w:color="auto" w:fill="auto"/>
          </w:tcPr>
          <w:p w:rsidR="00247CB3" w:rsidRPr="00804899" w:rsidRDefault="00477663" w:rsidP="005927C8">
            <w:pPr>
              <w:tabs>
                <w:tab w:val="left" w:pos="426"/>
              </w:tabs>
              <w:jc w:val="right"/>
              <w:rPr>
                <w:rFonts w:eastAsia="Arial Unicode MS"/>
                <w:color w:val="000000"/>
                <w:sz w:val="8"/>
                <w:szCs w:val="8"/>
              </w:rPr>
            </w:pPr>
            <w:r>
              <w:rPr>
                <w:rFonts w:eastAsia="Arial Unicode MS"/>
                <w:b/>
                <w:color w:val="000000"/>
                <w:sz w:val="8"/>
                <w:szCs w:val="8"/>
              </w:rPr>
              <w:t>80,2587279500%</w:t>
            </w:r>
          </w:p>
        </w:tc>
        <w:tc>
          <w:tcPr>
            <w:tcW w:w="992" w:type="dxa"/>
          </w:tcPr>
          <w:p w:rsidR="000900FB" w:rsidRPr="00804899" w:rsidRDefault="00477663"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477663" w:rsidP="00B41FAE">
            <w:pPr>
              <w:tabs>
                <w:tab w:val="left" w:pos="426"/>
              </w:tabs>
              <w:jc w:val="right"/>
              <w:rPr>
                <w:rFonts w:eastAsia="Arial Unicode MS"/>
                <w:color w:val="000000"/>
                <w:sz w:val="8"/>
                <w:szCs w:val="8"/>
              </w:rPr>
            </w:pPr>
            <w:r>
              <w:rPr>
                <w:rFonts w:eastAsia="Arial Unicode MS"/>
                <w:b/>
                <w:color w:val="000000"/>
                <w:sz w:val="8"/>
                <w:szCs w:val="8"/>
              </w:rPr>
              <w:t>162.886.122,00</w:t>
            </w:r>
          </w:p>
        </w:tc>
        <w:tc>
          <w:tcPr>
            <w:tcW w:w="992" w:type="dxa"/>
            <w:shd w:val="clear" w:color="auto" w:fill="auto"/>
          </w:tcPr>
          <w:p w:rsidR="00247CB3" w:rsidRPr="00804899" w:rsidRDefault="00477663" w:rsidP="00B41FAE">
            <w:pPr>
              <w:tabs>
                <w:tab w:val="left" w:pos="426"/>
              </w:tabs>
              <w:jc w:val="right"/>
              <w:rPr>
                <w:rFonts w:eastAsia="Arial Unicode MS"/>
                <w:b/>
                <w:color w:val="000000"/>
                <w:sz w:val="8"/>
                <w:szCs w:val="8"/>
              </w:rPr>
            </w:pPr>
            <w:r>
              <w:rPr>
                <w:rFonts w:eastAsia="Arial Unicode MS"/>
                <w:b/>
                <w:color w:val="000000"/>
                <w:sz w:val="8"/>
                <w:szCs w:val="8"/>
              </w:rPr>
              <w:t>40.068.810,00</w:t>
            </w:r>
          </w:p>
        </w:tc>
        <w:tc>
          <w:tcPr>
            <w:tcW w:w="993" w:type="dxa"/>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b/>
                <w:color w:val="000000"/>
                <w:sz w:val="8"/>
                <w:szCs w:val="8"/>
              </w:rPr>
              <w:t>10.396.987,00</w:t>
            </w:r>
          </w:p>
        </w:tc>
        <w:tc>
          <w:tcPr>
            <w:tcW w:w="850" w:type="dxa"/>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b/>
                <w:color w:val="000000"/>
                <w:sz w:val="8"/>
                <w:szCs w:val="8"/>
              </w:rPr>
              <w:t>2.553.707,00</w:t>
            </w:r>
          </w:p>
        </w:tc>
        <w:tc>
          <w:tcPr>
            <w:tcW w:w="851" w:type="dxa"/>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b/>
                <w:color w:val="000000"/>
                <w:sz w:val="8"/>
                <w:szCs w:val="8"/>
              </w:rPr>
              <w:t>6,00%</w:t>
            </w:r>
          </w:p>
        </w:tc>
      </w:tr>
      <w:tr w:rsidR="00345F53" w:rsidTr="0021115B">
        <w:trPr>
          <w:trHeight w:val="288"/>
        </w:trPr>
        <w:tc>
          <w:tcPr>
            <w:tcW w:w="709" w:type="dxa"/>
            <w:shd w:val="clear" w:color="auto" w:fill="auto"/>
          </w:tcPr>
          <w:p w:rsidR="00247CB3" w:rsidRPr="00804899" w:rsidRDefault="00477663" w:rsidP="00154DC1">
            <w:pPr>
              <w:tabs>
                <w:tab w:val="left" w:pos="426"/>
              </w:tabs>
              <w:rPr>
                <w:rFonts w:eastAsia="Arial Unicode MS"/>
                <w:b/>
                <w:color w:val="000000"/>
                <w:sz w:val="8"/>
                <w:szCs w:val="8"/>
              </w:rPr>
            </w:pPr>
            <w:r w:rsidRPr="00804899">
              <w:rPr>
                <w:b/>
                <w:color w:val="000000"/>
                <w:sz w:val="8"/>
                <w:szCs w:val="8"/>
              </w:rPr>
              <w:t>Total general</w:t>
            </w:r>
          </w:p>
        </w:tc>
        <w:tc>
          <w:tcPr>
            <w:tcW w:w="709" w:type="dxa"/>
            <w:shd w:val="clear" w:color="auto" w:fill="auto"/>
          </w:tcPr>
          <w:p w:rsidR="00247CB3" w:rsidRPr="00804899" w:rsidRDefault="00477663" w:rsidP="00154DC1">
            <w:pPr>
              <w:tabs>
                <w:tab w:val="left" w:pos="426"/>
              </w:tabs>
              <w:rPr>
                <w:rFonts w:eastAsia="Arial Unicode MS"/>
                <w:color w:val="000000"/>
                <w:sz w:val="8"/>
                <w:szCs w:val="8"/>
              </w:rPr>
            </w:pPr>
          </w:p>
        </w:tc>
        <w:tc>
          <w:tcPr>
            <w:tcW w:w="1330" w:type="dxa"/>
            <w:shd w:val="clear" w:color="auto" w:fill="auto"/>
          </w:tcPr>
          <w:p w:rsidR="00247CB3" w:rsidRPr="00804899" w:rsidRDefault="00477663" w:rsidP="00154DC1">
            <w:pPr>
              <w:tabs>
                <w:tab w:val="left" w:pos="426"/>
              </w:tabs>
              <w:rPr>
                <w:rFonts w:eastAsia="Arial Unicode MS"/>
                <w:color w:val="000000"/>
                <w:sz w:val="8"/>
                <w:szCs w:val="8"/>
              </w:rPr>
            </w:pPr>
          </w:p>
        </w:tc>
        <w:tc>
          <w:tcPr>
            <w:tcW w:w="992" w:type="dxa"/>
            <w:shd w:val="clear" w:color="auto" w:fill="auto"/>
          </w:tcPr>
          <w:p w:rsidR="00247CB3" w:rsidRPr="00804899" w:rsidRDefault="00477663" w:rsidP="00D472C5">
            <w:pPr>
              <w:tabs>
                <w:tab w:val="left" w:pos="426"/>
              </w:tabs>
              <w:jc w:val="center"/>
              <w:rPr>
                <w:rFonts w:eastAsia="Arial Unicode MS"/>
                <w:color w:val="000000"/>
                <w:sz w:val="8"/>
                <w:szCs w:val="8"/>
              </w:rPr>
            </w:pPr>
          </w:p>
        </w:tc>
        <w:tc>
          <w:tcPr>
            <w:tcW w:w="850"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b/>
                <w:color w:val="000000"/>
                <w:sz w:val="8"/>
                <w:szCs w:val="8"/>
              </w:rPr>
              <w:t>4.326.838.744,00</w:t>
            </w:r>
          </w:p>
        </w:tc>
        <w:tc>
          <w:tcPr>
            <w:tcW w:w="851"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b/>
                <w:color w:val="000000"/>
                <w:sz w:val="8"/>
                <w:szCs w:val="8"/>
              </w:rPr>
              <w:t>732.616.623,00</w:t>
            </w:r>
          </w:p>
        </w:tc>
        <w:tc>
          <w:tcPr>
            <w:tcW w:w="1024"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b/>
                <w:color w:val="000000"/>
                <w:sz w:val="8"/>
                <w:szCs w:val="8"/>
              </w:rPr>
              <w:t>732.616.623,00</w:t>
            </w:r>
          </w:p>
        </w:tc>
        <w:tc>
          <w:tcPr>
            <w:tcW w:w="1048" w:type="dxa"/>
            <w:shd w:val="clear" w:color="auto" w:fill="auto"/>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b/>
                <w:color w:val="000000"/>
                <w:sz w:val="8"/>
                <w:szCs w:val="8"/>
              </w:rPr>
              <w:t>0,00</w:t>
            </w:r>
          </w:p>
        </w:tc>
        <w:tc>
          <w:tcPr>
            <w:tcW w:w="992" w:type="dxa"/>
            <w:shd w:val="clear" w:color="auto" w:fill="auto"/>
          </w:tcPr>
          <w:p w:rsidR="00247CB3" w:rsidRPr="00804899" w:rsidRDefault="00477663" w:rsidP="00154DC1">
            <w:pPr>
              <w:tabs>
                <w:tab w:val="left" w:pos="426"/>
              </w:tabs>
              <w:jc w:val="right"/>
              <w:rPr>
                <w:rFonts w:eastAsia="Arial Unicode MS"/>
                <w:b/>
                <w:color w:val="000000"/>
                <w:sz w:val="8"/>
                <w:szCs w:val="8"/>
              </w:rPr>
            </w:pPr>
            <w:r w:rsidRPr="00804899">
              <w:rPr>
                <w:rFonts w:eastAsia="Arial Unicode MS"/>
                <w:b/>
                <w:color w:val="000000"/>
                <w:sz w:val="8"/>
                <w:szCs w:val="8"/>
              </w:rPr>
              <w:t>5.059.455.367,00</w:t>
            </w:r>
          </w:p>
        </w:tc>
        <w:tc>
          <w:tcPr>
            <w:tcW w:w="993" w:type="dxa"/>
            <w:shd w:val="clear" w:color="auto" w:fill="auto"/>
          </w:tcPr>
          <w:p w:rsidR="00247CB3" w:rsidRPr="00804899" w:rsidRDefault="00477663" w:rsidP="005927C8">
            <w:pPr>
              <w:tabs>
                <w:tab w:val="left" w:pos="426"/>
              </w:tabs>
              <w:jc w:val="right"/>
              <w:rPr>
                <w:rFonts w:eastAsia="Arial Unicode MS"/>
                <w:color w:val="000000"/>
                <w:sz w:val="8"/>
                <w:szCs w:val="8"/>
              </w:rPr>
            </w:pPr>
            <w:r>
              <w:rPr>
                <w:rFonts w:eastAsia="Arial Unicode MS"/>
                <w:b/>
                <w:color w:val="000000"/>
                <w:sz w:val="8"/>
                <w:szCs w:val="8"/>
              </w:rPr>
              <w:t>85,5198520422%</w:t>
            </w:r>
          </w:p>
        </w:tc>
        <w:tc>
          <w:tcPr>
            <w:tcW w:w="992" w:type="dxa"/>
          </w:tcPr>
          <w:p w:rsidR="000900FB" w:rsidRPr="00804899" w:rsidRDefault="00477663" w:rsidP="003D2966">
            <w:pPr>
              <w:tabs>
                <w:tab w:val="left" w:pos="426"/>
              </w:tabs>
              <w:jc w:val="right"/>
              <w:rPr>
                <w:rFonts w:eastAsia="Arial Unicode MS"/>
                <w:color w:val="000000"/>
                <w:sz w:val="8"/>
                <w:szCs w:val="8"/>
              </w:rPr>
            </w:pPr>
            <w:r>
              <w:rPr>
                <w:rFonts w:eastAsia="Arial Unicode MS"/>
                <w:b/>
                <w:color w:val="000000"/>
                <w:sz w:val="8"/>
                <w:szCs w:val="8"/>
              </w:rPr>
              <w:t>0,00</w:t>
            </w:r>
          </w:p>
        </w:tc>
        <w:tc>
          <w:tcPr>
            <w:tcW w:w="992" w:type="dxa"/>
            <w:shd w:val="clear" w:color="auto" w:fill="auto"/>
          </w:tcPr>
          <w:p w:rsidR="00247CB3" w:rsidRPr="00804899" w:rsidRDefault="00477663" w:rsidP="00B41FAE">
            <w:pPr>
              <w:tabs>
                <w:tab w:val="left" w:pos="426"/>
              </w:tabs>
              <w:jc w:val="right"/>
              <w:rPr>
                <w:rFonts w:eastAsia="Arial Unicode MS"/>
                <w:color w:val="000000"/>
                <w:sz w:val="8"/>
                <w:szCs w:val="8"/>
              </w:rPr>
            </w:pPr>
            <w:r>
              <w:rPr>
                <w:rFonts w:eastAsia="Arial Unicode MS"/>
                <w:b/>
                <w:color w:val="000000"/>
                <w:sz w:val="8"/>
                <w:szCs w:val="8"/>
              </w:rPr>
              <w:t>4.079.947.737,00</w:t>
            </w:r>
          </w:p>
        </w:tc>
        <w:tc>
          <w:tcPr>
            <w:tcW w:w="992" w:type="dxa"/>
            <w:shd w:val="clear" w:color="auto" w:fill="auto"/>
          </w:tcPr>
          <w:p w:rsidR="00247CB3" w:rsidRPr="00804899" w:rsidRDefault="00477663" w:rsidP="00B41FAE">
            <w:pPr>
              <w:tabs>
                <w:tab w:val="left" w:pos="426"/>
              </w:tabs>
              <w:jc w:val="right"/>
              <w:rPr>
                <w:rFonts w:eastAsia="Arial Unicode MS"/>
                <w:b/>
                <w:color w:val="000000"/>
                <w:sz w:val="8"/>
                <w:szCs w:val="8"/>
              </w:rPr>
            </w:pPr>
            <w:r>
              <w:rPr>
                <w:rFonts w:eastAsia="Arial Unicode MS"/>
                <w:b/>
                <w:color w:val="000000"/>
                <w:sz w:val="8"/>
                <w:szCs w:val="8"/>
              </w:rPr>
              <w:t>689.891.919,00</w:t>
            </w:r>
          </w:p>
        </w:tc>
        <w:tc>
          <w:tcPr>
            <w:tcW w:w="993" w:type="dxa"/>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b/>
                <w:color w:val="000000"/>
                <w:sz w:val="8"/>
                <w:szCs w:val="8"/>
              </w:rPr>
              <w:t>246.891.007,00</w:t>
            </w:r>
          </w:p>
        </w:tc>
        <w:tc>
          <w:tcPr>
            <w:tcW w:w="850" w:type="dxa"/>
          </w:tcPr>
          <w:p w:rsidR="00247CB3" w:rsidRPr="00804899" w:rsidRDefault="00477663" w:rsidP="00154DC1">
            <w:pPr>
              <w:tabs>
                <w:tab w:val="left" w:pos="426"/>
              </w:tabs>
              <w:jc w:val="right"/>
              <w:rPr>
                <w:rFonts w:eastAsia="Arial Unicode MS"/>
                <w:color w:val="000000"/>
                <w:sz w:val="8"/>
                <w:szCs w:val="8"/>
              </w:rPr>
            </w:pPr>
            <w:r w:rsidRPr="00804899">
              <w:rPr>
                <w:rFonts w:eastAsia="Arial Unicode MS"/>
                <w:b/>
                <w:color w:val="000000"/>
                <w:sz w:val="8"/>
                <w:szCs w:val="8"/>
              </w:rPr>
              <w:t>42.724.704,00</w:t>
            </w:r>
          </w:p>
        </w:tc>
        <w:tc>
          <w:tcPr>
            <w:tcW w:w="851" w:type="dxa"/>
          </w:tcPr>
          <w:p w:rsidR="00247CB3" w:rsidRPr="00804899" w:rsidRDefault="00477663" w:rsidP="00154DC1">
            <w:pPr>
              <w:tabs>
                <w:tab w:val="left" w:pos="426"/>
              </w:tabs>
              <w:jc w:val="right"/>
              <w:rPr>
                <w:rFonts w:eastAsia="Arial Unicode MS"/>
                <w:color w:val="000000"/>
                <w:sz w:val="8"/>
                <w:szCs w:val="8"/>
              </w:rPr>
            </w:pPr>
          </w:p>
        </w:tc>
      </w:tr>
    </w:tbl>
    <w:p w:rsidR="00C97553" w:rsidRDefault="00477663" w:rsidP="00535E75">
      <w:pPr>
        <w:tabs>
          <w:tab w:val="left" w:pos="426"/>
        </w:tabs>
        <w:rPr>
          <w:rFonts w:eastAsia="Arial Unicode MS"/>
          <w:b/>
        </w:rPr>
      </w:pPr>
      <w:r>
        <w:rPr>
          <w:sz w:val="20"/>
        </w:rPr>
        <w:t xml:space="preserve">(1) A se completa doar când axele prioritare sunt </w:t>
      </w:r>
      <w:r>
        <w:rPr>
          <w:sz w:val="20"/>
        </w:rPr>
        <w:t>exprimate în costuri totale.</w:t>
      </w:r>
    </w:p>
    <w:p w:rsidR="002707B0" w:rsidRDefault="00477663" w:rsidP="002707B0">
      <w:pPr>
        <w:spacing w:after="0"/>
        <w:rPr>
          <w:sz w:val="20"/>
        </w:rPr>
      </w:pPr>
      <w:r>
        <w:rPr>
          <w:sz w:val="20"/>
        </w:rPr>
        <w:t>(2) În tabel, această rată poate fi rotunjită la numărul întreg cel mai apropiat. Rata exactă utilizată pentru rambursări este raportul (f).</w:t>
      </w:r>
    </w:p>
    <w:p w:rsidR="007E4F50" w:rsidRDefault="00477663" w:rsidP="00930009">
      <w:pPr>
        <w:rPr>
          <w:b/>
          <w:color w:val="000000"/>
        </w:rPr>
      </w:pPr>
    </w:p>
    <w:p w:rsidR="00FE3788" w:rsidRPr="00C23AD8" w:rsidRDefault="00477663" w:rsidP="007E4F50">
      <w:pPr>
        <w:pageBreakBefore/>
        <w:rPr>
          <w:color w:val="000000"/>
        </w:rPr>
      </w:pPr>
      <w:r w:rsidRPr="00C23AD8">
        <w:rPr>
          <w:b/>
          <w:color w:val="000000"/>
        </w:rPr>
        <w:lastRenderedPageBreak/>
        <w:t xml:space="preserve">Tabelul 18b: Inițiativa privind ocuparea forței de muncă în rândul tinerilor - </w:t>
      </w:r>
      <w:r w:rsidRPr="00C23AD8">
        <w:rPr>
          <w:b/>
          <w:color w:val="000000"/>
        </w:rPr>
        <w:t>alocări specifice FSE și ILMT</w:t>
      </w:r>
      <w:r>
        <w:rPr>
          <w:b/>
          <w:color w:val="000000"/>
        </w:rPr>
        <w:t xml:space="preserve"> </w:t>
      </w:r>
      <w:r w:rsidRPr="007744B3">
        <w:rPr>
          <w:color w:val="000000"/>
        </w:rPr>
        <w:t>(where appropriate)</w:t>
      </w:r>
    </w:p>
    <w:tbl>
      <w:tblPr>
        <w:tblW w:w="151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716"/>
        <w:gridCol w:w="2790"/>
        <w:gridCol w:w="1454"/>
        <w:gridCol w:w="1559"/>
        <w:gridCol w:w="1559"/>
        <w:gridCol w:w="1560"/>
        <w:gridCol w:w="1607"/>
        <w:gridCol w:w="1559"/>
        <w:gridCol w:w="1370"/>
      </w:tblGrid>
      <w:tr w:rsidR="00345F53" w:rsidTr="007A2AEA">
        <w:trPr>
          <w:cantSplit/>
          <w:trHeight w:val="454"/>
          <w:tblHeader/>
        </w:trPr>
        <w:tc>
          <w:tcPr>
            <w:tcW w:w="948" w:type="dxa"/>
            <w:vMerge w:val="restart"/>
            <w:shd w:val="clear" w:color="auto" w:fill="auto"/>
          </w:tcPr>
          <w:p w:rsidR="00FE3788" w:rsidRPr="00C23AD8" w:rsidRDefault="00477663" w:rsidP="00930009">
            <w:pPr>
              <w:tabs>
                <w:tab w:val="left" w:pos="426"/>
              </w:tabs>
              <w:spacing w:after="0"/>
              <w:jc w:val="center"/>
              <w:rPr>
                <w:rFonts w:eastAsia="Arial Unicode MS"/>
                <w:b/>
                <w:color w:val="000000"/>
                <w:sz w:val="16"/>
                <w:szCs w:val="16"/>
              </w:rPr>
            </w:pPr>
            <w:r>
              <w:rPr>
                <w:b/>
                <w:color w:val="000000"/>
                <w:sz w:val="16"/>
                <w:szCs w:val="16"/>
              </w:rPr>
              <w:t>Axă prioritară</w:t>
            </w:r>
          </w:p>
        </w:tc>
        <w:tc>
          <w:tcPr>
            <w:tcW w:w="716" w:type="dxa"/>
            <w:vMerge w:val="restart"/>
            <w:shd w:val="clear" w:color="auto" w:fill="auto"/>
          </w:tcPr>
          <w:p w:rsidR="00FE3788" w:rsidRPr="00C23AD8" w:rsidRDefault="00477663" w:rsidP="00930009">
            <w:pPr>
              <w:tabs>
                <w:tab w:val="left" w:pos="426"/>
              </w:tabs>
              <w:spacing w:after="0"/>
              <w:jc w:val="center"/>
              <w:rPr>
                <w:rFonts w:eastAsia="Arial Unicode MS"/>
                <w:b/>
                <w:color w:val="000000"/>
                <w:sz w:val="16"/>
                <w:szCs w:val="16"/>
              </w:rPr>
            </w:pPr>
            <w:r w:rsidRPr="00C23AD8">
              <w:rPr>
                <w:b/>
                <w:color w:val="000000"/>
                <w:sz w:val="16"/>
                <w:szCs w:val="16"/>
              </w:rPr>
              <w:t>Fond</w:t>
            </w:r>
          </w:p>
        </w:tc>
        <w:tc>
          <w:tcPr>
            <w:tcW w:w="2790" w:type="dxa"/>
            <w:vMerge w:val="restart"/>
            <w:shd w:val="clear" w:color="auto" w:fill="auto"/>
          </w:tcPr>
          <w:p w:rsidR="00FE3788" w:rsidRPr="00C23AD8" w:rsidRDefault="00477663" w:rsidP="00930009">
            <w:pPr>
              <w:tabs>
                <w:tab w:val="left" w:pos="426"/>
              </w:tabs>
              <w:spacing w:after="0"/>
              <w:jc w:val="center"/>
              <w:rPr>
                <w:rFonts w:eastAsia="Arial Unicode MS"/>
                <w:b/>
                <w:color w:val="000000"/>
                <w:sz w:val="16"/>
                <w:szCs w:val="16"/>
              </w:rPr>
            </w:pPr>
            <w:r w:rsidRPr="00C23AD8">
              <w:rPr>
                <w:b/>
                <w:color w:val="000000"/>
                <w:sz w:val="16"/>
                <w:szCs w:val="16"/>
              </w:rPr>
              <w:t>Categoria de regiune</w:t>
            </w:r>
          </w:p>
        </w:tc>
        <w:tc>
          <w:tcPr>
            <w:tcW w:w="1454" w:type="dxa"/>
            <w:vMerge w:val="restart"/>
            <w:shd w:val="clear" w:color="auto" w:fill="auto"/>
          </w:tcPr>
          <w:p w:rsidR="00FE3788" w:rsidRDefault="00477663" w:rsidP="00930009">
            <w:pPr>
              <w:tabs>
                <w:tab w:val="left" w:pos="426"/>
              </w:tabs>
              <w:spacing w:after="0"/>
              <w:jc w:val="center"/>
              <w:rPr>
                <w:b/>
                <w:color w:val="000000"/>
                <w:sz w:val="16"/>
                <w:szCs w:val="16"/>
              </w:rPr>
            </w:pPr>
            <w:r w:rsidRPr="00C23AD8">
              <w:rPr>
                <w:b/>
                <w:color w:val="000000"/>
                <w:sz w:val="16"/>
                <w:szCs w:val="16"/>
              </w:rPr>
              <w:t>Baza de calcul pentru sprijinul din partea Uniunii</w:t>
            </w:r>
          </w:p>
          <w:p w:rsidR="001A3926" w:rsidRPr="00C23AD8" w:rsidRDefault="00477663" w:rsidP="00930009">
            <w:pPr>
              <w:tabs>
                <w:tab w:val="left" w:pos="426"/>
              </w:tabs>
              <w:spacing w:after="0"/>
              <w:jc w:val="center"/>
              <w:rPr>
                <w:b/>
                <w:color w:val="000000"/>
                <w:sz w:val="16"/>
                <w:szCs w:val="16"/>
              </w:rPr>
            </w:pPr>
            <w:r>
              <w:rPr>
                <w:b/>
                <w:color w:val="000000"/>
                <w:sz w:val="16"/>
                <w:szCs w:val="16"/>
              </w:rPr>
              <w:t>(Costul total eligibil sau costul public eligibil)</w:t>
            </w:r>
          </w:p>
        </w:tc>
        <w:tc>
          <w:tcPr>
            <w:tcW w:w="1559" w:type="dxa"/>
            <w:vMerge w:val="restart"/>
            <w:shd w:val="clear" w:color="auto" w:fill="auto"/>
          </w:tcPr>
          <w:p w:rsidR="00FE3788" w:rsidRPr="00C23AD8" w:rsidRDefault="00477663" w:rsidP="00930009">
            <w:pPr>
              <w:tabs>
                <w:tab w:val="left" w:pos="426"/>
              </w:tabs>
              <w:spacing w:after="0"/>
              <w:jc w:val="center"/>
              <w:rPr>
                <w:b/>
                <w:color w:val="000000"/>
                <w:sz w:val="16"/>
                <w:szCs w:val="16"/>
              </w:rPr>
            </w:pPr>
            <w:r w:rsidRPr="00C23AD8">
              <w:rPr>
                <w:b/>
                <w:color w:val="000000"/>
                <w:sz w:val="16"/>
                <w:szCs w:val="16"/>
              </w:rPr>
              <w:t>Sprijinul din partea Uniunii</w:t>
            </w:r>
          </w:p>
          <w:p w:rsidR="00FE3788" w:rsidRPr="00C23AD8" w:rsidRDefault="00477663" w:rsidP="00930009">
            <w:pPr>
              <w:tabs>
                <w:tab w:val="left" w:pos="426"/>
              </w:tabs>
              <w:spacing w:after="0"/>
              <w:jc w:val="center"/>
              <w:rPr>
                <w:rFonts w:eastAsia="Arial Unicode MS"/>
                <w:b/>
                <w:color w:val="000000"/>
                <w:sz w:val="16"/>
                <w:szCs w:val="16"/>
              </w:rPr>
            </w:pPr>
            <w:r w:rsidRPr="00C23AD8">
              <w:rPr>
                <w:b/>
                <w:color w:val="000000"/>
                <w:sz w:val="16"/>
                <w:szCs w:val="16"/>
              </w:rPr>
              <w:t>(a)</w:t>
            </w:r>
          </w:p>
        </w:tc>
        <w:tc>
          <w:tcPr>
            <w:tcW w:w="1559" w:type="dxa"/>
            <w:vMerge w:val="restart"/>
            <w:shd w:val="clear" w:color="auto" w:fill="auto"/>
          </w:tcPr>
          <w:p w:rsidR="00FE3788" w:rsidRPr="00C23AD8" w:rsidRDefault="00477663" w:rsidP="00930009">
            <w:pPr>
              <w:tabs>
                <w:tab w:val="left" w:pos="426"/>
              </w:tabs>
              <w:spacing w:after="0"/>
              <w:jc w:val="center"/>
              <w:rPr>
                <w:b/>
                <w:color w:val="000000"/>
                <w:sz w:val="16"/>
                <w:szCs w:val="16"/>
              </w:rPr>
            </w:pPr>
            <w:r w:rsidRPr="00C23AD8">
              <w:rPr>
                <w:b/>
                <w:color w:val="000000"/>
                <w:sz w:val="16"/>
                <w:szCs w:val="16"/>
              </w:rPr>
              <w:t>Contrapartidă națională</w:t>
            </w:r>
          </w:p>
          <w:p w:rsidR="00FE3788" w:rsidRPr="00C23AD8" w:rsidRDefault="00477663" w:rsidP="00930009">
            <w:pPr>
              <w:tabs>
                <w:tab w:val="left" w:pos="426"/>
              </w:tabs>
              <w:spacing w:after="0"/>
              <w:jc w:val="center"/>
              <w:rPr>
                <w:rFonts w:eastAsia="Arial Unicode MS"/>
                <w:b/>
                <w:color w:val="000000"/>
                <w:sz w:val="16"/>
                <w:szCs w:val="16"/>
              </w:rPr>
            </w:pPr>
            <w:r>
              <w:rPr>
                <w:b/>
                <w:color w:val="000000"/>
                <w:sz w:val="16"/>
                <w:szCs w:val="16"/>
              </w:rPr>
              <w:t xml:space="preserve">(b) = </w:t>
            </w:r>
            <w:r>
              <w:rPr>
                <w:b/>
                <w:color w:val="000000"/>
                <w:sz w:val="16"/>
                <w:szCs w:val="16"/>
              </w:rPr>
              <w:t>(c) + (d)</w:t>
            </w:r>
          </w:p>
        </w:tc>
        <w:tc>
          <w:tcPr>
            <w:tcW w:w="3167" w:type="dxa"/>
            <w:gridSpan w:val="2"/>
            <w:shd w:val="clear" w:color="auto" w:fill="auto"/>
          </w:tcPr>
          <w:p w:rsidR="00FE3788" w:rsidRPr="00AA1B27" w:rsidRDefault="00477663" w:rsidP="00930009">
            <w:pPr>
              <w:tabs>
                <w:tab w:val="left" w:pos="426"/>
              </w:tabs>
              <w:spacing w:after="0"/>
              <w:jc w:val="center"/>
              <w:rPr>
                <w:rFonts w:eastAsia="Arial Unicode MS"/>
                <w:b/>
                <w:color w:val="000000"/>
                <w:sz w:val="16"/>
                <w:szCs w:val="16"/>
              </w:rPr>
            </w:pPr>
            <w:r>
              <w:rPr>
                <w:rFonts w:eastAsia="Arial Unicode MS"/>
                <w:b/>
                <w:color w:val="000000"/>
                <w:sz w:val="16"/>
                <w:szCs w:val="16"/>
              </w:rPr>
              <w:t>Defalcarea indicativă a contrapartidei naționale</w:t>
            </w:r>
          </w:p>
        </w:tc>
        <w:tc>
          <w:tcPr>
            <w:tcW w:w="1559" w:type="dxa"/>
            <w:vMerge w:val="restart"/>
            <w:shd w:val="clear" w:color="auto" w:fill="auto"/>
          </w:tcPr>
          <w:p w:rsidR="00FE3788" w:rsidRPr="00C23AD8" w:rsidRDefault="00477663" w:rsidP="00930009">
            <w:pPr>
              <w:tabs>
                <w:tab w:val="left" w:pos="426"/>
              </w:tabs>
              <w:spacing w:after="0"/>
              <w:jc w:val="center"/>
              <w:rPr>
                <w:b/>
                <w:color w:val="000000"/>
                <w:sz w:val="16"/>
                <w:szCs w:val="16"/>
              </w:rPr>
            </w:pPr>
            <w:r w:rsidRPr="00C23AD8">
              <w:rPr>
                <w:b/>
                <w:color w:val="000000"/>
                <w:sz w:val="16"/>
                <w:szCs w:val="16"/>
              </w:rPr>
              <w:t>Finanțare totală</w:t>
            </w:r>
          </w:p>
          <w:p w:rsidR="00FE3788" w:rsidRPr="002707B0" w:rsidRDefault="00477663" w:rsidP="00930009">
            <w:pPr>
              <w:tabs>
                <w:tab w:val="left" w:pos="426"/>
              </w:tabs>
              <w:spacing w:after="0"/>
              <w:jc w:val="center"/>
              <w:rPr>
                <w:rFonts w:eastAsia="Arial Unicode MS"/>
                <w:b/>
                <w:color w:val="000000"/>
                <w:sz w:val="16"/>
                <w:szCs w:val="16"/>
              </w:rPr>
            </w:pPr>
            <w:r w:rsidRPr="002707B0">
              <w:rPr>
                <w:b/>
                <w:color w:val="000000"/>
                <w:sz w:val="16"/>
                <w:szCs w:val="16"/>
              </w:rPr>
              <w:t>(e) = (a) + (b)</w:t>
            </w:r>
          </w:p>
        </w:tc>
        <w:tc>
          <w:tcPr>
            <w:tcW w:w="1370" w:type="dxa"/>
            <w:vMerge w:val="restart"/>
            <w:shd w:val="clear" w:color="auto" w:fill="auto"/>
          </w:tcPr>
          <w:p w:rsidR="00FE3788" w:rsidRPr="002707B0" w:rsidRDefault="00477663" w:rsidP="00930009">
            <w:pPr>
              <w:tabs>
                <w:tab w:val="left" w:pos="426"/>
              </w:tabs>
              <w:spacing w:after="0"/>
              <w:jc w:val="center"/>
              <w:rPr>
                <w:b/>
                <w:color w:val="000000"/>
                <w:sz w:val="16"/>
                <w:szCs w:val="16"/>
              </w:rPr>
            </w:pPr>
            <w:r w:rsidRPr="002707B0">
              <w:rPr>
                <w:b/>
                <w:color w:val="000000"/>
                <w:sz w:val="16"/>
                <w:szCs w:val="16"/>
              </w:rPr>
              <w:t>Rata de cofinanțare</w:t>
            </w:r>
          </w:p>
          <w:p w:rsidR="00FE3788" w:rsidRPr="002707B0" w:rsidRDefault="00477663" w:rsidP="00930009">
            <w:pPr>
              <w:tabs>
                <w:tab w:val="left" w:pos="426"/>
              </w:tabs>
              <w:spacing w:after="0"/>
              <w:jc w:val="center"/>
              <w:rPr>
                <w:rFonts w:eastAsia="Arial Unicode MS"/>
                <w:b/>
                <w:color w:val="000000"/>
                <w:sz w:val="16"/>
                <w:szCs w:val="16"/>
              </w:rPr>
            </w:pPr>
            <w:r w:rsidRPr="002707B0">
              <w:rPr>
                <w:b/>
                <w:color w:val="000000"/>
                <w:sz w:val="16"/>
                <w:szCs w:val="16"/>
              </w:rPr>
              <w:t>(f)  = (a)/(e)</w:t>
            </w:r>
            <w:r w:rsidRPr="002707B0">
              <w:rPr>
                <w:b/>
                <w:color w:val="000000"/>
                <w:sz w:val="16"/>
                <w:szCs w:val="16"/>
              </w:rPr>
              <w:t xml:space="preserve"> (2)</w:t>
            </w:r>
          </w:p>
        </w:tc>
      </w:tr>
      <w:tr w:rsidR="00345F53" w:rsidTr="007A2AEA">
        <w:trPr>
          <w:cantSplit/>
          <w:trHeight w:val="454"/>
          <w:tblHeader/>
        </w:trPr>
        <w:tc>
          <w:tcPr>
            <w:tcW w:w="948" w:type="dxa"/>
            <w:vMerge/>
            <w:shd w:val="clear" w:color="auto" w:fill="auto"/>
          </w:tcPr>
          <w:p w:rsidR="00FE3788" w:rsidRPr="00C23AD8" w:rsidRDefault="00477663" w:rsidP="00930009">
            <w:pPr>
              <w:tabs>
                <w:tab w:val="left" w:pos="426"/>
              </w:tabs>
              <w:jc w:val="center"/>
              <w:rPr>
                <w:b/>
                <w:color w:val="000000"/>
                <w:sz w:val="16"/>
                <w:szCs w:val="16"/>
              </w:rPr>
            </w:pPr>
          </w:p>
        </w:tc>
        <w:tc>
          <w:tcPr>
            <w:tcW w:w="716" w:type="dxa"/>
            <w:vMerge/>
            <w:shd w:val="clear" w:color="auto" w:fill="auto"/>
          </w:tcPr>
          <w:p w:rsidR="00FE3788" w:rsidRPr="00C23AD8" w:rsidRDefault="00477663" w:rsidP="00930009">
            <w:pPr>
              <w:tabs>
                <w:tab w:val="left" w:pos="426"/>
              </w:tabs>
              <w:jc w:val="center"/>
              <w:rPr>
                <w:b/>
                <w:color w:val="000000"/>
                <w:sz w:val="16"/>
                <w:szCs w:val="16"/>
              </w:rPr>
            </w:pPr>
          </w:p>
        </w:tc>
        <w:tc>
          <w:tcPr>
            <w:tcW w:w="2790" w:type="dxa"/>
            <w:vMerge/>
            <w:shd w:val="clear" w:color="auto" w:fill="auto"/>
          </w:tcPr>
          <w:p w:rsidR="00FE3788" w:rsidRPr="00C23AD8" w:rsidRDefault="00477663" w:rsidP="00930009">
            <w:pPr>
              <w:tabs>
                <w:tab w:val="left" w:pos="426"/>
              </w:tabs>
              <w:jc w:val="center"/>
              <w:rPr>
                <w:b/>
                <w:color w:val="000000"/>
                <w:sz w:val="16"/>
                <w:szCs w:val="16"/>
              </w:rPr>
            </w:pPr>
          </w:p>
        </w:tc>
        <w:tc>
          <w:tcPr>
            <w:tcW w:w="1454" w:type="dxa"/>
            <w:vMerge/>
            <w:shd w:val="clear" w:color="auto" w:fill="auto"/>
          </w:tcPr>
          <w:p w:rsidR="00FE3788" w:rsidRPr="00C23AD8" w:rsidRDefault="00477663" w:rsidP="00930009">
            <w:pPr>
              <w:tabs>
                <w:tab w:val="left" w:pos="426"/>
              </w:tabs>
              <w:jc w:val="center"/>
              <w:rPr>
                <w:b/>
                <w:color w:val="000000"/>
                <w:sz w:val="16"/>
                <w:szCs w:val="16"/>
              </w:rPr>
            </w:pPr>
          </w:p>
        </w:tc>
        <w:tc>
          <w:tcPr>
            <w:tcW w:w="1559" w:type="dxa"/>
            <w:vMerge/>
            <w:shd w:val="clear" w:color="auto" w:fill="auto"/>
          </w:tcPr>
          <w:p w:rsidR="00FE3788" w:rsidRPr="00C23AD8" w:rsidRDefault="00477663" w:rsidP="00930009">
            <w:pPr>
              <w:tabs>
                <w:tab w:val="left" w:pos="426"/>
              </w:tabs>
              <w:jc w:val="center"/>
              <w:rPr>
                <w:b/>
                <w:color w:val="000000"/>
                <w:sz w:val="16"/>
                <w:szCs w:val="16"/>
              </w:rPr>
            </w:pPr>
          </w:p>
        </w:tc>
        <w:tc>
          <w:tcPr>
            <w:tcW w:w="1559" w:type="dxa"/>
            <w:vMerge/>
            <w:shd w:val="clear" w:color="auto" w:fill="auto"/>
          </w:tcPr>
          <w:p w:rsidR="00FE3788" w:rsidRPr="00C23AD8" w:rsidRDefault="00477663" w:rsidP="00930009">
            <w:pPr>
              <w:tabs>
                <w:tab w:val="left" w:pos="426"/>
              </w:tabs>
              <w:jc w:val="center"/>
              <w:rPr>
                <w:b/>
                <w:color w:val="000000"/>
                <w:sz w:val="16"/>
                <w:szCs w:val="16"/>
              </w:rPr>
            </w:pPr>
          </w:p>
        </w:tc>
        <w:tc>
          <w:tcPr>
            <w:tcW w:w="1560" w:type="dxa"/>
            <w:shd w:val="clear" w:color="auto" w:fill="auto"/>
          </w:tcPr>
          <w:p w:rsidR="00FE3788" w:rsidRPr="00AA1B27" w:rsidRDefault="00477663" w:rsidP="00930009">
            <w:pPr>
              <w:tabs>
                <w:tab w:val="left" w:pos="426"/>
              </w:tabs>
              <w:jc w:val="center"/>
              <w:rPr>
                <w:b/>
                <w:color w:val="000000"/>
                <w:sz w:val="16"/>
                <w:szCs w:val="16"/>
              </w:rPr>
            </w:pPr>
            <w:r w:rsidRPr="00AA1B27">
              <w:rPr>
                <w:b/>
                <w:color w:val="000000"/>
                <w:sz w:val="16"/>
                <w:szCs w:val="16"/>
              </w:rPr>
              <w:t>Finanțarea publică națională</w:t>
            </w:r>
          </w:p>
          <w:p w:rsidR="00FE3788" w:rsidRPr="00C23AD8" w:rsidRDefault="00477663" w:rsidP="00930009">
            <w:pPr>
              <w:tabs>
                <w:tab w:val="left" w:pos="426"/>
              </w:tabs>
              <w:jc w:val="center"/>
              <w:rPr>
                <w:b/>
                <w:color w:val="000000"/>
                <w:sz w:val="16"/>
                <w:szCs w:val="16"/>
              </w:rPr>
            </w:pPr>
            <w:r w:rsidRPr="00AA1B27">
              <w:rPr>
                <w:b/>
                <w:color w:val="000000"/>
                <w:sz w:val="16"/>
                <w:szCs w:val="16"/>
              </w:rPr>
              <w:t>(c )</w:t>
            </w:r>
          </w:p>
        </w:tc>
        <w:tc>
          <w:tcPr>
            <w:tcW w:w="1607" w:type="dxa"/>
            <w:shd w:val="clear" w:color="auto" w:fill="auto"/>
          </w:tcPr>
          <w:p w:rsidR="00FE3788" w:rsidRPr="00AA1B27" w:rsidRDefault="00477663" w:rsidP="00930009">
            <w:pPr>
              <w:jc w:val="center"/>
              <w:rPr>
                <w:b/>
                <w:color w:val="000000"/>
                <w:sz w:val="16"/>
                <w:szCs w:val="16"/>
              </w:rPr>
            </w:pPr>
            <w:r>
              <w:rPr>
                <w:b/>
                <w:color w:val="000000"/>
                <w:sz w:val="16"/>
                <w:szCs w:val="16"/>
              </w:rPr>
              <w:t>Finanțarea publică națională</w:t>
            </w:r>
          </w:p>
          <w:p w:rsidR="00FE3788" w:rsidRPr="00C23AD8" w:rsidRDefault="00477663" w:rsidP="00930009">
            <w:pPr>
              <w:tabs>
                <w:tab w:val="left" w:pos="426"/>
              </w:tabs>
              <w:jc w:val="center"/>
              <w:rPr>
                <w:b/>
                <w:color w:val="000000"/>
                <w:sz w:val="16"/>
                <w:szCs w:val="16"/>
              </w:rPr>
            </w:pPr>
            <w:r w:rsidRPr="00AA1B27">
              <w:rPr>
                <w:b/>
                <w:color w:val="000000"/>
                <w:sz w:val="16"/>
                <w:szCs w:val="16"/>
              </w:rPr>
              <w:t>(d)</w:t>
            </w:r>
            <w:r>
              <w:rPr>
                <w:b/>
                <w:color w:val="000000"/>
                <w:sz w:val="16"/>
                <w:szCs w:val="16"/>
              </w:rPr>
              <w:t xml:space="preserve"> (1)</w:t>
            </w:r>
          </w:p>
        </w:tc>
        <w:tc>
          <w:tcPr>
            <w:tcW w:w="1559" w:type="dxa"/>
            <w:vMerge/>
            <w:shd w:val="clear" w:color="auto" w:fill="auto"/>
          </w:tcPr>
          <w:p w:rsidR="00FE3788" w:rsidRPr="00C23AD8" w:rsidRDefault="00477663" w:rsidP="00930009">
            <w:pPr>
              <w:tabs>
                <w:tab w:val="left" w:pos="426"/>
              </w:tabs>
              <w:jc w:val="center"/>
              <w:rPr>
                <w:b/>
                <w:color w:val="000000"/>
                <w:sz w:val="16"/>
                <w:szCs w:val="16"/>
              </w:rPr>
            </w:pPr>
          </w:p>
        </w:tc>
        <w:tc>
          <w:tcPr>
            <w:tcW w:w="1370" w:type="dxa"/>
            <w:vMerge/>
            <w:shd w:val="clear" w:color="auto" w:fill="auto"/>
          </w:tcPr>
          <w:p w:rsidR="00FE3788" w:rsidRPr="00C23AD8" w:rsidRDefault="00477663" w:rsidP="00930009">
            <w:pPr>
              <w:tabs>
                <w:tab w:val="left" w:pos="426"/>
              </w:tabs>
              <w:jc w:val="center"/>
              <w:rPr>
                <w:b/>
                <w:color w:val="000000"/>
                <w:sz w:val="16"/>
                <w:szCs w:val="16"/>
              </w:rPr>
            </w:pPr>
          </w:p>
        </w:tc>
      </w:tr>
      <w:tr w:rsidR="00345F53" w:rsidTr="001D4FA7">
        <w:trPr>
          <w:trHeight w:val="288"/>
        </w:trPr>
        <w:tc>
          <w:tcPr>
            <w:tcW w:w="948" w:type="dxa"/>
            <w:shd w:val="clear" w:color="auto" w:fill="auto"/>
          </w:tcPr>
          <w:p w:rsidR="00FE3788" w:rsidRPr="00345B39" w:rsidRDefault="00477663" w:rsidP="00930009">
            <w:pPr>
              <w:tabs>
                <w:tab w:val="left" w:pos="426"/>
              </w:tabs>
              <w:rPr>
                <w:rFonts w:eastAsia="Arial Unicode MS"/>
                <w:b/>
                <w:color w:val="000000"/>
                <w:sz w:val="16"/>
                <w:szCs w:val="16"/>
              </w:rPr>
            </w:pPr>
            <w:r w:rsidRPr="00345B39">
              <w:rPr>
                <w:color w:val="000000"/>
                <w:sz w:val="16"/>
                <w:szCs w:val="16"/>
              </w:rPr>
              <w:t>AP 1</w:t>
            </w:r>
          </w:p>
        </w:tc>
        <w:tc>
          <w:tcPr>
            <w:tcW w:w="716" w:type="dxa"/>
            <w:shd w:val="clear" w:color="auto" w:fill="auto"/>
          </w:tcPr>
          <w:p w:rsidR="00A62C5F" w:rsidRPr="001C4126" w:rsidRDefault="00477663" w:rsidP="00930009">
            <w:pPr>
              <w:tabs>
                <w:tab w:val="left" w:pos="426"/>
              </w:tabs>
              <w:rPr>
                <w:rFonts w:eastAsia="Arial Unicode MS"/>
                <w:color w:val="000000"/>
                <w:sz w:val="16"/>
                <w:szCs w:val="16"/>
              </w:rPr>
            </w:pPr>
            <w:r>
              <w:rPr>
                <w:color w:val="000000"/>
                <w:sz w:val="16"/>
                <w:szCs w:val="16"/>
              </w:rPr>
              <w:t>FSE</w:t>
            </w:r>
          </w:p>
        </w:tc>
        <w:tc>
          <w:tcPr>
            <w:tcW w:w="2790" w:type="dxa"/>
            <w:shd w:val="clear" w:color="auto" w:fill="auto"/>
          </w:tcPr>
          <w:p w:rsidR="00FE3788" w:rsidRPr="001C4126" w:rsidRDefault="00477663" w:rsidP="00930009">
            <w:pPr>
              <w:tabs>
                <w:tab w:val="left" w:pos="426"/>
              </w:tabs>
              <w:rPr>
                <w:rFonts w:eastAsia="Arial Unicode MS"/>
                <w:color w:val="000000"/>
                <w:sz w:val="16"/>
                <w:szCs w:val="16"/>
              </w:rPr>
            </w:pPr>
            <w:r w:rsidRPr="001C4126">
              <w:rPr>
                <w:rFonts w:eastAsia="Arial Unicode MS"/>
                <w:color w:val="000000"/>
                <w:sz w:val="16"/>
                <w:szCs w:val="16"/>
              </w:rPr>
              <w:t>Mai puțin dezvoltate</w:t>
            </w:r>
          </w:p>
        </w:tc>
        <w:tc>
          <w:tcPr>
            <w:tcW w:w="1454" w:type="dxa"/>
            <w:shd w:val="clear" w:color="auto" w:fill="auto"/>
          </w:tcPr>
          <w:p w:rsidR="00FE3788" w:rsidRPr="001C4126" w:rsidRDefault="00477663" w:rsidP="00D32C32">
            <w:pPr>
              <w:tabs>
                <w:tab w:val="left" w:pos="426"/>
              </w:tabs>
              <w:rPr>
                <w:rFonts w:eastAsia="Arial Unicode MS"/>
                <w:color w:val="000000"/>
                <w:sz w:val="16"/>
                <w:szCs w:val="16"/>
              </w:rPr>
            </w:pPr>
            <w:r w:rsidRPr="00D32C32">
              <w:rPr>
                <w:sz w:val="16"/>
                <w:szCs w:val="16"/>
              </w:rPr>
              <w:t>Total</w:t>
            </w:r>
            <w:r w:rsidRPr="001C4126">
              <w:rPr>
                <w:rFonts w:eastAsia="Arial Unicode MS"/>
                <w:color w:val="000000"/>
                <w:sz w:val="16"/>
                <w:szCs w:val="16"/>
              </w:rPr>
              <w:t xml:space="preserve"> </w:t>
            </w:r>
          </w:p>
        </w:tc>
        <w:tc>
          <w:tcPr>
            <w:tcW w:w="1559" w:type="dxa"/>
            <w:shd w:val="clear" w:color="auto" w:fill="auto"/>
          </w:tcPr>
          <w:p w:rsidR="00FE3788" w:rsidRPr="001C4126" w:rsidRDefault="00477663" w:rsidP="00930009">
            <w:pPr>
              <w:tabs>
                <w:tab w:val="left" w:pos="426"/>
              </w:tabs>
              <w:jc w:val="right"/>
              <w:rPr>
                <w:rFonts w:eastAsia="Arial Unicode MS"/>
                <w:b/>
                <w:color w:val="000000"/>
                <w:sz w:val="16"/>
                <w:szCs w:val="16"/>
              </w:rPr>
            </w:pPr>
            <w:r w:rsidRPr="001C4126">
              <w:rPr>
                <w:rFonts w:eastAsia="Arial Unicode MS"/>
                <w:color w:val="000000"/>
                <w:sz w:val="16"/>
                <w:szCs w:val="16"/>
              </w:rPr>
              <w:t>105.994.315,00</w:t>
            </w:r>
          </w:p>
        </w:tc>
        <w:tc>
          <w:tcPr>
            <w:tcW w:w="1559" w:type="dxa"/>
            <w:shd w:val="clear" w:color="auto" w:fill="auto"/>
          </w:tcPr>
          <w:p w:rsidR="00FE3788" w:rsidRPr="001C4126" w:rsidRDefault="00477663" w:rsidP="00930009">
            <w:pPr>
              <w:tabs>
                <w:tab w:val="left" w:pos="426"/>
              </w:tabs>
              <w:jc w:val="right"/>
              <w:rPr>
                <w:rFonts w:eastAsia="Arial Unicode MS"/>
                <w:b/>
                <w:color w:val="000000"/>
                <w:sz w:val="16"/>
                <w:szCs w:val="16"/>
              </w:rPr>
            </w:pPr>
            <w:r w:rsidRPr="001C4126">
              <w:rPr>
                <w:rFonts w:eastAsia="Arial Unicode MS"/>
                <w:color w:val="000000"/>
                <w:sz w:val="16"/>
                <w:szCs w:val="16"/>
              </w:rPr>
              <w:t>18.704.880,00</w:t>
            </w:r>
          </w:p>
        </w:tc>
        <w:tc>
          <w:tcPr>
            <w:tcW w:w="1560" w:type="dxa"/>
            <w:shd w:val="clear" w:color="auto" w:fill="auto"/>
          </w:tcPr>
          <w:p w:rsidR="00FE3788" w:rsidRPr="00D472C5" w:rsidRDefault="00477663" w:rsidP="00930009">
            <w:pPr>
              <w:tabs>
                <w:tab w:val="left" w:pos="426"/>
              </w:tabs>
              <w:jc w:val="right"/>
              <w:rPr>
                <w:rFonts w:eastAsia="Arial Unicode MS"/>
                <w:color w:val="000000"/>
                <w:sz w:val="16"/>
                <w:szCs w:val="16"/>
              </w:rPr>
            </w:pPr>
            <w:r w:rsidRPr="00D472C5">
              <w:rPr>
                <w:rFonts w:eastAsia="Arial Unicode MS"/>
                <w:color w:val="000000"/>
                <w:sz w:val="16"/>
                <w:szCs w:val="16"/>
              </w:rPr>
              <w:t>18.704.880,00</w:t>
            </w:r>
          </w:p>
        </w:tc>
        <w:tc>
          <w:tcPr>
            <w:tcW w:w="1607" w:type="dxa"/>
            <w:shd w:val="clear" w:color="auto" w:fill="auto"/>
          </w:tcPr>
          <w:p w:rsidR="00FE3788" w:rsidRPr="00D472C5" w:rsidRDefault="00477663" w:rsidP="00930009">
            <w:pPr>
              <w:tabs>
                <w:tab w:val="left" w:pos="426"/>
              </w:tabs>
              <w:jc w:val="right"/>
              <w:rPr>
                <w:rFonts w:eastAsia="Arial Unicode MS"/>
                <w:color w:val="000000"/>
                <w:sz w:val="16"/>
                <w:szCs w:val="16"/>
              </w:rPr>
            </w:pPr>
            <w:r w:rsidRPr="00D472C5">
              <w:rPr>
                <w:rFonts w:eastAsia="Arial Unicode MS"/>
                <w:color w:val="000000"/>
                <w:sz w:val="16"/>
                <w:szCs w:val="16"/>
              </w:rPr>
              <w:t>0,00</w:t>
            </w:r>
          </w:p>
        </w:tc>
        <w:tc>
          <w:tcPr>
            <w:tcW w:w="1559" w:type="dxa"/>
            <w:shd w:val="clear" w:color="auto" w:fill="auto"/>
          </w:tcPr>
          <w:p w:rsidR="00FE3788" w:rsidRPr="00D472C5" w:rsidRDefault="00477663" w:rsidP="00930009">
            <w:pPr>
              <w:tabs>
                <w:tab w:val="left" w:pos="426"/>
              </w:tabs>
              <w:jc w:val="right"/>
              <w:rPr>
                <w:rFonts w:eastAsia="Arial Unicode MS"/>
                <w:b/>
                <w:color w:val="000000"/>
                <w:sz w:val="16"/>
                <w:szCs w:val="16"/>
              </w:rPr>
            </w:pPr>
            <w:r w:rsidRPr="00D472C5">
              <w:rPr>
                <w:rFonts w:eastAsia="Arial Unicode MS"/>
                <w:color w:val="000000"/>
                <w:sz w:val="16"/>
                <w:szCs w:val="16"/>
              </w:rPr>
              <w:t>124.699.195,00</w:t>
            </w:r>
          </w:p>
        </w:tc>
        <w:tc>
          <w:tcPr>
            <w:tcW w:w="1370" w:type="dxa"/>
            <w:shd w:val="clear" w:color="auto" w:fill="auto"/>
          </w:tcPr>
          <w:p w:rsidR="00FE3788" w:rsidRPr="001C4126" w:rsidRDefault="00477663" w:rsidP="00930009">
            <w:pPr>
              <w:tabs>
                <w:tab w:val="left" w:pos="426"/>
              </w:tabs>
              <w:jc w:val="right"/>
              <w:rPr>
                <w:rFonts w:eastAsia="Arial Unicode MS"/>
                <w:b/>
                <w:color w:val="000000"/>
                <w:sz w:val="16"/>
                <w:szCs w:val="16"/>
              </w:rPr>
            </w:pPr>
            <w:r w:rsidRPr="001C4126">
              <w:rPr>
                <w:rFonts w:eastAsia="Arial Unicode MS"/>
                <w:color w:val="000000"/>
                <w:sz w:val="16"/>
                <w:szCs w:val="16"/>
              </w:rPr>
              <w:t>85,00%</w:t>
            </w:r>
          </w:p>
        </w:tc>
      </w:tr>
      <w:tr w:rsidR="00345F53" w:rsidTr="001D4FA7">
        <w:trPr>
          <w:trHeight w:val="288"/>
        </w:trPr>
        <w:tc>
          <w:tcPr>
            <w:tcW w:w="948" w:type="dxa"/>
            <w:shd w:val="clear" w:color="auto" w:fill="auto"/>
          </w:tcPr>
          <w:p w:rsidR="00FE3788" w:rsidRPr="00345B39" w:rsidRDefault="00477663" w:rsidP="00930009">
            <w:pPr>
              <w:tabs>
                <w:tab w:val="left" w:pos="426"/>
              </w:tabs>
              <w:rPr>
                <w:rFonts w:eastAsia="Arial Unicode MS"/>
                <w:b/>
                <w:color w:val="000000"/>
                <w:sz w:val="16"/>
                <w:szCs w:val="16"/>
              </w:rPr>
            </w:pPr>
            <w:r w:rsidRPr="00345B39">
              <w:rPr>
                <w:color w:val="000000"/>
                <w:sz w:val="16"/>
                <w:szCs w:val="16"/>
              </w:rPr>
              <w:t>AP 1</w:t>
            </w:r>
          </w:p>
        </w:tc>
        <w:tc>
          <w:tcPr>
            <w:tcW w:w="716" w:type="dxa"/>
            <w:shd w:val="clear" w:color="auto" w:fill="auto"/>
          </w:tcPr>
          <w:p w:rsidR="00A62C5F" w:rsidRPr="001C4126" w:rsidRDefault="00477663" w:rsidP="00930009">
            <w:pPr>
              <w:tabs>
                <w:tab w:val="left" w:pos="426"/>
              </w:tabs>
              <w:rPr>
                <w:rFonts w:eastAsia="Arial Unicode MS"/>
                <w:color w:val="000000"/>
                <w:sz w:val="16"/>
                <w:szCs w:val="16"/>
              </w:rPr>
            </w:pPr>
            <w:r>
              <w:rPr>
                <w:color w:val="000000"/>
                <w:sz w:val="16"/>
                <w:szCs w:val="16"/>
              </w:rPr>
              <w:t>FSE</w:t>
            </w:r>
          </w:p>
        </w:tc>
        <w:tc>
          <w:tcPr>
            <w:tcW w:w="2790" w:type="dxa"/>
            <w:shd w:val="clear" w:color="auto" w:fill="auto"/>
          </w:tcPr>
          <w:p w:rsidR="00FE3788" w:rsidRPr="001C4126" w:rsidRDefault="00477663" w:rsidP="00930009">
            <w:pPr>
              <w:tabs>
                <w:tab w:val="left" w:pos="426"/>
              </w:tabs>
              <w:rPr>
                <w:rFonts w:eastAsia="Arial Unicode MS"/>
                <w:color w:val="000000"/>
                <w:sz w:val="16"/>
                <w:szCs w:val="16"/>
              </w:rPr>
            </w:pPr>
            <w:r w:rsidRPr="001C4126">
              <w:rPr>
                <w:rFonts w:eastAsia="Arial Unicode MS"/>
                <w:color w:val="000000"/>
                <w:sz w:val="16"/>
                <w:szCs w:val="16"/>
              </w:rPr>
              <w:t>În tranziție</w:t>
            </w:r>
          </w:p>
        </w:tc>
        <w:tc>
          <w:tcPr>
            <w:tcW w:w="1454" w:type="dxa"/>
            <w:shd w:val="clear" w:color="auto" w:fill="auto"/>
          </w:tcPr>
          <w:p w:rsidR="00FE3788" w:rsidRPr="001C4126" w:rsidRDefault="00477663" w:rsidP="00D32C32">
            <w:pPr>
              <w:tabs>
                <w:tab w:val="left" w:pos="426"/>
              </w:tabs>
              <w:rPr>
                <w:rFonts w:eastAsia="Arial Unicode MS"/>
                <w:color w:val="000000"/>
                <w:sz w:val="16"/>
                <w:szCs w:val="16"/>
              </w:rPr>
            </w:pPr>
            <w:r w:rsidRPr="00D32C32">
              <w:rPr>
                <w:sz w:val="16"/>
                <w:szCs w:val="16"/>
              </w:rPr>
              <w:t>Total</w:t>
            </w:r>
            <w:r w:rsidRPr="001C4126">
              <w:rPr>
                <w:rFonts w:eastAsia="Arial Unicode MS"/>
                <w:color w:val="000000"/>
                <w:sz w:val="16"/>
                <w:szCs w:val="16"/>
              </w:rPr>
              <w:t xml:space="preserve"> </w:t>
            </w:r>
          </w:p>
        </w:tc>
        <w:tc>
          <w:tcPr>
            <w:tcW w:w="1559" w:type="dxa"/>
            <w:shd w:val="clear" w:color="auto" w:fill="auto"/>
          </w:tcPr>
          <w:p w:rsidR="00FE3788" w:rsidRPr="001C4126" w:rsidRDefault="00477663" w:rsidP="00930009">
            <w:pPr>
              <w:tabs>
                <w:tab w:val="left" w:pos="426"/>
              </w:tabs>
              <w:jc w:val="right"/>
              <w:rPr>
                <w:rFonts w:eastAsia="Arial Unicode MS"/>
                <w:b/>
                <w:color w:val="000000"/>
                <w:sz w:val="16"/>
                <w:szCs w:val="16"/>
              </w:rPr>
            </w:pPr>
            <w:r w:rsidRPr="001C4126">
              <w:rPr>
                <w:rFonts w:eastAsia="Arial Unicode MS"/>
                <w:color w:val="000000"/>
                <w:sz w:val="16"/>
                <w:szCs w:val="16"/>
              </w:rPr>
              <w:t>0,00</w:t>
            </w:r>
          </w:p>
        </w:tc>
        <w:tc>
          <w:tcPr>
            <w:tcW w:w="1559" w:type="dxa"/>
            <w:shd w:val="clear" w:color="auto" w:fill="auto"/>
          </w:tcPr>
          <w:p w:rsidR="00FE3788" w:rsidRPr="001C4126" w:rsidRDefault="00477663" w:rsidP="00930009">
            <w:pPr>
              <w:tabs>
                <w:tab w:val="left" w:pos="426"/>
              </w:tabs>
              <w:jc w:val="right"/>
              <w:rPr>
                <w:rFonts w:eastAsia="Arial Unicode MS"/>
                <w:b/>
                <w:color w:val="000000"/>
                <w:sz w:val="16"/>
                <w:szCs w:val="16"/>
              </w:rPr>
            </w:pPr>
            <w:r w:rsidRPr="001C4126">
              <w:rPr>
                <w:rFonts w:eastAsia="Arial Unicode MS"/>
                <w:color w:val="000000"/>
                <w:sz w:val="16"/>
                <w:szCs w:val="16"/>
              </w:rPr>
              <w:t>0,00</w:t>
            </w:r>
          </w:p>
        </w:tc>
        <w:tc>
          <w:tcPr>
            <w:tcW w:w="1560" w:type="dxa"/>
            <w:shd w:val="clear" w:color="auto" w:fill="auto"/>
          </w:tcPr>
          <w:p w:rsidR="00FE3788" w:rsidRPr="00D472C5" w:rsidRDefault="00477663" w:rsidP="00930009">
            <w:pPr>
              <w:tabs>
                <w:tab w:val="left" w:pos="426"/>
              </w:tabs>
              <w:jc w:val="right"/>
              <w:rPr>
                <w:rFonts w:eastAsia="Arial Unicode MS"/>
                <w:color w:val="000000"/>
                <w:sz w:val="16"/>
                <w:szCs w:val="16"/>
              </w:rPr>
            </w:pPr>
            <w:r w:rsidRPr="00D472C5">
              <w:rPr>
                <w:rFonts w:eastAsia="Arial Unicode MS"/>
                <w:color w:val="000000"/>
                <w:sz w:val="16"/>
                <w:szCs w:val="16"/>
              </w:rPr>
              <w:t>0,00</w:t>
            </w:r>
          </w:p>
        </w:tc>
        <w:tc>
          <w:tcPr>
            <w:tcW w:w="1607" w:type="dxa"/>
            <w:shd w:val="clear" w:color="auto" w:fill="auto"/>
          </w:tcPr>
          <w:p w:rsidR="00FE3788" w:rsidRPr="00D472C5" w:rsidRDefault="00477663" w:rsidP="00930009">
            <w:pPr>
              <w:tabs>
                <w:tab w:val="left" w:pos="426"/>
              </w:tabs>
              <w:jc w:val="right"/>
              <w:rPr>
                <w:rFonts w:eastAsia="Arial Unicode MS"/>
                <w:color w:val="000000"/>
                <w:sz w:val="16"/>
                <w:szCs w:val="16"/>
              </w:rPr>
            </w:pPr>
            <w:r w:rsidRPr="00D472C5">
              <w:rPr>
                <w:rFonts w:eastAsia="Arial Unicode MS"/>
                <w:color w:val="000000"/>
                <w:sz w:val="16"/>
                <w:szCs w:val="16"/>
              </w:rPr>
              <w:t>0,00</w:t>
            </w:r>
          </w:p>
        </w:tc>
        <w:tc>
          <w:tcPr>
            <w:tcW w:w="1559" w:type="dxa"/>
            <w:shd w:val="clear" w:color="auto" w:fill="auto"/>
          </w:tcPr>
          <w:p w:rsidR="00FE3788" w:rsidRPr="00D472C5" w:rsidRDefault="00477663" w:rsidP="00930009">
            <w:pPr>
              <w:tabs>
                <w:tab w:val="left" w:pos="426"/>
              </w:tabs>
              <w:jc w:val="right"/>
              <w:rPr>
                <w:rFonts w:eastAsia="Arial Unicode MS"/>
                <w:b/>
                <w:color w:val="000000"/>
                <w:sz w:val="16"/>
                <w:szCs w:val="16"/>
              </w:rPr>
            </w:pPr>
            <w:r w:rsidRPr="00D472C5">
              <w:rPr>
                <w:rFonts w:eastAsia="Arial Unicode MS"/>
                <w:color w:val="000000"/>
                <w:sz w:val="16"/>
                <w:szCs w:val="16"/>
              </w:rPr>
              <w:t>0,00</w:t>
            </w:r>
          </w:p>
        </w:tc>
        <w:tc>
          <w:tcPr>
            <w:tcW w:w="1370" w:type="dxa"/>
            <w:shd w:val="clear" w:color="auto" w:fill="auto"/>
          </w:tcPr>
          <w:p w:rsidR="00FE3788" w:rsidRPr="001C4126" w:rsidRDefault="00477663" w:rsidP="00930009">
            <w:pPr>
              <w:tabs>
                <w:tab w:val="left" w:pos="426"/>
              </w:tabs>
              <w:jc w:val="right"/>
              <w:rPr>
                <w:rFonts w:eastAsia="Arial Unicode MS"/>
                <w:b/>
                <w:color w:val="000000"/>
                <w:sz w:val="16"/>
                <w:szCs w:val="16"/>
              </w:rPr>
            </w:pPr>
            <w:r w:rsidRPr="001C4126">
              <w:rPr>
                <w:rFonts w:eastAsia="Arial Unicode MS"/>
                <w:color w:val="000000"/>
                <w:sz w:val="16"/>
                <w:szCs w:val="16"/>
              </w:rPr>
              <w:t>0,00%</w:t>
            </w:r>
          </w:p>
        </w:tc>
      </w:tr>
      <w:tr w:rsidR="00345F53" w:rsidTr="001D4FA7">
        <w:trPr>
          <w:trHeight w:val="288"/>
        </w:trPr>
        <w:tc>
          <w:tcPr>
            <w:tcW w:w="948" w:type="dxa"/>
            <w:shd w:val="clear" w:color="auto" w:fill="auto"/>
          </w:tcPr>
          <w:p w:rsidR="00FE3788" w:rsidRPr="00345B39" w:rsidRDefault="00477663" w:rsidP="00930009">
            <w:pPr>
              <w:tabs>
                <w:tab w:val="left" w:pos="426"/>
              </w:tabs>
              <w:rPr>
                <w:rFonts w:eastAsia="Arial Unicode MS"/>
                <w:b/>
                <w:color w:val="000000"/>
                <w:sz w:val="16"/>
                <w:szCs w:val="16"/>
              </w:rPr>
            </w:pPr>
            <w:r w:rsidRPr="00345B39">
              <w:rPr>
                <w:color w:val="000000"/>
                <w:sz w:val="16"/>
                <w:szCs w:val="16"/>
              </w:rPr>
              <w:t>AP 1</w:t>
            </w:r>
          </w:p>
        </w:tc>
        <w:tc>
          <w:tcPr>
            <w:tcW w:w="716" w:type="dxa"/>
            <w:shd w:val="clear" w:color="auto" w:fill="auto"/>
          </w:tcPr>
          <w:p w:rsidR="00A62C5F" w:rsidRPr="001C4126" w:rsidRDefault="00477663" w:rsidP="00930009">
            <w:pPr>
              <w:tabs>
                <w:tab w:val="left" w:pos="426"/>
              </w:tabs>
              <w:rPr>
                <w:rFonts w:eastAsia="Arial Unicode MS"/>
                <w:color w:val="000000"/>
                <w:sz w:val="16"/>
                <w:szCs w:val="16"/>
              </w:rPr>
            </w:pPr>
            <w:r>
              <w:rPr>
                <w:color w:val="000000"/>
                <w:sz w:val="16"/>
                <w:szCs w:val="16"/>
              </w:rPr>
              <w:t>FSE</w:t>
            </w:r>
          </w:p>
        </w:tc>
        <w:tc>
          <w:tcPr>
            <w:tcW w:w="2790" w:type="dxa"/>
            <w:shd w:val="clear" w:color="auto" w:fill="auto"/>
          </w:tcPr>
          <w:p w:rsidR="00FE3788" w:rsidRPr="001C4126" w:rsidRDefault="00477663" w:rsidP="00930009">
            <w:pPr>
              <w:tabs>
                <w:tab w:val="left" w:pos="426"/>
              </w:tabs>
              <w:rPr>
                <w:rFonts w:eastAsia="Arial Unicode MS"/>
                <w:color w:val="000000"/>
                <w:sz w:val="16"/>
                <w:szCs w:val="16"/>
              </w:rPr>
            </w:pPr>
            <w:r w:rsidRPr="001C4126">
              <w:rPr>
                <w:rFonts w:eastAsia="Arial Unicode MS"/>
                <w:color w:val="000000"/>
                <w:sz w:val="16"/>
                <w:szCs w:val="16"/>
              </w:rPr>
              <w:t>Mai dezvoltate</w:t>
            </w:r>
          </w:p>
        </w:tc>
        <w:tc>
          <w:tcPr>
            <w:tcW w:w="1454" w:type="dxa"/>
            <w:shd w:val="clear" w:color="auto" w:fill="auto"/>
          </w:tcPr>
          <w:p w:rsidR="00FE3788" w:rsidRPr="001C4126" w:rsidRDefault="00477663" w:rsidP="00D32C32">
            <w:pPr>
              <w:tabs>
                <w:tab w:val="left" w:pos="426"/>
              </w:tabs>
              <w:rPr>
                <w:rFonts w:eastAsia="Arial Unicode MS"/>
                <w:color w:val="000000"/>
                <w:sz w:val="16"/>
                <w:szCs w:val="16"/>
              </w:rPr>
            </w:pPr>
            <w:r w:rsidRPr="00D32C32">
              <w:rPr>
                <w:sz w:val="16"/>
                <w:szCs w:val="16"/>
              </w:rPr>
              <w:t>Total</w:t>
            </w:r>
            <w:r w:rsidRPr="001C4126">
              <w:rPr>
                <w:rFonts w:eastAsia="Arial Unicode MS"/>
                <w:color w:val="000000"/>
                <w:sz w:val="16"/>
                <w:szCs w:val="16"/>
              </w:rPr>
              <w:t xml:space="preserve"> </w:t>
            </w:r>
          </w:p>
        </w:tc>
        <w:tc>
          <w:tcPr>
            <w:tcW w:w="1559" w:type="dxa"/>
            <w:shd w:val="clear" w:color="auto" w:fill="auto"/>
          </w:tcPr>
          <w:p w:rsidR="00FE3788" w:rsidRPr="001C4126" w:rsidRDefault="00477663" w:rsidP="00930009">
            <w:pPr>
              <w:tabs>
                <w:tab w:val="left" w:pos="426"/>
              </w:tabs>
              <w:jc w:val="right"/>
              <w:rPr>
                <w:rFonts w:eastAsia="Arial Unicode MS"/>
                <w:b/>
                <w:color w:val="000000"/>
                <w:sz w:val="16"/>
                <w:szCs w:val="16"/>
              </w:rPr>
            </w:pPr>
            <w:r w:rsidRPr="001C4126">
              <w:rPr>
                <w:rFonts w:eastAsia="Arial Unicode MS"/>
                <w:color w:val="000000"/>
                <w:sz w:val="16"/>
                <w:szCs w:val="16"/>
              </w:rPr>
              <w:t>0,00</w:t>
            </w:r>
          </w:p>
        </w:tc>
        <w:tc>
          <w:tcPr>
            <w:tcW w:w="1559" w:type="dxa"/>
            <w:shd w:val="clear" w:color="auto" w:fill="auto"/>
          </w:tcPr>
          <w:p w:rsidR="00FE3788" w:rsidRPr="001C4126" w:rsidRDefault="00477663" w:rsidP="00930009">
            <w:pPr>
              <w:tabs>
                <w:tab w:val="left" w:pos="426"/>
              </w:tabs>
              <w:jc w:val="right"/>
              <w:rPr>
                <w:rFonts w:eastAsia="Arial Unicode MS"/>
                <w:b/>
                <w:color w:val="000000"/>
                <w:sz w:val="16"/>
                <w:szCs w:val="16"/>
              </w:rPr>
            </w:pPr>
            <w:r w:rsidRPr="001C4126">
              <w:rPr>
                <w:rFonts w:eastAsia="Arial Unicode MS"/>
                <w:color w:val="000000"/>
                <w:sz w:val="16"/>
                <w:szCs w:val="16"/>
              </w:rPr>
              <w:t>0,00</w:t>
            </w:r>
          </w:p>
        </w:tc>
        <w:tc>
          <w:tcPr>
            <w:tcW w:w="1560" w:type="dxa"/>
            <w:shd w:val="clear" w:color="auto" w:fill="auto"/>
          </w:tcPr>
          <w:p w:rsidR="00FE3788" w:rsidRPr="00D472C5" w:rsidRDefault="00477663" w:rsidP="00930009">
            <w:pPr>
              <w:tabs>
                <w:tab w:val="left" w:pos="426"/>
              </w:tabs>
              <w:jc w:val="right"/>
              <w:rPr>
                <w:rFonts w:eastAsia="Arial Unicode MS"/>
                <w:color w:val="000000"/>
                <w:sz w:val="16"/>
                <w:szCs w:val="16"/>
              </w:rPr>
            </w:pPr>
            <w:r w:rsidRPr="00D472C5">
              <w:rPr>
                <w:rFonts w:eastAsia="Arial Unicode MS"/>
                <w:color w:val="000000"/>
                <w:sz w:val="16"/>
                <w:szCs w:val="16"/>
              </w:rPr>
              <w:t>0,00</w:t>
            </w:r>
          </w:p>
        </w:tc>
        <w:tc>
          <w:tcPr>
            <w:tcW w:w="1607" w:type="dxa"/>
            <w:shd w:val="clear" w:color="auto" w:fill="auto"/>
          </w:tcPr>
          <w:p w:rsidR="00FE3788" w:rsidRPr="00D472C5" w:rsidRDefault="00477663" w:rsidP="00930009">
            <w:pPr>
              <w:tabs>
                <w:tab w:val="left" w:pos="426"/>
              </w:tabs>
              <w:jc w:val="right"/>
              <w:rPr>
                <w:rFonts w:eastAsia="Arial Unicode MS"/>
                <w:color w:val="000000"/>
                <w:sz w:val="16"/>
                <w:szCs w:val="16"/>
              </w:rPr>
            </w:pPr>
            <w:r w:rsidRPr="00D472C5">
              <w:rPr>
                <w:rFonts w:eastAsia="Arial Unicode MS"/>
                <w:color w:val="000000"/>
                <w:sz w:val="16"/>
                <w:szCs w:val="16"/>
              </w:rPr>
              <w:t>0,00</w:t>
            </w:r>
          </w:p>
        </w:tc>
        <w:tc>
          <w:tcPr>
            <w:tcW w:w="1559" w:type="dxa"/>
            <w:shd w:val="clear" w:color="auto" w:fill="auto"/>
          </w:tcPr>
          <w:p w:rsidR="00FE3788" w:rsidRPr="00D472C5" w:rsidRDefault="00477663" w:rsidP="00930009">
            <w:pPr>
              <w:tabs>
                <w:tab w:val="left" w:pos="426"/>
              </w:tabs>
              <w:jc w:val="right"/>
              <w:rPr>
                <w:rFonts w:eastAsia="Arial Unicode MS"/>
                <w:b/>
                <w:color w:val="000000"/>
                <w:sz w:val="16"/>
                <w:szCs w:val="16"/>
              </w:rPr>
            </w:pPr>
            <w:r w:rsidRPr="00D472C5">
              <w:rPr>
                <w:rFonts w:eastAsia="Arial Unicode MS"/>
                <w:color w:val="000000"/>
                <w:sz w:val="16"/>
                <w:szCs w:val="16"/>
              </w:rPr>
              <w:t>0,00</w:t>
            </w:r>
          </w:p>
        </w:tc>
        <w:tc>
          <w:tcPr>
            <w:tcW w:w="1370" w:type="dxa"/>
            <w:shd w:val="clear" w:color="auto" w:fill="auto"/>
          </w:tcPr>
          <w:p w:rsidR="00FE3788" w:rsidRPr="001C4126" w:rsidRDefault="00477663" w:rsidP="00930009">
            <w:pPr>
              <w:tabs>
                <w:tab w:val="left" w:pos="426"/>
              </w:tabs>
              <w:jc w:val="right"/>
              <w:rPr>
                <w:rFonts w:eastAsia="Arial Unicode MS"/>
                <w:b/>
                <w:color w:val="000000"/>
                <w:sz w:val="16"/>
                <w:szCs w:val="16"/>
              </w:rPr>
            </w:pPr>
            <w:r w:rsidRPr="001C4126">
              <w:rPr>
                <w:rFonts w:eastAsia="Arial Unicode MS"/>
                <w:color w:val="000000"/>
                <w:sz w:val="16"/>
                <w:szCs w:val="16"/>
              </w:rPr>
              <w:t>0,00%</w:t>
            </w:r>
          </w:p>
        </w:tc>
      </w:tr>
      <w:tr w:rsidR="00345F53" w:rsidTr="001D4FA7">
        <w:trPr>
          <w:trHeight w:val="288"/>
        </w:trPr>
        <w:tc>
          <w:tcPr>
            <w:tcW w:w="948" w:type="dxa"/>
            <w:shd w:val="clear" w:color="auto" w:fill="auto"/>
          </w:tcPr>
          <w:p w:rsidR="00FE3788" w:rsidRPr="00345B39" w:rsidRDefault="00477663" w:rsidP="00930009">
            <w:pPr>
              <w:tabs>
                <w:tab w:val="left" w:pos="426"/>
              </w:tabs>
              <w:rPr>
                <w:rFonts w:eastAsia="Arial Unicode MS"/>
                <w:b/>
                <w:color w:val="000000"/>
                <w:sz w:val="16"/>
                <w:szCs w:val="16"/>
              </w:rPr>
            </w:pPr>
            <w:r w:rsidRPr="00345B39">
              <w:rPr>
                <w:color w:val="000000"/>
                <w:sz w:val="16"/>
                <w:szCs w:val="16"/>
              </w:rPr>
              <w:t>AP 1</w:t>
            </w:r>
          </w:p>
        </w:tc>
        <w:tc>
          <w:tcPr>
            <w:tcW w:w="716" w:type="dxa"/>
            <w:shd w:val="clear" w:color="auto" w:fill="auto"/>
          </w:tcPr>
          <w:p w:rsidR="00A62C5F" w:rsidRPr="001C4126" w:rsidRDefault="00477663" w:rsidP="00930009">
            <w:pPr>
              <w:tabs>
                <w:tab w:val="left" w:pos="426"/>
              </w:tabs>
              <w:rPr>
                <w:rFonts w:eastAsia="Arial Unicode MS"/>
                <w:color w:val="000000"/>
                <w:sz w:val="16"/>
                <w:szCs w:val="16"/>
              </w:rPr>
            </w:pPr>
            <w:r>
              <w:rPr>
                <w:color w:val="000000"/>
                <w:sz w:val="16"/>
                <w:szCs w:val="16"/>
              </w:rPr>
              <w:t>ILMT</w:t>
            </w:r>
          </w:p>
        </w:tc>
        <w:tc>
          <w:tcPr>
            <w:tcW w:w="2790" w:type="dxa"/>
            <w:shd w:val="clear" w:color="auto" w:fill="auto"/>
          </w:tcPr>
          <w:p w:rsidR="00FE3788" w:rsidRPr="001C4126" w:rsidRDefault="00477663" w:rsidP="00930009">
            <w:pPr>
              <w:tabs>
                <w:tab w:val="left" w:pos="426"/>
              </w:tabs>
              <w:rPr>
                <w:rFonts w:eastAsia="Arial Unicode MS"/>
                <w:color w:val="000000"/>
                <w:sz w:val="16"/>
                <w:szCs w:val="16"/>
              </w:rPr>
            </w:pPr>
          </w:p>
        </w:tc>
        <w:tc>
          <w:tcPr>
            <w:tcW w:w="1454" w:type="dxa"/>
            <w:shd w:val="clear" w:color="auto" w:fill="auto"/>
          </w:tcPr>
          <w:p w:rsidR="00FE3788" w:rsidRPr="001C4126" w:rsidRDefault="00477663" w:rsidP="00D32C32">
            <w:pPr>
              <w:tabs>
                <w:tab w:val="left" w:pos="426"/>
              </w:tabs>
              <w:rPr>
                <w:rFonts w:eastAsia="Arial Unicode MS"/>
                <w:color w:val="000000"/>
                <w:sz w:val="16"/>
                <w:szCs w:val="16"/>
              </w:rPr>
            </w:pPr>
            <w:r w:rsidRPr="00D32C32">
              <w:rPr>
                <w:sz w:val="16"/>
                <w:szCs w:val="16"/>
              </w:rPr>
              <w:t>Public</w:t>
            </w:r>
            <w:r w:rsidRPr="001C4126">
              <w:rPr>
                <w:rFonts w:eastAsia="Arial Unicode MS"/>
                <w:color w:val="000000"/>
                <w:sz w:val="16"/>
                <w:szCs w:val="16"/>
              </w:rPr>
              <w:t xml:space="preserve"> </w:t>
            </w:r>
          </w:p>
        </w:tc>
        <w:tc>
          <w:tcPr>
            <w:tcW w:w="1559" w:type="dxa"/>
            <w:shd w:val="clear" w:color="auto" w:fill="auto"/>
          </w:tcPr>
          <w:p w:rsidR="00FE3788" w:rsidRPr="001C4126" w:rsidRDefault="00477663" w:rsidP="00930009">
            <w:pPr>
              <w:tabs>
                <w:tab w:val="left" w:pos="426"/>
              </w:tabs>
              <w:jc w:val="right"/>
              <w:rPr>
                <w:rFonts w:eastAsia="Arial Unicode MS"/>
                <w:b/>
                <w:color w:val="000000"/>
                <w:sz w:val="16"/>
                <w:szCs w:val="16"/>
              </w:rPr>
            </w:pPr>
            <w:r w:rsidRPr="001C4126">
              <w:rPr>
                <w:rFonts w:eastAsia="Arial Unicode MS"/>
                <w:color w:val="000000"/>
                <w:sz w:val="16"/>
                <w:szCs w:val="16"/>
              </w:rPr>
              <w:t>105.994.315,00</w:t>
            </w:r>
          </w:p>
        </w:tc>
        <w:tc>
          <w:tcPr>
            <w:tcW w:w="1559" w:type="dxa"/>
            <w:shd w:val="clear" w:color="auto" w:fill="auto"/>
          </w:tcPr>
          <w:p w:rsidR="00FE3788" w:rsidRPr="001C4126" w:rsidRDefault="00477663" w:rsidP="00930009">
            <w:pPr>
              <w:tabs>
                <w:tab w:val="left" w:pos="426"/>
              </w:tabs>
              <w:jc w:val="right"/>
              <w:rPr>
                <w:rFonts w:eastAsia="Arial Unicode MS"/>
                <w:b/>
                <w:color w:val="000000"/>
                <w:sz w:val="16"/>
                <w:szCs w:val="16"/>
              </w:rPr>
            </w:pPr>
          </w:p>
        </w:tc>
        <w:tc>
          <w:tcPr>
            <w:tcW w:w="1560" w:type="dxa"/>
            <w:shd w:val="clear" w:color="auto" w:fill="auto"/>
          </w:tcPr>
          <w:p w:rsidR="00FE3788" w:rsidRPr="00D472C5" w:rsidRDefault="00477663" w:rsidP="00930009">
            <w:pPr>
              <w:tabs>
                <w:tab w:val="left" w:pos="426"/>
              </w:tabs>
              <w:jc w:val="right"/>
              <w:rPr>
                <w:rFonts w:eastAsia="Arial Unicode MS"/>
                <w:color w:val="000000"/>
                <w:sz w:val="16"/>
                <w:szCs w:val="16"/>
              </w:rPr>
            </w:pPr>
          </w:p>
        </w:tc>
        <w:tc>
          <w:tcPr>
            <w:tcW w:w="1607" w:type="dxa"/>
            <w:shd w:val="clear" w:color="auto" w:fill="auto"/>
          </w:tcPr>
          <w:p w:rsidR="00FE3788" w:rsidRPr="00D472C5" w:rsidRDefault="00477663" w:rsidP="00930009">
            <w:pPr>
              <w:tabs>
                <w:tab w:val="left" w:pos="426"/>
              </w:tabs>
              <w:jc w:val="right"/>
              <w:rPr>
                <w:rFonts w:eastAsia="Arial Unicode MS"/>
                <w:color w:val="000000"/>
                <w:sz w:val="16"/>
                <w:szCs w:val="16"/>
              </w:rPr>
            </w:pPr>
          </w:p>
        </w:tc>
        <w:tc>
          <w:tcPr>
            <w:tcW w:w="1559" w:type="dxa"/>
            <w:shd w:val="clear" w:color="auto" w:fill="auto"/>
          </w:tcPr>
          <w:p w:rsidR="00FE3788" w:rsidRPr="00D472C5" w:rsidRDefault="00477663" w:rsidP="00930009">
            <w:pPr>
              <w:tabs>
                <w:tab w:val="left" w:pos="426"/>
              </w:tabs>
              <w:jc w:val="right"/>
              <w:rPr>
                <w:rFonts w:eastAsia="Arial Unicode MS"/>
                <w:b/>
                <w:color w:val="000000"/>
                <w:sz w:val="16"/>
                <w:szCs w:val="16"/>
              </w:rPr>
            </w:pPr>
            <w:r w:rsidRPr="00D472C5">
              <w:rPr>
                <w:rFonts w:eastAsia="Arial Unicode MS"/>
                <w:color w:val="000000"/>
                <w:sz w:val="16"/>
                <w:szCs w:val="16"/>
              </w:rPr>
              <w:t>105.994.315,00</w:t>
            </w:r>
          </w:p>
        </w:tc>
        <w:tc>
          <w:tcPr>
            <w:tcW w:w="1370" w:type="dxa"/>
            <w:shd w:val="clear" w:color="auto" w:fill="auto"/>
          </w:tcPr>
          <w:p w:rsidR="00FE3788" w:rsidRPr="001C4126" w:rsidRDefault="00477663" w:rsidP="00930009">
            <w:pPr>
              <w:tabs>
                <w:tab w:val="left" w:pos="426"/>
              </w:tabs>
              <w:jc w:val="right"/>
              <w:rPr>
                <w:rFonts w:eastAsia="Arial Unicode MS"/>
                <w:b/>
                <w:color w:val="000000"/>
                <w:sz w:val="16"/>
                <w:szCs w:val="16"/>
              </w:rPr>
            </w:pPr>
            <w:r w:rsidRPr="001C4126">
              <w:rPr>
                <w:rFonts w:eastAsia="Arial Unicode MS"/>
                <w:color w:val="000000"/>
                <w:sz w:val="16"/>
                <w:szCs w:val="16"/>
              </w:rPr>
              <w:t>100,00%</w:t>
            </w:r>
          </w:p>
        </w:tc>
      </w:tr>
      <w:tr w:rsidR="00345F53" w:rsidTr="001D4FA7">
        <w:trPr>
          <w:trHeight w:val="288"/>
        </w:trPr>
        <w:tc>
          <w:tcPr>
            <w:tcW w:w="948" w:type="dxa"/>
            <w:shd w:val="clear" w:color="auto" w:fill="auto"/>
          </w:tcPr>
          <w:p w:rsidR="00FE3788" w:rsidRPr="00345B39" w:rsidRDefault="00477663" w:rsidP="00930009">
            <w:pPr>
              <w:tabs>
                <w:tab w:val="left" w:pos="426"/>
              </w:tabs>
              <w:rPr>
                <w:rFonts w:eastAsia="Arial Unicode MS"/>
                <w:b/>
                <w:color w:val="000000"/>
                <w:sz w:val="16"/>
                <w:szCs w:val="16"/>
              </w:rPr>
            </w:pPr>
            <w:r>
              <w:rPr>
                <w:b/>
                <w:color w:val="000000"/>
                <w:sz w:val="16"/>
                <w:szCs w:val="16"/>
              </w:rPr>
              <w:t>AP 1</w:t>
            </w:r>
          </w:p>
        </w:tc>
        <w:tc>
          <w:tcPr>
            <w:tcW w:w="716" w:type="dxa"/>
            <w:shd w:val="clear" w:color="auto" w:fill="auto"/>
          </w:tcPr>
          <w:p w:rsidR="00A62C5F" w:rsidRPr="001C4126" w:rsidRDefault="00477663" w:rsidP="00930009">
            <w:pPr>
              <w:tabs>
                <w:tab w:val="left" w:pos="426"/>
              </w:tabs>
              <w:rPr>
                <w:rFonts w:eastAsia="Arial Unicode MS"/>
                <w:color w:val="000000"/>
                <w:sz w:val="16"/>
                <w:szCs w:val="16"/>
              </w:rPr>
            </w:pPr>
            <w:r>
              <w:rPr>
                <w:b/>
                <w:color w:val="000000"/>
                <w:sz w:val="16"/>
                <w:szCs w:val="16"/>
              </w:rPr>
              <w:t>Total</w:t>
            </w:r>
          </w:p>
        </w:tc>
        <w:tc>
          <w:tcPr>
            <w:tcW w:w="2790" w:type="dxa"/>
            <w:shd w:val="clear" w:color="auto" w:fill="auto"/>
          </w:tcPr>
          <w:p w:rsidR="00FE3788" w:rsidRPr="001C4126" w:rsidRDefault="00477663" w:rsidP="00930009">
            <w:pPr>
              <w:tabs>
                <w:tab w:val="left" w:pos="426"/>
              </w:tabs>
              <w:rPr>
                <w:rFonts w:eastAsia="Arial Unicode MS"/>
                <w:color w:val="000000"/>
                <w:sz w:val="16"/>
                <w:szCs w:val="16"/>
              </w:rPr>
            </w:pPr>
          </w:p>
        </w:tc>
        <w:tc>
          <w:tcPr>
            <w:tcW w:w="1454" w:type="dxa"/>
            <w:shd w:val="clear" w:color="auto" w:fill="auto"/>
          </w:tcPr>
          <w:p w:rsidR="00FE3788" w:rsidRPr="001C4126" w:rsidRDefault="00477663" w:rsidP="00D32C32">
            <w:pPr>
              <w:tabs>
                <w:tab w:val="left" w:pos="426"/>
              </w:tabs>
              <w:rPr>
                <w:rFonts w:eastAsia="Arial Unicode MS"/>
                <w:color w:val="000000"/>
                <w:sz w:val="16"/>
                <w:szCs w:val="16"/>
              </w:rPr>
            </w:pPr>
          </w:p>
        </w:tc>
        <w:tc>
          <w:tcPr>
            <w:tcW w:w="1559" w:type="dxa"/>
            <w:shd w:val="clear" w:color="auto" w:fill="auto"/>
          </w:tcPr>
          <w:p w:rsidR="00FE3788" w:rsidRPr="001C4126" w:rsidRDefault="00477663" w:rsidP="00930009">
            <w:pPr>
              <w:tabs>
                <w:tab w:val="left" w:pos="426"/>
              </w:tabs>
              <w:jc w:val="right"/>
              <w:rPr>
                <w:rFonts w:eastAsia="Arial Unicode MS"/>
                <w:b/>
                <w:color w:val="000000"/>
                <w:sz w:val="16"/>
                <w:szCs w:val="16"/>
              </w:rPr>
            </w:pPr>
            <w:r w:rsidRPr="001C4126">
              <w:rPr>
                <w:rFonts w:eastAsia="Arial Unicode MS"/>
                <w:b/>
                <w:color w:val="000000"/>
                <w:sz w:val="16"/>
                <w:szCs w:val="16"/>
              </w:rPr>
              <w:t>211.988.630,00</w:t>
            </w:r>
          </w:p>
        </w:tc>
        <w:tc>
          <w:tcPr>
            <w:tcW w:w="1559" w:type="dxa"/>
            <w:shd w:val="clear" w:color="auto" w:fill="auto"/>
          </w:tcPr>
          <w:p w:rsidR="00FE3788" w:rsidRPr="001C4126" w:rsidRDefault="00477663" w:rsidP="00930009">
            <w:pPr>
              <w:tabs>
                <w:tab w:val="left" w:pos="426"/>
              </w:tabs>
              <w:jc w:val="right"/>
              <w:rPr>
                <w:rFonts w:eastAsia="Arial Unicode MS"/>
                <w:b/>
                <w:color w:val="000000"/>
                <w:sz w:val="16"/>
                <w:szCs w:val="16"/>
              </w:rPr>
            </w:pPr>
            <w:r w:rsidRPr="001C4126">
              <w:rPr>
                <w:rFonts w:eastAsia="Arial Unicode MS"/>
                <w:b/>
                <w:color w:val="000000"/>
                <w:sz w:val="16"/>
                <w:szCs w:val="16"/>
              </w:rPr>
              <w:t>18.704.880,00</w:t>
            </w:r>
          </w:p>
        </w:tc>
        <w:tc>
          <w:tcPr>
            <w:tcW w:w="1560" w:type="dxa"/>
            <w:shd w:val="clear" w:color="auto" w:fill="auto"/>
          </w:tcPr>
          <w:p w:rsidR="00FE3788" w:rsidRPr="00D472C5" w:rsidRDefault="00477663" w:rsidP="00930009">
            <w:pPr>
              <w:tabs>
                <w:tab w:val="left" w:pos="426"/>
              </w:tabs>
              <w:jc w:val="right"/>
              <w:rPr>
                <w:rFonts w:eastAsia="Arial Unicode MS"/>
                <w:color w:val="000000"/>
                <w:sz w:val="16"/>
                <w:szCs w:val="16"/>
              </w:rPr>
            </w:pPr>
            <w:r w:rsidRPr="00D472C5">
              <w:rPr>
                <w:rFonts w:eastAsia="Arial Unicode MS"/>
                <w:b/>
                <w:color w:val="000000"/>
                <w:sz w:val="16"/>
                <w:szCs w:val="16"/>
              </w:rPr>
              <w:t>18.704.880,00</w:t>
            </w:r>
          </w:p>
        </w:tc>
        <w:tc>
          <w:tcPr>
            <w:tcW w:w="1607" w:type="dxa"/>
            <w:shd w:val="clear" w:color="auto" w:fill="auto"/>
          </w:tcPr>
          <w:p w:rsidR="00FE3788" w:rsidRPr="00D472C5" w:rsidRDefault="00477663" w:rsidP="00930009">
            <w:pPr>
              <w:tabs>
                <w:tab w:val="left" w:pos="426"/>
              </w:tabs>
              <w:jc w:val="right"/>
              <w:rPr>
                <w:rFonts w:eastAsia="Arial Unicode MS"/>
                <w:color w:val="000000"/>
                <w:sz w:val="16"/>
                <w:szCs w:val="16"/>
              </w:rPr>
            </w:pPr>
            <w:r w:rsidRPr="00D472C5">
              <w:rPr>
                <w:rFonts w:eastAsia="Arial Unicode MS"/>
                <w:b/>
                <w:color w:val="000000"/>
                <w:sz w:val="16"/>
                <w:szCs w:val="16"/>
              </w:rPr>
              <w:t>0,00</w:t>
            </w:r>
          </w:p>
        </w:tc>
        <w:tc>
          <w:tcPr>
            <w:tcW w:w="1559" w:type="dxa"/>
            <w:shd w:val="clear" w:color="auto" w:fill="auto"/>
          </w:tcPr>
          <w:p w:rsidR="00FE3788" w:rsidRPr="00D472C5" w:rsidRDefault="00477663" w:rsidP="00930009">
            <w:pPr>
              <w:tabs>
                <w:tab w:val="left" w:pos="426"/>
              </w:tabs>
              <w:jc w:val="right"/>
              <w:rPr>
                <w:rFonts w:eastAsia="Arial Unicode MS"/>
                <w:b/>
                <w:color w:val="000000"/>
                <w:sz w:val="16"/>
                <w:szCs w:val="16"/>
              </w:rPr>
            </w:pPr>
            <w:r w:rsidRPr="00D472C5">
              <w:rPr>
                <w:rFonts w:eastAsia="Arial Unicode MS"/>
                <w:b/>
                <w:color w:val="000000"/>
                <w:sz w:val="16"/>
                <w:szCs w:val="16"/>
              </w:rPr>
              <w:t>230.693.510,00</w:t>
            </w:r>
          </w:p>
        </w:tc>
        <w:tc>
          <w:tcPr>
            <w:tcW w:w="1370" w:type="dxa"/>
            <w:shd w:val="clear" w:color="auto" w:fill="auto"/>
          </w:tcPr>
          <w:p w:rsidR="00FE3788" w:rsidRPr="001C4126" w:rsidRDefault="00477663" w:rsidP="00930009">
            <w:pPr>
              <w:tabs>
                <w:tab w:val="left" w:pos="426"/>
              </w:tabs>
              <w:jc w:val="right"/>
              <w:rPr>
                <w:rFonts w:eastAsia="Arial Unicode MS"/>
                <w:b/>
                <w:color w:val="000000"/>
                <w:sz w:val="16"/>
                <w:szCs w:val="16"/>
              </w:rPr>
            </w:pPr>
            <w:r w:rsidRPr="001C4126">
              <w:rPr>
                <w:rFonts w:eastAsia="Arial Unicode MS"/>
                <w:b/>
                <w:color w:val="000000"/>
                <w:sz w:val="16"/>
                <w:szCs w:val="16"/>
              </w:rPr>
              <w:t>91,89%</w:t>
            </w:r>
          </w:p>
        </w:tc>
      </w:tr>
      <w:tr w:rsidR="00345F53" w:rsidTr="001D4FA7">
        <w:trPr>
          <w:trHeight w:val="288"/>
        </w:trPr>
        <w:tc>
          <w:tcPr>
            <w:tcW w:w="948" w:type="dxa"/>
            <w:shd w:val="clear" w:color="auto" w:fill="auto"/>
          </w:tcPr>
          <w:p w:rsidR="00FE3788" w:rsidRPr="00345B39" w:rsidRDefault="00477663" w:rsidP="00930009">
            <w:pPr>
              <w:tabs>
                <w:tab w:val="left" w:pos="426"/>
              </w:tabs>
              <w:rPr>
                <w:rFonts w:eastAsia="Arial Unicode MS"/>
                <w:b/>
                <w:color w:val="000000"/>
                <w:sz w:val="16"/>
                <w:szCs w:val="16"/>
              </w:rPr>
            </w:pPr>
            <w:r>
              <w:rPr>
                <w:b/>
                <w:color w:val="000000"/>
                <w:sz w:val="16"/>
                <w:szCs w:val="16"/>
              </w:rPr>
              <w:t>Total</w:t>
            </w:r>
          </w:p>
        </w:tc>
        <w:tc>
          <w:tcPr>
            <w:tcW w:w="716" w:type="dxa"/>
            <w:shd w:val="clear" w:color="auto" w:fill="auto"/>
          </w:tcPr>
          <w:p w:rsidR="00A62C5F" w:rsidRPr="001C4126" w:rsidRDefault="00477663" w:rsidP="00930009">
            <w:pPr>
              <w:tabs>
                <w:tab w:val="left" w:pos="426"/>
              </w:tabs>
              <w:rPr>
                <w:rFonts w:eastAsia="Arial Unicode MS"/>
                <w:color w:val="000000"/>
                <w:sz w:val="16"/>
                <w:szCs w:val="16"/>
              </w:rPr>
            </w:pPr>
          </w:p>
        </w:tc>
        <w:tc>
          <w:tcPr>
            <w:tcW w:w="2790" w:type="dxa"/>
            <w:shd w:val="clear" w:color="auto" w:fill="auto"/>
          </w:tcPr>
          <w:p w:rsidR="00FE3788" w:rsidRPr="001C4126" w:rsidRDefault="00477663" w:rsidP="00930009">
            <w:pPr>
              <w:tabs>
                <w:tab w:val="left" w:pos="426"/>
              </w:tabs>
              <w:rPr>
                <w:rFonts w:eastAsia="Arial Unicode MS"/>
                <w:color w:val="000000"/>
                <w:sz w:val="16"/>
                <w:szCs w:val="16"/>
              </w:rPr>
            </w:pPr>
          </w:p>
        </w:tc>
        <w:tc>
          <w:tcPr>
            <w:tcW w:w="1454" w:type="dxa"/>
            <w:shd w:val="clear" w:color="auto" w:fill="auto"/>
          </w:tcPr>
          <w:p w:rsidR="00FE3788" w:rsidRPr="001C4126" w:rsidRDefault="00477663" w:rsidP="00D32C32">
            <w:pPr>
              <w:tabs>
                <w:tab w:val="left" w:pos="426"/>
              </w:tabs>
              <w:rPr>
                <w:rFonts w:eastAsia="Arial Unicode MS"/>
                <w:color w:val="000000"/>
                <w:sz w:val="16"/>
                <w:szCs w:val="16"/>
              </w:rPr>
            </w:pPr>
          </w:p>
        </w:tc>
        <w:tc>
          <w:tcPr>
            <w:tcW w:w="1559" w:type="dxa"/>
            <w:shd w:val="clear" w:color="auto" w:fill="auto"/>
          </w:tcPr>
          <w:p w:rsidR="00FE3788" w:rsidRPr="001C4126" w:rsidRDefault="00477663" w:rsidP="00930009">
            <w:pPr>
              <w:tabs>
                <w:tab w:val="left" w:pos="426"/>
              </w:tabs>
              <w:jc w:val="right"/>
              <w:rPr>
                <w:rFonts w:eastAsia="Arial Unicode MS"/>
                <w:b/>
                <w:color w:val="000000"/>
                <w:sz w:val="16"/>
                <w:szCs w:val="16"/>
              </w:rPr>
            </w:pPr>
            <w:r w:rsidRPr="001C4126">
              <w:rPr>
                <w:rFonts w:eastAsia="Arial Unicode MS"/>
                <w:b/>
                <w:color w:val="000000"/>
                <w:sz w:val="16"/>
                <w:szCs w:val="16"/>
              </w:rPr>
              <w:t>211.988.630,00</w:t>
            </w:r>
          </w:p>
        </w:tc>
        <w:tc>
          <w:tcPr>
            <w:tcW w:w="1559" w:type="dxa"/>
            <w:shd w:val="clear" w:color="auto" w:fill="auto"/>
          </w:tcPr>
          <w:p w:rsidR="00FE3788" w:rsidRPr="001C4126" w:rsidRDefault="00477663" w:rsidP="00930009">
            <w:pPr>
              <w:tabs>
                <w:tab w:val="left" w:pos="426"/>
              </w:tabs>
              <w:jc w:val="right"/>
              <w:rPr>
                <w:rFonts w:eastAsia="Arial Unicode MS"/>
                <w:b/>
                <w:color w:val="000000"/>
                <w:sz w:val="16"/>
                <w:szCs w:val="16"/>
              </w:rPr>
            </w:pPr>
            <w:r w:rsidRPr="001C4126">
              <w:rPr>
                <w:rFonts w:eastAsia="Arial Unicode MS"/>
                <w:b/>
                <w:color w:val="000000"/>
                <w:sz w:val="16"/>
                <w:szCs w:val="16"/>
              </w:rPr>
              <w:t>18.704.880,00</w:t>
            </w:r>
          </w:p>
        </w:tc>
        <w:tc>
          <w:tcPr>
            <w:tcW w:w="1560" w:type="dxa"/>
            <w:shd w:val="clear" w:color="auto" w:fill="auto"/>
          </w:tcPr>
          <w:p w:rsidR="00FE3788" w:rsidRPr="00D472C5" w:rsidRDefault="00477663" w:rsidP="00930009">
            <w:pPr>
              <w:tabs>
                <w:tab w:val="left" w:pos="426"/>
              </w:tabs>
              <w:jc w:val="right"/>
              <w:rPr>
                <w:rFonts w:eastAsia="Arial Unicode MS"/>
                <w:color w:val="000000"/>
                <w:sz w:val="16"/>
                <w:szCs w:val="16"/>
              </w:rPr>
            </w:pPr>
            <w:r w:rsidRPr="00D472C5">
              <w:rPr>
                <w:rFonts w:eastAsia="Arial Unicode MS"/>
                <w:b/>
                <w:color w:val="000000"/>
                <w:sz w:val="16"/>
                <w:szCs w:val="16"/>
              </w:rPr>
              <w:t>18.704.880,00</w:t>
            </w:r>
          </w:p>
        </w:tc>
        <w:tc>
          <w:tcPr>
            <w:tcW w:w="1607" w:type="dxa"/>
            <w:shd w:val="clear" w:color="auto" w:fill="auto"/>
          </w:tcPr>
          <w:p w:rsidR="00FE3788" w:rsidRPr="00D472C5" w:rsidRDefault="00477663" w:rsidP="00930009">
            <w:pPr>
              <w:tabs>
                <w:tab w:val="left" w:pos="426"/>
              </w:tabs>
              <w:jc w:val="right"/>
              <w:rPr>
                <w:rFonts w:eastAsia="Arial Unicode MS"/>
                <w:color w:val="000000"/>
                <w:sz w:val="16"/>
                <w:szCs w:val="16"/>
              </w:rPr>
            </w:pPr>
            <w:r w:rsidRPr="00D472C5">
              <w:rPr>
                <w:rFonts w:eastAsia="Arial Unicode MS"/>
                <w:b/>
                <w:color w:val="000000"/>
                <w:sz w:val="16"/>
                <w:szCs w:val="16"/>
              </w:rPr>
              <w:t>0,00</w:t>
            </w:r>
          </w:p>
        </w:tc>
        <w:tc>
          <w:tcPr>
            <w:tcW w:w="1559" w:type="dxa"/>
            <w:shd w:val="clear" w:color="auto" w:fill="auto"/>
          </w:tcPr>
          <w:p w:rsidR="00FE3788" w:rsidRPr="00D472C5" w:rsidRDefault="00477663" w:rsidP="00930009">
            <w:pPr>
              <w:tabs>
                <w:tab w:val="left" w:pos="426"/>
              </w:tabs>
              <w:jc w:val="right"/>
              <w:rPr>
                <w:rFonts w:eastAsia="Arial Unicode MS"/>
                <w:b/>
                <w:color w:val="000000"/>
                <w:sz w:val="16"/>
                <w:szCs w:val="16"/>
              </w:rPr>
            </w:pPr>
            <w:r w:rsidRPr="00D472C5">
              <w:rPr>
                <w:rFonts w:eastAsia="Arial Unicode MS"/>
                <w:b/>
                <w:color w:val="000000"/>
                <w:sz w:val="16"/>
                <w:szCs w:val="16"/>
              </w:rPr>
              <w:t>230.693.510,00</w:t>
            </w:r>
          </w:p>
        </w:tc>
        <w:tc>
          <w:tcPr>
            <w:tcW w:w="1370" w:type="dxa"/>
            <w:shd w:val="clear" w:color="auto" w:fill="auto"/>
          </w:tcPr>
          <w:p w:rsidR="00FE3788" w:rsidRPr="001C4126" w:rsidRDefault="00477663" w:rsidP="00930009">
            <w:pPr>
              <w:tabs>
                <w:tab w:val="left" w:pos="426"/>
              </w:tabs>
              <w:jc w:val="right"/>
              <w:rPr>
                <w:rFonts w:eastAsia="Arial Unicode MS"/>
                <w:b/>
                <w:color w:val="000000"/>
                <w:sz w:val="16"/>
                <w:szCs w:val="16"/>
              </w:rPr>
            </w:pPr>
            <w:r w:rsidRPr="001C4126">
              <w:rPr>
                <w:rFonts w:eastAsia="Arial Unicode MS"/>
                <w:b/>
                <w:color w:val="000000"/>
                <w:sz w:val="16"/>
                <w:szCs w:val="16"/>
              </w:rPr>
              <w:t>91,89%</w:t>
            </w:r>
          </w:p>
        </w:tc>
      </w:tr>
    </w:tbl>
    <w:p w:rsidR="00FE3788" w:rsidRPr="00DB342F" w:rsidRDefault="00477663" w:rsidP="00930009">
      <w:pPr>
        <w:rPr>
          <w:sz w:val="18"/>
          <w:szCs w:val="18"/>
        </w:rPr>
      </w:pPr>
    </w:p>
    <w:tbl>
      <w:tblPr>
        <w:tblW w:w="8232"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2927"/>
      </w:tblGrid>
      <w:tr w:rsidR="00345F53" w:rsidTr="001D4FA7">
        <w:trPr>
          <w:tblHeader/>
        </w:trPr>
        <w:tc>
          <w:tcPr>
            <w:tcW w:w="5305" w:type="dxa"/>
            <w:shd w:val="clear" w:color="auto" w:fill="auto"/>
          </w:tcPr>
          <w:p w:rsidR="00FE3788" w:rsidRPr="00E12F5F" w:rsidRDefault="00477663" w:rsidP="00930009">
            <w:pPr>
              <w:jc w:val="center"/>
              <w:rPr>
                <w:b/>
                <w:sz w:val="18"/>
                <w:szCs w:val="18"/>
              </w:rPr>
            </w:pPr>
            <w:r w:rsidRPr="00E12F5F">
              <w:rPr>
                <w:b/>
                <w:sz w:val="18"/>
                <w:szCs w:val="18"/>
              </w:rPr>
              <w:t>Raport</w:t>
            </w:r>
          </w:p>
        </w:tc>
        <w:tc>
          <w:tcPr>
            <w:tcW w:w="2927" w:type="dxa"/>
            <w:shd w:val="clear" w:color="auto" w:fill="auto"/>
          </w:tcPr>
          <w:p w:rsidR="00FE3788" w:rsidRPr="00E12F5F" w:rsidRDefault="00477663" w:rsidP="00930009">
            <w:pPr>
              <w:jc w:val="center"/>
              <w:rPr>
                <w:b/>
                <w:sz w:val="18"/>
                <w:szCs w:val="18"/>
              </w:rPr>
            </w:pPr>
            <w:r w:rsidRPr="00E12F5F">
              <w:rPr>
                <w:b/>
                <w:sz w:val="18"/>
                <w:szCs w:val="18"/>
              </w:rPr>
              <w:t>%</w:t>
            </w:r>
          </w:p>
        </w:tc>
      </w:tr>
      <w:tr w:rsidR="00345F53" w:rsidTr="001D4FA7">
        <w:tc>
          <w:tcPr>
            <w:tcW w:w="5305" w:type="dxa"/>
            <w:shd w:val="clear" w:color="auto" w:fill="auto"/>
          </w:tcPr>
          <w:p w:rsidR="00FE3788" w:rsidRPr="00E12F5F" w:rsidRDefault="00477663" w:rsidP="00930009">
            <w:pPr>
              <w:rPr>
                <w:sz w:val="18"/>
                <w:szCs w:val="18"/>
              </w:rPr>
            </w:pPr>
            <w:r w:rsidRPr="00E12F5F">
              <w:rPr>
                <w:sz w:val="18"/>
                <w:szCs w:val="18"/>
              </w:rPr>
              <w:t>Proporția FSE pentru regiunile mai puțin dezvoltate</w:t>
            </w:r>
          </w:p>
        </w:tc>
        <w:tc>
          <w:tcPr>
            <w:tcW w:w="2927" w:type="dxa"/>
            <w:shd w:val="clear" w:color="auto" w:fill="auto"/>
          </w:tcPr>
          <w:p w:rsidR="00FE3788" w:rsidRPr="00E12F5F" w:rsidRDefault="00477663" w:rsidP="00930009">
            <w:pPr>
              <w:jc w:val="right"/>
              <w:rPr>
                <w:sz w:val="18"/>
                <w:szCs w:val="18"/>
              </w:rPr>
            </w:pPr>
            <w:r w:rsidRPr="00E12F5F">
              <w:rPr>
                <w:sz w:val="18"/>
                <w:szCs w:val="18"/>
              </w:rPr>
              <w:t>100,00%</w:t>
            </w:r>
          </w:p>
        </w:tc>
      </w:tr>
      <w:tr w:rsidR="00345F53" w:rsidTr="001D4FA7">
        <w:tc>
          <w:tcPr>
            <w:tcW w:w="5305" w:type="dxa"/>
            <w:shd w:val="clear" w:color="auto" w:fill="auto"/>
          </w:tcPr>
          <w:p w:rsidR="00FE3788" w:rsidRPr="00E12F5F" w:rsidRDefault="00477663" w:rsidP="00930009">
            <w:pPr>
              <w:rPr>
                <w:sz w:val="18"/>
                <w:szCs w:val="18"/>
              </w:rPr>
            </w:pPr>
            <w:r w:rsidRPr="00E12F5F">
              <w:rPr>
                <w:sz w:val="18"/>
                <w:szCs w:val="18"/>
              </w:rPr>
              <w:t>Proporția FSE pentru</w:t>
            </w:r>
            <w:r w:rsidRPr="00E12F5F">
              <w:rPr>
                <w:sz w:val="18"/>
                <w:szCs w:val="18"/>
              </w:rPr>
              <w:t xml:space="preserve"> regiunile aflate în tranziție</w:t>
            </w:r>
          </w:p>
        </w:tc>
        <w:tc>
          <w:tcPr>
            <w:tcW w:w="2927" w:type="dxa"/>
            <w:shd w:val="clear" w:color="auto" w:fill="auto"/>
          </w:tcPr>
          <w:p w:rsidR="00FE3788" w:rsidRPr="00E12F5F" w:rsidRDefault="00477663" w:rsidP="00930009">
            <w:pPr>
              <w:jc w:val="right"/>
              <w:rPr>
                <w:sz w:val="18"/>
                <w:szCs w:val="18"/>
              </w:rPr>
            </w:pPr>
            <w:r w:rsidRPr="00E12F5F">
              <w:rPr>
                <w:sz w:val="18"/>
                <w:szCs w:val="18"/>
              </w:rPr>
              <w:t>0,00%</w:t>
            </w:r>
          </w:p>
        </w:tc>
      </w:tr>
      <w:tr w:rsidR="00345F53" w:rsidTr="001D4FA7">
        <w:tc>
          <w:tcPr>
            <w:tcW w:w="5305" w:type="dxa"/>
            <w:shd w:val="clear" w:color="auto" w:fill="auto"/>
          </w:tcPr>
          <w:p w:rsidR="00FE3788" w:rsidRPr="00E12F5F" w:rsidRDefault="00477663" w:rsidP="00930009">
            <w:pPr>
              <w:rPr>
                <w:sz w:val="18"/>
                <w:szCs w:val="18"/>
              </w:rPr>
            </w:pPr>
            <w:r w:rsidRPr="00E12F5F">
              <w:rPr>
                <w:sz w:val="18"/>
                <w:szCs w:val="18"/>
              </w:rPr>
              <w:t>Proporția FSE pentru regiunile mai dezvoltate</w:t>
            </w:r>
          </w:p>
        </w:tc>
        <w:tc>
          <w:tcPr>
            <w:tcW w:w="2927" w:type="dxa"/>
            <w:shd w:val="clear" w:color="auto" w:fill="auto"/>
          </w:tcPr>
          <w:p w:rsidR="00FE3788" w:rsidRPr="00E12F5F" w:rsidRDefault="00477663" w:rsidP="00930009">
            <w:pPr>
              <w:jc w:val="right"/>
              <w:rPr>
                <w:sz w:val="18"/>
                <w:szCs w:val="18"/>
              </w:rPr>
            </w:pPr>
            <w:r w:rsidRPr="00E12F5F">
              <w:rPr>
                <w:sz w:val="18"/>
                <w:szCs w:val="18"/>
              </w:rPr>
              <w:t>0,00%</w:t>
            </w:r>
          </w:p>
        </w:tc>
      </w:tr>
    </w:tbl>
    <w:p w:rsidR="00186B5D" w:rsidRPr="001C2523" w:rsidRDefault="00477663" w:rsidP="00930009">
      <w:pPr>
        <w:tabs>
          <w:tab w:val="left" w:pos="426"/>
        </w:tabs>
        <w:rPr>
          <w:sz w:val="20"/>
        </w:rPr>
      </w:pPr>
      <w:r>
        <w:rPr>
          <w:sz w:val="20"/>
        </w:rPr>
        <w:t>(1) A se completa doar când axele prioritare sunt exprimate în costuri totale.</w:t>
      </w:r>
    </w:p>
    <w:p w:rsidR="00FE3788" w:rsidRDefault="00477663" w:rsidP="00930009">
      <w:pPr>
        <w:spacing w:after="0"/>
        <w:rPr>
          <w:b/>
          <w:color w:val="000000"/>
        </w:rPr>
      </w:pPr>
      <w:r>
        <w:rPr>
          <w:sz w:val="20"/>
        </w:rPr>
        <w:t>(2) În tabel, această rată poate fi rotunjită la numărul întreg cel mai apropiat. Rata</w:t>
      </w:r>
      <w:r>
        <w:rPr>
          <w:sz w:val="20"/>
        </w:rPr>
        <w:t xml:space="preserve"> exactă utilizată pentru rambursări este raportul (f).</w:t>
      </w:r>
    </w:p>
    <w:p w:rsidR="001C5717" w:rsidRPr="00FE4B75" w:rsidRDefault="00477663" w:rsidP="00930009">
      <w:pPr>
        <w:spacing w:after="0"/>
        <w:rPr>
          <w:b/>
          <w:color w:val="000000"/>
          <w:sz w:val="18"/>
          <w:szCs w:val="18"/>
        </w:rPr>
      </w:pPr>
    </w:p>
    <w:p w:rsidR="00561A7D" w:rsidRPr="00391CD8" w:rsidRDefault="00477663" w:rsidP="00EB5A50">
      <w:pPr>
        <w:keepNext/>
        <w:pageBreakBefore/>
        <w:rPr>
          <w:b/>
        </w:rPr>
      </w:pPr>
      <w:r w:rsidRPr="00391CD8">
        <w:rPr>
          <w:b/>
        </w:rPr>
        <w:lastRenderedPageBreak/>
        <w:t>Tabelul 18c: Defalcarea planului de finanțare în funcție de axă prioritară, fond, categorie de regiuni și obiective tematice</w:t>
      </w:r>
    </w:p>
    <w:tbl>
      <w:tblPr>
        <w:tblW w:w="15146"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810"/>
        <w:gridCol w:w="2790"/>
        <w:gridCol w:w="4770"/>
        <w:gridCol w:w="1890"/>
        <w:gridCol w:w="1890"/>
        <w:gridCol w:w="2114"/>
      </w:tblGrid>
      <w:tr w:rsidR="00345F53" w:rsidTr="007C3B0B">
        <w:trPr>
          <w:tblHeader/>
        </w:trPr>
        <w:tc>
          <w:tcPr>
            <w:tcW w:w="882" w:type="dxa"/>
            <w:shd w:val="clear" w:color="auto" w:fill="auto"/>
          </w:tcPr>
          <w:p w:rsidR="00735D9A" w:rsidRPr="00A65D1B" w:rsidRDefault="00477663" w:rsidP="002E2821">
            <w:pPr>
              <w:jc w:val="center"/>
              <w:rPr>
                <w:b/>
                <w:color w:val="000000"/>
                <w:sz w:val="16"/>
                <w:szCs w:val="16"/>
              </w:rPr>
            </w:pPr>
            <w:r>
              <w:rPr>
                <w:b/>
                <w:color w:val="000000"/>
                <w:sz w:val="16"/>
                <w:szCs w:val="16"/>
              </w:rPr>
              <w:t>Axă prioritară</w:t>
            </w:r>
          </w:p>
        </w:tc>
        <w:tc>
          <w:tcPr>
            <w:tcW w:w="810" w:type="dxa"/>
            <w:shd w:val="clear" w:color="auto" w:fill="auto"/>
          </w:tcPr>
          <w:p w:rsidR="00735D9A" w:rsidRPr="00A65D1B" w:rsidRDefault="00477663" w:rsidP="002E2821">
            <w:pPr>
              <w:jc w:val="center"/>
              <w:rPr>
                <w:b/>
                <w:color w:val="000000"/>
                <w:sz w:val="16"/>
                <w:szCs w:val="16"/>
              </w:rPr>
            </w:pPr>
            <w:r w:rsidRPr="00C23AD8">
              <w:rPr>
                <w:b/>
                <w:color w:val="000000"/>
                <w:sz w:val="16"/>
                <w:szCs w:val="16"/>
              </w:rPr>
              <w:t>Fond</w:t>
            </w:r>
          </w:p>
        </w:tc>
        <w:tc>
          <w:tcPr>
            <w:tcW w:w="2790" w:type="dxa"/>
            <w:shd w:val="clear" w:color="auto" w:fill="auto"/>
          </w:tcPr>
          <w:p w:rsidR="00735D9A" w:rsidRPr="00A65D1B" w:rsidRDefault="00477663" w:rsidP="002E2821">
            <w:pPr>
              <w:jc w:val="center"/>
              <w:rPr>
                <w:b/>
                <w:color w:val="000000"/>
                <w:sz w:val="16"/>
                <w:szCs w:val="16"/>
              </w:rPr>
            </w:pPr>
            <w:r w:rsidRPr="00A65D1B">
              <w:rPr>
                <w:b/>
                <w:color w:val="000000"/>
                <w:sz w:val="16"/>
                <w:szCs w:val="16"/>
              </w:rPr>
              <w:t>Categoria de regiune</w:t>
            </w:r>
          </w:p>
        </w:tc>
        <w:tc>
          <w:tcPr>
            <w:tcW w:w="4770" w:type="dxa"/>
            <w:shd w:val="clear" w:color="auto" w:fill="auto"/>
          </w:tcPr>
          <w:p w:rsidR="00735D9A" w:rsidRPr="00A65D1B" w:rsidRDefault="00477663" w:rsidP="002E2821">
            <w:pPr>
              <w:jc w:val="center"/>
              <w:rPr>
                <w:b/>
                <w:color w:val="000000"/>
                <w:sz w:val="16"/>
                <w:szCs w:val="16"/>
              </w:rPr>
            </w:pPr>
            <w:r>
              <w:rPr>
                <w:b/>
                <w:color w:val="000000"/>
                <w:sz w:val="16"/>
                <w:szCs w:val="16"/>
              </w:rPr>
              <w:t>Obiectiv tematic</w:t>
            </w:r>
          </w:p>
        </w:tc>
        <w:tc>
          <w:tcPr>
            <w:tcW w:w="1890" w:type="dxa"/>
            <w:shd w:val="clear" w:color="auto" w:fill="auto"/>
          </w:tcPr>
          <w:p w:rsidR="00735D9A" w:rsidRPr="00A65D1B" w:rsidRDefault="00477663" w:rsidP="002E2821">
            <w:pPr>
              <w:tabs>
                <w:tab w:val="left" w:pos="426"/>
              </w:tabs>
              <w:jc w:val="center"/>
              <w:rPr>
                <w:b/>
                <w:color w:val="000000"/>
                <w:sz w:val="16"/>
                <w:szCs w:val="16"/>
              </w:rPr>
            </w:pPr>
            <w:r w:rsidRPr="00A65D1B">
              <w:rPr>
                <w:b/>
                <w:color w:val="000000"/>
                <w:sz w:val="16"/>
                <w:szCs w:val="16"/>
              </w:rPr>
              <w:t xml:space="preserve">Sprijinul din </w:t>
            </w:r>
            <w:r w:rsidRPr="00A65D1B">
              <w:rPr>
                <w:b/>
                <w:color w:val="000000"/>
                <w:sz w:val="16"/>
                <w:szCs w:val="16"/>
              </w:rPr>
              <w:t>partea Uniunii</w:t>
            </w:r>
          </w:p>
        </w:tc>
        <w:tc>
          <w:tcPr>
            <w:tcW w:w="1890" w:type="dxa"/>
            <w:shd w:val="clear" w:color="auto" w:fill="auto"/>
          </w:tcPr>
          <w:p w:rsidR="00735D9A" w:rsidRPr="00A65D1B" w:rsidRDefault="00477663" w:rsidP="002E2821">
            <w:pPr>
              <w:tabs>
                <w:tab w:val="left" w:pos="426"/>
              </w:tabs>
              <w:jc w:val="center"/>
              <w:rPr>
                <w:b/>
                <w:color w:val="000000"/>
                <w:sz w:val="16"/>
                <w:szCs w:val="16"/>
              </w:rPr>
            </w:pPr>
            <w:r w:rsidRPr="00A65D1B">
              <w:rPr>
                <w:b/>
                <w:color w:val="000000"/>
                <w:sz w:val="16"/>
                <w:szCs w:val="16"/>
              </w:rPr>
              <w:t>Contrapartidă națională</w:t>
            </w:r>
          </w:p>
        </w:tc>
        <w:tc>
          <w:tcPr>
            <w:tcW w:w="2114" w:type="dxa"/>
            <w:shd w:val="clear" w:color="auto" w:fill="auto"/>
          </w:tcPr>
          <w:p w:rsidR="00735D9A" w:rsidRPr="00A65D1B" w:rsidRDefault="00477663" w:rsidP="002E2821">
            <w:pPr>
              <w:jc w:val="center"/>
              <w:rPr>
                <w:b/>
                <w:color w:val="000000"/>
                <w:sz w:val="16"/>
                <w:szCs w:val="16"/>
              </w:rPr>
            </w:pPr>
            <w:r>
              <w:rPr>
                <w:b/>
                <w:bCs/>
                <w:color w:val="000000"/>
                <w:sz w:val="16"/>
                <w:szCs w:val="16"/>
              </w:rPr>
              <w:t>Finanțare totală</w:t>
            </w:r>
          </w:p>
        </w:tc>
      </w:tr>
      <w:tr w:rsidR="00345F53" w:rsidTr="007C3B0B">
        <w:trPr>
          <w:trHeight w:val="288"/>
        </w:trPr>
        <w:tc>
          <w:tcPr>
            <w:tcW w:w="882" w:type="dxa"/>
            <w:shd w:val="clear" w:color="auto" w:fill="auto"/>
          </w:tcPr>
          <w:p w:rsidR="00735D9A" w:rsidRPr="00AA1B27" w:rsidRDefault="00477663"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 xml:space="preserve">Inițiativa </w:t>
            </w:r>
            <w:r w:rsidRPr="007E62E1">
              <w:rPr>
                <w:sz w:val="16"/>
                <w:szCs w:val="16"/>
              </w:rPr>
              <w:fldChar w:fldCharType="begin"/>
            </w:r>
            <w:r w:rsidRPr="007E62E1">
              <w:rPr>
                <w:sz w:val="16"/>
                <w:szCs w:val="16"/>
              </w:rPr>
              <w:instrText>QUOTE 34</w:instrText>
            </w:r>
            <w:r w:rsidRPr="007E62E1">
              <w:rPr>
                <w:sz w:val="16"/>
                <w:szCs w:val="16"/>
              </w:rPr>
              <w:fldChar w:fldCharType="separate"/>
            </w:r>
            <w:r w:rsidRPr="007E62E1">
              <w:rPr>
                <w:sz w:val="16"/>
                <w:szCs w:val="16"/>
              </w:rPr>
              <w:t>"</w:t>
            </w:r>
            <w:r w:rsidRPr="007E62E1">
              <w:rPr>
                <w:sz w:val="16"/>
                <w:szCs w:val="16"/>
              </w:rPr>
              <w:fldChar w:fldCharType="end"/>
            </w:r>
            <w:r w:rsidRPr="007E62E1">
              <w:rPr>
                <w:sz w:val="16"/>
                <w:szCs w:val="16"/>
              </w:rPr>
              <w:t>Locuri de munca pentru tineri</w:t>
            </w:r>
            <w:r w:rsidRPr="007E62E1">
              <w:rPr>
                <w:sz w:val="16"/>
                <w:szCs w:val="16"/>
              </w:rPr>
              <w:fldChar w:fldCharType="begin"/>
            </w:r>
            <w:r w:rsidRPr="007E62E1">
              <w:rPr>
                <w:sz w:val="16"/>
                <w:szCs w:val="16"/>
              </w:rPr>
              <w:instrText>QUOTE 34</w:instrText>
            </w:r>
            <w:r w:rsidRPr="007E62E1">
              <w:rPr>
                <w:sz w:val="16"/>
                <w:szCs w:val="16"/>
              </w:rPr>
              <w:fldChar w:fldCharType="separate"/>
            </w:r>
            <w:r w:rsidRPr="007E62E1">
              <w:rPr>
                <w:sz w:val="16"/>
                <w:szCs w:val="16"/>
              </w:rPr>
              <w:t>"</w:t>
            </w:r>
            <w:r w:rsidRPr="007E62E1">
              <w:rPr>
                <w:sz w:val="16"/>
                <w:szCs w:val="16"/>
              </w:rPr>
              <w:fldChar w:fldCharType="end"/>
            </w:r>
          </w:p>
        </w:tc>
        <w:tc>
          <w:tcPr>
            <w:tcW w:w="810" w:type="dxa"/>
            <w:shd w:val="clear" w:color="auto" w:fill="auto"/>
          </w:tcPr>
          <w:p w:rsidR="00735D9A" w:rsidRPr="00AA1B27" w:rsidRDefault="00477663" w:rsidP="009A5A3F">
            <w:pPr>
              <w:tabs>
                <w:tab w:val="left" w:pos="426"/>
              </w:tabs>
              <w:rPr>
                <w:b/>
                <w:sz w:val="16"/>
                <w:szCs w:val="16"/>
              </w:rPr>
            </w:pPr>
            <w:r>
              <w:rPr>
                <w:rFonts w:eastAsia="Arial Unicode MS"/>
                <w:sz w:val="16"/>
                <w:szCs w:val="16"/>
              </w:rPr>
              <w:t>ILMT</w:t>
            </w:r>
          </w:p>
        </w:tc>
        <w:tc>
          <w:tcPr>
            <w:tcW w:w="2790" w:type="dxa"/>
            <w:shd w:val="clear" w:color="auto" w:fill="auto"/>
          </w:tcPr>
          <w:p w:rsidR="00735D9A" w:rsidRPr="00AA1B27" w:rsidRDefault="00477663" w:rsidP="00671F82">
            <w:pPr>
              <w:rPr>
                <w:sz w:val="16"/>
                <w:szCs w:val="16"/>
              </w:rPr>
            </w:pPr>
          </w:p>
        </w:tc>
        <w:tc>
          <w:tcPr>
            <w:tcW w:w="4770" w:type="dxa"/>
            <w:shd w:val="clear" w:color="auto" w:fill="auto"/>
          </w:tcPr>
          <w:p w:rsidR="00735D9A" w:rsidRPr="00AA1B27" w:rsidRDefault="00477663" w:rsidP="000833E4">
            <w:pPr>
              <w:rPr>
                <w:sz w:val="16"/>
                <w:szCs w:val="16"/>
              </w:rPr>
            </w:pPr>
            <w:r w:rsidRPr="00AA1B27">
              <w:rPr>
                <w:sz w:val="16"/>
                <w:szCs w:val="16"/>
              </w:rPr>
              <w:t>Promovarea unei ocupări sustenabile și de calitate a forței de muncă și sprijinirea mobilității forței de muncă:</w:t>
            </w:r>
          </w:p>
        </w:tc>
        <w:tc>
          <w:tcPr>
            <w:tcW w:w="1890" w:type="dxa"/>
            <w:shd w:val="clear" w:color="auto" w:fill="auto"/>
          </w:tcPr>
          <w:p w:rsidR="00735D9A" w:rsidRPr="00AA1B27" w:rsidRDefault="00477663" w:rsidP="00AB5B6B">
            <w:pPr>
              <w:jc w:val="right"/>
              <w:rPr>
                <w:sz w:val="16"/>
                <w:szCs w:val="16"/>
              </w:rPr>
            </w:pPr>
            <w:r w:rsidRPr="00AA1B27">
              <w:rPr>
                <w:sz w:val="16"/>
                <w:szCs w:val="16"/>
              </w:rPr>
              <w:t>211.988.630,00</w:t>
            </w:r>
          </w:p>
        </w:tc>
        <w:tc>
          <w:tcPr>
            <w:tcW w:w="1890" w:type="dxa"/>
            <w:shd w:val="clear" w:color="auto" w:fill="auto"/>
          </w:tcPr>
          <w:p w:rsidR="00735D9A" w:rsidRPr="00AA1B27" w:rsidRDefault="00477663" w:rsidP="00AB5B6B">
            <w:pPr>
              <w:jc w:val="right"/>
              <w:rPr>
                <w:sz w:val="16"/>
                <w:szCs w:val="16"/>
              </w:rPr>
            </w:pPr>
            <w:r w:rsidRPr="00AA1B27">
              <w:rPr>
                <w:sz w:val="16"/>
                <w:szCs w:val="16"/>
              </w:rPr>
              <w:t>18.704.880,00</w:t>
            </w:r>
          </w:p>
        </w:tc>
        <w:tc>
          <w:tcPr>
            <w:tcW w:w="2114" w:type="dxa"/>
            <w:shd w:val="clear" w:color="auto" w:fill="auto"/>
          </w:tcPr>
          <w:p w:rsidR="00735D9A" w:rsidRPr="00A65D1B" w:rsidRDefault="00477663" w:rsidP="00AB5B6B">
            <w:pPr>
              <w:tabs>
                <w:tab w:val="left" w:pos="426"/>
              </w:tabs>
              <w:jc w:val="right"/>
              <w:rPr>
                <w:sz w:val="16"/>
                <w:szCs w:val="16"/>
              </w:rPr>
            </w:pPr>
            <w:r w:rsidRPr="00AA1B27">
              <w:rPr>
                <w:rFonts w:eastAsia="Arial Unicode MS"/>
                <w:sz w:val="16"/>
                <w:szCs w:val="16"/>
              </w:rPr>
              <w:t>230.693.510,00</w:t>
            </w:r>
            <w:r w:rsidRPr="00AA1B27">
              <w:rPr>
                <w:rFonts w:eastAsia="Arial Unicode MS"/>
                <w:sz w:val="16"/>
                <w:szCs w:val="16"/>
              </w:rPr>
              <w:t xml:space="preserve"> </w:t>
            </w:r>
          </w:p>
        </w:tc>
      </w:tr>
      <w:tr w:rsidR="00345F53" w:rsidTr="007C3B0B">
        <w:trPr>
          <w:trHeight w:val="288"/>
        </w:trPr>
        <w:tc>
          <w:tcPr>
            <w:tcW w:w="882" w:type="dxa"/>
            <w:shd w:val="clear" w:color="auto" w:fill="auto"/>
          </w:tcPr>
          <w:p w:rsidR="00735D9A" w:rsidRPr="00AA1B27" w:rsidRDefault="00477663"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Îmbunătăţirea situaţiei tinerilor din categoria NEETs</w:t>
            </w:r>
          </w:p>
        </w:tc>
        <w:tc>
          <w:tcPr>
            <w:tcW w:w="810" w:type="dxa"/>
            <w:shd w:val="clear" w:color="auto" w:fill="auto"/>
          </w:tcPr>
          <w:p w:rsidR="00735D9A" w:rsidRPr="00AA1B27" w:rsidRDefault="00477663" w:rsidP="009A5A3F">
            <w:pPr>
              <w:tabs>
                <w:tab w:val="left" w:pos="426"/>
              </w:tabs>
              <w:rPr>
                <w:b/>
                <w:sz w:val="16"/>
                <w:szCs w:val="16"/>
              </w:rPr>
            </w:pPr>
            <w:r>
              <w:rPr>
                <w:rFonts w:eastAsia="Arial Unicode MS"/>
                <w:sz w:val="16"/>
                <w:szCs w:val="16"/>
              </w:rPr>
              <w:t>FSE</w:t>
            </w:r>
          </w:p>
        </w:tc>
        <w:tc>
          <w:tcPr>
            <w:tcW w:w="2790" w:type="dxa"/>
            <w:shd w:val="clear" w:color="auto" w:fill="auto"/>
          </w:tcPr>
          <w:p w:rsidR="00735D9A" w:rsidRPr="00AA1B27" w:rsidRDefault="00477663" w:rsidP="00671F82">
            <w:pPr>
              <w:rPr>
                <w:sz w:val="16"/>
                <w:szCs w:val="16"/>
              </w:rPr>
            </w:pPr>
            <w:r w:rsidRPr="00AA1B27">
              <w:rPr>
                <w:sz w:val="16"/>
                <w:szCs w:val="16"/>
              </w:rPr>
              <w:t>Mai puțin dezvoltate</w:t>
            </w:r>
          </w:p>
        </w:tc>
        <w:tc>
          <w:tcPr>
            <w:tcW w:w="4770" w:type="dxa"/>
            <w:shd w:val="clear" w:color="auto" w:fill="auto"/>
          </w:tcPr>
          <w:p w:rsidR="00735D9A" w:rsidRPr="00AA1B27" w:rsidRDefault="00477663" w:rsidP="000833E4">
            <w:pPr>
              <w:rPr>
                <w:sz w:val="16"/>
                <w:szCs w:val="16"/>
              </w:rPr>
            </w:pPr>
            <w:r w:rsidRPr="00AA1B27">
              <w:rPr>
                <w:sz w:val="16"/>
                <w:szCs w:val="16"/>
              </w:rPr>
              <w:t>Promovarea unei ocupări sustenabile și de calitate a forței de muncă și sprijinirea mobilității forței de muncă:</w:t>
            </w:r>
          </w:p>
        </w:tc>
        <w:tc>
          <w:tcPr>
            <w:tcW w:w="1890" w:type="dxa"/>
            <w:shd w:val="clear" w:color="auto" w:fill="auto"/>
          </w:tcPr>
          <w:p w:rsidR="00735D9A" w:rsidRPr="00AA1B27" w:rsidRDefault="00477663" w:rsidP="00AB5B6B">
            <w:pPr>
              <w:jc w:val="right"/>
              <w:rPr>
                <w:sz w:val="16"/>
                <w:szCs w:val="16"/>
              </w:rPr>
            </w:pPr>
            <w:r w:rsidRPr="00AA1B27">
              <w:rPr>
                <w:sz w:val="16"/>
                <w:szCs w:val="16"/>
              </w:rPr>
              <w:t>347.286.398,00</w:t>
            </w:r>
          </w:p>
        </w:tc>
        <w:tc>
          <w:tcPr>
            <w:tcW w:w="1890" w:type="dxa"/>
            <w:shd w:val="clear" w:color="auto" w:fill="auto"/>
          </w:tcPr>
          <w:p w:rsidR="00735D9A" w:rsidRPr="00AA1B27" w:rsidRDefault="00477663" w:rsidP="00AB5B6B">
            <w:pPr>
              <w:jc w:val="right"/>
              <w:rPr>
                <w:sz w:val="16"/>
                <w:szCs w:val="16"/>
              </w:rPr>
            </w:pPr>
            <w:r w:rsidRPr="00AA1B27">
              <w:rPr>
                <w:sz w:val="16"/>
                <w:szCs w:val="16"/>
              </w:rPr>
              <w:t>61.285.835,00</w:t>
            </w:r>
          </w:p>
        </w:tc>
        <w:tc>
          <w:tcPr>
            <w:tcW w:w="2114" w:type="dxa"/>
            <w:shd w:val="clear" w:color="auto" w:fill="auto"/>
          </w:tcPr>
          <w:p w:rsidR="00735D9A" w:rsidRPr="00A65D1B" w:rsidRDefault="00477663" w:rsidP="00AB5B6B">
            <w:pPr>
              <w:tabs>
                <w:tab w:val="left" w:pos="426"/>
              </w:tabs>
              <w:jc w:val="right"/>
              <w:rPr>
                <w:sz w:val="16"/>
                <w:szCs w:val="16"/>
              </w:rPr>
            </w:pPr>
            <w:r w:rsidRPr="00AA1B27">
              <w:rPr>
                <w:rFonts w:eastAsia="Arial Unicode MS"/>
                <w:sz w:val="16"/>
                <w:szCs w:val="16"/>
              </w:rPr>
              <w:t>408.572.233,00</w:t>
            </w:r>
            <w:r w:rsidRPr="00AA1B27">
              <w:rPr>
                <w:rFonts w:eastAsia="Arial Unicode MS"/>
                <w:sz w:val="16"/>
                <w:szCs w:val="16"/>
              </w:rPr>
              <w:t xml:space="preserve"> </w:t>
            </w:r>
          </w:p>
        </w:tc>
      </w:tr>
      <w:tr w:rsidR="00345F53" w:rsidTr="007C3B0B">
        <w:trPr>
          <w:trHeight w:val="288"/>
        </w:trPr>
        <w:tc>
          <w:tcPr>
            <w:tcW w:w="882" w:type="dxa"/>
            <w:shd w:val="clear" w:color="auto" w:fill="auto"/>
          </w:tcPr>
          <w:p w:rsidR="00735D9A" w:rsidRPr="00AA1B27" w:rsidRDefault="00477663"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Îmbunătăţirea situaţiei tinerilor din categoria NEETs</w:t>
            </w:r>
          </w:p>
        </w:tc>
        <w:tc>
          <w:tcPr>
            <w:tcW w:w="810" w:type="dxa"/>
            <w:shd w:val="clear" w:color="auto" w:fill="auto"/>
          </w:tcPr>
          <w:p w:rsidR="00735D9A" w:rsidRPr="00AA1B27" w:rsidRDefault="00477663" w:rsidP="009A5A3F">
            <w:pPr>
              <w:tabs>
                <w:tab w:val="left" w:pos="426"/>
              </w:tabs>
              <w:rPr>
                <w:b/>
                <w:sz w:val="16"/>
                <w:szCs w:val="16"/>
              </w:rPr>
            </w:pPr>
            <w:r>
              <w:rPr>
                <w:rFonts w:eastAsia="Arial Unicode MS"/>
                <w:sz w:val="16"/>
                <w:szCs w:val="16"/>
              </w:rPr>
              <w:t>FSE</w:t>
            </w:r>
          </w:p>
        </w:tc>
        <w:tc>
          <w:tcPr>
            <w:tcW w:w="2790" w:type="dxa"/>
            <w:shd w:val="clear" w:color="auto" w:fill="auto"/>
          </w:tcPr>
          <w:p w:rsidR="00735D9A" w:rsidRPr="00AA1B27" w:rsidRDefault="00477663" w:rsidP="00671F82">
            <w:pPr>
              <w:rPr>
                <w:sz w:val="16"/>
                <w:szCs w:val="16"/>
              </w:rPr>
            </w:pPr>
            <w:r w:rsidRPr="00AA1B27">
              <w:rPr>
                <w:sz w:val="16"/>
                <w:szCs w:val="16"/>
              </w:rPr>
              <w:t>Mai dezvoltate</w:t>
            </w:r>
          </w:p>
        </w:tc>
        <w:tc>
          <w:tcPr>
            <w:tcW w:w="4770" w:type="dxa"/>
            <w:shd w:val="clear" w:color="auto" w:fill="auto"/>
          </w:tcPr>
          <w:p w:rsidR="00735D9A" w:rsidRPr="00AA1B27" w:rsidRDefault="00477663" w:rsidP="000833E4">
            <w:pPr>
              <w:rPr>
                <w:sz w:val="16"/>
                <w:szCs w:val="16"/>
              </w:rPr>
            </w:pPr>
            <w:r w:rsidRPr="00AA1B27">
              <w:rPr>
                <w:sz w:val="16"/>
                <w:szCs w:val="16"/>
              </w:rPr>
              <w:t>Promovarea unei ocupări sustenabile și de calitate a forței de muncă și sprijinirea mobilității forței de muncă:</w:t>
            </w:r>
          </w:p>
        </w:tc>
        <w:tc>
          <w:tcPr>
            <w:tcW w:w="1890" w:type="dxa"/>
            <w:shd w:val="clear" w:color="auto" w:fill="auto"/>
          </w:tcPr>
          <w:p w:rsidR="00735D9A" w:rsidRPr="00AA1B27" w:rsidRDefault="00477663" w:rsidP="00AB5B6B">
            <w:pPr>
              <w:jc w:val="right"/>
              <w:rPr>
                <w:sz w:val="16"/>
                <w:szCs w:val="16"/>
              </w:rPr>
            </w:pPr>
            <w:r w:rsidRPr="00AA1B27">
              <w:rPr>
                <w:sz w:val="16"/>
                <w:szCs w:val="16"/>
              </w:rPr>
              <w:t>14.961.589,00</w:t>
            </w:r>
          </w:p>
        </w:tc>
        <w:tc>
          <w:tcPr>
            <w:tcW w:w="1890" w:type="dxa"/>
            <w:shd w:val="clear" w:color="auto" w:fill="auto"/>
          </w:tcPr>
          <w:p w:rsidR="00735D9A" w:rsidRPr="00AA1B27" w:rsidRDefault="00477663" w:rsidP="00AB5B6B">
            <w:pPr>
              <w:jc w:val="right"/>
              <w:rPr>
                <w:sz w:val="16"/>
                <w:szCs w:val="16"/>
              </w:rPr>
            </w:pPr>
            <w:r w:rsidRPr="00AA1B27">
              <w:rPr>
                <w:sz w:val="16"/>
                <w:szCs w:val="16"/>
              </w:rPr>
              <w:t>3.740.398,00</w:t>
            </w:r>
          </w:p>
        </w:tc>
        <w:tc>
          <w:tcPr>
            <w:tcW w:w="2114" w:type="dxa"/>
            <w:shd w:val="clear" w:color="auto" w:fill="auto"/>
          </w:tcPr>
          <w:p w:rsidR="00735D9A" w:rsidRPr="00A65D1B" w:rsidRDefault="00477663" w:rsidP="00AB5B6B">
            <w:pPr>
              <w:tabs>
                <w:tab w:val="left" w:pos="426"/>
              </w:tabs>
              <w:jc w:val="right"/>
              <w:rPr>
                <w:sz w:val="16"/>
                <w:szCs w:val="16"/>
              </w:rPr>
            </w:pPr>
            <w:r w:rsidRPr="00AA1B27">
              <w:rPr>
                <w:rFonts w:eastAsia="Arial Unicode MS"/>
                <w:sz w:val="16"/>
                <w:szCs w:val="16"/>
              </w:rPr>
              <w:t>18.701.987,00</w:t>
            </w:r>
            <w:r w:rsidRPr="00AA1B27">
              <w:rPr>
                <w:rFonts w:eastAsia="Arial Unicode MS"/>
                <w:sz w:val="16"/>
                <w:szCs w:val="16"/>
              </w:rPr>
              <w:t xml:space="preserve"> </w:t>
            </w:r>
          </w:p>
        </w:tc>
      </w:tr>
      <w:tr w:rsidR="00345F53" w:rsidTr="007C3B0B">
        <w:trPr>
          <w:trHeight w:val="288"/>
        </w:trPr>
        <w:tc>
          <w:tcPr>
            <w:tcW w:w="882" w:type="dxa"/>
            <w:shd w:val="clear" w:color="auto" w:fill="auto"/>
          </w:tcPr>
          <w:p w:rsidR="00735D9A" w:rsidRPr="00AA1B27" w:rsidRDefault="00477663"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 xml:space="preserve">Locuri </w:t>
            </w:r>
            <w:r w:rsidRPr="007E62E1">
              <w:rPr>
                <w:sz w:val="16"/>
                <w:szCs w:val="16"/>
              </w:rPr>
              <w:t>de muncă pentru toți</w:t>
            </w:r>
          </w:p>
        </w:tc>
        <w:tc>
          <w:tcPr>
            <w:tcW w:w="810" w:type="dxa"/>
            <w:shd w:val="clear" w:color="auto" w:fill="auto"/>
          </w:tcPr>
          <w:p w:rsidR="00735D9A" w:rsidRPr="00AA1B27" w:rsidRDefault="00477663" w:rsidP="009A5A3F">
            <w:pPr>
              <w:tabs>
                <w:tab w:val="left" w:pos="426"/>
              </w:tabs>
              <w:rPr>
                <w:b/>
                <w:sz w:val="16"/>
                <w:szCs w:val="16"/>
              </w:rPr>
            </w:pPr>
            <w:r>
              <w:rPr>
                <w:rFonts w:eastAsia="Arial Unicode MS"/>
                <w:sz w:val="16"/>
                <w:szCs w:val="16"/>
              </w:rPr>
              <w:t>FSE</w:t>
            </w:r>
          </w:p>
        </w:tc>
        <w:tc>
          <w:tcPr>
            <w:tcW w:w="2790" w:type="dxa"/>
            <w:shd w:val="clear" w:color="auto" w:fill="auto"/>
          </w:tcPr>
          <w:p w:rsidR="00735D9A" w:rsidRPr="00AA1B27" w:rsidRDefault="00477663" w:rsidP="00671F82">
            <w:pPr>
              <w:rPr>
                <w:sz w:val="16"/>
                <w:szCs w:val="16"/>
              </w:rPr>
            </w:pPr>
            <w:r w:rsidRPr="00AA1B27">
              <w:rPr>
                <w:sz w:val="16"/>
                <w:szCs w:val="16"/>
              </w:rPr>
              <w:t>Mai puțin dezvoltate</w:t>
            </w:r>
          </w:p>
        </w:tc>
        <w:tc>
          <w:tcPr>
            <w:tcW w:w="4770" w:type="dxa"/>
            <w:shd w:val="clear" w:color="auto" w:fill="auto"/>
          </w:tcPr>
          <w:p w:rsidR="00735D9A" w:rsidRPr="00AA1B27" w:rsidRDefault="00477663" w:rsidP="000833E4">
            <w:pPr>
              <w:rPr>
                <w:sz w:val="16"/>
                <w:szCs w:val="16"/>
              </w:rPr>
            </w:pPr>
            <w:r w:rsidRPr="00AA1B27">
              <w:rPr>
                <w:sz w:val="16"/>
                <w:szCs w:val="16"/>
              </w:rPr>
              <w:t>Promovarea unei ocupări sustenabile și de calitate a forței de muncă și sprijinirea mobilității forței de muncă:</w:t>
            </w:r>
          </w:p>
        </w:tc>
        <w:tc>
          <w:tcPr>
            <w:tcW w:w="1890" w:type="dxa"/>
            <w:shd w:val="clear" w:color="auto" w:fill="auto"/>
          </w:tcPr>
          <w:p w:rsidR="00735D9A" w:rsidRPr="00AA1B27" w:rsidRDefault="00477663" w:rsidP="00AB5B6B">
            <w:pPr>
              <w:jc w:val="right"/>
              <w:rPr>
                <w:sz w:val="16"/>
                <w:szCs w:val="16"/>
              </w:rPr>
            </w:pPr>
            <w:r w:rsidRPr="00AA1B27">
              <w:rPr>
                <w:sz w:val="16"/>
                <w:szCs w:val="16"/>
              </w:rPr>
              <w:t>971.805.286,00</w:t>
            </w:r>
          </w:p>
        </w:tc>
        <w:tc>
          <w:tcPr>
            <w:tcW w:w="1890" w:type="dxa"/>
            <w:shd w:val="clear" w:color="auto" w:fill="auto"/>
          </w:tcPr>
          <w:p w:rsidR="00735D9A" w:rsidRPr="00AA1B27" w:rsidRDefault="00477663" w:rsidP="00AB5B6B">
            <w:pPr>
              <w:jc w:val="right"/>
              <w:rPr>
                <w:sz w:val="16"/>
                <w:szCs w:val="16"/>
              </w:rPr>
            </w:pPr>
            <w:r w:rsidRPr="00AA1B27">
              <w:rPr>
                <w:sz w:val="16"/>
                <w:szCs w:val="16"/>
              </w:rPr>
              <w:t>171.495.051,00</w:t>
            </w:r>
          </w:p>
        </w:tc>
        <w:tc>
          <w:tcPr>
            <w:tcW w:w="2114" w:type="dxa"/>
            <w:shd w:val="clear" w:color="auto" w:fill="auto"/>
          </w:tcPr>
          <w:p w:rsidR="00735D9A" w:rsidRPr="00A65D1B" w:rsidRDefault="00477663" w:rsidP="00AB5B6B">
            <w:pPr>
              <w:tabs>
                <w:tab w:val="left" w:pos="426"/>
              </w:tabs>
              <w:jc w:val="right"/>
              <w:rPr>
                <w:sz w:val="16"/>
                <w:szCs w:val="16"/>
              </w:rPr>
            </w:pPr>
            <w:r w:rsidRPr="00AA1B27">
              <w:rPr>
                <w:rFonts w:eastAsia="Arial Unicode MS"/>
                <w:sz w:val="16"/>
                <w:szCs w:val="16"/>
              </w:rPr>
              <w:t>1.143.300.337,00</w:t>
            </w:r>
            <w:r w:rsidRPr="00AA1B27">
              <w:rPr>
                <w:rFonts w:eastAsia="Arial Unicode MS"/>
                <w:sz w:val="16"/>
                <w:szCs w:val="16"/>
              </w:rPr>
              <w:t xml:space="preserve"> </w:t>
            </w:r>
          </w:p>
        </w:tc>
      </w:tr>
      <w:tr w:rsidR="00345F53" w:rsidTr="007C3B0B">
        <w:trPr>
          <w:trHeight w:val="288"/>
        </w:trPr>
        <w:tc>
          <w:tcPr>
            <w:tcW w:w="882" w:type="dxa"/>
            <w:shd w:val="clear" w:color="auto" w:fill="auto"/>
          </w:tcPr>
          <w:p w:rsidR="00735D9A" w:rsidRPr="00AA1B27" w:rsidRDefault="00477663"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Locuri de muncă pentru toți</w:t>
            </w:r>
          </w:p>
        </w:tc>
        <w:tc>
          <w:tcPr>
            <w:tcW w:w="810" w:type="dxa"/>
            <w:shd w:val="clear" w:color="auto" w:fill="auto"/>
          </w:tcPr>
          <w:p w:rsidR="00735D9A" w:rsidRPr="00AA1B27" w:rsidRDefault="00477663" w:rsidP="009A5A3F">
            <w:pPr>
              <w:tabs>
                <w:tab w:val="left" w:pos="426"/>
              </w:tabs>
              <w:rPr>
                <w:b/>
                <w:sz w:val="16"/>
                <w:szCs w:val="16"/>
              </w:rPr>
            </w:pPr>
            <w:r>
              <w:rPr>
                <w:rFonts w:eastAsia="Arial Unicode MS"/>
                <w:sz w:val="16"/>
                <w:szCs w:val="16"/>
              </w:rPr>
              <w:t>FSE</w:t>
            </w:r>
          </w:p>
        </w:tc>
        <w:tc>
          <w:tcPr>
            <w:tcW w:w="2790" w:type="dxa"/>
            <w:shd w:val="clear" w:color="auto" w:fill="auto"/>
          </w:tcPr>
          <w:p w:rsidR="00735D9A" w:rsidRPr="00AA1B27" w:rsidRDefault="00477663" w:rsidP="00671F82">
            <w:pPr>
              <w:rPr>
                <w:sz w:val="16"/>
                <w:szCs w:val="16"/>
              </w:rPr>
            </w:pPr>
            <w:r w:rsidRPr="00AA1B27">
              <w:rPr>
                <w:sz w:val="16"/>
                <w:szCs w:val="16"/>
              </w:rPr>
              <w:t xml:space="preserve">Mai puțin </w:t>
            </w:r>
            <w:r w:rsidRPr="00AA1B27">
              <w:rPr>
                <w:sz w:val="16"/>
                <w:szCs w:val="16"/>
              </w:rPr>
              <w:t>dezvoltate</w:t>
            </w:r>
          </w:p>
        </w:tc>
        <w:tc>
          <w:tcPr>
            <w:tcW w:w="4770" w:type="dxa"/>
            <w:shd w:val="clear" w:color="auto" w:fill="auto"/>
          </w:tcPr>
          <w:p w:rsidR="00735D9A" w:rsidRPr="00AA1B27" w:rsidRDefault="00477663" w:rsidP="000833E4">
            <w:pPr>
              <w:rPr>
                <w:sz w:val="16"/>
                <w:szCs w:val="16"/>
              </w:rPr>
            </w:pPr>
            <w:r w:rsidRPr="00AA1B27">
              <w:rPr>
                <w:sz w:val="16"/>
                <w:szCs w:val="16"/>
              </w:rPr>
              <w:t>Investițiile în educație, calificare și formare profesională pentru dobândirea de competențe și învățare pe tot parcursul vieții;</w:t>
            </w:r>
          </w:p>
        </w:tc>
        <w:tc>
          <w:tcPr>
            <w:tcW w:w="1890" w:type="dxa"/>
            <w:shd w:val="clear" w:color="auto" w:fill="auto"/>
          </w:tcPr>
          <w:p w:rsidR="00735D9A" w:rsidRPr="00AA1B27" w:rsidRDefault="00477663" w:rsidP="00AB5B6B">
            <w:pPr>
              <w:jc w:val="right"/>
              <w:rPr>
                <w:sz w:val="16"/>
                <w:szCs w:val="16"/>
              </w:rPr>
            </w:pPr>
            <w:r w:rsidRPr="00AA1B27">
              <w:rPr>
                <w:sz w:val="16"/>
                <w:szCs w:val="16"/>
              </w:rPr>
              <w:t>108.510.638,00</w:t>
            </w:r>
          </w:p>
        </w:tc>
        <w:tc>
          <w:tcPr>
            <w:tcW w:w="1890" w:type="dxa"/>
            <w:shd w:val="clear" w:color="auto" w:fill="auto"/>
          </w:tcPr>
          <w:p w:rsidR="00735D9A" w:rsidRPr="00AA1B27" w:rsidRDefault="00477663" w:rsidP="00AB5B6B">
            <w:pPr>
              <w:jc w:val="right"/>
              <w:rPr>
                <w:sz w:val="16"/>
                <w:szCs w:val="16"/>
              </w:rPr>
            </w:pPr>
            <w:r w:rsidRPr="00AA1B27">
              <w:rPr>
                <w:sz w:val="16"/>
                <w:szCs w:val="16"/>
              </w:rPr>
              <w:t>19.148.936,00</w:t>
            </w:r>
          </w:p>
        </w:tc>
        <w:tc>
          <w:tcPr>
            <w:tcW w:w="2114" w:type="dxa"/>
            <w:shd w:val="clear" w:color="auto" w:fill="auto"/>
          </w:tcPr>
          <w:p w:rsidR="00735D9A" w:rsidRPr="00A65D1B" w:rsidRDefault="00477663" w:rsidP="00AB5B6B">
            <w:pPr>
              <w:tabs>
                <w:tab w:val="left" w:pos="426"/>
              </w:tabs>
              <w:jc w:val="right"/>
              <w:rPr>
                <w:sz w:val="16"/>
                <w:szCs w:val="16"/>
              </w:rPr>
            </w:pPr>
            <w:r w:rsidRPr="00AA1B27">
              <w:rPr>
                <w:rFonts w:eastAsia="Arial Unicode MS"/>
                <w:sz w:val="16"/>
                <w:szCs w:val="16"/>
              </w:rPr>
              <w:t>127.659.574,00</w:t>
            </w:r>
            <w:r w:rsidRPr="00AA1B27">
              <w:rPr>
                <w:rFonts w:eastAsia="Arial Unicode MS"/>
                <w:sz w:val="16"/>
                <w:szCs w:val="16"/>
              </w:rPr>
              <w:t xml:space="preserve"> </w:t>
            </w:r>
          </w:p>
        </w:tc>
      </w:tr>
      <w:tr w:rsidR="00345F53" w:rsidTr="007C3B0B">
        <w:trPr>
          <w:trHeight w:val="288"/>
        </w:trPr>
        <w:tc>
          <w:tcPr>
            <w:tcW w:w="882" w:type="dxa"/>
            <w:shd w:val="clear" w:color="auto" w:fill="auto"/>
          </w:tcPr>
          <w:p w:rsidR="00735D9A" w:rsidRPr="00AA1B27" w:rsidRDefault="00477663"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Locuri de muncă pentru toți</w:t>
            </w:r>
          </w:p>
        </w:tc>
        <w:tc>
          <w:tcPr>
            <w:tcW w:w="810" w:type="dxa"/>
            <w:shd w:val="clear" w:color="auto" w:fill="auto"/>
          </w:tcPr>
          <w:p w:rsidR="00735D9A" w:rsidRPr="00AA1B27" w:rsidRDefault="00477663" w:rsidP="009A5A3F">
            <w:pPr>
              <w:tabs>
                <w:tab w:val="left" w:pos="426"/>
              </w:tabs>
              <w:rPr>
                <w:b/>
                <w:sz w:val="16"/>
                <w:szCs w:val="16"/>
              </w:rPr>
            </w:pPr>
            <w:r>
              <w:rPr>
                <w:rFonts w:eastAsia="Arial Unicode MS"/>
                <w:sz w:val="16"/>
                <w:szCs w:val="16"/>
              </w:rPr>
              <w:t>FSE</w:t>
            </w:r>
          </w:p>
        </w:tc>
        <w:tc>
          <w:tcPr>
            <w:tcW w:w="2790" w:type="dxa"/>
            <w:shd w:val="clear" w:color="auto" w:fill="auto"/>
          </w:tcPr>
          <w:p w:rsidR="00735D9A" w:rsidRPr="00AA1B27" w:rsidRDefault="00477663" w:rsidP="00671F82">
            <w:pPr>
              <w:rPr>
                <w:sz w:val="16"/>
                <w:szCs w:val="16"/>
              </w:rPr>
            </w:pPr>
            <w:r w:rsidRPr="00AA1B27">
              <w:rPr>
                <w:sz w:val="16"/>
                <w:szCs w:val="16"/>
              </w:rPr>
              <w:t>Mai dezvoltate</w:t>
            </w:r>
          </w:p>
        </w:tc>
        <w:tc>
          <w:tcPr>
            <w:tcW w:w="4770" w:type="dxa"/>
            <w:shd w:val="clear" w:color="auto" w:fill="auto"/>
          </w:tcPr>
          <w:p w:rsidR="00735D9A" w:rsidRPr="00AA1B27" w:rsidRDefault="00477663" w:rsidP="000833E4">
            <w:pPr>
              <w:rPr>
                <w:sz w:val="16"/>
                <w:szCs w:val="16"/>
              </w:rPr>
            </w:pPr>
            <w:r w:rsidRPr="00AA1B27">
              <w:rPr>
                <w:sz w:val="16"/>
                <w:szCs w:val="16"/>
              </w:rPr>
              <w:t xml:space="preserve">Promovarea unei </w:t>
            </w:r>
            <w:r w:rsidRPr="00AA1B27">
              <w:rPr>
                <w:sz w:val="16"/>
                <w:szCs w:val="16"/>
              </w:rPr>
              <w:t>ocupări sustenabile și de calitate a forței de muncă și sprijinirea mobilității forței de muncă:</w:t>
            </w:r>
          </w:p>
        </w:tc>
        <w:tc>
          <w:tcPr>
            <w:tcW w:w="1890" w:type="dxa"/>
            <w:shd w:val="clear" w:color="auto" w:fill="auto"/>
          </w:tcPr>
          <w:p w:rsidR="00735D9A" w:rsidRPr="00AA1B27" w:rsidRDefault="00477663" w:rsidP="00AB5B6B">
            <w:pPr>
              <w:jc w:val="right"/>
              <w:rPr>
                <w:sz w:val="16"/>
                <w:szCs w:val="16"/>
              </w:rPr>
            </w:pPr>
            <w:r w:rsidRPr="00AA1B27">
              <w:rPr>
                <w:sz w:val="16"/>
                <w:szCs w:val="16"/>
              </w:rPr>
              <w:t>19.882.897,00</w:t>
            </w:r>
          </w:p>
        </w:tc>
        <w:tc>
          <w:tcPr>
            <w:tcW w:w="1890" w:type="dxa"/>
            <w:shd w:val="clear" w:color="auto" w:fill="auto"/>
          </w:tcPr>
          <w:p w:rsidR="00735D9A" w:rsidRPr="00AA1B27" w:rsidRDefault="00477663" w:rsidP="00AB5B6B">
            <w:pPr>
              <w:jc w:val="right"/>
              <w:rPr>
                <w:sz w:val="16"/>
                <w:szCs w:val="16"/>
              </w:rPr>
            </w:pPr>
            <w:r w:rsidRPr="00AA1B27">
              <w:rPr>
                <w:sz w:val="16"/>
                <w:szCs w:val="16"/>
              </w:rPr>
              <w:t>4.970.725,00</w:t>
            </w:r>
          </w:p>
        </w:tc>
        <w:tc>
          <w:tcPr>
            <w:tcW w:w="2114" w:type="dxa"/>
            <w:shd w:val="clear" w:color="auto" w:fill="auto"/>
          </w:tcPr>
          <w:p w:rsidR="00735D9A" w:rsidRPr="00A65D1B" w:rsidRDefault="00477663" w:rsidP="00AB5B6B">
            <w:pPr>
              <w:tabs>
                <w:tab w:val="left" w:pos="426"/>
              </w:tabs>
              <w:jc w:val="right"/>
              <w:rPr>
                <w:sz w:val="16"/>
                <w:szCs w:val="16"/>
              </w:rPr>
            </w:pPr>
            <w:r w:rsidRPr="00AA1B27">
              <w:rPr>
                <w:rFonts w:eastAsia="Arial Unicode MS"/>
                <w:sz w:val="16"/>
                <w:szCs w:val="16"/>
              </w:rPr>
              <w:t>24.853.622,00</w:t>
            </w:r>
            <w:r w:rsidRPr="00AA1B27">
              <w:rPr>
                <w:rFonts w:eastAsia="Arial Unicode MS"/>
                <w:sz w:val="16"/>
                <w:szCs w:val="16"/>
              </w:rPr>
              <w:t xml:space="preserve"> </w:t>
            </w:r>
          </w:p>
        </w:tc>
      </w:tr>
      <w:tr w:rsidR="00345F53" w:rsidTr="007C3B0B">
        <w:trPr>
          <w:trHeight w:val="288"/>
        </w:trPr>
        <w:tc>
          <w:tcPr>
            <w:tcW w:w="882" w:type="dxa"/>
            <w:shd w:val="clear" w:color="auto" w:fill="auto"/>
          </w:tcPr>
          <w:p w:rsidR="00735D9A" w:rsidRPr="00AA1B27" w:rsidRDefault="00477663"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Locuri de muncă pentru toți</w:t>
            </w:r>
          </w:p>
        </w:tc>
        <w:tc>
          <w:tcPr>
            <w:tcW w:w="810" w:type="dxa"/>
            <w:shd w:val="clear" w:color="auto" w:fill="auto"/>
          </w:tcPr>
          <w:p w:rsidR="00735D9A" w:rsidRPr="00AA1B27" w:rsidRDefault="00477663" w:rsidP="009A5A3F">
            <w:pPr>
              <w:tabs>
                <w:tab w:val="left" w:pos="426"/>
              </w:tabs>
              <w:rPr>
                <w:b/>
                <w:sz w:val="16"/>
                <w:szCs w:val="16"/>
              </w:rPr>
            </w:pPr>
            <w:r>
              <w:rPr>
                <w:rFonts w:eastAsia="Arial Unicode MS"/>
                <w:sz w:val="16"/>
                <w:szCs w:val="16"/>
              </w:rPr>
              <w:t>FSE</w:t>
            </w:r>
          </w:p>
        </w:tc>
        <w:tc>
          <w:tcPr>
            <w:tcW w:w="2790" w:type="dxa"/>
            <w:shd w:val="clear" w:color="auto" w:fill="auto"/>
          </w:tcPr>
          <w:p w:rsidR="00735D9A" w:rsidRPr="00AA1B27" w:rsidRDefault="00477663" w:rsidP="00671F82">
            <w:pPr>
              <w:rPr>
                <w:sz w:val="16"/>
                <w:szCs w:val="16"/>
              </w:rPr>
            </w:pPr>
            <w:r w:rsidRPr="00AA1B27">
              <w:rPr>
                <w:sz w:val="16"/>
                <w:szCs w:val="16"/>
              </w:rPr>
              <w:t>Mai dezvoltate</w:t>
            </w:r>
          </w:p>
        </w:tc>
        <w:tc>
          <w:tcPr>
            <w:tcW w:w="4770" w:type="dxa"/>
            <w:shd w:val="clear" w:color="auto" w:fill="auto"/>
          </w:tcPr>
          <w:p w:rsidR="00735D9A" w:rsidRPr="00AA1B27" w:rsidRDefault="00477663" w:rsidP="000833E4">
            <w:pPr>
              <w:rPr>
                <w:sz w:val="16"/>
                <w:szCs w:val="16"/>
              </w:rPr>
            </w:pPr>
            <w:r w:rsidRPr="00AA1B27">
              <w:rPr>
                <w:sz w:val="16"/>
                <w:szCs w:val="16"/>
              </w:rPr>
              <w:t xml:space="preserve">Investițiile în educație, calificare și formare profesională pentru </w:t>
            </w:r>
            <w:r w:rsidRPr="00AA1B27">
              <w:rPr>
                <w:sz w:val="16"/>
                <w:szCs w:val="16"/>
              </w:rPr>
              <w:t>dobândirea de competențe și învățare pe tot parcursul vieții;</w:t>
            </w:r>
          </w:p>
        </w:tc>
        <w:tc>
          <w:tcPr>
            <w:tcW w:w="1890" w:type="dxa"/>
            <w:shd w:val="clear" w:color="auto" w:fill="auto"/>
          </w:tcPr>
          <w:p w:rsidR="00735D9A" w:rsidRPr="00AA1B27" w:rsidRDefault="00477663" w:rsidP="00AB5B6B">
            <w:pPr>
              <w:jc w:val="right"/>
              <w:rPr>
                <w:sz w:val="16"/>
                <w:szCs w:val="16"/>
              </w:rPr>
            </w:pPr>
            <w:r w:rsidRPr="00AA1B27">
              <w:rPr>
                <w:sz w:val="16"/>
                <w:szCs w:val="16"/>
              </w:rPr>
              <w:t>0,00</w:t>
            </w:r>
          </w:p>
        </w:tc>
        <w:tc>
          <w:tcPr>
            <w:tcW w:w="1890" w:type="dxa"/>
            <w:shd w:val="clear" w:color="auto" w:fill="auto"/>
          </w:tcPr>
          <w:p w:rsidR="00735D9A" w:rsidRPr="00AA1B27" w:rsidRDefault="00477663" w:rsidP="00AB5B6B">
            <w:pPr>
              <w:jc w:val="right"/>
              <w:rPr>
                <w:sz w:val="16"/>
                <w:szCs w:val="16"/>
              </w:rPr>
            </w:pPr>
            <w:r w:rsidRPr="00AA1B27">
              <w:rPr>
                <w:sz w:val="16"/>
                <w:szCs w:val="16"/>
              </w:rPr>
              <w:t>0,00</w:t>
            </w:r>
          </w:p>
        </w:tc>
        <w:tc>
          <w:tcPr>
            <w:tcW w:w="2114" w:type="dxa"/>
            <w:shd w:val="clear" w:color="auto" w:fill="auto"/>
          </w:tcPr>
          <w:p w:rsidR="00735D9A" w:rsidRPr="00A65D1B" w:rsidRDefault="00477663" w:rsidP="00AB5B6B">
            <w:pPr>
              <w:tabs>
                <w:tab w:val="left" w:pos="426"/>
              </w:tabs>
              <w:jc w:val="right"/>
              <w:rPr>
                <w:sz w:val="16"/>
                <w:szCs w:val="16"/>
              </w:rPr>
            </w:pPr>
            <w:r w:rsidRPr="00AA1B27">
              <w:rPr>
                <w:rFonts w:eastAsia="Arial Unicode MS"/>
                <w:sz w:val="16"/>
                <w:szCs w:val="16"/>
              </w:rPr>
              <w:t>0,00</w:t>
            </w:r>
            <w:r w:rsidRPr="00AA1B27">
              <w:rPr>
                <w:rFonts w:eastAsia="Arial Unicode MS"/>
                <w:sz w:val="16"/>
                <w:szCs w:val="16"/>
              </w:rPr>
              <w:t xml:space="preserve"> </w:t>
            </w:r>
          </w:p>
        </w:tc>
      </w:tr>
      <w:tr w:rsidR="00345F53" w:rsidTr="007C3B0B">
        <w:trPr>
          <w:trHeight w:val="288"/>
        </w:trPr>
        <w:tc>
          <w:tcPr>
            <w:tcW w:w="882" w:type="dxa"/>
            <w:shd w:val="clear" w:color="auto" w:fill="auto"/>
          </w:tcPr>
          <w:p w:rsidR="00735D9A" w:rsidRPr="00AA1B27" w:rsidRDefault="00477663"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Incluziun</w:t>
            </w:r>
            <w:r w:rsidRPr="007E62E1">
              <w:rPr>
                <w:sz w:val="16"/>
                <w:szCs w:val="16"/>
              </w:rPr>
              <w:lastRenderedPageBreak/>
              <w:t>ea socială și combaterea sărăciei</w:t>
            </w:r>
          </w:p>
        </w:tc>
        <w:tc>
          <w:tcPr>
            <w:tcW w:w="810" w:type="dxa"/>
            <w:shd w:val="clear" w:color="auto" w:fill="auto"/>
          </w:tcPr>
          <w:p w:rsidR="00735D9A" w:rsidRPr="00AA1B27" w:rsidRDefault="00477663" w:rsidP="009A5A3F">
            <w:pPr>
              <w:tabs>
                <w:tab w:val="left" w:pos="426"/>
              </w:tabs>
              <w:rPr>
                <w:b/>
                <w:sz w:val="16"/>
                <w:szCs w:val="16"/>
              </w:rPr>
            </w:pPr>
            <w:r>
              <w:rPr>
                <w:rFonts w:eastAsia="Arial Unicode MS"/>
                <w:sz w:val="16"/>
                <w:szCs w:val="16"/>
              </w:rPr>
              <w:lastRenderedPageBreak/>
              <w:t>FSE</w:t>
            </w:r>
          </w:p>
        </w:tc>
        <w:tc>
          <w:tcPr>
            <w:tcW w:w="2790" w:type="dxa"/>
            <w:shd w:val="clear" w:color="auto" w:fill="auto"/>
          </w:tcPr>
          <w:p w:rsidR="00735D9A" w:rsidRPr="00AA1B27" w:rsidRDefault="00477663" w:rsidP="00671F82">
            <w:pPr>
              <w:rPr>
                <w:sz w:val="16"/>
                <w:szCs w:val="16"/>
              </w:rPr>
            </w:pPr>
            <w:r w:rsidRPr="00AA1B27">
              <w:rPr>
                <w:sz w:val="16"/>
                <w:szCs w:val="16"/>
              </w:rPr>
              <w:t>Mai puțin dezvoltate</w:t>
            </w:r>
          </w:p>
        </w:tc>
        <w:tc>
          <w:tcPr>
            <w:tcW w:w="4770" w:type="dxa"/>
            <w:shd w:val="clear" w:color="auto" w:fill="auto"/>
          </w:tcPr>
          <w:p w:rsidR="00735D9A" w:rsidRPr="00AA1B27" w:rsidRDefault="00477663" w:rsidP="000833E4">
            <w:pPr>
              <w:rPr>
                <w:sz w:val="16"/>
                <w:szCs w:val="16"/>
              </w:rPr>
            </w:pPr>
            <w:r w:rsidRPr="00AA1B27">
              <w:rPr>
                <w:sz w:val="16"/>
                <w:szCs w:val="16"/>
              </w:rPr>
              <w:t>Promovarea incluziunii sociale, combaterea sărăciei și a oricărei forme de discriminare</w:t>
            </w:r>
          </w:p>
        </w:tc>
        <w:tc>
          <w:tcPr>
            <w:tcW w:w="1890" w:type="dxa"/>
            <w:shd w:val="clear" w:color="auto" w:fill="auto"/>
          </w:tcPr>
          <w:p w:rsidR="00735D9A" w:rsidRPr="00AA1B27" w:rsidRDefault="00477663" w:rsidP="00AB5B6B">
            <w:pPr>
              <w:jc w:val="right"/>
              <w:rPr>
                <w:sz w:val="16"/>
                <w:szCs w:val="16"/>
              </w:rPr>
            </w:pPr>
            <w:r w:rsidRPr="00AA1B27">
              <w:rPr>
                <w:sz w:val="16"/>
                <w:szCs w:val="16"/>
              </w:rPr>
              <w:t>889.970.370,00</w:t>
            </w:r>
          </w:p>
        </w:tc>
        <w:tc>
          <w:tcPr>
            <w:tcW w:w="1890" w:type="dxa"/>
            <w:shd w:val="clear" w:color="auto" w:fill="auto"/>
          </w:tcPr>
          <w:p w:rsidR="00735D9A" w:rsidRPr="00AA1B27" w:rsidRDefault="00477663" w:rsidP="00AB5B6B">
            <w:pPr>
              <w:jc w:val="right"/>
              <w:rPr>
                <w:sz w:val="16"/>
                <w:szCs w:val="16"/>
              </w:rPr>
            </w:pPr>
            <w:r w:rsidRPr="00AA1B27">
              <w:rPr>
                <w:sz w:val="16"/>
                <w:szCs w:val="16"/>
              </w:rPr>
              <w:t>157.053.595,00</w:t>
            </w:r>
          </w:p>
        </w:tc>
        <w:tc>
          <w:tcPr>
            <w:tcW w:w="2114" w:type="dxa"/>
            <w:shd w:val="clear" w:color="auto" w:fill="auto"/>
          </w:tcPr>
          <w:p w:rsidR="00735D9A" w:rsidRPr="00A65D1B" w:rsidRDefault="00477663" w:rsidP="00AB5B6B">
            <w:pPr>
              <w:tabs>
                <w:tab w:val="left" w:pos="426"/>
              </w:tabs>
              <w:jc w:val="right"/>
              <w:rPr>
                <w:sz w:val="16"/>
                <w:szCs w:val="16"/>
              </w:rPr>
            </w:pPr>
            <w:r w:rsidRPr="00AA1B27">
              <w:rPr>
                <w:rFonts w:eastAsia="Arial Unicode MS"/>
                <w:sz w:val="16"/>
                <w:szCs w:val="16"/>
              </w:rPr>
              <w:t>1.047.023.965,00</w:t>
            </w:r>
            <w:r w:rsidRPr="00AA1B27">
              <w:rPr>
                <w:rFonts w:eastAsia="Arial Unicode MS"/>
                <w:sz w:val="16"/>
                <w:szCs w:val="16"/>
              </w:rPr>
              <w:t xml:space="preserve"> </w:t>
            </w:r>
          </w:p>
        </w:tc>
      </w:tr>
      <w:tr w:rsidR="00345F53" w:rsidTr="007C3B0B">
        <w:trPr>
          <w:trHeight w:val="288"/>
        </w:trPr>
        <w:tc>
          <w:tcPr>
            <w:tcW w:w="882" w:type="dxa"/>
            <w:shd w:val="clear" w:color="auto" w:fill="auto"/>
          </w:tcPr>
          <w:p w:rsidR="00735D9A" w:rsidRPr="00AA1B27" w:rsidRDefault="00477663"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Incluziunea socială și combaterea sărăciei</w:t>
            </w:r>
          </w:p>
        </w:tc>
        <w:tc>
          <w:tcPr>
            <w:tcW w:w="810" w:type="dxa"/>
            <w:shd w:val="clear" w:color="auto" w:fill="auto"/>
          </w:tcPr>
          <w:p w:rsidR="00735D9A" w:rsidRPr="00AA1B27" w:rsidRDefault="00477663" w:rsidP="009A5A3F">
            <w:pPr>
              <w:tabs>
                <w:tab w:val="left" w:pos="426"/>
              </w:tabs>
              <w:rPr>
                <w:b/>
                <w:sz w:val="16"/>
                <w:szCs w:val="16"/>
              </w:rPr>
            </w:pPr>
            <w:r>
              <w:rPr>
                <w:rFonts w:eastAsia="Arial Unicode MS"/>
                <w:sz w:val="16"/>
                <w:szCs w:val="16"/>
              </w:rPr>
              <w:t>FSE</w:t>
            </w:r>
          </w:p>
        </w:tc>
        <w:tc>
          <w:tcPr>
            <w:tcW w:w="2790" w:type="dxa"/>
            <w:shd w:val="clear" w:color="auto" w:fill="auto"/>
          </w:tcPr>
          <w:p w:rsidR="00735D9A" w:rsidRPr="00AA1B27" w:rsidRDefault="00477663" w:rsidP="00671F82">
            <w:pPr>
              <w:rPr>
                <w:sz w:val="16"/>
                <w:szCs w:val="16"/>
              </w:rPr>
            </w:pPr>
            <w:r w:rsidRPr="00AA1B27">
              <w:rPr>
                <w:sz w:val="16"/>
                <w:szCs w:val="16"/>
              </w:rPr>
              <w:t>Mai dezvoltate</w:t>
            </w:r>
          </w:p>
        </w:tc>
        <w:tc>
          <w:tcPr>
            <w:tcW w:w="4770" w:type="dxa"/>
            <w:shd w:val="clear" w:color="auto" w:fill="auto"/>
          </w:tcPr>
          <w:p w:rsidR="00735D9A" w:rsidRPr="00AA1B27" w:rsidRDefault="00477663" w:rsidP="000833E4">
            <w:pPr>
              <w:rPr>
                <w:sz w:val="16"/>
                <w:szCs w:val="16"/>
              </w:rPr>
            </w:pPr>
            <w:r w:rsidRPr="00AA1B27">
              <w:rPr>
                <w:sz w:val="16"/>
                <w:szCs w:val="16"/>
              </w:rPr>
              <w:t>Promovarea incluziunii sociale, combaterea sărăciei și a oricărei forme de discriminare</w:t>
            </w:r>
          </w:p>
        </w:tc>
        <w:tc>
          <w:tcPr>
            <w:tcW w:w="1890" w:type="dxa"/>
            <w:shd w:val="clear" w:color="auto" w:fill="auto"/>
          </w:tcPr>
          <w:p w:rsidR="00735D9A" w:rsidRPr="00AA1B27" w:rsidRDefault="00477663" w:rsidP="00AB5B6B">
            <w:pPr>
              <w:jc w:val="right"/>
              <w:rPr>
                <w:sz w:val="16"/>
                <w:szCs w:val="16"/>
              </w:rPr>
            </w:pPr>
            <w:r w:rsidRPr="00AA1B27">
              <w:rPr>
                <w:sz w:val="16"/>
                <w:szCs w:val="16"/>
              </w:rPr>
              <w:t>50.535.114,00</w:t>
            </w:r>
          </w:p>
        </w:tc>
        <w:tc>
          <w:tcPr>
            <w:tcW w:w="1890" w:type="dxa"/>
            <w:shd w:val="clear" w:color="auto" w:fill="auto"/>
          </w:tcPr>
          <w:p w:rsidR="00735D9A" w:rsidRPr="00AA1B27" w:rsidRDefault="00477663" w:rsidP="00AB5B6B">
            <w:pPr>
              <w:jc w:val="right"/>
              <w:rPr>
                <w:sz w:val="16"/>
                <w:szCs w:val="16"/>
              </w:rPr>
            </w:pPr>
            <w:r w:rsidRPr="00AA1B27">
              <w:rPr>
                <w:sz w:val="16"/>
                <w:szCs w:val="16"/>
              </w:rPr>
              <w:t>12.633.779,00</w:t>
            </w:r>
          </w:p>
        </w:tc>
        <w:tc>
          <w:tcPr>
            <w:tcW w:w="2114" w:type="dxa"/>
            <w:shd w:val="clear" w:color="auto" w:fill="auto"/>
          </w:tcPr>
          <w:p w:rsidR="00735D9A" w:rsidRPr="00A65D1B" w:rsidRDefault="00477663" w:rsidP="00AB5B6B">
            <w:pPr>
              <w:tabs>
                <w:tab w:val="left" w:pos="426"/>
              </w:tabs>
              <w:jc w:val="right"/>
              <w:rPr>
                <w:sz w:val="16"/>
                <w:szCs w:val="16"/>
              </w:rPr>
            </w:pPr>
            <w:r w:rsidRPr="00AA1B27">
              <w:rPr>
                <w:rFonts w:eastAsia="Arial Unicode MS"/>
                <w:sz w:val="16"/>
                <w:szCs w:val="16"/>
              </w:rPr>
              <w:t>63.168.893,00</w:t>
            </w:r>
            <w:r w:rsidRPr="00AA1B27">
              <w:rPr>
                <w:rFonts w:eastAsia="Arial Unicode MS"/>
                <w:sz w:val="16"/>
                <w:szCs w:val="16"/>
              </w:rPr>
              <w:t xml:space="preserve"> </w:t>
            </w:r>
          </w:p>
        </w:tc>
      </w:tr>
      <w:tr w:rsidR="00345F53" w:rsidTr="007C3B0B">
        <w:trPr>
          <w:trHeight w:val="288"/>
        </w:trPr>
        <w:tc>
          <w:tcPr>
            <w:tcW w:w="882" w:type="dxa"/>
            <w:shd w:val="clear" w:color="auto" w:fill="auto"/>
          </w:tcPr>
          <w:p w:rsidR="00735D9A" w:rsidRPr="00AA1B27" w:rsidRDefault="00477663"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 xml:space="preserve">Dezvoltare locală plasată </w:t>
            </w:r>
            <w:r w:rsidRPr="007E62E1">
              <w:rPr>
                <w:sz w:val="16"/>
                <w:szCs w:val="16"/>
              </w:rPr>
              <w:t>sub responsabilitatea comunității</w:t>
            </w:r>
          </w:p>
        </w:tc>
        <w:tc>
          <w:tcPr>
            <w:tcW w:w="810" w:type="dxa"/>
            <w:shd w:val="clear" w:color="auto" w:fill="auto"/>
          </w:tcPr>
          <w:p w:rsidR="00735D9A" w:rsidRPr="00AA1B27" w:rsidRDefault="00477663" w:rsidP="009A5A3F">
            <w:pPr>
              <w:tabs>
                <w:tab w:val="left" w:pos="426"/>
              </w:tabs>
              <w:rPr>
                <w:b/>
                <w:sz w:val="16"/>
                <w:szCs w:val="16"/>
              </w:rPr>
            </w:pPr>
            <w:r>
              <w:rPr>
                <w:rFonts w:eastAsia="Arial Unicode MS"/>
                <w:sz w:val="16"/>
                <w:szCs w:val="16"/>
              </w:rPr>
              <w:t>FSE</w:t>
            </w:r>
          </w:p>
        </w:tc>
        <w:tc>
          <w:tcPr>
            <w:tcW w:w="2790" w:type="dxa"/>
            <w:shd w:val="clear" w:color="auto" w:fill="auto"/>
          </w:tcPr>
          <w:p w:rsidR="00735D9A" w:rsidRPr="00AA1B27" w:rsidRDefault="00477663" w:rsidP="00671F82">
            <w:pPr>
              <w:rPr>
                <w:sz w:val="16"/>
                <w:szCs w:val="16"/>
              </w:rPr>
            </w:pPr>
            <w:r w:rsidRPr="00AA1B27">
              <w:rPr>
                <w:sz w:val="16"/>
                <w:szCs w:val="16"/>
              </w:rPr>
              <w:t>Mai puțin dezvoltate</w:t>
            </w:r>
          </w:p>
        </w:tc>
        <w:tc>
          <w:tcPr>
            <w:tcW w:w="4770" w:type="dxa"/>
            <w:shd w:val="clear" w:color="auto" w:fill="auto"/>
          </w:tcPr>
          <w:p w:rsidR="00735D9A" w:rsidRPr="00AA1B27" w:rsidRDefault="00477663" w:rsidP="000833E4">
            <w:pPr>
              <w:rPr>
                <w:sz w:val="16"/>
                <w:szCs w:val="16"/>
              </w:rPr>
            </w:pPr>
            <w:r w:rsidRPr="00AA1B27">
              <w:rPr>
                <w:sz w:val="16"/>
                <w:szCs w:val="16"/>
              </w:rPr>
              <w:t>Promovarea incluziunii sociale, combaterea sărăciei și a oricărei forme de discriminare</w:t>
            </w:r>
          </w:p>
        </w:tc>
        <w:tc>
          <w:tcPr>
            <w:tcW w:w="1890" w:type="dxa"/>
            <w:shd w:val="clear" w:color="auto" w:fill="auto"/>
          </w:tcPr>
          <w:p w:rsidR="00735D9A" w:rsidRPr="00AA1B27" w:rsidRDefault="00477663" w:rsidP="00AB5B6B">
            <w:pPr>
              <w:jc w:val="right"/>
              <w:rPr>
                <w:sz w:val="16"/>
                <w:szCs w:val="16"/>
              </w:rPr>
            </w:pPr>
            <w:r w:rsidRPr="00AA1B27">
              <w:rPr>
                <w:sz w:val="16"/>
                <w:szCs w:val="16"/>
              </w:rPr>
              <w:t>196.072.500,00</w:t>
            </w:r>
          </w:p>
        </w:tc>
        <w:tc>
          <w:tcPr>
            <w:tcW w:w="1890" w:type="dxa"/>
            <w:shd w:val="clear" w:color="auto" w:fill="auto"/>
          </w:tcPr>
          <w:p w:rsidR="00735D9A" w:rsidRPr="00AA1B27" w:rsidRDefault="00477663" w:rsidP="00AB5B6B">
            <w:pPr>
              <w:jc w:val="right"/>
              <w:rPr>
                <w:sz w:val="16"/>
                <w:szCs w:val="16"/>
              </w:rPr>
            </w:pPr>
            <w:r w:rsidRPr="00AA1B27">
              <w:rPr>
                <w:sz w:val="16"/>
                <w:szCs w:val="16"/>
              </w:rPr>
              <w:t>10.319.606,00</w:t>
            </w:r>
          </w:p>
        </w:tc>
        <w:tc>
          <w:tcPr>
            <w:tcW w:w="2114" w:type="dxa"/>
            <w:shd w:val="clear" w:color="auto" w:fill="auto"/>
          </w:tcPr>
          <w:p w:rsidR="00735D9A" w:rsidRPr="00A65D1B" w:rsidRDefault="00477663" w:rsidP="00AB5B6B">
            <w:pPr>
              <w:tabs>
                <w:tab w:val="left" w:pos="426"/>
              </w:tabs>
              <w:jc w:val="right"/>
              <w:rPr>
                <w:sz w:val="16"/>
                <w:szCs w:val="16"/>
              </w:rPr>
            </w:pPr>
            <w:r w:rsidRPr="00AA1B27">
              <w:rPr>
                <w:rFonts w:eastAsia="Arial Unicode MS"/>
                <w:sz w:val="16"/>
                <w:szCs w:val="16"/>
              </w:rPr>
              <w:t>206.392.106,00</w:t>
            </w:r>
            <w:r w:rsidRPr="00AA1B27">
              <w:rPr>
                <w:rFonts w:eastAsia="Arial Unicode MS"/>
                <w:sz w:val="16"/>
                <w:szCs w:val="16"/>
              </w:rPr>
              <w:t xml:space="preserve"> </w:t>
            </w:r>
          </w:p>
        </w:tc>
      </w:tr>
      <w:tr w:rsidR="00345F53" w:rsidTr="007C3B0B">
        <w:trPr>
          <w:trHeight w:val="288"/>
        </w:trPr>
        <w:tc>
          <w:tcPr>
            <w:tcW w:w="882" w:type="dxa"/>
            <w:shd w:val="clear" w:color="auto" w:fill="auto"/>
          </w:tcPr>
          <w:p w:rsidR="00735D9A" w:rsidRPr="00AA1B27" w:rsidRDefault="00477663"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Dezvoltare locală plasată sub responsabilitatea comunității</w:t>
            </w:r>
          </w:p>
        </w:tc>
        <w:tc>
          <w:tcPr>
            <w:tcW w:w="810" w:type="dxa"/>
            <w:shd w:val="clear" w:color="auto" w:fill="auto"/>
          </w:tcPr>
          <w:p w:rsidR="00735D9A" w:rsidRPr="00AA1B27" w:rsidRDefault="00477663" w:rsidP="009A5A3F">
            <w:pPr>
              <w:tabs>
                <w:tab w:val="left" w:pos="426"/>
              </w:tabs>
              <w:rPr>
                <w:b/>
                <w:sz w:val="16"/>
                <w:szCs w:val="16"/>
              </w:rPr>
            </w:pPr>
            <w:r>
              <w:rPr>
                <w:rFonts w:eastAsia="Arial Unicode MS"/>
                <w:sz w:val="16"/>
                <w:szCs w:val="16"/>
              </w:rPr>
              <w:t>FSE</w:t>
            </w:r>
          </w:p>
        </w:tc>
        <w:tc>
          <w:tcPr>
            <w:tcW w:w="2790" w:type="dxa"/>
            <w:shd w:val="clear" w:color="auto" w:fill="auto"/>
          </w:tcPr>
          <w:p w:rsidR="00735D9A" w:rsidRPr="00AA1B27" w:rsidRDefault="00477663" w:rsidP="00671F82">
            <w:pPr>
              <w:rPr>
                <w:sz w:val="16"/>
                <w:szCs w:val="16"/>
              </w:rPr>
            </w:pPr>
            <w:r w:rsidRPr="00AA1B27">
              <w:rPr>
                <w:sz w:val="16"/>
                <w:szCs w:val="16"/>
              </w:rPr>
              <w:t>Mai dezvoltate</w:t>
            </w:r>
          </w:p>
        </w:tc>
        <w:tc>
          <w:tcPr>
            <w:tcW w:w="4770" w:type="dxa"/>
            <w:shd w:val="clear" w:color="auto" w:fill="auto"/>
          </w:tcPr>
          <w:p w:rsidR="00735D9A" w:rsidRPr="00AA1B27" w:rsidRDefault="00477663" w:rsidP="000833E4">
            <w:pPr>
              <w:rPr>
                <w:sz w:val="16"/>
                <w:szCs w:val="16"/>
              </w:rPr>
            </w:pPr>
            <w:r w:rsidRPr="00AA1B27">
              <w:rPr>
                <w:sz w:val="16"/>
                <w:szCs w:val="16"/>
              </w:rPr>
              <w:t>Promovarea incluziunii sociale, combaterea sărăciei și a oricărei forme de discriminare</w:t>
            </w:r>
          </w:p>
        </w:tc>
        <w:tc>
          <w:tcPr>
            <w:tcW w:w="1890" w:type="dxa"/>
            <w:shd w:val="clear" w:color="auto" w:fill="auto"/>
          </w:tcPr>
          <w:p w:rsidR="00735D9A" w:rsidRPr="00AA1B27" w:rsidRDefault="00477663" w:rsidP="00AB5B6B">
            <w:pPr>
              <w:jc w:val="right"/>
              <w:rPr>
                <w:sz w:val="16"/>
                <w:szCs w:val="16"/>
              </w:rPr>
            </w:pPr>
            <w:r w:rsidRPr="00AA1B27">
              <w:rPr>
                <w:sz w:val="16"/>
                <w:szCs w:val="16"/>
              </w:rPr>
              <w:t>5.027.500,00</w:t>
            </w:r>
          </w:p>
        </w:tc>
        <w:tc>
          <w:tcPr>
            <w:tcW w:w="1890" w:type="dxa"/>
            <w:shd w:val="clear" w:color="auto" w:fill="auto"/>
          </w:tcPr>
          <w:p w:rsidR="00735D9A" w:rsidRPr="00AA1B27" w:rsidRDefault="00477663" w:rsidP="00AB5B6B">
            <w:pPr>
              <w:jc w:val="right"/>
              <w:rPr>
                <w:sz w:val="16"/>
                <w:szCs w:val="16"/>
              </w:rPr>
            </w:pPr>
            <w:r w:rsidRPr="00AA1B27">
              <w:rPr>
                <w:sz w:val="16"/>
                <w:szCs w:val="16"/>
              </w:rPr>
              <w:t>558.612,00</w:t>
            </w:r>
          </w:p>
        </w:tc>
        <w:tc>
          <w:tcPr>
            <w:tcW w:w="2114" w:type="dxa"/>
            <w:shd w:val="clear" w:color="auto" w:fill="auto"/>
          </w:tcPr>
          <w:p w:rsidR="00735D9A" w:rsidRPr="00A65D1B" w:rsidRDefault="00477663" w:rsidP="00AB5B6B">
            <w:pPr>
              <w:tabs>
                <w:tab w:val="left" w:pos="426"/>
              </w:tabs>
              <w:jc w:val="right"/>
              <w:rPr>
                <w:sz w:val="16"/>
                <w:szCs w:val="16"/>
              </w:rPr>
            </w:pPr>
            <w:r w:rsidRPr="00AA1B27">
              <w:rPr>
                <w:rFonts w:eastAsia="Arial Unicode MS"/>
                <w:sz w:val="16"/>
                <w:szCs w:val="16"/>
              </w:rPr>
              <w:t>5.586.112,00</w:t>
            </w:r>
            <w:r w:rsidRPr="00AA1B27">
              <w:rPr>
                <w:rFonts w:eastAsia="Arial Unicode MS"/>
                <w:sz w:val="16"/>
                <w:szCs w:val="16"/>
              </w:rPr>
              <w:t xml:space="preserve"> </w:t>
            </w:r>
          </w:p>
        </w:tc>
      </w:tr>
      <w:tr w:rsidR="00345F53" w:rsidTr="007C3B0B">
        <w:trPr>
          <w:trHeight w:val="288"/>
        </w:trPr>
        <w:tc>
          <w:tcPr>
            <w:tcW w:w="882" w:type="dxa"/>
            <w:shd w:val="clear" w:color="auto" w:fill="auto"/>
          </w:tcPr>
          <w:p w:rsidR="00735D9A" w:rsidRPr="00AA1B27" w:rsidRDefault="00477663"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Educație și competențe</w:t>
            </w:r>
          </w:p>
        </w:tc>
        <w:tc>
          <w:tcPr>
            <w:tcW w:w="810" w:type="dxa"/>
            <w:shd w:val="clear" w:color="auto" w:fill="auto"/>
          </w:tcPr>
          <w:p w:rsidR="00735D9A" w:rsidRPr="00AA1B27" w:rsidRDefault="00477663" w:rsidP="009A5A3F">
            <w:pPr>
              <w:tabs>
                <w:tab w:val="left" w:pos="426"/>
              </w:tabs>
              <w:rPr>
                <w:b/>
                <w:sz w:val="16"/>
                <w:szCs w:val="16"/>
              </w:rPr>
            </w:pPr>
            <w:r>
              <w:rPr>
                <w:rFonts w:eastAsia="Arial Unicode MS"/>
                <w:sz w:val="16"/>
                <w:szCs w:val="16"/>
              </w:rPr>
              <w:t>FSE</w:t>
            </w:r>
          </w:p>
        </w:tc>
        <w:tc>
          <w:tcPr>
            <w:tcW w:w="2790" w:type="dxa"/>
            <w:shd w:val="clear" w:color="auto" w:fill="auto"/>
          </w:tcPr>
          <w:p w:rsidR="00735D9A" w:rsidRPr="00AA1B27" w:rsidRDefault="00477663" w:rsidP="00671F82">
            <w:pPr>
              <w:rPr>
                <w:sz w:val="16"/>
                <w:szCs w:val="16"/>
              </w:rPr>
            </w:pPr>
            <w:r w:rsidRPr="00AA1B27">
              <w:rPr>
                <w:sz w:val="16"/>
                <w:szCs w:val="16"/>
              </w:rPr>
              <w:t>Mai puțin dezvoltate</w:t>
            </w:r>
          </w:p>
        </w:tc>
        <w:tc>
          <w:tcPr>
            <w:tcW w:w="4770" w:type="dxa"/>
            <w:shd w:val="clear" w:color="auto" w:fill="auto"/>
          </w:tcPr>
          <w:p w:rsidR="00735D9A" w:rsidRPr="00AA1B27" w:rsidRDefault="00477663" w:rsidP="000833E4">
            <w:pPr>
              <w:rPr>
                <w:sz w:val="16"/>
                <w:szCs w:val="16"/>
              </w:rPr>
            </w:pPr>
            <w:r w:rsidRPr="00AA1B27">
              <w:rPr>
                <w:sz w:val="16"/>
                <w:szCs w:val="16"/>
              </w:rPr>
              <w:t xml:space="preserve">Promovarea unei ocupări sustenabile și de calitate a forței </w:t>
            </w:r>
            <w:r w:rsidRPr="00AA1B27">
              <w:rPr>
                <w:sz w:val="16"/>
                <w:szCs w:val="16"/>
              </w:rPr>
              <w:t>de muncă și sprijinirea mobilității forței de muncă:</w:t>
            </w:r>
          </w:p>
        </w:tc>
        <w:tc>
          <w:tcPr>
            <w:tcW w:w="1890" w:type="dxa"/>
            <w:shd w:val="clear" w:color="auto" w:fill="auto"/>
          </w:tcPr>
          <w:p w:rsidR="00735D9A" w:rsidRPr="00AA1B27" w:rsidRDefault="00477663" w:rsidP="00AB5B6B">
            <w:pPr>
              <w:jc w:val="right"/>
              <w:rPr>
                <w:sz w:val="16"/>
                <w:szCs w:val="16"/>
              </w:rPr>
            </w:pPr>
            <w:r w:rsidRPr="00AA1B27">
              <w:rPr>
                <w:sz w:val="16"/>
                <w:szCs w:val="16"/>
              </w:rPr>
              <w:t>100.880.000,00</w:t>
            </w:r>
          </w:p>
        </w:tc>
        <w:tc>
          <w:tcPr>
            <w:tcW w:w="1890" w:type="dxa"/>
            <w:shd w:val="clear" w:color="auto" w:fill="auto"/>
          </w:tcPr>
          <w:p w:rsidR="00735D9A" w:rsidRPr="00AA1B27" w:rsidRDefault="00477663" w:rsidP="00AB5B6B">
            <w:pPr>
              <w:jc w:val="right"/>
              <w:rPr>
                <w:sz w:val="16"/>
                <w:szCs w:val="16"/>
              </w:rPr>
            </w:pPr>
            <w:r w:rsidRPr="00AA1B27">
              <w:rPr>
                <w:sz w:val="16"/>
                <w:szCs w:val="16"/>
              </w:rPr>
              <w:t>17.802.353,00</w:t>
            </w:r>
          </w:p>
        </w:tc>
        <w:tc>
          <w:tcPr>
            <w:tcW w:w="2114" w:type="dxa"/>
            <w:shd w:val="clear" w:color="auto" w:fill="auto"/>
          </w:tcPr>
          <w:p w:rsidR="00735D9A" w:rsidRPr="00A65D1B" w:rsidRDefault="00477663" w:rsidP="00AB5B6B">
            <w:pPr>
              <w:tabs>
                <w:tab w:val="left" w:pos="426"/>
              </w:tabs>
              <w:jc w:val="right"/>
              <w:rPr>
                <w:sz w:val="16"/>
                <w:szCs w:val="16"/>
              </w:rPr>
            </w:pPr>
            <w:r w:rsidRPr="00AA1B27">
              <w:rPr>
                <w:rFonts w:eastAsia="Arial Unicode MS"/>
                <w:sz w:val="16"/>
                <w:szCs w:val="16"/>
              </w:rPr>
              <w:t>118.682.353,00</w:t>
            </w:r>
            <w:r w:rsidRPr="00AA1B27">
              <w:rPr>
                <w:rFonts w:eastAsia="Arial Unicode MS"/>
                <w:sz w:val="16"/>
                <w:szCs w:val="16"/>
              </w:rPr>
              <w:t xml:space="preserve"> </w:t>
            </w:r>
          </w:p>
        </w:tc>
      </w:tr>
      <w:tr w:rsidR="00345F53" w:rsidTr="007C3B0B">
        <w:trPr>
          <w:trHeight w:val="288"/>
        </w:trPr>
        <w:tc>
          <w:tcPr>
            <w:tcW w:w="882" w:type="dxa"/>
            <w:shd w:val="clear" w:color="auto" w:fill="auto"/>
          </w:tcPr>
          <w:p w:rsidR="00735D9A" w:rsidRPr="00AA1B27" w:rsidRDefault="00477663"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Educație și competențe</w:t>
            </w:r>
          </w:p>
        </w:tc>
        <w:tc>
          <w:tcPr>
            <w:tcW w:w="810" w:type="dxa"/>
            <w:shd w:val="clear" w:color="auto" w:fill="auto"/>
          </w:tcPr>
          <w:p w:rsidR="00735D9A" w:rsidRPr="00AA1B27" w:rsidRDefault="00477663" w:rsidP="009A5A3F">
            <w:pPr>
              <w:tabs>
                <w:tab w:val="left" w:pos="426"/>
              </w:tabs>
              <w:rPr>
                <w:b/>
                <w:sz w:val="16"/>
                <w:szCs w:val="16"/>
              </w:rPr>
            </w:pPr>
            <w:r>
              <w:rPr>
                <w:rFonts w:eastAsia="Arial Unicode MS"/>
                <w:sz w:val="16"/>
                <w:szCs w:val="16"/>
              </w:rPr>
              <w:t>FSE</w:t>
            </w:r>
          </w:p>
        </w:tc>
        <w:tc>
          <w:tcPr>
            <w:tcW w:w="2790" w:type="dxa"/>
            <w:shd w:val="clear" w:color="auto" w:fill="auto"/>
          </w:tcPr>
          <w:p w:rsidR="00735D9A" w:rsidRPr="00AA1B27" w:rsidRDefault="00477663" w:rsidP="00671F82">
            <w:pPr>
              <w:rPr>
                <w:sz w:val="16"/>
                <w:szCs w:val="16"/>
              </w:rPr>
            </w:pPr>
            <w:r w:rsidRPr="00AA1B27">
              <w:rPr>
                <w:sz w:val="16"/>
                <w:szCs w:val="16"/>
              </w:rPr>
              <w:t>Mai puțin dezvoltate</w:t>
            </w:r>
          </w:p>
        </w:tc>
        <w:tc>
          <w:tcPr>
            <w:tcW w:w="4770" w:type="dxa"/>
            <w:shd w:val="clear" w:color="auto" w:fill="auto"/>
          </w:tcPr>
          <w:p w:rsidR="00735D9A" w:rsidRPr="00AA1B27" w:rsidRDefault="00477663" w:rsidP="000833E4">
            <w:pPr>
              <w:rPr>
                <w:sz w:val="16"/>
                <w:szCs w:val="16"/>
              </w:rPr>
            </w:pPr>
            <w:r w:rsidRPr="00AA1B27">
              <w:rPr>
                <w:sz w:val="16"/>
                <w:szCs w:val="16"/>
              </w:rPr>
              <w:t xml:space="preserve">Investițiile în educație, calificare și formare profesională pentru dobândirea de competențe și învățare pe </w:t>
            </w:r>
            <w:r w:rsidRPr="00AA1B27">
              <w:rPr>
                <w:sz w:val="16"/>
                <w:szCs w:val="16"/>
              </w:rPr>
              <w:t>tot parcursul vieții;</w:t>
            </w:r>
          </w:p>
        </w:tc>
        <w:tc>
          <w:tcPr>
            <w:tcW w:w="1890" w:type="dxa"/>
            <w:shd w:val="clear" w:color="auto" w:fill="auto"/>
          </w:tcPr>
          <w:p w:rsidR="00735D9A" w:rsidRPr="00AA1B27" w:rsidRDefault="00477663" w:rsidP="00AB5B6B">
            <w:pPr>
              <w:jc w:val="right"/>
              <w:rPr>
                <w:sz w:val="16"/>
                <w:szCs w:val="16"/>
              </w:rPr>
            </w:pPr>
            <w:r w:rsidRPr="00AA1B27">
              <w:rPr>
                <w:sz w:val="16"/>
                <w:szCs w:val="16"/>
              </w:rPr>
              <w:t>1.083.707.170,00</w:t>
            </w:r>
          </w:p>
        </w:tc>
        <w:tc>
          <w:tcPr>
            <w:tcW w:w="1890" w:type="dxa"/>
            <w:shd w:val="clear" w:color="auto" w:fill="auto"/>
          </w:tcPr>
          <w:p w:rsidR="00735D9A" w:rsidRPr="00AA1B27" w:rsidRDefault="00477663" w:rsidP="00AB5B6B">
            <w:pPr>
              <w:jc w:val="right"/>
              <w:rPr>
                <w:sz w:val="16"/>
                <w:szCs w:val="16"/>
              </w:rPr>
            </w:pPr>
            <w:r w:rsidRPr="00AA1B27">
              <w:rPr>
                <w:sz w:val="16"/>
                <w:szCs w:val="16"/>
              </w:rPr>
              <w:t>191.242.442,00</w:t>
            </w:r>
          </w:p>
        </w:tc>
        <w:tc>
          <w:tcPr>
            <w:tcW w:w="2114" w:type="dxa"/>
            <w:shd w:val="clear" w:color="auto" w:fill="auto"/>
          </w:tcPr>
          <w:p w:rsidR="00735D9A" w:rsidRPr="00A65D1B" w:rsidRDefault="00477663" w:rsidP="00AB5B6B">
            <w:pPr>
              <w:tabs>
                <w:tab w:val="left" w:pos="426"/>
              </w:tabs>
              <w:jc w:val="right"/>
              <w:rPr>
                <w:sz w:val="16"/>
                <w:szCs w:val="16"/>
              </w:rPr>
            </w:pPr>
            <w:r w:rsidRPr="00AA1B27">
              <w:rPr>
                <w:rFonts w:eastAsia="Arial Unicode MS"/>
                <w:sz w:val="16"/>
                <w:szCs w:val="16"/>
              </w:rPr>
              <w:t>1.274.949.612,00</w:t>
            </w:r>
            <w:r w:rsidRPr="00AA1B27">
              <w:rPr>
                <w:rFonts w:eastAsia="Arial Unicode MS"/>
                <w:sz w:val="16"/>
                <w:szCs w:val="16"/>
              </w:rPr>
              <w:t xml:space="preserve"> </w:t>
            </w:r>
          </w:p>
        </w:tc>
      </w:tr>
      <w:tr w:rsidR="00345F53" w:rsidTr="007C3B0B">
        <w:trPr>
          <w:trHeight w:val="288"/>
        </w:trPr>
        <w:tc>
          <w:tcPr>
            <w:tcW w:w="882" w:type="dxa"/>
            <w:shd w:val="clear" w:color="auto" w:fill="auto"/>
          </w:tcPr>
          <w:p w:rsidR="00735D9A" w:rsidRPr="00AA1B27" w:rsidRDefault="00477663" w:rsidP="007E62E1">
            <w:pPr>
              <w:tabs>
                <w:tab w:val="left" w:pos="426"/>
              </w:tabs>
              <w:rPr>
                <w:rFonts w:eastAsia="Arial Unicode MS"/>
                <w:sz w:val="16"/>
                <w:szCs w:val="16"/>
              </w:rPr>
            </w:pPr>
            <w:r w:rsidRPr="00AA1B27">
              <w:rPr>
                <w:rFonts w:eastAsia="Arial Unicode MS"/>
                <w:sz w:val="16"/>
                <w:szCs w:val="16"/>
              </w:rPr>
              <w:lastRenderedPageBreak/>
              <w:t xml:space="preserve"> </w:t>
            </w:r>
            <w:r w:rsidRPr="007E62E1">
              <w:rPr>
                <w:sz w:val="16"/>
                <w:szCs w:val="16"/>
              </w:rPr>
              <w:t>Educație și competențe</w:t>
            </w:r>
          </w:p>
        </w:tc>
        <w:tc>
          <w:tcPr>
            <w:tcW w:w="810" w:type="dxa"/>
            <w:shd w:val="clear" w:color="auto" w:fill="auto"/>
          </w:tcPr>
          <w:p w:rsidR="00735D9A" w:rsidRPr="00AA1B27" w:rsidRDefault="00477663" w:rsidP="009A5A3F">
            <w:pPr>
              <w:tabs>
                <w:tab w:val="left" w:pos="426"/>
              </w:tabs>
              <w:rPr>
                <w:b/>
                <w:sz w:val="16"/>
                <w:szCs w:val="16"/>
              </w:rPr>
            </w:pPr>
            <w:r>
              <w:rPr>
                <w:rFonts w:eastAsia="Arial Unicode MS"/>
                <w:sz w:val="16"/>
                <w:szCs w:val="16"/>
              </w:rPr>
              <w:t>FSE</w:t>
            </w:r>
          </w:p>
        </w:tc>
        <w:tc>
          <w:tcPr>
            <w:tcW w:w="2790" w:type="dxa"/>
            <w:shd w:val="clear" w:color="auto" w:fill="auto"/>
          </w:tcPr>
          <w:p w:rsidR="00735D9A" w:rsidRPr="00AA1B27" w:rsidRDefault="00477663" w:rsidP="00671F82">
            <w:pPr>
              <w:rPr>
                <w:sz w:val="16"/>
                <w:szCs w:val="16"/>
              </w:rPr>
            </w:pPr>
            <w:r w:rsidRPr="00AA1B27">
              <w:rPr>
                <w:sz w:val="16"/>
                <w:szCs w:val="16"/>
              </w:rPr>
              <w:t>Mai dezvoltate</w:t>
            </w:r>
          </w:p>
        </w:tc>
        <w:tc>
          <w:tcPr>
            <w:tcW w:w="4770" w:type="dxa"/>
            <w:shd w:val="clear" w:color="auto" w:fill="auto"/>
          </w:tcPr>
          <w:p w:rsidR="00735D9A" w:rsidRPr="00AA1B27" w:rsidRDefault="00477663" w:rsidP="000833E4">
            <w:pPr>
              <w:rPr>
                <w:sz w:val="16"/>
                <w:szCs w:val="16"/>
              </w:rPr>
            </w:pPr>
            <w:r w:rsidRPr="00AA1B27">
              <w:rPr>
                <w:sz w:val="16"/>
                <w:szCs w:val="16"/>
              </w:rPr>
              <w:t>Promovarea unei ocupări sustenabile și de calitate a forței de muncă și sprijinirea mobilității forței de muncă:</w:t>
            </w:r>
          </w:p>
        </w:tc>
        <w:tc>
          <w:tcPr>
            <w:tcW w:w="1890" w:type="dxa"/>
            <w:shd w:val="clear" w:color="auto" w:fill="auto"/>
          </w:tcPr>
          <w:p w:rsidR="00735D9A" w:rsidRPr="00AA1B27" w:rsidRDefault="00477663" w:rsidP="00AB5B6B">
            <w:pPr>
              <w:jc w:val="right"/>
              <w:rPr>
                <w:sz w:val="16"/>
                <w:szCs w:val="16"/>
              </w:rPr>
            </w:pPr>
            <w:r w:rsidRPr="00AA1B27">
              <w:rPr>
                <w:sz w:val="16"/>
                <w:szCs w:val="16"/>
              </w:rPr>
              <w:t>3.120.000,00</w:t>
            </w:r>
          </w:p>
        </w:tc>
        <w:tc>
          <w:tcPr>
            <w:tcW w:w="1890" w:type="dxa"/>
            <w:shd w:val="clear" w:color="auto" w:fill="auto"/>
          </w:tcPr>
          <w:p w:rsidR="00735D9A" w:rsidRPr="00AA1B27" w:rsidRDefault="00477663" w:rsidP="00AB5B6B">
            <w:pPr>
              <w:jc w:val="right"/>
              <w:rPr>
                <w:sz w:val="16"/>
                <w:szCs w:val="16"/>
              </w:rPr>
            </w:pPr>
            <w:r w:rsidRPr="00AA1B27">
              <w:rPr>
                <w:sz w:val="16"/>
                <w:szCs w:val="16"/>
              </w:rPr>
              <w:t>780.000,00</w:t>
            </w:r>
          </w:p>
        </w:tc>
        <w:tc>
          <w:tcPr>
            <w:tcW w:w="2114" w:type="dxa"/>
            <w:shd w:val="clear" w:color="auto" w:fill="auto"/>
          </w:tcPr>
          <w:p w:rsidR="00735D9A" w:rsidRPr="00A65D1B" w:rsidRDefault="00477663" w:rsidP="00AB5B6B">
            <w:pPr>
              <w:tabs>
                <w:tab w:val="left" w:pos="426"/>
              </w:tabs>
              <w:jc w:val="right"/>
              <w:rPr>
                <w:sz w:val="16"/>
                <w:szCs w:val="16"/>
              </w:rPr>
            </w:pPr>
            <w:r w:rsidRPr="00AA1B27">
              <w:rPr>
                <w:rFonts w:eastAsia="Arial Unicode MS"/>
                <w:sz w:val="16"/>
                <w:szCs w:val="16"/>
              </w:rPr>
              <w:t>3.900.000,00</w:t>
            </w:r>
            <w:r w:rsidRPr="00AA1B27">
              <w:rPr>
                <w:rFonts w:eastAsia="Arial Unicode MS"/>
                <w:sz w:val="16"/>
                <w:szCs w:val="16"/>
              </w:rPr>
              <w:t xml:space="preserve"> </w:t>
            </w:r>
          </w:p>
        </w:tc>
      </w:tr>
      <w:tr w:rsidR="00345F53" w:rsidTr="007C3B0B">
        <w:trPr>
          <w:trHeight w:val="288"/>
        </w:trPr>
        <w:tc>
          <w:tcPr>
            <w:tcW w:w="882" w:type="dxa"/>
            <w:shd w:val="clear" w:color="auto" w:fill="auto"/>
          </w:tcPr>
          <w:p w:rsidR="00735D9A" w:rsidRPr="00AA1B27" w:rsidRDefault="00477663"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Educație și competențe</w:t>
            </w:r>
          </w:p>
        </w:tc>
        <w:tc>
          <w:tcPr>
            <w:tcW w:w="810" w:type="dxa"/>
            <w:shd w:val="clear" w:color="auto" w:fill="auto"/>
          </w:tcPr>
          <w:p w:rsidR="00735D9A" w:rsidRPr="00AA1B27" w:rsidRDefault="00477663" w:rsidP="009A5A3F">
            <w:pPr>
              <w:tabs>
                <w:tab w:val="left" w:pos="426"/>
              </w:tabs>
              <w:rPr>
                <w:b/>
                <w:sz w:val="16"/>
                <w:szCs w:val="16"/>
              </w:rPr>
            </w:pPr>
            <w:r>
              <w:rPr>
                <w:rFonts w:eastAsia="Arial Unicode MS"/>
                <w:sz w:val="16"/>
                <w:szCs w:val="16"/>
              </w:rPr>
              <w:t>FSE</w:t>
            </w:r>
          </w:p>
        </w:tc>
        <w:tc>
          <w:tcPr>
            <w:tcW w:w="2790" w:type="dxa"/>
            <w:shd w:val="clear" w:color="auto" w:fill="auto"/>
          </w:tcPr>
          <w:p w:rsidR="00735D9A" w:rsidRPr="00AA1B27" w:rsidRDefault="00477663" w:rsidP="00671F82">
            <w:pPr>
              <w:rPr>
                <w:sz w:val="16"/>
                <w:szCs w:val="16"/>
              </w:rPr>
            </w:pPr>
            <w:r w:rsidRPr="00AA1B27">
              <w:rPr>
                <w:sz w:val="16"/>
                <w:szCs w:val="16"/>
              </w:rPr>
              <w:t>Mai dezvoltate</w:t>
            </w:r>
          </w:p>
        </w:tc>
        <w:tc>
          <w:tcPr>
            <w:tcW w:w="4770" w:type="dxa"/>
            <w:shd w:val="clear" w:color="auto" w:fill="auto"/>
          </w:tcPr>
          <w:p w:rsidR="00735D9A" w:rsidRPr="00AA1B27" w:rsidRDefault="00477663" w:rsidP="000833E4">
            <w:pPr>
              <w:rPr>
                <w:sz w:val="16"/>
                <w:szCs w:val="16"/>
              </w:rPr>
            </w:pPr>
            <w:r w:rsidRPr="00AA1B27">
              <w:rPr>
                <w:sz w:val="16"/>
                <w:szCs w:val="16"/>
              </w:rPr>
              <w:t>Investițiile în educație, calificare și formare profesională pentru dobândirea de competențe și învățare pe tot parcursul vieții;</w:t>
            </w:r>
          </w:p>
        </w:tc>
        <w:tc>
          <w:tcPr>
            <w:tcW w:w="1890" w:type="dxa"/>
            <w:shd w:val="clear" w:color="auto" w:fill="auto"/>
          </w:tcPr>
          <w:p w:rsidR="00735D9A" w:rsidRPr="00AA1B27" w:rsidRDefault="00477663" w:rsidP="00AB5B6B">
            <w:pPr>
              <w:jc w:val="right"/>
              <w:rPr>
                <w:sz w:val="16"/>
                <w:szCs w:val="16"/>
              </w:rPr>
            </w:pPr>
            <w:r w:rsidRPr="00AA1B27">
              <w:rPr>
                <w:sz w:val="16"/>
                <w:szCs w:val="16"/>
              </w:rPr>
              <w:t>64.883.263,00</w:t>
            </w:r>
          </w:p>
        </w:tc>
        <w:tc>
          <w:tcPr>
            <w:tcW w:w="1890" w:type="dxa"/>
            <w:shd w:val="clear" w:color="auto" w:fill="auto"/>
          </w:tcPr>
          <w:p w:rsidR="00735D9A" w:rsidRPr="00AA1B27" w:rsidRDefault="00477663" w:rsidP="00AB5B6B">
            <w:pPr>
              <w:jc w:val="right"/>
              <w:rPr>
                <w:sz w:val="16"/>
                <w:szCs w:val="16"/>
              </w:rPr>
            </w:pPr>
            <w:r w:rsidRPr="00AA1B27">
              <w:rPr>
                <w:sz w:val="16"/>
                <w:szCs w:val="16"/>
              </w:rPr>
              <w:t>16.220.816,00</w:t>
            </w:r>
          </w:p>
        </w:tc>
        <w:tc>
          <w:tcPr>
            <w:tcW w:w="2114" w:type="dxa"/>
            <w:shd w:val="clear" w:color="auto" w:fill="auto"/>
          </w:tcPr>
          <w:p w:rsidR="00735D9A" w:rsidRPr="00A65D1B" w:rsidRDefault="00477663" w:rsidP="00AB5B6B">
            <w:pPr>
              <w:tabs>
                <w:tab w:val="left" w:pos="426"/>
              </w:tabs>
              <w:jc w:val="right"/>
              <w:rPr>
                <w:sz w:val="16"/>
                <w:szCs w:val="16"/>
              </w:rPr>
            </w:pPr>
            <w:r w:rsidRPr="00AA1B27">
              <w:rPr>
                <w:rFonts w:eastAsia="Arial Unicode MS"/>
                <w:sz w:val="16"/>
                <w:szCs w:val="16"/>
              </w:rPr>
              <w:t>81.104.079,00</w:t>
            </w:r>
            <w:r w:rsidRPr="00AA1B27">
              <w:rPr>
                <w:rFonts w:eastAsia="Arial Unicode MS"/>
                <w:sz w:val="16"/>
                <w:szCs w:val="16"/>
              </w:rPr>
              <w:t xml:space="preserve"> </w:t>
            </w:r>
          </w:p>
        </w:tc>
      </w:tr>
      <w:tr w:rsidR="00345F53" w:rsidTr="007C3B0B">
        <w:trPr>
          <w:trHeight w:val="288"/>
        </w:trPr>
        <w:tc>
          <w:tcPr>
            <w:tcW w:w="882" w:type="dxa"/>
            <w:shd w:val="clear" w:color="auto" w:fill="auto"/>
          </w:tcPr>
          <w:p w:rsidR="00735D9A" w:rsidRPr="00AA1B27" w:rsidRDefault="00477663" w:rsidP="007E62E1">
            <w:pPr>
              <w:tabs>
                <w:tab w:val="left" w:pos="426"/>
              </w:tabs>
              <w:rPr>
                <w:rFonts w:eastAsia="Arial Unicode MS"/>
                <w:sz w:val="16"/>
                <w:szCs w:val="16"/>
              </w:rPr>
            </w:pPr>
            <w:r w:rsidRPr="00AA1B27">
              <w:rPr>
                <w:rFonts w:eastAsia="Arial Unicode MS"/>
                <w:sz w:val="16"/>
                <w:szCs w:val="16"/>
              </w:rPr>
              <w:t xml:space="preserve"> </w:t>
            </w:r>
            <w:r w:rsidRPr="00AA1B27">
              <w:rPr>
                <w:b/>
                <w:sz w:val="16"/>
                <w:szCs w:val="16"/>
              </w:rPr>
              <w:t>Total</w:t>
            </w:r>
          </w:p>
        </w:tc>
        <w:tc>
          <w:tcPr>
            <w:tcW w:w="810" w:type="dxa"/>
            <w:shd w:val="clear" w:color="auto" w:fill="auto"/>
          </w:tcPr>
          <w:p w:rsidR="00735D9A" w:rsidRPr="00AA1B27" w:rsidRDefault="00477663" w:rsidP="009A5A3F">
            <w:pPr>
              <w:tabs>
                <w:tab w:val="left" w:pos="426"/>
              </w:tabs>
              <w:rPr>
                <w:b/>
                <w:sz w:val="16"/>
                <w:szCs w:val="16"/>
              </w:rPr>
            </w:pPr>
          </w:p>
        </w:tc>
        <w:tc>
          <w:tcPr>
            <w:tcW w:w="2790" w:type="dxa"/>
            <w:shd w:val="clear" w:color="auto" w:fill="auto"/>
          </w:tcPr>
          <w:p w:rsidR="00735D9A" w:rsidRPr="00AA1B27" w:rsidRDefault="00477663" w:rsidP="00671F82">
            <w:pPr>
              <w:rPr>
                <w:sz w:val="16"/>
                <w:szCs w:val="16"/>
              </w:rPr>
            </w:pPr>
          </w:p>
        </w:tc>
        <w:tc>
          <w:tcPr>
            <w:tcW w:w="4770" w:type="dxa"/>
            <w:shd w:val="clear" w:color="auto" w:fill="auto"/>
          </w:tcPr>
          <w:p w:rsidR="00735D9A" w:rsidRPr="00AA1B27" w:rsidRDefault="00477663" w:rsidP="000833E4">
            <w:pPr>
              <w:rPr>
                <w:sz w:val="16"/>
                <w:szCs w:val="16"/>
              </w:rPr>
            </w:pPr>
          </w:p>
        </w:tc>
        <w:tc>
          <w:tcPr>
            <w:tcW w:w="1890" w:type="dxa"/>
            <w:shd w:val="clear" w:color="auto" w:fill="auto"/>
          </w:tcPr>
          <w:p w:rsidR="00735D9A" w:rsidRPr="00AA1B27" w:rsidRDefault="00477663" w:rsidP="00AB5B6B">
            <w:pPr>
              <w:jc w:val="right"/>
              <w:rPr>
                <w:sz w:val="16"/>
                <w:szCs w:val="16"/>
              </w:rPr>
            </w:pPr>
            <w:r w:rsidRPr="00AB5B6B">
              <w:rPr>
                <w:b/>
                <w:sz w:val="16"/>
                <w:szCs w:val="16"/>
              </w:rPr>
              <w:t>4.068.631.355,00</w:t>
            </w:r>
          </w:p>
        </w:tc>
        <w:tc>
          <w:tcPr>
            <w:tcW w:w="1890" w:type="dxa"/>
            <w:shd w:val="clear" w:color="auto" w:fill="auto"/>
          </w:tcPr>
          <w:p w:rsidR="00735D9A" w:rsidRPr="00AA1B27" w:rsidRDefault="00477663" w:rsidP="00AB5B6B">
            <w:pPr>
              <w:jc w:val="right"/>
              <w:rPr>
                <w:sz w:val="16"/>
                <w:szCs w:val="16"/>
              </w:rPr>
            </w:pPr>
            <w:r w:rsidRPr="00AB5B6B">
              <w:rPr>
                <w:b/>
                <w:sz w:val="16"/>
                <w:szCs w:val="16"/>
              </w:rPr>
              <w:t>685.957.028,00</w:t>
            </w:r>
          </w:p>
        </w:tc>
        <w:tc>
          <w:tcPr>
            <w:tcW w:w="2114" w:type="dxa"/>
            <w:shd w:val="clear" w:color="auto" w:fill="auto"/>
          </w:tcPr>
          <w:p w:rsidR="00735D9A" w:rsidRPr="00A65D1B" w:rsidRDefault="00477663" w:rsidP="00AB5B6B">
            <w:pPr>
              <w:tabs>
                <w:tab w:val="left" w:pos="426"/>
              </w:tabs>
              <w:jc w:val="right"/>
              <w:rPr>
                <w:sz w:val="16"/>
                <w:szCs w:val="16"/>
              </w:rPr>
            </w:pPr>
            <w:r w:rsidRPr="00AB5B6B">
              <w:rPr>
                <w:rFonts w:eastAsia="Arial Unicode MS"/>
                <w:b/>
                <w:sz w:val="16"/>
                <w:szCs w:val="16"/>
              </w:rPr>
              <w:t>4.754.588.383,00</w:t>
            </w:r>
            <w:r w:rsidRPr="00AA1B27">
              <w:rPr>
                <w:rFonts w:eastAsia="Arial Unicode MS"/>
                <w:sz w:val="16"/>
                <w:szCs w:val="16"/>
              </w:rPr>
              <w:t xml:space="preserve"> </w:t>
            </w:r>
          </w:p>
        </w:tc>
      </w:tr>
    </w:tbl>
    <w:p w:rsidR="00476DA4" w:rsidRDefault="00477663" w:rsidP="00476DA4">
      <w:pPr>
        <w:keepNext/>
        <w:rPr>
          <w:b/>
        </w:rPr>
      </w:pPr>
    </w:p>
    <w:p w:rsidR="007B2E9D" w:rsidRPr="00391CD8" w:rsidRDefault="00477663" w:rsidP="00476DA4">
      <w:pPr>
        <w:keepNext/>
        <w:rPr>
          <w:b/>
        </w:rPr>
      </w:pPr>
      <w:r w:rsidRPr="00391CD8">
        <w:rPr>
          <w:b/>
        </w:rPr>
        <w:t>Tabelul 19: Valoarea indicativă a sprijinului care urmează să fie utilizat pentru obiectivele aferente schimbărilor climatice</w:t>
      </w:r>
    </w:p>
    <w:tbl>
      <w:tblPr>
        <w:tblW w:w="920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684"/>
        <w:gridCol w:w="4110"/>
        <w:gridCol w:w="2410"/>
      </w:tblGrid>
      <w:tr w:rsidR="00345F53" w:rsidTr="00476DA4">
        <w:trPr>
          <w:tblHeader/>
        </w:trPr>
        <w:tc>
          <w:tcPr>
            <w:tcW w:w="2684" w:type="dxa"/>
            <w:shd w:val="clear" w:color="auto" w:fill="auto"/>
          </w:tcPr>
          <w:p w:rsidR="00835D57" w:rsidRPr="006665E6" w:rsidRDefault="00477663" w:rsidP="00C276D6">
            <w:pPr>
              <w:jc w:val="center"/>
              <w:rPr>
                <w:b/>
                <w:color w:val="000000"/>
                <w:sz w:val="18"/>
                <w:szCs w:val="18"/>
              </w:rPr>
            </w:pPr>
            <w:r w:rsidRPr="006665E6">
              <w:rPr>
                <w:b/>
                <w:color w:val="000000"/>
                <w:sz w:val="18"/>
                <w:szCs w:val="18"/>
              </w:rPr>
              <w:t>Axă prioritară</w:t>
            </w:r>
          </w:p>
        </w:tc>
        <w:tc>
          <w:tcPr>
            <w:tcW w:w="4110" w:type="dxa"/>
            <w:shd w:val="clear" w:color="auto" w:fill="auto"/>
          </w:tcPr>
          <w:p w:rsidR="00835D57" w:rsidRPr="006665E6" w:rsidRDefault="00477663" w:rsidP="00C276D6">
            <w:pPr>
              <w:jc w:val="center"/>
              <w:rPr>
                <w:b/>
                <w:color w:val="000000"/>
                <w:sz w:val="18"/>
                <w:szCs w:val="18"/>
                <w:lang w:val="da-DK"/>
              </w:rPr>
            </w:pPr>
            <w:r w:rsidRPr="006665E6">
              <w:rPr>
                <w:b/>
                <w:color w:val="000000"/>
                <w:sz w:val="18"/>
                <w:szCs w:val="18"/>
                <w:lang w:val="da-DK"/>
              </w:rPr>
              <w:t xml:space="preserve">Valoarea indicativă a sprijinului care urmează să fie utilizat </w:t>
            </w:r>
            <w:r w:rsidRPr="006665E6">
              <w:rPr>
                <w:b/>
                <w:color w:val="000000"/>
                <w:sz w:val="18"/>
                <w:szCs w:val="18"/>
                <w:lang w:val="da-DK"/>
              </w:rPr>
              <w:t>pentru obiectivele aferente schimbărilor climatice (EUR)</w:t>
            </w:r>
          </w:p>
        </w:tc>
        <w:tc>
          <w:tcPr>
            <w:tcW w:w="2410" w:type="dxa"/>
            <w:shd w:val="clear" w:color="auto" w:fill="auto"/>
          </w:tcPr>
          <w:p w:rsidR="00835D57" w:rsidRPr="006665E6" w:rsidRDefault="00477663" w:rsidP="00C276D6">
            <w:pPr>
              <w:jc w:val="center"/>
              <w:rPr>
                <w:b/>
                <w:color w:val="000000"/>
                <w:sz w:val="18"/>
                <w:szCs w:val="18"/>
              </w:rPr>
            </w:pPr>
            <w:r w:rsidRPr="006665E6">
              <w:rPr>
                <w:b/>
                <w:color w:val="000000"/>
                <w:sz w:val="18"/>
                <w:szCs w:val="18"/>
              </w:rPr>
              <w:t>Proporția alocării totale pentru programul operațional (%)</w:t>
            </w:r>
          </w:p>
        </w:tc>
      </w:tr>
      <w:tr w:rsidR="00345F53" w:rsidTr="00476DA4">
        <w:trPr>
          <w:trHeight w:val="288"/>
        </w:trPr>
        <w:tc>
          <w:tcPr>
            <w:tcW w:w="2684" w:type="dxa"/>
            <w:shd w:val="clear" w:color="auto" w:fill="auto"/>
          </w:tcPr>
          <w:p w:rsidR="00E807C4" w:rsidRPr="006665E6" w:rsidRDefault="00477663" w:rsidP="00F02FBF">
            <w:pPr>
              <w:rPr>
                <w:sz w:val="18"/>
                <w:szCs w:val="18"/>
              </w:rPr>
            </w:pPr>
            <w:r w:rsidRPr="006665E6">
              <w:rPr>
                <w:sz w:val="18"/>
                <w:szCs w:val="18"/>
              </w:rPr>
              <w:t xml:space="preserve"> </w:t>
            </w:r>
            <w:r w:rsidRPr="006665E6">
              <w:rPr>
                <w:sz w:val="18"/>
                <w:szCs w:val="18"/>
              </w:rPr>
              <w:t>AP 1</w:t>
            </w:r>
          </w:p>
        </w:tc>
        <w:tc>
          <w:tcPr>
            <w:tcW w:w="4110" w:type="dxa"/>
            <w:shd w:val="clear" w:color="auto" w:fill="auto"/>
          </w:tcPr>
          <w:p w:rsidR="00835D57" w:rsidRPr="006665E6" w:rsidRDefault="00477663" w:rsidP="00FD562C">
            <w:pPr>
              <w:jc w:val="right"/>
              <w:rPr>
                <w:sz w:val="18"/>
                <w:szCs w:val="18"/>
              </w:rPr>
            </w:pPr>
            <w:r w:rsidRPr="006665E6">
              <w:rPr>
                <w:sz w:val="18"/>
                <w:szCs w:val="18"/>
              </w:rPr>
              <w:t>2.100.000,00</w:t>
            </w:r>
          </w:p>
        </w:tc>
        <w:tc>
          <w:tcPr>
            <w:tcW w:w="2410" w:type="dxa"/>
            <w:shd w:val="clear" w:color="auto" w:fill="auto"/>
          </w:tcPr>
          <w:p w:rsidR="00835D57" w:rsidRPr="006665E6" w:rsidRDefault="00477663" w:rsidP="006E0AAC">
            <w:pPr>
              <w:jc w:val="right"/>
              <w:rPr>
                <w:b/>
                <w:sz w:val="18"/>
                <w:szCs w:val="18"/>
              </w:rPr>
            </w:pPr>
            <w:r w:rsidRPr="006665E6">
              <w:rPr>
                <w:sz w:val="18"/>
                <w:szCs w:val="18"/>
              </w:rPr>
              <w:t>0,05%</w:t>
            </w:r>
            <w:r w:rsidRPr="006665E6">
              <w:rPr>
                <w:sz w:val="18"/>
                <w:szCs w:val="18"/>
              </w:rPr>
              <w:t xml:space="preserve"> </w:t>
            </w:r>
          </w:p>
        </w:tc>
      </w:tr>
      <w:tr w:rsidR="00345F53" w:rsidTr="00476DA4">
        <w:trPr>
          <w:trHeight w:val="288"/>
        </w:trPr>
        <w:tc>
          <w:tcPr>
            <w:tcW w:w="2684" w:type="dxa"/>
            <w:shd w:val="clear" w:color="auto" w:fill="auto"/>
          </w:tcPr>
          <w:p w:rsidR="00E807C4" w:rsidRPr="006665E6" w:rsidRDefault="00477663" w:rsidP="00F02FBF">
            <w:pPr>
              <w:rPr>
                <w:sz w:val="18"/>
                <w:szCs w:val="18"/>
              </w:rPr>
            </w:pPr>
            <w:r w:rsidRPr="006665E6">
              <w:rPr>
                <w:sz w:val="18"/>
                <w:szCs w:val="18"/>
              </w:rPr>
              <w:t xml:space="preserve"> </w:t>
            </w:r>
            <w:r w:rsidRPr="006665E6">
              <w:rPr>
                <w:sz w:val="18"/>
                <w:szCs w:val="18"/>
              </w:rPr>
              <w:t>AP 2</w:t>
            </w:r>
          </w:p>
        </w:tc>
        <w:tc>
          <w:tcPr>
            <w:tcW w:w="4110" w:type="dxa"/>
            <w:shd w:val="clear" w:color="auto" w:fill="auto"/>
          </w:tcPr>
          <w:p w:rsidR="00835D57" w:rsidRPr="006665E6" w:rsidRDefault="00477663" w:rsidP="00FD562C">
            <w:pPr>
              <w:jc w:val="right"/>
              <w:rPr>
                <w:sz w:val="18"/>
                <w:szCs w:val="18"/>
              </w:rPr>
            </w:pPr>
            <w:r w:rsidRPr="006665E6">
              <w:rPr>
                <w:sz w:val="18"/>
                <w:szCs w:val="18"/>
              </w:rPr>
              <w:t>6.185.000,00</w:t>
            </w:r>
          </w:p>
        </w:tc>
        <w:tc>
          <w:tcPr>
            <w:tcW w:w="2410" w:type="dxa"/>
            <w:shd w:val="clear" w:color="auto" w:fill="auto"/>
          </w:tcPr>
          <w:p w:rsidR="00835D57" w:rsidRPr="006665E6" w:rsidRDefault="00477663" w:rsidP="006E0AAC">
            <w:pPr>
              <w:jc w:val="right"/>
              <w:rPr>
                <w:b/>
                <w:sz w:val="18"/>
                <w:szCs w:val="18"/>
              </w:rPr>
            </w:pPr>
            <w:r w:rsidRPr="006665E6">
              <w:rPr>
                <w:sz w:val="18"/>
                <w:szCs w:val="18"/>
              </w:rPr>
              <w:t>0,14%</w:t>
            </w:r>
            <w:r w:rsidRPr="006665E6">
              <w:rPr>
                <w:sz w:val="18"/>
                <w:szCs w:val="18"/>
              </w:rPr>
              <w:t xml:space="preserve"> </w:t>
            </w:r>
          </w:p>
        </w:tc>
      </w:tr>
      <w:tr w:rsidR="00345F53" w:rsidTr="00476DA4">
        <w:trPr>
          <w:trHeight w:val="288"/>
        </w:trPr>
        <w:tc>
          <w:tcPr>
            <w:tcW w:w="2684" w:type="dxa"/>
            <w:shd w:val="clear" w:color="auto" w:fill="auto"/>
          </w:tcPr>
          <w:p w:rsidR="00E807C4" w:rsidRPr="006665E6" w:rsidRDefault="00477663" w:rsidP="00F02FBF">
            <w:pPr>
              <w:rPr>
                <w:sz w:val="18"/>
                <w:szCs w:val="18"/>
              </w:rPr>
            </w:pPr>
            <w:r w:rsidRPr="006665E6">
              <w:rPr>
                <w:sz w:val="18"/>
                <w:szCs w:val="18"/>
              </w:rPr>
              <w:t xml:space="preserve"> </w:t>
            </w:r>
            <w:r w:rsidRPr="006665E6">
              <w:rPr>
                <w:sz w:val="18"/>
                <w:szCs w:val="18"/>
              </w:rPr>
              <w:t>AP 3</w:t>
            </w:r>
          </w:p>
        </w:tc>
        <w:tc>
          <w:tcPr>
            <w:tcW w:w="4110" w:type="dxa"/>
            <w:shd w:val="clear" w:color="auto" w:fill="auto"/>
          </w:tcPr>
          <w:p w:rsidR="00835D57" w:rsidRPr="006665E6" w:rsidRDefault="00477663" w:rsidP="00FD562C">
            <w:pPr>
              <w:jc w:val="right"/>
              <w:rPr>
                <w:sz w:val="18"/>
                <w:szCs w:val="18"/>
              </w:rPr>
            </w:pPr>
            <w:r w:rsidRPr="006665E6">
              <w:rPr>
                <w:sz w:val="18"/>
                <w:szCs w:val="18"/>
              </w:rPr>
              <w:t>19.683.000,00</w:t>
            </w:r>
          </w:p>
        </w:tc>
        <w:tc>
          <w:tcPr>
            <w:tcW w:w="2410" w:type="dxa"/>
            <w:shd w:val="clear" w:color="auto" w:fill="auto"/>
          </w:tcPr>
          <w:p w:rsidR="00835D57" w:rsidRPr="006665E6" w:rsidRDefault="00477663" w:rsidP="006E0AAC">
            <w:pPr>
              <w:jc w:val="right"/>
              <w:rPr>
                <w:b/>
                <w:sz w:val="18"/>
                <w:szCs w:val="18"/>
              </w:rPr>
            </w:pPr>
            <w:r w:rsidRPr="006665E6">
              <w:rPr>
                <w:sz w:val="18"/>
                <w:szCs w:val="18"/>
              </w:rPr>
              <w:t>0,45%</w:t>
            </w:r>
            <w:r w:rsidRPr="006665E6">
              <w:rPr>
                <w:sz w:val="18"/>
                <w:szCs w:val="18"/>
              </w:rPr>
              <w:t xml:space="preserve"> </w:t>
            </w:r>
          </w:p>
        </w:tc>
      </w:tr>
      <w:tr w:rsidR="00345F53" w:rsidTr="00476DA4">
        <w:trPr>
          <w:trHeight w:val="288"/>
        </w:trPr>
        <w:tc>
          <w:tcPr>
            <w:tcW w:w="2684" w:type="dxa"/>
            <w:shd w:val="clear" w:color="auto" w:fill="auto"/>
          </w:tcPr>
          <w:p w:rsidR="00E807C4" w:rsidRPr="006665E6" w:rsidRDefault="00477663" w:rsidP="00F02FBF">
            <w:pPr>
              <w:rPr>
                <w:sz w:val="18"/>
                <w:szCs w:val="18"/>
              </w:rPr>
            </w:pPr>
            <w:r w:rsidRPr="006665E6">
              <w:rPr>
                <w:sz w:val="18"/>
                <w:szCs w:val="18"/>
              </w:rPr>
              <w:t xml:space="preserve"> </w:t>
            </w:r>
            <w:r w:rsidRPr="006665E6">
              <w:rPr>
                <w:sz w:val="18"/>
                <w:szCs w:val="18"/>
              </w:rPr>
              <w:t>AP 4</w:t>
            </w:r>
          </w:p>
        </w:tc>
        <w:tc>
          <w:tcPr>
            <w:tcW w:w="4110" w:type="dxa"/>
            <w:shd w:val="clear" w:color="auto" w:fill="auto"/>
          </w:tcPr>
          <w:p w:rsidR="00835D57" w:rsidRPr="006665E6" w:rsidRDefault="00477663" w:rsidP="00FD562C">
            <w:pPr>
              <w:jc w:val="right"/>
              <w:rPr>
                <w:sz w:val="18"/>
                <w:szCs w:val="18"/>
              </w:rPr>
            </w:pPr>
            <w:r w:rsidRPr="006665E6">
              <w:rPr>
                <w:sz w:val="18"/>
                <w:szCs w:val="18"/>
              </w:rPr>
              <w:t>9.259.000,00</w:t>
            </w:r>
          </w:p>
        </w:tc>
        <w:tc>
          <w:tcPr>
            <w:tcW w:w="2410" w:type="dxa"/>
            <w:shd w:val="clear" w:color="auto" w:fill="auto"/>
          </w:tcPr>
          <w:p w:rsidR="00835D57" w:rsidRPr="006665E6" w:rsidRDefault="00477663" w:rsidP="006E0AAC">
            <w:pPr>
              <w:jc w:val="right"/>
              <w:rPr>
                <w:b/>
                <w:sz w:val="18"/>
                <w:szCs w:val="18"/>
              </w:rPr>
            </w:pPr>
            <w:r w:rsidRPr="006665E6">
              <w:rPr>
                <w:sz w:val="18"/>
                <w:szCs w:val="18"/>
              </w:rPr>
              <w:t>0,21%</w:t>
            </w:r>
            <w:r w:rsidRPr="006665E6">
              <w:rPr>
                <w:sz w:val="18"/>
                <w:szCs w:val="18"/>
              </w:rPr>
              <w:t xml:space="preserve"> </w:t>
            </w:r>
          </w:p>
        </w:tc>
      </w:tr>
      <w:tr w:rsidR="00345F53" w:rsidTr="00476DA4">
        <w:trPr>
          <w:trHeight w:val="288"/>
        </w:trPr>
        <w:tc>
          <w:tcPr>
            <w:tcW w:w="2684" w:type="dxa"/>
            <w:shd w:val="clear" w:color="auto" w:fill="auto"/>
          </w:tcPr>
          <w:p w:rsidR="00E807C4" w:rsidRPr="006665E6" w:rsidRDefault="00477663" w:rsidP="00F02FBF">
            <w:pPr>
              <w:rPr>
                <w:sz w:val="18"/>
                <w:szCs w:val="18"/>
              </w:rPr>
            </w:pPr>
            <w:r w:rsidRPr="006665E6">
              <w:rPr>
                <w:sz w:val="18"/>
                <w:szCs w:val="18"/>
              </w:rPr>
              <w:t xml:space="preserve"> </w:t>
            </w:r>
            <w:r w:rsidRPr="006665E6">
              <w:rPr>
                <w:sz w:val="18"/>
                <w:szCs w:val="18"/>
              </w:rPr>
              <w:t>AP 5</w:t>
            </w:r>
          </w:p>
        </w:tc>
        <w:tc>
          <w:tcPr>
            <w:tcW w:w="4110" w:type="dxa"/>
            <w:shd w:val="clear" w:color="auto" w:fill="auto"/>
          </w:tcPr>
          <w:p w:rsidR="00835D57" w:rsidRPr="006665E6" w:rsidRDefault="00477663" w:rsidP="00FD562C">
            <w:pPr>
              <w:jc w:val="right"/>
              <w:rPr>
                <w:sz w:val="18"/>
                <w:szCs w:val="18"/>
              </w:rPr>
            </w:pPr>
            <w:r w:rsidRPr="006665E6">
              <w:rPr>
                <w:sz w:val="18"/>
                <w:szCs w:val="18"/>
              </w:rPr>
              <w:t>3.795.000,00</w:t>
            </w:r>
          </w:p>
        </w:tc>
        <w:tc>
          <w:tcPr>
            <w:tcW w:w="2410" w:type="dxa"/>
            <w:shd w:val="clear" w:color="auto" w:fill="auto"/>
          </w:tcPr>
          <w:p w:rsidR="00835D57" w:rsidRPr="006665E6" w:rsidRDefault="00477663" w:rsidP="006E0AAC">
            <w:pPr>
              <w:jc w:val="right"/>
              <w:rPr>
                <w:b/>
                <w:sz w:val="18"/>
                <w:szCs w:val="18"/>
              </w:rPr>
            </w:pPr>
            <w:r w:rsidRPr="006665E6">
              <w:rPr>
                <w:sz w:val="18"/>
                <w:szCs w:val="18"/>
              </w:rPr>
              <w:t>0,09%</w:t>
            </w:r>
            <w:r w:rsidRPr="006665E6">
              <w:rPr>
                <w:sz w:val="18"/>
                <w:szCs w:val="18"/>
              </w:rPr>
              <w:t xml:space="preserve"> </w:t>
            </w:r>
          </w:p>
        </w:tc>
      </w:tr>
      <w:tr w:rsidR="00345F53" w:rsidTr="00476DA4">
        <w:trPr>
          <w:trHeight w:val="288"/>
        </w:trPr>
        <w:tc>
          <w:tcPr>
            <w:tcW w:w="2684" w:type="dxa"/>
            <w:shd w:val="clear" w:color="auto" w:fill="auto"/>
          </w:tcPr>
          <w:p w:rsidR="00E807C4" w:rsidRPr="006665E6" w:rsidRDefault="00477663" w:rsidP="00F02FBF">
            <w:pPr>
              <w:rPr>
                <w:sz w:val="18"/>
                <w:szCs w:val="18"/>
              </w:rPr>
            </w:pPr>
            <w:r w:rsidRPr="006665E6">
              <w:rPr>
                <w:sz w:val="18"/>
                <w:szCs w:val="18"/>
              </w:rPr>
              <w:t xml:space="preserve"> </w:t>
            </w:r>
            <w:r w:rsidRPr="006665E6">
              <w:rPr>
                <w:sz w:val="18"/>
                <w:szCs w:val="18"/>
              </w:rPr>
              <w:t>AP</w:t>
            </w:r>
            <w:r w:rsidRPr="006665E6">
              <w:rPr>
                <w:sz w:val="18"/>
                <w:szCs w:val="18"/>
              </w:rPr>
              <w:t xml:space="preserve"> 6</w:t>
            </w:r>
          </w:p>
        </w:tc>
        <w:tc>
          <w:tcPr>
            <w:tcW w:w="4110" w:type="dxa"/>
            <w:shd w:val="clear" w:color="auto" w:fill="auto"/>
          </w:tcPr>
          <w:p w:rsidR="00835D57" w:rsidRPr="006665E6" w:rsidRDefault="00477663" w:rsidP="00FD562C">
            <w:pPr>
              <w:jc w:val="right"/>
              <w:rPr>
                <w:sz w:val="18"/>
                <w:szCs w:val="18"/>
              </w:rPr>
            </w:pPr>
            <w:r w:rsidRPr="006665E6">
              <w:rPr>
                <w:sz w:val="18"/>
                <w:szCs w:val="18"/>
              </w:rPr>
              <w:t>11.930.000,00</w:t>
            </w:r>
          </w:p>
        </w:tc>
        <w:tc>
          <w:tcPr>
            <w:tcW w:w="2410" w:type="dxa"/>
            <w:shd w:val="clear" w:color="auto" w:fill="auto"/>
          </w:tcPr>
          <w:p w:rsidR="00835D57" w:rsidRPr="006665E6" w:rsidRDefault="00477663" w:rsidP="006E0AAC">
            <w:pPr>
              <w:jc w:val="right"/>
              <w:rPr>
                <w:b/>
                <w:sz w:val="18"/>
                <w:szCs w:val="18"/>
              </w:rPr>
            </w:pPr>
            <w:r w:rsidRPr="006665E6">
              <w:rPr>
                <w:sz w:val="18"/>
                <w:szCs w:val="18"/>
              </w:rPr>
              <w:t>0,28%</w:t>
            </w:r>
            <w:r w:rsidRPr="006665E6">
              <w:rPr>
                <w:sz w:val="18"/>
                <w:szCs w:val="18"/>
              </w:rPr>
              <w:t xml:space="preserve"> </w:t>
            </w:r>
          </w:p>
        </w:tc>
      </w:tr>
      <w:tr w:rsidR="00345F53" w:rsidTr="00476DA4">
        <w:trPr>
          <w:trHeight w:val="288"/>
        </w:trPr>
        <w:tc>
          <w:tcPr>
            <w:tcW w:w="2684" w:type="dxa"/>
            <w:shd w:val="clear" w:color="auto" w:fill="auto"/>
          </w:tcPr>
          <w:p w:rsidR="00E807C4" w:rsidRPr="006665E6" w:rsidRDefault="00477663" w:rsidP="00F02FBF">
            <w:pPr>
              <w:rPr>
                <w:sz w:val="18"/>
                <w:szCs w:val="18"/>
              </w:rPr>
            </w:pPr>
            <w:r w:rsidRPr="006665E6">
              <w:rPr>
                <w:sz w:val="18"/>
                <w:szCs w:val="18"/>
              </w:rPr>
              <w:t xml:space="preserve"> </w:t>
            </w:r>
            <w:r w:rsidRPr="006665E6">
              <w:rPr>
                <w:b/>
                <w:sz w:val="18"/>
                <w:szCs w:val="18"/>
              </w:rPr>
              <w:t>Total</w:t>
            </w:r>
          </w:p>
        </w:tc>
        <w:tc>
          <w:tcPr>
            <w:tcW w:w="4110" w:type="dxa"/>
            <w:shd w:val="clear" w:color="auto" w:fill="auto"/>
          </w:tcPr>
          <w:p w:rsidR="00835D57" w:rsidRPr="006665E6" w:rsidRDefault="00477663" w:rsidP="00FD562C">
            <w:pPr>
              <w:jc w:val="right"/>
              <w:rPr>
                <w:sz w:val="18"/>
                <w:szCs w:val="18"/>
              </w:rPr>
            </w:pPr>
            <w:r w:rsidRPr="006665E6">
              <w:rPr>
                <w:b/>
                <w:sz w:val="18"/>
                <w:szCs w:val="18"/>
              </w:rPr>
              <w:t>52.952.000,00</w:t>
            </w:r>
          </w:p>
        </w:tc>
        <w:tc>
          <w:tcPr>
            <w:tcW w:w="2410" w:type="dxa"/>
            <w:shd w:val="clear" w:color="auto" w:fill="auto"/>
          </w:tcPr>
          <w:p w:rsidR="00835D57" w:rsidRPr="006665E6" w:rsidRDefault="00477663" w:rsidP="006E0AAC">
            <w:pPr>
              <w:jc w:val="right"/>
              <w:rPr>
                <w:b/>
                <w:sz w:val="18"/>
                <w:szCs w:val="18"/>
              </w:rPr>
            </w:pPr>
            <w:r w:rsidRPr="006665E6">
              <w:rPr>
                <w:b/>
                <w:sz w:val="18"/>
                <w:szCs w:val="18"/>
              </w:rPr>
              <w:t>1,22%</w:t>
            </w:r>
            <w:r w:rsidRPr="006665E6">
              <w:rPr>
                <w:sz w:val="18"/>
                <w:szCs w:val="18"/>
              </w:rPr>
              <w:t xml:space="preserve"> </w:t>
            </w:r>
          </w:p>
        </w:tc>
      </w:tr>
    </w:tbl>
    <w:p w:rsidR="00DA2CD6" w:rsidRDefault="00477663" w:rsidP="00E66DF1">
      <w:pPr>
        <w:sectPr w:rsidR="00DA2CD6" w:rsidSect="00A54D15">
          <w:pgSz w:w="16838" w:h="11906" w:orient="landscape"/>
          <w:pgMar w:top="1584" w:right="1022" w:bottom="1699" w:left="1022" w:header="283" w:footer="283" w:gutter="0"/>
          <w:cols w:space="708"/>
          <w:docGrid w:linePitch="360"/>
        </w:sectPr>
      </w:pPr>
    </w:p>
    <w:p w:rsidR="006973DD" w:rsidRDefault="00477663" w:rsidP="006E09E8">
      <w:pPr>
        <w:pStyle w:val="Heading1"/>
        <w:numPr>
          <w:ilvl w:val="0"/>
          <w:numId w:val="0"/>
        </w:numPr>
        <w:ind w:left="850" w:hanging="850"/>
      </w:pPr>
      <w:r>
        <w:lastRenderedPageBreak/>
        <w:t>4. ABORDAREA INTEGRATĂ A DEZVOLTĂRII TERITORIALE</w:t>
      </w:r>
    </w:p>
    <w:p w:rsidR="006973DD" w:rsidRDefault="00477663" w:rsidP="006973DD">
      <w:r>
        <w:t xml:space="preserve">Descriere a abordării integrate a dezvoltării teritoriale, luând în considerare conținutul și obiectivele programului </w:t>
      </w:r>
      <w:r>
        <w:t>operațional, având în vedere Acordul de parteneriat și prezentând modul în care el contribuie la îndeplinirea obiectivelor programului operațional și a rezultatelor preconizate.</w:t>
      </w:r>
    </w:p>
    <w:p w:rsidR="006973DD" w:rsidRPr="008C3C44" w:rsidRDefault="00477663" w:rsidP="008330B6">
      <w:pPr>
        <w:pStyle w:val="Heading2"/>
        <w:keepLines/>
        <w:numPr>
          <w:ilvl w:val="0"/>
          <w:numId w:val="0"/>
        </w:numPr>
        <w:ind w:left="850" w:hanging="850"/>
        <w:rPr>
          <w:b w:val="0"/>
        </w:rPr>
      </w:pPr>
      <w:r>
        <w:t>4.1 Dezvoltarea locală plasată sub responsabilitatea comunității</w:t>
      </w:r>
      <w:r>
        <w:rPr>
          <w:b w:val="0"/>
        </w:rPr>
        <w:t xml:space="preserve"> (după caz)</w:t>
      </w:r>
    </w:p>
    <w:p w:rsidR="00986934" w:rsidRPr="00BF3391" w:rsidRDefault="00477663" w:rsidP="008330B6">
      <w:pPr>
        <w:keepNext/>
        <w:keepLines/>
      </w:pPr>
      <w:r>
        <w:t>Ab</w:t>
      </w:r>
      <w:r>
        <w:t>ordarea utilizării instrumentelor de dezvoltare locală plasată sub responsabilitatea comunității și principiile de identificare a zonelor unde acestea vor fi implementate</w:t>
      </w:r>
    </w:p>
    <w:p w:rsidR="00345F53" w:rsidRDefault="00477663">
      <w:pPr>
        <w:spacing w:before="0" w:after="240"/>
      </w:pPr>
      <w:r>
        <w:t>Instrumentul CLLD joacă un rol important în reducerea disparităților teritoriale în z</w:t>
      </w:r>
      <w:r>
        <w:t>onele urbane și rurale, prin încurajarea implicării active a comunităților locale, atât pentru elaborarea strategiilor, cât și pe parcursul procesului de implementare a acestora, conform nevoilor identificate.</w:t>
      </w:r>
    </w:p>
    <w:p w:rsidR="00345F53" w:rsidRDefault="00477663">
      <w:pPr>
        <w:spacing w:before="240" w:after="240"/>
      </w:pPr>
      <w:r>
        <w:t>Instrumentul CLLD va fi utilizat pentru implem</w:t>
      </w:r>
      <w:r>
        <w:t>entarea intervențiilor care vizează promovarea incluziunii sociale și combaterea sărăciei în comunitățile marginalizate, cu accent asupra celor cu populație aparținând minorității roma. Dată fiind complexitatea nevoilor cu care se confruntă comunitățile af</w:t>
      </w:r>
      <w:r>
        <w:t>ectate, în contextul unui acces limitat la servicii sociale, de sănătate și de educație de calitate și participării reduse pe piața muncii, este necesară o abordare integrată pentru asigurarea eficacității și sustenabilității intervențiilor implementate.</w:t>
      </w:r>
    </w:p>
    <w:p w:rsidR="00345F53" w:rsidRDefault="00477663" w:rsidP="00477663">
      <w:pPr>
        <w:numPr>
          <w:ilvl w:val="0"/>
          <w:numId w:val="35"/>
        </w:numPr>
        <w:spacing w:before="240" w:after="240"/>
        <w:ind w:hanging="210"/>
      </w:pPr>
      <w:r>
        <w:rPr>
          <w:b/>
          <w:bCs/>
        </w:rPr>
        <w:t>p</w:t>
      </w:r>
      <w:r>
        <w:rPr>
          <w:b/>
          <w:bCs/>
        </w:rPr>
        <w:t>entru intervențiile FSE- FEDR care vizează orașe cu peste 20.000 locuitori</w:t>
      </w:r>
    </w:p>
    <w:p w:rsidR="00345F53" w:rsidRDefault="00477663">
      <w:pPr>
        <w:spacing w:before="240" w:after="240"/>
      </w:pPr>
      <w:r>
        <w:t>POCU (prin Axa Prioritară 5) și POR (prin Axa Prioritară 9) vor pune la dispoziție alocările financiare necesare implementării strategiilor integrate de dezvoltare locală.</w:t>
      </w:r>
    </w:p>
    <w:p w:rsidR="00345F53" w:rsidRDefault="00477663">
      <w:pPr>
        <w:spacing w:before="240" w:after="240"/>
      </w:pPr>
      <w:r>
        <w:t xml:space="preserve">Zonele </w:t>
      </w:r>
      <w:r>
        <w:t xml:space="preserve">vizate de un parteneriat local (GAL) trebuie să fie coerente din punct de vedere economic, social și fizic. Teritoriul poate varia, ca formă și delimitare, de la o singură zonă marginalizată într-un oraș (de exemplu - zonă de tip ghetou cu blocuri) la mai </w:t>
      </w:r>
      <w:r>
        <w:t>multe zone de acest tip. Decizia referitoare la delimitarea exactă a zonelor locale aparține GAL, asigurându-se astfel respectarea condițiilor locale și a scopurilor strategiei locale.</w:t>
      </w:r>
    </w:p>
    <w:p w:rsidR="00345F53" w:rsidRDefault="00477663">
      <w:pPr>
        <w:spacing w:before="240" w:after="240"/>
      </w:pPr>
      <w:r>
        <w:t>POCU prin acțiunile de investiție specifice (îmbunătățirea accesului și</w:t>
      </w:r>
      <w:r>
        <w:t xml:space="preserve"> participării în sistemul de învățământ, creșterea calității în sistemul de educație, alături de creșterea participării pe piața muncii și îmbunătățirea competențelor profesioniștilor în domeniul serviciilor sociale și de sănătate etc.), se va constitui ca</w:t>
      </w:r>
      <w:r>
        <w:t xml:space="preserve"> principal fond pentru susținerea activităților premergătoare realizării strategiei de dezvoltare a comunității și pentru asigurarea implementării și sustenabilității măsurilor propuse. POR va susține finanțările necesare infrastructurii relevante (infrast</w:t>
      </w:r>
      <w:r>
        <w:t>ructura socială, de sănătate și educațională, investiții care vizează îmbunătățirea condițiilor de locuit pentru comunitățile defavorizate, locuinţe sociale etc.) pentru implementarea în bune condiții a măsurilor POCU. De asemenea, vor fi avute în vedere p</w:t>
      </w:r>
      <w:r>
        <w:t>entru comunitățile marginalizate, complementar strategiilor CLLD dezvoltate, investițiile naționale din POC care urmăresc alfabetizarea digitală în comunitățile vulnerabile şi dezvoltarea competențelor digitale ca instrument de combatere a excluziunii prin</w:t>
      </w:r>
      <w:r>
        <w:t xml:space="preserve"> extinderea reţelei de Punct de Acces Public la Internet.</w:t>
      </w:r>
    </w:p>
    <w:p w:rsidR="00345F53" w:rsidRDefault="00477663">
      <w:pPr>
        <w:spacing w:before="240" w:after="240"/>
      </w:pPr>
      <w:r>
        <w:t>Utilizarea instrumentului CLLD va presupune parcurgerea a trei etape începând cu elaborarea strategiei și constituirii Grupului de Acțiune Locală, selectarea strategiilor de către un comitet de sele</w:t>
      </w:r>
      <w:r>
        <w:t xml:space="preserve">cție comun format din reprezentanți cu experiență relevantă în integrarea comunităților defavorizate și transmiterea spre finanțare a unui pachet integrat </w:t>
      </w:r>
      <w:r>
        <w:lastRenderedPageBreak/>
        <w:t xml:space="preserve">de proiecte. Mai multe detalii despre condițiile de utilizare a mecanismului CLLD se găsesc în </w:t>
      </w:r>
      <w:r>
        <w:rPr>
          <w:b/>
          <w:bCs/>
        </w:rPr>
        <w:t xml:space="preserve">anexa </w:t>
      </w:r>
      <w:r>
        <w:rPr>
          <w:b/>
          <w:bCs/>
        </w:rPr>
        <w:t>4</w:t>
      </w:r>
      <w:r>
        <w:t>.</w:t>
      </w:r>
    </w:p>
    <w:p w:rsidR="00345F53" w:rsidRDefault="00477663" w:rsidP="00477663">
      <w:pPr>
        <w:numPr>
          <w:ilvl w:val="0"/>
          <w:numId w:val="36"/>
        </w:numPr>
        <w:spacing w:before="240" w:after="240"/>
        <w:ind w:hanging="210"/>
      </w:pPr>
      <w:r>
        <w:rPr>
          <w:i/>
          <w:iCs/>
        </w:rPr>
        <w:t>pentru </w:t>
      </w:r>
      <w:r>
        <w:rPr>
          <w:b/>
          <w:bCs/>
          <w:i/>
          <w:iCs/>
        </w:rPr>
        <w:t>zona rurală și orașe cu o populație de până la 20.000 locuitori</w:t>
      </w:r>
    </w:p>
    <w:p w:rsidR="00345F53" w:rsidRDefault="00477663">
      <w:pPr>
        <w:spacing w:before="240" w:after="240"/>
      </w:pPr>
      <w:r>
        <w:t>Intervențiile în cadrul POCU vor completa sprijinul prevăzut în contextul inițiativelor LEADER, finanțate în cadrul PNDR. Abordarea utilizată în cadrul POCU va avea în vedere creșter</w:t>
      </w:r>
      <w:r>
        <w:t>ea eficacității / sustenabilității măsurilor implementate, prin înființarea unui mecanism de coordonare și monitorizare (descris în secțiunea 8), cu scopul de a corela diferitele intervenții și de asigura transferul de bune practici și replicarea cu succes</w:t>
      </w:r>
      <w:r>
        <w:t xml:space="preserve"> a intervențiilor în mai multe zone. Acțiunile la nivel local vor fi implementate cu respectarea prevederilor strategiilor de dezvoltare locală elaborate de Grupurile de Acțiune Locală (GAL). Acțiunile FSE vor viza îmbunătățirea competențelor forței de mun</w:t>
      </w:r>
      <w:r>
        <w:t>că, precum și îmbunătățirea accesului și participării la educație (atât la educația obligatorie, educația pe tot parcursul vieții) și reducerea abandonului școlar pentru copiii din zonele rurale.</w:t>
      </w:r>
    </w:p>
    <w:p w:rsidR="00345F53" w:rsidRDefault="00477663">
      <w:pPr>
        <w:spacing w:before="240" w:after="240"/>
      </w:pPr>
      <w:r>
        <w:t>Coordonarea mecanismului CLLD va fi asigurată prin Grupul Fu</w:t>
      </w:r>
      <w:r>
        <w:t>ncțional de Lucru stabilit la nivelul Ministerului Fondurilor Europene, format din reprezentanți ai autorităților de management, Punctul Național de Contact pentru Romi, Organismul Unic pentru FSE, GAL, ADR.</w:t>
      </w:r>
    </w:p>
    <w:p w:rsidR="00345F53" w:rsidRDefault="00477663">
      <w:pPr>
        <w:spacing w:before="240" w:after="240"/>
      </w:pPr>
      <w:r>
        <w:t>Agențiile de Dezvoltare Regională vor putea part</w:t>
      </w:r>
      <w:r>
        <w:t>icipa în calitate de observator la procesul de pregătire și implementare al strategiilor CLLD.</w:t>
      </w:r>
    </w:p>
    <w:p w:rsidR="00345F53" w:rsidRDefault="00477663">
      <w:pPr>
        <w:spacing w:before="240" w:after="240"/>
      </w:pPr>
      <w:r>
        <w:t>Atribuțiile acestui grup vor consta în monitorizarea implementării mecanismului CLLD prin prisma strategiilor dezvoltate de către comunități,  elaborarea de prop</w:t>
      </w:r>
      <w:r>
        <w:t>uneri pentru soluționarea problemelor semnalate în implementarea operațiunilor și propunerea de criterii de prioritizare a  operațiunilor relevante pentru comunitate finanțate din diverse Programe Operaționale.</w:t>
      </w:r>
    </w:p>
    <w:p w:rsidR="00345F53" w:rsidRDefault="00477663">
      <w:pPr>
        <w:spacing w:before="240" w:after="240"/>
      </w:pPr>
      <w:r>
        <w:t> </w:t>
      </w:r>
    </w:p>
    <w:p w:rsidR="006973DD" w:rsidRDefault="00477663" w:rsidP="006E09E8"/>
    <w:p w:rsidR="00072457" w:rsidRDefault="00477663" w:rsidP="006E09E8"/>
    <w:p w:rsidR="006973DD" w:rsidRPr="008C3C44" w:rsidRDefault="00477663" w:rsidP="008330B6">
      <w:pPr>
        <w:pStyle w:val="Heading2"/>
        <w:keepLines/>
        <w:numPr>
          <w:ilvl w:val="0"/>
          <w:numId w:val="0"/>
        </w:numPr>
        <w:ind w:left="850" w:hanging="850"/>
        <w:rPr>
          <w:b w:val="0"/>
        </w:rPr>
      </w:pPr>
      <w:r>
        <w:t xml:space="preserve">4.2 Acțiuni integrate pentru dezvoltare </w:t>
      </w:r>
      <w:r>
        <w:t>urbană durabilă</w:t>
      </w:r>
      <w:r>
        <w:rPr>
          <w:b w:val="0"/>
        </w:rPr>
        <w:t xml:space="preserve"> (după caz)</w:t>
      </w:r>
    </w:p>
    <w:p w:rsidR="00986934" w:rsidRDefault="00477663" w:rsidP="008330B6">
      <w:pPr>
        <w:keepNext/>
        <w:keepLines/>
      </w:pPr>
      <w:r>
        <w:t>După caz, valoarea indicativă a sprijinului FEDR aferent acțiunilor integrate pentru dezvoltarea urbană durabilă, care vor fi implementate în conformitate cu dispozițiile articolului 7 alineatul (2) din Regulamentul (UE) nr. 1301</w:t>
      </w:r>
      <w:r>
        <w:t>/2013 și alocarea indicativă a sprijinului FSE pentru acțiune integrată.</w:t>
      </w:r>
    </w:p>
    <w:p w:rsidR="00B90589" w:rsidRDefault="00477663" w:rsidP="006E09E8">
      <w:pPr>
        <w:rPr>
          <w:b/>
        </w:rPr>
        <w:sectPr w:rsidR="00B90589" w:rsidSect="00A54D15">
          <w:headerReference w:type="default" r:id="rId16"/>
          <w:footerReference w:type="default" r:id="rId17"/>
          <w:headerReference w:type="first" r:id="rId18"/>
          <w:footerReference w:type="first" r:id="rId19"/>
          <w:pgSz w:w="11906" w:h="16838"/>
          <w:pgMar w:top="1022" w:right="1699" w:bottom="1022" w:left="1584" w:header="283" w:footer="283" w:gutter="0"/>
          <w:cols w:space="708"/>
          <w:docGrid w:linePitch="360"/>
        </w:sectPr>
      </w:pPr>
    </w:p>
    <w:p w:rsidR="00DA50D0" w:rsidRPr="00942CBA" w:rsidRDefault="00477663" w:rsidP="00DA50D0">
      <w:pPr>
        <w:rPr>
          <w:b/>
        </w:rPr>
      </w:pPr>
      <w:r>
        <w:rPr>
          <w:b/>
        </w:rPr>
        <w:lastRenderedPageBreak/>
        <w:t>Tabelul 20: Acțiuni integrate pentru dezvoltarea urbană durabilă - volume</w:t>
      </w:r>
      <w:r>
        <w:rPr>
          <w:b/>
        </w:rPr>
        <w:t xml:space="preserve"> indicative ale sprijinului FEDR și FSE</w:t>
      </w:r>
    </w:p>
    <w:tbl>
      <w:tblPr>
        <w:tblW w:w="4946"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6"/>
        <w:gridCol w:w="2551"/>
        <w:gridCol w:w="2777"/>
      </w:tblGrid>
      <w:tr w:rsidR="00345F53" w:rsidTr="00B43DD0">
        <w:trPr>
          <w:tblHeader/>
        </w:trPr>
        <w:tc>
          <w:tcPr>
            <w:tcW w:w="1953" w:type="pct"/>
            <w:shd w:val="clear" w:color="auto" w:fill="auto"/>
          </w:tcPr>
          <w:p w:rsidR="00DA50D0" w:rsidRPr="00031FFA" w:rsidRDefault="00477663" w:rsidP="00E45331">
            <w:pPr>
              <w:pStyle w:val="ListDash"/>
              <w:numPr>
                <w:ilvl w:val="0"/>
                <w:numId w:val="0"/>
              </w:numPr>
              <w:spacing w:beforeLines="40" w:before="96" w:afterLines="40" w:after="96"/>
              <w:jc w:val="center"/>
              <w:rPr>
                <w:b/>
                <w:color w:val="FF0000"/>
                <w:sz w:val="20"/>
              </w:rPr>
            </w:pPr>
            <w:r w:rsidRPr="00031FFA">
              <w:rPr>
                <w:b/>
                <w:sz w:val="20"/>
              </w:rPr>
              <w:t>Fond</w:t>
            </w:r>
          </w:p>
        </w:tc>
        <w:tc>
          <w:tcPr>
            <w:tcW w:w="1459" w:type="pct"/>
            <w:shd w:val="clear" w:color="auto" w:fill="auto"/>
          </w:tcPr>
          <w:p w:rsidR="00DA50D0" w:rsidRPr="008C3C44" w:rsidRDefault="00477663" w:rsidP="00E45331">
            <w:pPr>
              <w:pStyle w:val="ListDash"/>
              <w:numPr>
                <w:ilvl w:val="0"/>
                <w:numId w:val="0"/>
              </w:numPr>
              <w:spacing w:beforeLines="40" w:before="96" w:afterLines="40" w:after="96"/>
              <w:jc w:val="center"/>
              <w:rPr>
                <w:b/>
                <w:color w:val="FF0000"/>
                <w:sz w:val="20"/>
              </w:rPr>
            </w:pPr>
            <w:r w:rsidRPr="008C3C44">
              <w:rPr>
                <w:b/>
                <w:sz w:val="20"/>
              </w:rPr>
              <w:t>Sprijinul FEDR și FSE (cu titlu indicativ) (EUR)</w:t>
            </w:r>
          </w:p>
        </w:tc>
        <w:tc>
          <w:tcPr>
            <w:tcW w:w="1588" w:type="pct"/>
            <w:shd w:val="clear" w:color="auto" w:fill="auto"/>
          </w:tcPr>
          <w:p w:rsidR="00DA50D0" w:rsidRPr="008C3C44" w:rsidRDefault="00477663" w:rsidP="00E45331">
            <w:pPr>
              <w:pStyle w:val="ListDash"/>
              <w:numPr>
                <w:ilvl w:val="0"/>
                <w:numId w:val="0"/>
              </w:numPr>
              <w:spacing w:beforeLines="40" w:before="96" w:afterLines="40" w:after="96"/>
              <w:jc w:val="center"/>
              <w:rPr>
                <w:b/>
                <w:color w:val="FF0000"/>
                <w:sz w:val="20"/>
              </w:rPr>
            </w:pPr>
            <w:r w:rsidRPr="008C3C44">
              <w:rPr>
                <w:b/>
                <w:sz w:val="20"/>
              </w:rPr>
              <w:t>Proporția totală a cotelor alocărilor totale ale Fondului pentru program</w:t>
            </w:r>
          </w:p>
        </w:tc>
      </w:tr>
      <w:tr w:rsidR="00345F53" w:rsidTr="00E45331">
        <w:tc>
          <w:tcPr>
            <w:tcW w:w="1953" w:type="pct"/>
            <w:shd w:val="clear" w:color="auto" w:fill="auto"/>
          </w:tcPr>
          <w:p w:rsidR="00DA50D0" w:rsidRPr="008C3C44" w:rsidRDefault="00477663" w:rsidP="00E45331">
            <w:pPr>
              <w:rPr>
                <w:sz w:val="20"/>
              </w:rPr>
            </w:pPr>
            <w:r w:rsidRPr="008C3C44">
              <w:rPr>
                <w:b/>
              </w:rPr>
              <w:t>TOTAL FEDR+FSE</w:t>
            </w:r>
            <w:r w:rsidRPr="008C3C44">
              <w:t xml:space="preserve"> </w:t>
            </w:r>
          </w:p>
        </w:tc>
        <w:tc>
          <w:tcPr>
            <w:tcW w:w="1459" w:type="pct"/>
            <w:shd w:val="clear" w:color="auto" w:fill="auto"/>
          </w:tcPr>
          <w:p w:rsidR="00DA50D0" w:rsidRPr="00004FE2" w:rsidRDefault="00477663" w:rsidP="00E45331">
            <w:pPr>
              <w:jc w:val="right"/>
            </w:pPr>
            <w:r w:rsidRPr="00031FFA">
              <w:rPr>
                <w:b/>
              </w:rPr>
              <w:t>0,00</w:t>
            </w:r>
          </w:p>
        </w:tc>
        <w:tc>
          <w:tcPr>
            <w:tcW w:w="1588" w:type="pct"/>
            <w:shd w:val="clear" w:color="auto" w:fill="auto"/>
          </w:tcPr>
          <w:p w:rsidR="00DA50D0" w:rsidRPr="00004FE2" w:rsidRDefault="00477663" w:rsidP="009D7F21">
            <w:pPr>
              <w:jc w:val="right"/>
            </w:pPr>
            <w:r>
              <w:rPr>
                <w:b/>
              </w:rPr>
              <w:t>0,00%</w:t>
            </w:r>
          </w:p>
        </w:tc>
      </w:tr>
    </w:tbl>
    <w:p w:rsidR="00DA50D0" w:rsidRDefault="00477663" w:rsidP="00DA50D0">
      <w:pPr>
        <w:rPr>
          <w:b/>
        </w:rPr>
      </w:pPr>
    </w:p>
    <w:p w:rsidR="006973DD" w:rsidRPr="008C3C44" w:rsidRDefault="00477663" w:rsidP="00B43DD0">
      <w:pPr>
        <w:pStyle w:val="Heading2"/>
        <w:keepLines/>
        <w:numPr>
          <w:ilvl w:val="0"/>
          <w:numId w:val="0"/>
        </w:numPr>
        <w:rPr>
          <w:b w:val="0"/>
          <w:color w:val="000000"/>
          <w:sz w:val="22"/>
          <w:szCs w:val="22"/>
          <w:lang w:val="en"/>
        </w:rPr>
      </w:pPr>
      <w:r w:rsidRPr="004D1171">
        <w:rPr>
          <w:color w:val="000000"/>
          <w:lang w:val="en"/>
        </w:rPr>
        <w:t>4.3 Investiția teritorială integrată (ITI)</w:t>
      </w:r>
      <w:r>
        <w:rPr>
          <w:b w:val="0"/>
          <w:color w:val="000000"/>
          <w:lang w:val="en"/>
        </w:rPr>
        <w:t xml:space="preserve"> (după caz)</w:t>
      </w:r>
    </w:p>
    <w:p w:rsidR="00E1156F" w:rsidRDefault="00477663" w:rsidP="00B43DD0">
      <w:pPr>
        <w:keepNext/>
        <w:keepLines/>
      </w:pPr>
      <w:r>
        <w:t>Abordarea utilizării Investiției Teritoriale Integrate (ITI) (astfel cum este definită la articolul 36 din Regulamentul (UE) nr. 1303/2013), cu excepția cazurilor acoperite de punctul 4.2, precum și alocarea financiară indicativă respectivă din cadrul fiec</w:t>
      </w:r>
      <w:r>
        <w:t>ărei axe prioritare.</w:t>
      </w:r>
    </w:p>
    <w:p w:rsidR="00345F53" w:rsidRDefault="00477663">
      <w:pPr>
        <w:spacing w:before="0" w:after="240"/>
      </w:pPr>
      <w:r>
        <w:rPr>
          <w:b/>
          <w:bCs/>
        </w:rPr>
        <w:t>Obiectivele strategice ale ITI Delta Dunării</w:t>
      </w:r>
    </w:p>
    <w:p w:rsidR="00345F53" w:rsidRDefault="00477663">
      <w:pPr>
        <w:spacing w:before="240" w:after="240"/>
      </w:pPr>
      <w:r>
        <w:t>Instrumentul ITI va fi utilizat, prin contribuția tuturor Programelor FESI 2014-2020, într-un areal format din 38 de unități administrativ teritoriale din cadrul Rezervației Biosfera Delta D</w:t>
      </w:r>
      <w:r>
        <w:t>unării, județul Tulcea și nordul județului Constanța. Caracteristicile specifice ale acestui teritoriu unic țin de populație rară și izolată, specializare și vulnerabilitate economică, acces nesatisfăcător la servicii etc. Autoritățile centrale și locale e</w:t>
      </w:r>
      <w:r>
        <w:t>laborează, cu sprijinul Băncii Mondiale, Strategia durabilă integrată pentru Delta Dunării 2030, document ce fundamentează obiectivele strategice de dezvoltare pe termen lung ale acestei arii teritoriale și definește un plan de acțiune ce va conține idei d</w:t>
      </w:r>
      <w:r>
        <w:t>e proiecte finanțabile din diverse surse inclusiv din programele FESI prin instrumentul ITI. Aceasta urmează să fie finalizată în prima jumătate a anului 2015.</w:t>
      </w:r>
    </w:p>
    <w:p w:rsidR="00345F53" w:rsidRDefault="00477663">
      <w:pPr>
        <w:spacing w:before="240" w:after="240"/>
      </w:pPr>
      <w:r>
        <w:t xml:space="preserve">Delta Dunării rămâne o zonă izolată, inaccesibilă, și - prin alegerea rezidenților săi - o </w:t>
      </w:r>
      <w:r>
        <w:t xml:space="preserve">regiune cu o populație în scădere. Migrația, către alte județe și în afara granițelor României, este una dintre cele mai mari din țară, și a dus la o scădere constantă a populației de la aprox. 14.000 locuitori în 2002, la aprox. 11.000 locuitori în 2012. </w:t>
      </w:r>
      <w:r>
        <w:t>În plus, populația cunoaște un trend de îmbătrânire, media de vârstă fiind de 47 ani, comparativ cu 44 ani la nivel național. Mai mult, populația este dispersată pe o arie largă, ceea ce prezintă constrângeri semnificative pentru dezvoltarea infrastructuri</w:t>
      </w:r>
      <w:r>
        <w:t>i. Există puține locuri de muncă declarate oficial în zona centrală a Deltei. În 2013, existau doar 10,9 locuri de muncă declarate la 100 de adulți apți de muncă, jumătate din rata aferentă întregii arii ITI. Județul Tulcea contribuie cu doar 0,84%, la PIB</w:t>
      </w:r>
      <w:r>
        <w:t xml:space="preserve"> național, clasându-l în funcție de acest indicator ca o zonă mai puțin dezvoltată. Sectorul de educație în arealul ITI prezintă diverse deficiențe precum gradul scăzut de furnizare în zonele izolate, scăderea numărului de cadre didactice și o infrastructu</w:t>
      </w:r>
      <w:r>
        <w:t>ră inadecvată. </w:t>
      </w:r>
    </w:p>
    <w:p w:rsidR="00345F53" w:rsidRDefault="00477663">
      <w:pPr>
        <w:spacing w:before="240" w:after="240"/>
      </w:pPr>
      <w:r>
        <w:t>Pentru a face față provocărilor legate de demografie și migrație este recomandată îmbunătățirea procesului de coordonare trans-sectorială. Măsurile integrate vor viza reducerea efectivului populației expuse riscului de șomaj, sărăcie și exc</w:t>
      </w:r>
      <w:r>
        <w:t>luziune socială, prin creșterea accesibilității la serviciile sociale și de sănătate, creșterea gradului de participare la procesul educațional, îmbunătățirea relevanței sistemului educațional și de formare profesională pe piața muncii în vederea dobândiri</w:t>
      </w:r>
      <w:r>
        <w:t>i unor competențe mai bune pentru rezidenți, care vor susține creșterea și dezvoltarea inteligentă a unei economii verzi favorabilă zonei ITI. </w:t>
      </w:r>
    </w:p>
    <w:p w:rsidR="00345F53" w:rsidRDefault="00477663">
      <w:pPr>
        <w:spacing w:before="240" w:after="240"/>
      </w:pPr>
      <w:r>
        <w:t>Alocările din POCU vor avea o contribuție importantă în realizarea obiectivelor strategice de dezvoltare a resur</w:t>
      </w:r>
      <w:r>
        <w:t xml:space="preserve">selor umane din arealul ITI, precum și la creșterea gradului de incluziune a comunităților marginalizate. Intervențiile finanțate din POCU se </w:t>
      </w:r>
      <w:r>
        <w:lastRenderedPageBreak/>
        <w:t>vor realiza în strânsă legătură cu celelalte PO participante care vor trata intersectorial nevoile de dezvoltare l</w:t>
      </w:r>
      <w:r>
        <w:t>ocală ale ITI DD.</w:t>
      </w:r>
    </w:p>
    <w:p w:rsidR="00345F53" w:rsidRDefault="00477663">
      <w:pPr>
        <w:spacing w:before="240" w:after="240"/>
      </w:pPr>
      <w:r>
        <w:t>O atenție deosebită va fi acordată implementării măsurilor aferente AP 1 ”Inițiativa locuri de muncă pentru tineri” adresată tinerilor NEETs astfel încât obiectivele, regulile specifice și limitarea temporală de utilizare a acestei axe să</w:t>
      </w:r>
      <w:r>
        <w:t xml:space="preserve"> fie respectată.</w:t>
      </w:r>
    </w:p>
    <w:p w:rsidR="00345F53" w:rsidRDefault="00477663">
      <w:pPr>
        <w:spacing w:before="240" w:after="240"/>
      </w:pPr>
      <w:r>
        <w:t>Conform protocolului semnat de MFE, MDRAP, MADR, şi ADI ITI DD, cele patru entități împart responsabilități comune privind implementarea SIDD, după cum urmează:</w:t>
      </w:r>
    </w:p>
    <w:p w:rsidR="00345F53" w:rsidRDefault="00477663" w:rsidP="00477663">
      <w:pPr>
        <w:numPr>
          <w:ilvl w:val="0"/>
          <w:numId w:val="37"/>
        </w:numPr>
        <w:spacing w:before="240" w:after="0"/>
        <w:ind w:hanging="210"/>
      </w:pPr>
      <w:r>
        <w:t>MDRAP reprezintă autoritatea națională responsabilă de formularea şi monitoriz</w:t>
      </w:r>
      <w:r>
        <w:t>area procesului de implementarea SIDD, fiind și AM pentru POR, POCA şi pentru Programele Europene de Cooperare Teritorială;</w:t>
      </w:r>
    </w:p>
    <w:p w:rsidR="00345F53" w:rsidRDefault="00477663" w:rsidP="00477663">
      <w:pPr>
        <w:numPr>
          <w:ilvl w:val="0"/>
          <w:numId w:val="37"/>
        </w:numPr>
        <w:spacing w:before="0" w:after="0"/>
        <w:ind w:hanging="210"/>
      </w:pPr>
      <w:r>
        <w:t>MFE este coordonatorul național al FESI 2014-2020, precum și AM pentru POCU, POC, POIM şi POAT;</w:t>
      </w:r>
    </w:p>
    <w:p w:rsidR="00345F53" w:rsidRDefault="00477663" w:rsidP="00477663">
      <w:pPr>
        <w:numPr>
          <w:ilvl w:val="0"/>
          <w:numId w:val="37"/>
        </w:numPr>
        <w:spacing w:before="0" w:after="0"/>
        <w:ind w:hanging="210"/>
      </w:pPr>
      <w:r>
        <w:t xml:space="preserve">MADR este autoritatea națională </w:t>
      </w:r>
      <w:r>
        <w:t>responsabilă de coordonarea procesului de implementare a PAC şi a PCP, precum şi AM pentru PNDR şi POPAM.</w:t>
      </w:r>
    </w:p>
    <w:p w:rsidR="00345F53" w:rsidRDefault="00477663" w:rsidP="00477663">
      <w:pPr>
        <w:numPr>
          <w:ilvl w:val="0"/>
          <w:numId w:val="37"/>
        </w:numPr>
        <w:spacing w:before="0" w:after="240"/>
        <w:ind w:hanging="210"/>
      </w:pPr>
      <w:r>
        <w:t>ADI ITI DD va coordona implementarea Planului de Acțiune a SIDD, îndeplinind un rol central în cadrul ITI, prin susținerea beneficiarilor locali (auto</w:t>
      </w:r>
      <w:r>
        <w:t>rități locale, instituțiile private şi publice, membri şi non-membri) pentru a dezvolta proiecte, conform Planului de Acțiune aprobat și prin avizarea proiectelor pregătite de către beneficiari din punctul de vedere al relevanței cu obiectivele SIDD, asigu</w:t>
      </w:r>
      <w:r>
        <w:t>rând totodată și un canal de comunicare între AM și beneficiari cu privire la posibilele probleme cu care aceștia se confruntă.</w:t>
      </w:r>
    </w:p>
    <w:p w:rsidR="00345F53" w:rsidRDefault="00477663">
      <w:pPr>
        <w:spacing w:before="240" w:after="240"/>
      </w:pPr>
      <w:r>
        <w:t xml:space="preserve">Coordonarea finanțărilor europene acordate prin Programele Operaționale pentru mecanismul ITI va fi realizată de </w:t>
      </w:r>
      <w:r>
        <w:rPr>
          <w:b/>
          <w:bCs/>
        </w:rPr>
        <w:t>Grupul Funcțion</w:t>
      </w:r>
      <w:r>
        <w:rPr>
          <w:b/>
          <w:bCs/>
        </w:rPr>
        <w:t xml:space="preserve">al de Lucru </w:t>
      </w:r>
      <w:r>
        <w:t>(GLF) ITI DD, având reprezentanți ai fiecărei AM, ADI ITI DD și alți parteneri relevanți.</w:t>
      </w:r>
    </w:p>
    <w:p w:rsidR="00345F53" w:rsidRDefault="00477663">
      <w:pPr>
        <w:spacing w:before="240" w:after="240"/>
      </w:pPr>
      <w:r>
        <w:t>După finalizarea SIDD și a planului de acțiune, prin GFL, se va stabili necesarul de finanțare din Axele Prioritare alocate ITI DD. De asemenea, se va rea</w:t>
      </w:r>
      <w:r>
        <w:t>liza o revizuire anuală a alocărilor pentru ITI DD din cadrul Axelor Prioritare în funcție de gradul de utilizare al acestor sume. </w:t>
      </w:r>
    </w:p>
    <w:p w:rsidR="006973DD" w:rsidRDefault="00477663" w:rsidP="006E09E8"/>
    <w:p w:rsidR="00F52D68" w:rsidRPr="00DC028E" w:rsidRDefault="00477663" w:rsidP="006E09E8"/>
    <w:p w:rsidR="006973DD" w:rsidRDefault="00477663" w:rsidP="00B43DD0">
      <w:pPr>
        <w:keepNext/>
        <w:keepLines/>
        <w:rPr>
          <w:b/>
        </w:rPr>
      </w:pPr>
      <w:r>
        <w:rPr>
          <w:b/>
        </w:rPr>
        <w:t>Tabelul 21: Alocare financiară indicativă pentru ITI, altele decât cele menționate la punctul 4.2</w:t>
      </w:r>
      <w:r>
        <w:rPr>
          <w:b/>
        </w:rPr>
        <w:t xml:space="preserve"> </w:t>
      </w:r>
      <w:r w:rsidRPr="00134BEA">
        <w:t>(valoarea totală)</w:t>
      </w: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6"/>
        <w:gridCol w:w="1522"/>
        <w:gridCol w:w="3444"/>
      </w:tblGrid>
      <w:tr w:rsidR="00345F53" w:rsidTr="002276B0">
        <w:trPr>
          <w:trHeight w:val="170"/>
          <w:tblHeader/>
        </w:trPr>
        <w:tc>
          <w:tcPr>
            <w:tcW w:w="3727" w:type="dxa"/>
            <w:shd w:val="clear" w:color="auto" w:fill="auto"/>
          </w:tcPr>
          <w:p w:rsidR="006973DD" w:rsidRPr="00DC028E" w:rsidRDefault="00477663" w:rsidP="004D1171">
            <w:pPr>
              <w:tabs>
                <w:tab w:val="left" w:pos="3237"/>
              </w:tabs>
              <w:suppressAutoHyphens/>
              <w:spacing w:after="0" w:line="480" w:lineRule="auto"/>
              <w:jc w:val="center"/>
              <w:rPr>
                <w:sz w:val="22"/>
                <w:szCs w:val="22"/>
                <w:lang w:eastAsia="ar-SA"/>
              </w:rPr>
            </w:pPr>
            <w:r>
              <w:rPr>
                <w:b/>
                <w:sz w:val="22"/>
                <w:szCs w:val="22"/>
                <w:lang w:eastAsia="ar-SA"/>
              </w:rPr>
              <w:t>Axă pr</w:t>
            </w:r>
            <w:r>
              <w:rPr>
                <w:b/>
                <w:sz w:val="22"/>
                <w:szCs w:val="22"/>
                <w:lang w:eastAsia="ar-SA"/>
              </w:rPr>
              <w:t>ioritară</w:t>
            </w:r>
          </w:p>
        </w:tc>
        <w:tc>
          <w:tcPr>
            <w:tcW w:w="1522" w:type="dxa"/>
            <w:shd w:val="clear" w:color="auto" w:fill="auto"/>
          </w:tcPr>
          <w:p w:rsidR="006973DD" w:rsidRPr="00DC028E" w:rsidRDefault="00477663" w:rsidP="004D1171">
            <w:pPr>
              <w:tabs>
                <w:tab w:val="left" w:pos="3237"/>
              </w:tabs>
              <w:suppressAutoHyphens/>
              <w:spacing w:after="0"/>
              <w:jc w:val="center"/>
              <w:rPr>
                <w:sz w:val="22"/>
                <w:szCs w:val="22"/>
                <w:lang w:eastAsia="ar-SA"/>
              </w:rPr>
            </w:pPr>
            <w:r>
              <w:rPr>
                <w:b/>
                <w:sz w:val="22"/>
                <w:szCs w:val="22"/>
                <w:lang w:eastAsia="ar-SA"/>
              </w:rPr>
              <w:t>Fond</w:t>
            </w:r>
          </w:p>
        </w:tc>
        <w:tc>
          <w:tcPr>
            <w:tcW w:w="3444" w:type="dxa"/>
            <w:shd w:val="clear" w:color="auto" w:fill="auto"/>
            <w:vAlign w:val="center"/>
          </w:tcPr>
          <w:p w:rsidR="006973DD" w:rsidRPr="00E52C4F" w:rsidRDefault="00477663" w:rsidP="004D1171">
            <w:pPr>
              <w:tabs>
                <w:tab w:val="left" w:pos="3237"/>
              </w:tabs>
              <w:suppressAutoHyphens/>
              <w:spacing w:before="0"/>
              <w:jc w:val="center"/>
              <w:rPr>
                <w:b/>
                <w:sz w:val="22"/>
                <w:szCs w:val="22"/>
                <w:lang w:val="da-DK" w:eastAsia="ar-SA"/>
              </w:rPr>
            </w:pPr>
            <w:r w:rsidRPr="00E52C4F">
              <w:rPr>
                <w:b/>
                <w:sz w:val="22"/>
                <w:szCs w:val="22"/>
                <w:lang w:val="da-DK" w:eastAsia="ar-SA"/>
              </w:rPr>
              <w:t>Alocarea financiară indicativă (sprijinul din partea Uniunii) (EUR)</w:t>
            </w:r>
          </w:p>
        </w:tc>
      </w:tr>
      <w:tr w:rsidR="00345F53" w:rsidTr="002276B0">
        <w:trPr>
          <w:trHeight w:val="156"/>
        </w:trPr>
        <w:tc>
          <w:tcPr>
            <w:tcW w:w="3727" w:type="dxa"/>
            <w:shd w:val="clear" w:color="auto" w:fill="auto"/>
            <w:vAlign w:val="center"/>
          </w:tcPr>
          <w:p w:rsidR="006973DD" w:rsidRPr="00F4063B" w:rsidRDefault="00477663" w:rsidP="00D472C5">
            <w:pPr>
              <w:tabs>
                <w:tab w:val="left" w:pos="3237"/>
              </w:tabs>
              <w:suppressAutoHyphens/>
              <w:rPr>
                <w:sz w:val="22"/>
                <w:szCs w:val="22"/>
                <w:lang w:val="da-DK" w:eastAsia="ar-SA"/>
              </w:rPr>
            </w:pPr>
            <w:r>
              <w:rPr>
                <w:sz w:val="22"/>
                <w:szCs w:val="22"/>
                <w:lang w:val="da-DK" w:eastAsia="ar-SA"/>
              </w:rPr>
              <w:t xml:space="preserve">AP 1 - </w:t>
            </w:r>
            <w:r>
              <w:rPr>
                <w:sz w:val="22"/>
                <w:szCs w:val="22"/>
                <w:lang w:eastAsia="ar-SA"/>
              </w:rPr>
              <w:t>Inițiativa "Locuri de munca pentru tineri"</w:t>
            </w:r>
          </w:p>
        </w:tc>
        <w:tc>
          <w:tcPr>
            <w:tcW w:w="1522" w:type="dxa"/>
            <w:shd w:val="clear" w:color="auto" w:fill="auto"/>
            <w:vAlign w:val="center"/>
          </w:tcPr>
          <w:p w:rsidR="006973DD" w:rsidRPr="00DC028E" w:rsidRDefault="00477663" w:rsidP="00017C77">
            <w:pPr>
              <w:tabs>
                <w:tab w:val="left" w:pos="3237"/>
              </w:tabs>
              <w:suppressAutoHyphens/>
              <w:rPr>
                <w:sz w:val="22"/>
                <w:szCs w:val="22"/>
                <w:lang w:eastAsia="ar-SA"/>
              </w:rPr>
            </w:pPr>
            <w:r>
              <w:rPr>
                <w:sz w:val="22"/>
                <w:szCs w:val="22"/>
                <w:lang w:eastAsia="ar-SA"/>
              </w:rPr>
              <w:t>FSE</w:t>
            </w:r>
          </w:p>
        </w:tc>
        <w:tc>
          <w:tcPr>
            <w:tcW w:w="3444" w:type="dxa"/>
            <w:shd w:val="clear" w:color="auto" w:fill="auto"/>
            <w:vAlign w:val="center"/>
          </w:tcPr>
          <w:p w:rsidR="006973DD" w:rsidRPr="00DC028E" w:rsidRDefault="00477663" w:rsidP="004D1171">
            <w:pPr>
              <w:tabs>
                <w:tab w:val="left" w:pos="3237"/>
              </w:tabs>
              <w:suppressAutoHyphens/>
              <w:jc w:val="right"/>
              <w:rPr>
                <w:sz w:val="22"/>
                <w:szCs w:val="22"/>
                <w:lang w:eastAsia="ar-SA"/>
              </w:rPr>
            </w:pPr>
            <w:r>
              <w:rPr>
                <w:sz w:val="22"/>
                <w:szCs w:val="22"/>
                <w:lang w:eastAsia="ar-SA"/>
              </w:rPr>
              <w:t>1.000.000,00</w:t>
            </w:r>
          </w:p>
        </w:tc>
      </w:tr>
      <w:tr w:rsidR="00345F53" w:rsidTr="002276B0">
        <w:trPr>
          <w:trHeight w:val="156"/>
        </w:trPr>
        <w:tc>
          <w:tcPr>
            <w:tcW w:w="3727" w:type="dxa"/>
            <w:shd w:val="clear" w:color="auto" w:fill="auto"/>
            <w:vAlign w:val="center"/>
          </w:tcPr>
          <w:p w:rsidR="006973DD" w:rsidRPr="00F4063B" w:rsidRDefault="00477663" w:rsidP="00D472C5">
            <w:pPr>
              <w:tabs>
                <w:tab w:val="left" w:pos="3237"/>
              </w:tabs>
              <w:suppressAutoHyphens/>
              <w:rPr>
                <w:sz w:val="22"/>
                <w:szCs w:val="22"/>
                <w:lang w:val="da-DK" w:eastAsia="ar-SA"/>
              </w:rPr>
            </w:pPr>
            <w:r>
              <w:rPr>
                <w:sz w:val="22"/>
                <w:szCs w:val="22"/>
                <w:lang w:val="da-DK" w:eastAsia="ar-SA"/>
              </w:rPr>
              <w:t xml:space="preserve">AP 1 - </w:t>
            </w:r>
            <w:r>
              <w:rPr>
                <w:sz w:val="22"/>
                <w:szCs w:val="22"/>
                <w:lang w:eastAsia="ar-SA"/>
              </w:rPr>
              <w:t>Inițiativa "Locuri de munca pentru tineri"</w:t>
            </w:r>
          </w:p>
        </w:tc>
        <w:tc>
          <w:tcPr>
            <w:tcW w:w="1522" w:type="dxa"/>
            <w:shd w:val="clear" w:color="auto" w:fill="auto"/>
            <w:vAlign w:val="center"/>
          </w:tcPr>
          <w:p w:rsidR="006973DD" w:rsidRPr="00DC028E" w:rsidRDefault="00477663" w:rsidP="00017C77">
            <w:pPr>
              <w:tabs>
                <w:tab w:val="left" w:pos="3237"/>
              </w:tabs>
              <w:suppressAutoHyphens/>
              <w:rPr>
                <w:sz w:val="22"/>
                <w:szCs w:val="22"/>
                <w:lang w:eastAsia="ar-SA"/>
              </w:rPr>
            </w:pPr>
            <w:r>
              <w:rPr>
                <w:sz w:val="22"/>
                <w:szCs w:val="22"/>
                <w:lang w:eastAsia="ar-SA"/>
              </w:rPr>
              <w:t>ILMT</w:t>
            </w:r>
          </w:p>
        </w:tc>
        <w:tc>
          <w:tcPr>
            <w:tcW w:w="3444" w:type="dxa"/>
            <w:shd w:val="clear" w:color="auto" w:fill="auto"/>
            <w:vAlign w:val="center"/>
          </w:tcPr>
          <w:p w:rsidR="006973DD" w:rsidRPr="00DC028E" w:rsidRDefault="00477663" w:rsidP="004D1171">
            <w:pPr>
              <w:tabs>
                <w:tab w:val="left" w:pos="3237"/>
              </w:tabs>
              <w:suppressAutoHyphens/>
              <w:jc w:val="right"/>
              <w:rPr>
                <w:sz w:val="22"/>
                <w:szCs w:val="22"/>
                <w:lang w:eastAsia="ar-SA"/>
              </w:rPr>
            </w:pPr>
            <w:r>
              <w:rPr>
                <w:sz w:val="22"/>
                <w:szCs w:val="22"/>
                <w:lang w:eastAsia="ar-SA"/>
              </w:rPr>
              <w:t>1.000.000,00</w:t>
            </w:r>
          </w:p>
        </w:tc>
      </w:tr>
      <w:tr w:rsidR="00345F53" w:rsidTr="002276B0">
        <w:trPr>
          <w:trHeight w:val="156"/>
        </w:trPr>
        <w:tc>
          <w:tcPr>
            <w:tcW w:w="3727" w:type="dxa"/>
            <w:shd w:val="clear" w:color="auto" w:fill="auto"/>
            <w:vAlign w:val="center"/>
          </w:tcPr>
          <w:p w:rsidR="006973DD" w:rsidRPr="00F4063B" w:rsidRDefault="00477663" w:rsidP="00D472C5">
            <w:pPr>
              <w:tabs>
                <w:tab w:val="left" w:pos="3237"/>
              </w:tabs>
              <w:suppressAutoHyphens/>
              <w:rPr>
                <w:sz w:val="22"/>
                <w:szCs w:val="22"/>
                <w:lang w:val="da-DK" w:eastAsia="ar-SA"/>
              </w:rPr>
            </w:pPr>
            <w:r>
              <w:rPr>
                <w:sz w:val="22"/>
                <w:szCs w:val="22"/>
                <w:lang w:val="da-DK" w:eastAsia="ar-SA"/>
              </w:rPr>
              <w:t xml:space="preserve">AP 3 - </w:t>
            </w:r>
            <w:r w:rsidRPr="00F4063B">
              <w:rPr>
                <w:sz w:val="22"/>
                <w:szCs w:val="22"/>
                <w:lang w:val="da-DK" w:eastAsia="ar-SA"/>
              </w:rPr>
              <w:t>Locuri de muncă pentru toți</w:t>
            </w:r>
          </w:p>
        </w:tc>
        <w:tc>
          <w:tcPr>
            <w:tcW w:w="1522" w:type="dxa"/>
            <w:shd w:val="clear" w:color="auto" w:fill="auto"/>
            <w:vAlign w:val="center"/>
          </w:tcPr>
          <w:p w:rsidR="006973DD" w:rsidRPr="00DC028E" w:rsidRDefault="00477663" w:rsidP="00017C77">
            <w:pPr>
              <w:tabs>
                <w:tab w:val="left" w:pos="3237"/>
              </w:tabs>
              <w:suppressAutoHyphens/>
              <w:rPr>
                <w:sz w:val="22"/>
                <w:szCs w:val="22"/>
                <w:lang w:eastAsia="ar-SA"/>
              </w:rPr>
            </w:pPr>
            <w:r>
              <w:rPr>
                <w:sz w:val="22"/>
                <w:szCs w:val="22"/>
                <w:lang w:eastAsia="ar-SA"/>
              </w:rPr>
              <w:t>FSE</w:t>
            </w:r>
          </w:p>
        </w:tc>
        <w:tc>
          <w:tcPr>
            <w:tcW w:w="3444" w:type="dxa"/>
            <w:shd w:val="clear" w:color="auto" w:fill="auto"/>
            <w:vAlign w:val="center"/>
          </w:tcPr>
          <w:p w:rsidR="006973DD" w:rsidRPr="00DC028E" w:rsidRDefault="00477663" w:rsidP="004D1171">
            <w:pPr>
              <w:tabs>
                <w:tab w:val="left" w:pos="3237"/>
              </w:tabs>
              <w:suppressAutoHyphens/>
              <w:jc w:val="right"/>
              <w:rPr>
                <w:sz w:val="22"/>
                <w:szCs w:val="22"/>
                <w:lang w:eastAsia="ar-SA"/>
              </w:rPr>
            </w:pPr>
            <w:r>
              <w:rPr>
                <w:sz w:val="22"/>
                <w:szCs w:val="22"/>
                <w:lang w:eastAsia="ar-SA"/>
              </w:rPr>
              <w:t>18.000.000,00</w:t>
            </w:r>
          </w:p>
        </w:tc>
      </w:tr>
      <w:tr w:rsidR="00345F53" w:rsidTr="002276B0">
        <w:trPr>
          <w:trHeight w:val="156"/>
        </w:trPr>
        <w:tc>
          <w:tcPr>
            <w:tcW w:w="3727" w:type="dxa"/>
            <w:shd w:val="clear" w:color="auto" w:fill="auto"/>
            <w:vAlign w:val="center"/>
          </w:tcPr>
          <w:p w:rsidR="006973DD" w:rsidRPr="00F4063B" w:rsidRDefault="00477663" w:rsidP="00D472C5">
            <w:pPr>
              <w:tabs>
                <w:tab w:val="left" w:pos="3237"/>
              </w:tabs>
              <w:suppressAutoHyphens/>
              <w:rPr>
                <w:sz w:val="22"/>
                <w:szCs w:val="22"/>
                <w:lang w:val="da-DK" w:eastAsia="ar-SA"/>
              </w:rPr>
            </w:pPr>
            <w:r>
              <w:rPr>
                <w:sz w:val="22"/>
                <w:szCs w:val="22"/>
                <w:lang w:val="da-DK" w:eastAsia="ar-SA"/>
              </w:rPr>
              <w:t xml:space="preserve">AP 4 - </w:t>
            </w:r>
            <w:r w:rsidRPr="00F4063B">
              <w:rPr>
                <w:sz w:val="22"/>
                <w:szCs w:val="22"/>
                <w:lang w:val="da-DK" w:eastAsia="ar-SA"/>
              </w:rPr>
              <w:t>Incluziunea socială și combaterea sărăciei</w:t>
            </w:r>
          </w:p>
        </w:tc>
        <w:tc>
          <w:tcPr>
            <w:tcW w:w="1522" w:type="dxa"/>
            <w:shd w:val="clear" w:color="auto" w:fill="auto"/>
            <w:vAlign w:val="center"/>
          </w:tcPr>
          <w:p w:rsidR="006973DD" w:rsidRPr="00DC028E" w:rsidRDefault="00477663" w:rsidP="00017C77">
            <w:pPr>
              <w:tabs>
                <w:tab w:val="left" w:pos="3237"/>
              </w:tabs>
              <w:suppressAutoHyphens/>
              <w:rPr>
                <w:sz w:val="22"/>
                <w:szCs w:val="22"/>
                <w:lang w:eastAsia="ar-SA"/>
              </w:rPr>
            </w:pPr>
            <w:r>
              <w:rPr>
                <w:sz w:val="22"/>
                <w:szCs w:val="22"/>
                <w:lang w:eastAsia="ar-SA"/>
              </w:rPr>
              <w:t>FSE</w:t>
            </w:r>
          </w:p>
        </w:tc>
        <w:tc>
          <w:tcPr>
            <w:tcW w:w="3444" w:type="dxa"/>
            <w:shd w:val="clear" w:color="auto" w:fill="auto"/>
            <w:vAlign w:val="center"/>
          </w:tcPr>
          <w:p w:rsidR="006973DD" w:rsidRPr="00DC028E" w:rsidRDefault="00477663" w:rsidP="004D1171">
            <w:pPr>
              <w:tabs>
                <w:tab w:val="left" w:pos="3237"/>
              </w:tabs>
              <w:suppressAutoHyphens/>
              <w:jc w:val="right"/>
              <w:rPr>
                <w:sz w:val="22"/>
                <w:szCs w:val="22"/>
                <w:lang w:eastAsia="ar-SA"/>
              </w:rPr>
            </w:pPr>
            <w:r>
              <w:rPr>
                <w:sz w:val="22"/>
                <w:szCs w:val="22"/>
                <w:lang w:eastAsia="ar-SA"/>
              </w:rPr>
              <w:t>20.000.000,00</w:t>
            </w:r>
          </w:p>
        </w:tc>
      </w:tr>
      <w:tr w:rsidR="00345F53" w:rsidTr="002276B0">
        <w:trPr>
          <w:trHeight w:val="156"/>
        </w:trPr>
        <w:tc>
          <w:tcPr>
            <w:tcW w:w="3727" w:type="dxa"/>
            <w:shd w:val="clear" w:color="auto" w:fill="auto"/>
            <w:vAlign w:val="center"/>
          </w:tcPr>
          <w:p w:rsidR="006973DD" w:rsidRPr="00F4063B" w:rsidRDefault="00477663" w:rsidP="00D472C5">
            <w:pPr>
              <w:tabs>
                <w:tab w:val="left" w:pos="3237"/>
              </w:tabs>
              <w:suppressAutoHyphens/>
              <w:rPr>
                <w:sz w:val="22"/>
                <w:szCs w:val="22"/>
                <w:lang w:val="da-DK" w:eastAsia="ar-SA"/>
              </w:rPr>
            </w:pPr>
            <w:r>
              <w:rPr>
                <w:sz w:val="22"/>
                <w:szCs w:val="22"/>
                <w:lang w:val="da-DK" w:eastAsia="ar-SA"/>
              </w:rPr>
              <w:t xml:space="preserve">AP 6 - </w:t>
            </w:r>
            <w:r w:rsidRPr="00F4063B">
              <w:rPr>
                <w:sz w:val="22"/>
                <w:szCs w:val="22"/>
                <w:lang w:val="da-DK" w:eastAsia="ar-SA"/>
              </w:rPr>
              <w:t>Educație și competențe</w:t>
            </w:r>
          </w:p>
        </w:tc>
        <w:tc>
          <w:tcPr>
            <w:tcW w:w="1522" w:type="dxa"/>
            <w:shd w:val="clear" w:color="auto" w:fill="auto"/>
            <w:vAlign w:val="center"/>
          </w:tcPr>
          <w:p w:rsidR="006973DD" w:rsidRPr="00DC028E" w:rsidRDefault="00477663" w:rsidP="00017C77">
            <w:pPr>
              <w:tabs>
                <w:tab w:val="left" w:pos="3237"/>
              </w:tabs>
              <w:suppressAutoHyphens/>
              <w:rPr>
                <w:sz w:val="22"/>
                <w:szCs w:val="22"/>
                <w:lang w:eastAsia="ar-SA"/>
              </w:rPr>
            </w:pPr>
            <w:r>
              <w:rPr>
                <w:sz w:val="22"/>
                <w:szCs w:val="22"/>
                <w:lang w:eastAsia="ar-SA"/>
              </w:rPr>
              <w:t>FSE</w:t>
            </w:r>
          </w:p>
        </w:tc>
        <w:tc>
          <w:tcPr>
            <w:tcW w:w="3444" w:type="dxa"/>
            <w:shd w:val="clear" w:color="auto" w:fill="auto"/>
            <w:vAlign w:val="center"/>
          </w:tcPr>
          <w:p w:rsidR="006973DD" w:rsidRPr="00DC028E" w:rsidRDefault="00477663" w:rsidP="004D1171">
            <w:pPr>
              <w:tabs>
                <w:tab w:val="left" w:pos="3237"/>
              </w:tabs>
              <w:suppressAutoHyphens/>
              <w:jc w:val="right"/>
              <w:rPr>
                <w:sz w:val="22"/>
                <w:szCs w:val="22"/>
                <w:lang w:eastAsia="ar-SA"/>
              </w:rPr>
            </w:pPr>
            <w:r>
              <w:rPr>
                <w:sz w:val="22"/>
                <w:szCs w:val="22"/>
                <w:lang w:eastAsia="ar-SA"/>
              </w:rPr>
              <w:t>20.000.000,00</w:t>
            </w:r>
          </w:p>
        </w:tc>
      </w:tr>
      <w:tr w:rsidR="00345F53" w:rsidTr="002276B0">
        <w:trPr>
          <w:trHeight w:val="156"/>
        </w:trPr>
        <w:tc>
          <w:tcPr>
            <w:tcW w:w="3727" w:type="dxa"/>
            <w:shd w:val="clear" w:color="auto" w:fill="auto"/>
            <w:vAlign w:val="center"/>
          </w:tcPr>
          <w:p w:rsidR="006973DD" w:rsidRPr="00F4063B" w:rsidRDefault="00477663" w:rsidP="00D472C5">
            <w:pPr>
              <w:tabs>
                <w:tab w:val="left" w:pos="3237"/>
              </w:tabs>
              <w:suppressAutoHyphens/>
              <w:rPr>
                <w:sz w:val="22"/>
                <w:szCs w:val="22"/>
                <w:lang w:val="da-DK" w:eastAsia="ar-SA"/>
              </w:rPr>
            </w:pPr>
            <w:r w:rsidRPr="00D472C5">
              <w:rPr>
                <w:sz w:val="22"/>
              </w:rPr>
              <w:t>Total</w:t>
            </w:r>
          </w:p>
        </w:tc>
        <w:tc>
          <w:tcPr>
            <w:tcW w:w="1522" w:type="dxa"/>
            <w:shd w:val="clear" w:color="auto" w:fill="auto"/>
            <w:vAlign w:val="center"/>
          </w:tcPr>
          <w:p w:rsidR="006973DD" w:rsidRPr="00DC028E" w:rsidRDefault="00477663" w:rsidP="00017C77">
            <w:pPr>
              <w:tabs>
                <w:tab w:val="left" w:pos="3237"/>
              </w:tabs>
              <w:suppressAutoHyphens/>
              <w:rPr>
                <w:sz w:val="22"/>
                <w:szCs w:val="22"/>
                <w:lang w:eastAsia="ar-SA"/>
              </w:rPr>
            </w:pPr>
          </w:p>
        </w:tc>
        <w:tc>
          <w:tcPr>
            <w:tcW w:w="3444" w:type="dxa"/>
            <w:shd w:val="clear" w:color="auto" w:fill="auto"/>
            <w:vAlign w:val="center"/>
          </w:tcPr>
          <w:p w:rsidR="006973DD" w:rsidRPr="00DC028E" w:rsidRDefault="00477663" w:rsidP="004D1171">
            <w:pPr>
              <w:tabs>
                <w:tab w:val="left" w:pos="3237"/>
              </w:tabs>
              <w:suppressAutoHyphens/>
              <w:jc w:val="right"/>
              <w:rPr>
                <w:sz w:val="22"/>
                <w:szCs w:val="22"/>
                <w:lang w:eastAsia="ar-SA"/>
              </w:rPr>
            </w:pPr>
            <w:r w:rsidRPr="004A4B51">
              <w:rPr>
                <w:b/>
                <w:sz w:val="22"/>
                <w:szCs w:val="22"/>
                <w:lang w:eastAsia="ar-SA"/>
              </w:rPr>
              <w:t>60.000.000,00</w:t>
            </w:r>
          </w:p>
        </w:tc>
      </w:tr>
    </w:tbl>
    <w:p w:rsidR="006973DD" w:rsidRPr="00DC028E" w:rsidRDefault="00477663" w:rsidP="006973DD"/>
    <w:p w:rsidR="00EA0440" w:rsidRPr="004D1171" w:rsidRDefault="00477663" w:rsidP="00B43DD0">
      <w:pPr>
        <w:pStyle w:val="Heading2"/>
        <w:numPr>
          <w:ilvl w:val="0"/>
          <w:numId w:val="0"/>
        </w:numPr>
        <w:rPr>
          <w:color w:val="000000"/>
          <w:sz w:val="22"/>
          <w:szCs w:val="22"/>
          <w:lang w:val="en"/>
        </w:rPr>
      </w:pPr>
      <w:r>
        <w:rPr>
          <w:color w:val="000000"/>
          <w:lang w:val="en"/>
        </w:rPr>
        <w:t xml:space="preserve">4.4 Acordurile privind acțiunile interregionale și transnaționale, din cadrul programului </w:t>
      </w:r>
      <w:r>
        <w:rPr>
          <w:color w:val="000000"/>
          <w:lang w:val="en"/>
        </w:rPr>
        <w:t>operațional, încheiate cu beneficiarii din cel puțin un stat membru.</w:t>
      </w:r>
      <w:r>
        <w:rPr>
          <w:color w:val="000000"/>
          <w:lang w:val="en"/>
        </w:rPr>
        <w:t xml:space="preserve"> </w:t>
      </w:r>
      <w:r w:rsidRPr="00C435E2">
        <w:rPr>
          <w:b w:val="0"/>
          <w:color w:val="000000"/>
          <w:lang w:val="en"/>
        </w:rPr>
        <w:t>(după caz)</w:t>
      </w:r>
    </w:p>
    <w:p w:rsidR="00345F53" w:rsidRDefault="00477663">
      <w:pPr>
        <w:spacing w:before="0" w:after="240"/>
      </w:pPr>
      <w:r>
        <w:t xml:space="preserve">În cadrul POCU, se pot avea în vedere acțiuni cu caracter interregional sau transnațional în vederea asigurării unei implementări eficace a intervențiilor prevăzute în cadrul </w:t>
      </w:r>
      <w:r>
        <w:t>PI8.7 „Modernizarea instituțiilor pieței forței de muncă, precum serviciile publice și private de ocupare a forței de muncă, și îmbunătățirea satisfacerii nevoilor pieței forțelor de muncă, prin măsuri de stimulare a mobilității transnaționale a lucrătoril</w:t>
      </w:r>
      <w:r>
        <w:t>or și prin programe de mobilitate și printr-o mai bună cooperare între instituții și părțile interesate relevante”. Crearea și consolidarea de parteneriate cu entități din alte State Membre ale Uniunii dezvoltarea instrumentelor de colectare, analiză și pr</w:t>
      </w:r>
      <w:r>
        <w:t>ognoză, dar și pentru eficientizarea procedurilor de lucru, inclusiv în contextul unor proiecte cu caracter ‘pilot’ vor contribui la creșterea eficienței și eficacității acestor măsuri, prin încurajarea schimbului de bune practici și transferului de cunoșt</w:t>
      </w:r>
      <w:r>
        <w:t>ințe specializate în aceste domenii.</w:t>
      </w:r>
    </w:p>
    <w:p w:rsidR="00345F53" w:rsidRDefault="00477663">
      <w:pPr>
        <w:spacing w:before="240" w:after="240"/>
      </w:pPr>
      <w:r>
        <w:t>Acțiunile interregionale și transnaționale vor contribui la atingerea obiectivului specific vizat în cadrul PI 8.7, respectiv consolidarea capacităţii serviciului public de ocupare de a oferi servicii de înaltă calitate</w:t>
      </w:r>
      <w:r>
        <w:t>, adaptate nevoilor pieţei muncii.</w:t>
      </w:r>
    </w:p>
    <w:p w:rsidR="00345F53" w:rsidRDefault="00477663">
      <w:pPr>
        <w:spacing w:before="240" w:after="240"/>
      </w:pPr>
      <w:r>
        <w:t>Aranjamentele de implementare prevăzute vor avea în vedere simplificarea procedurilor, pentru facilitarea implementării și evitarea încărcării nejustificate a beneficiarilor, concomitent cu asigurarea unui control riguros</w:t>
      </w:r>
      <w:r>
        <w:t xml:space="preserve"> al operațiunilor implementate.</w:t>
      </w:r>
    </w:p>
    <w:p w:rsidR="00345F53" w:rsidRDefault="00477663">
      <w:pPr>
        <w:spacing w:before="240" w:after="240"/>
      </w:pPr>
      <w:r>
        <w:t> </w:t>
      </w:r>
    </w:p>
    <w:p w:rsidR="006973DD" w:rsidRDefault="00477663" w:rsidP="00A1428C">
      <w:pPr>
        <w:widowControl w:val="0"/>
        <w:rPr>
          <w:noProof/>
          <w:color w:val="000000"/>
          <w:sz w:val="22"/>
          <w:szCs w:val="22"/>
          <w:lang w:eastAsia="fr-BE"/>
        </w:rPr>
      </w:pPr>
    </w:p>
    <w:p w:rsidR="003F68EB" w:rsidRPr="00986934" w:rsidRDefault="00477663" w:rsidP="00A1428C">
      <w:pPr>
        <w:widowControl w:val="0"/>
        <w:rPr>
          <w:noProof/>
          <w:color w:val="4F81BD"/>
          <w:sz w:val="22"/>
          <w:szCs w:val="22"/>
          <w:lang w:val="en" w:eastAsia="fr-BE"/>
        </w:rPr>
      </w:pPr>
    </w:p>
    <w:p w:rsidR="00EA0440" w:rsidRPr="00986934" w:rsidRDefault="00477663" w:rsidP="00B43DD0">
      <w:pPr>
        <w:pStyle w:val="Heading2"/>
        <w:keepLines/>
        <w:numPr>
          <w:ilvl w:val="0"/>
          <w:numId w:val="0"/>
        </w:numPr>
        <w:rPr>
          <w:color w:val="000000"/>
          <w:sz w:val="22"/>
          <w:szCs w:val="22"/>
          <w:lang w:val="en"/>
        </w:rPr>
      </w:pPr>
      <w:r w:rsidRPr="00986934">
        <w:rPr>
          <w:color w:val="000000"/>
          <w:lang w:val="en"/>
        </w:rPr>
        <w:t>4.5 Contribuția intervențiilor planificate în cadrul programului la strategii macroregionale și la strategiile aferente bazinelor maritime, în funcție de nevoile zonei vizate de program definite de statul membru</w:t>
      </w:r>
      <w:r w:rsidRPr="00986934">
        <w:rPr>
          <w:noProof/>
          <w:color w:val="000000"/>
          <w:lang w:val="en" w:eastAsia="fr-BE"/>
        </w:rPr>
        <w:t xml:space="preserve"> </w:t>
      </w:r>
      <w:r w:rsidRPr="00986934">
        <w:rPr>
          <w:b w:val="0"/>
          <w:noProof/>
          <w:color w:val="000000"/>
          <w:lang w:val="en" w:eastAsia="fr-BE"/>
        </w:rPr>
        <w:t>(după ca</w:t>
      </w:r>
      <w:r w:rsidRPr="00986934">
        <w:rPr>
          <w:b w:val="0"/>
          <w:noProof/>
          <w:color w:val="000000"/>
          <w:lang w:val="en" w:eastAsia="fr-BE"/>
        </w:rPr>
        <w:t>z)</w:t>
      </w:r>
    </w:p>
    <w:p w:rsidR="00E1156F" w:rsidRPr="00986934" w:rsidRDefault="00477663" w:rsidP="00B43DD0">
      <w:pPr>
        <w:keepNext/>
        <w:keepLines/>
        <w:widowControl w:val="0"/>
        <w:rPr>
          <w:noProof/>
          <w:color w:val="000000"/>
          <w:lang w:val="en" w:eastAsia="fr-BE"/>
        </w:rPr>
      </w:pPr>
      <w:r w:rsidRPr="00986934">
        <w:rPr>
          <w:noProof/>
          <w:color w:val="000000"/>
          <w:lang w:val="en" w:eastAsia="fr-BE"/>
        </w:rPr>
        <w:t>(în cazul în care statul membru și regiunile participă la strategiile macroregionale și la strategiile aferente bazinelor maritime).</w:t>
      </w:r>
      <w:r w:rsidRPr="00986934">
        <w:rPr>
          <w:noProof/>
          <w:color w:val="000000"/>
          <w:lang w:val="en" w:eastAsia="fr-BE"/>
        </w:rPr>
        <w:t xml:space="preserve"> </w:t>
      </w:r>
    </w:p>
    <w:p w:rsidR="00345F53" w:rsidRDefault="00477663">
      <w:pPr>
        <w:spacing w:before="0" w:after="240"/>
      </w:pPr>
      <w:r>
        <w:t>Intervențiile programate în contextul fondurilor europene pentru perioada de programare 2014-2020 vor contribui semnifi</w:t>
      </w:r>
      <w:r>
        <w:t>cativ la atingerea obiectivelor Strategiei Uniunii Europene pentru Regiunea Dunării.</w:t>
      </w:r>
    </w:p>
    <w:p w:rsidR="00345F53" w:rsidRDefault="00477663">
      <w:pPr>
        <w:spacing w:before="240" w:after="240"/>
      </w:pPr>
      <w:r>
        <w:t>Obiectivele specifice vizate și acțiunile specifice vizate la nivelul Programelor Operaționale – inclusiv în cadrul POCU – sunt stabilite astfel în strânsă corelare cu obi</w:t>
      </w:r>
      <w:r>
        <w:t>ectivele și țintele definite la nivelul Planului SUERD, vizând o aliniere a politicilor și finanțării pentru maximizarea impactului intervențiilor.</w:t>
      </w:r>
    </w:p>
    <w:p w:rsidR="00345F53" w:rsidRDefault="00477663">
      <w:pPr>
        <w:spacing w:before="240" w:after="240"/>
      </w:pPr>
      <w:r>
        <w:t>Intervențiile planificate în cadrul POCU vor contribui la atingerea obiectivului vizat în cadrul Ariei Prior</w:t>
      </w:r>
      <w:r>
        <w:t>itare nr. 9 a SUERD „Investiții în oameni și competențe”. Se are astfel în vedere cu prioritate contribuția următoarelor tipuri de intervenții:</w:t>
      </w:r>
    </w:p>
    <w:p w:rsidR="00345F53" w:rsidRDefault="00477663" w:rsidP="00477663">
      <w:pPr>
        <w:numPr>
          <w:ilvl w:val="0"/>
          <w:numId w:val="38"/>
        </w:numPr>
        <w:spacing w:before="240" w:after="0"/>
        <w:ind w:hanging="210"/>
      </w:pPr>
      <w:r>
        <w:t>Acțiunile prevăzute în domeniul educației și cele care vizează creșterea nivelului de calificare al forței de mu</w:t>
      </w:r>
      <w:r>
        <w:t>ncă și la nivelul întregii populații</w:t>
      </w:r>
    </w:p>
    <w:p w:rsidR="00345F53" w:rsidRDefault="00477663" w:rsidP="00477663">
      <w:pPr>
        <w:numPr>
          <w:ilvl w:val="0"/>
          <w:numId w:val="38"/>
        </w:numPr>
        <w:spacing w:before="0" w:after="0"/>
        <w:ind w:hanging="210"/>
      </w:pPr>
      <w:r>
        <w:t>Acțiunile de promovare a antreprenoriatului, inclusiv în domeniul social și de stimulare a dezvoltării de noi afaceri</w:t>
      </w:r>
    </w:p>
    <w:p w:rsidR="00345F53" w:rsidRDefault="00477663" w:rsidP="00477663">
      <w:pPr>
        <w:numPr>
          <w:ilvl w:val="0"/>
          <w:numId w:val="38"/>
        </w:numPr>
        <w:spacing w:before="0" w:after="0"/>
        <w:ind w:hanging="210"/>
      </w:pPr>
      <w:r>
        <w:t>Acțiunile care vizează creșterea mobilității forței de muncă</w:t>
      </w:r>
    </w:p>
    <w:p w:rsidR="00345F53" w:rsidRDefault="00477663" w:rsidP="00477663">
      <w:pPr>
        <w:numPr>
          <w:ilvl w:val="0"/>
          <w:numId w:val="38"/>
        </w:numPr>
        <w:spacing w:before="0" w:after="0"/>
        <w:ind w:hanging="210"/>
      </w:pPr>
      <w:r>
        <w:lastRenderedPageBreak/>
        <w:t xml:space="preserve">Acțiunile care vizează combaterea </w:t>
      </w:r>
      <w:r>
        <w:t>sărăciei și promovarea incluziunii sociale, prin dezvoltarea și implementarea măsurilor integrate destinate comunităților în risc de sărăcie, inclusiv a măsurilor implementate în contextul inițiativelor de tip CLLD</w:t>
      </w:r>
    </w:p>
    <w:p w:rsidR="00345F53" w:rsidRDefault="00477663" w:rsidP="00477663">
      <w:pPr>
        <w:numPr>
          <w:ilvl w:val="0"/>
          <w:numId w:val="38"/>
        </w:numPr>
        <w:spacing w:before="0" w:after="0"/>
        <w:ind w:hanging="210"/>
      </w:pPr>
      <w:r>
        <w:t>Intervențiile în domeniul economiei socia</w:t>
      </w:r>
      <w:r>
        <w:t>le și antreprenoriatului social</w:t>
      </w:r>
    </w:p>
    <w:p w:rsidR="00345F53" w:rsidRDefault="00477663" w:rsidP="00477663">
      <w:pPr>
        <w:numPr>
          <w:ilvl w:val="0"/>
          <w:numId w:val="38"/>
        </w:numPr>
        <w:spacing w:before="0" w:after="240"/>
        <w:ind w:hanging="210"/>
      </w:pPr>
      <w:r>
        <w:t>Acțiunile specifice implementate în cadrul AP 4 pentru îmbunătățirea accesului la servicii de asistență medicală și servicii sociale de calitate, precum și prin măsurile care vizează îmbunătățirea competențelor specialiștilo</w:t>
      </w:r>
      <w:r>
        <w:t>r din domeniul social și medical.</w:t>
      </w:r>
    </w:p>
    <w:p w:rsidR="00345F53" w:rsidRDefault="00477663">
      <w:pPr>
        <w:spacing w:before="240" w:after="240"/>
      </w:pPr>
      <w:r>
        <w:t>Totodată, acțiunile prevăzute în cadrul AP 6 a POCU „Educație și competențe”, care vizează creșterea calității în sistemul de învățământ și a relevanței sistemului de educație pentru piața muncii vor contribui la atingerea</w:t>
      </w:r>
      <w:r>
        <w:t xml:space="preserve"> obiectivelor vizate în cadrul Ariei Prioritare nr. 8 a SUERD „Competitivitatea întreprinderilor”.</w:t>
      </w:r>
    </w:p>
    <w:p w:rsidR="00345F53" w:rsidRDefault="00477663">
      <w:pPr>
        <w:spacing w:before="240" w:after="240"/>
      </w:pPr>
      <w:r>
        <w:t> </w:t>
      </w:r>
    </w:p>
    <w:p w:rsidR="000846B0" w:rsidRPr="00986934" w:rsidRDefault="00477663" w:rsidP="000846B0">
      <w:pPr>
        <w:widowControl w:val="0"/>
        <w:rPr>
          <w:noProof/>
          <w:lang w:val="en" w:eastAsia="fr-BE"/>
        </w:rPr>
        <w:sectPr w:rsidR="000846B0" w:rsidRPr="00986934" w:rsidSect="00A54D15">
          <w:pgSz w:w="11906" w:h="16838"/>
          <w:pgMar w:top="1022" w:right="1699" w:bottom="1022" w:left="1584" w:header="283" w:footer="283" w:gutter="0"/>
          <w:cols w:space="708"/>
          <w:docGrid w:linePitch="360"/>
        </w:sectPr>
      </w:pPr>
    </w:p>
    <w:p w:rsidR="000731AE" w:rsidRPr="00986934" w:rsidRDefault="00477663" w:rsidP="000846B0">
      <w:pPr>
        <w:widowControl w:val="0"/>
        <w:rPr>
          <w:b/>
          <w:lang w:val="en"/>
        </w:rPr>
      </w:pPr>
      <w:r w:rsidRPr="00986934">
        <w:rPr>
          <w:b/>
          <w:noProof/>
          <w:lang w:val="en" w:eastAsia="fr-BE"/>
        </w:rPr>
        <w:lastRenderedPageBreak/>
        <w:t xml:space="preserve">5. NEVOILE SPECIFICE ALE ZONELOR GEOGRAFICE CEL MAI GRAV AFECTATE DE SĂRĂCIE SAU ALE GRUPURILOR ȚINTĂ SUPUSE CELUI MAI RIDICAT RISC </w:t>
      </w:r>
      <w:r w:rsidRPr="00986934">
        <w:rPr>
          <w:b/>
          <w:noProof/>
          <w:lang w:val="en" w:eastAsia="fr-BE"/>
        </w:rPr>
        <w:t>DE DISCRIMINARE SAU DE EXCLUDERE SOCIALĂ</w:t>
      </w:r>
      <w:r w:rsidRPr="00986934">
        <w:rPr>
          <w:b/>
          <w:noProof/>
          <w:lang w:val="en" w:eastAsia="fr-BE"/>
        </w:rPr>
        <w:t xml:space="preserve"> </w:t>
      </w:r>
      <w:r w:rsidRPr="00986934">
        <w:rPr>
          <w:noProof/>
          <w:lang w:val="en" w:eastAsia="fr-BE"/>
        </w:rPr>
        <w:t>(DUPĂ CAZ)</w:t>
      </w:r>
    </w:p>
    <w:p w:rsidR="000731AE" w:rsidRPr="00986934" w:rsidRDefault="00477663" w:rsidP="00F07747">
      <w:pPr>
        <w:rPr>
          <w:lang w:val="en"/>
        </w:rPr>
      </w:pPr>
    </w:p>
    <w:p w:rsidR="000731AE" w:rsidRDefault="00477663" w:rsidP="00943080">
      <w:pPr>
        <w:pStyle w:val="Heading2"/>
        <w:numPr>
          <w:ilvl w:val="0"/>
          <w:numId w:val="0"/>
        </w:numPr>
        <w:rPr>
          <w:color w:val="000000"/>
        </w:rPr>
      </w:pPr>
      <w:r w:rsidRPr="001D083A">
        <w:rPr>
          <w:color w:val="000000"/>
        </w:rPr>
        <w:t>5.1 Zonele geografice cele mai afectate de sărăcie/grupurile-țintă cu cel mai mare risc de discriminare sau excludere socială</w:t>
      </w:r>
    </w:p>
    <w:p w:rsidR="00345F53" w:rsidRDefault="00477663">
      <w:pPr>
        <w:spacing w:before="0" w:after="240"/>
      </w:pPr>
      <w:r>
        <w:t xml:space="preserve">În ceea ce privește scăderea numărului de persoane aflate în risc de sărăcie </w:t>
      </w:r>
      <w:r>
        <w:t>și excluziune socială, deși s-au înregistrat progrese, România încă se confruntă cu probleme deosebit de importante, care afectează, în principal regiunile mai slab dezvoltate. În acest context, în anul 2012, 41,7% din populația totală a României se afla î</w:t>
      </w:r>
      <w:r>
        <w:t>n risc de sărăcie și excluziune socială, situându-se pe locul al 2-lea (după Bulgaria) în UE-27 unde această rată era de 24,8%.</w:t>
      </w:r>
    </w:p>
    <w:p w:rsidR="00345F53" w:rsidRDefault="00477663">
      <w:pPr>
        <w:spacing w:before="240" w:after="240"/>
      </w:pPr>
      <w:r>
        <w:t>În anul 2011, 4,74 milioane din totalul populației se aflau în risc de sărăcie (cu un venit mai mic de 60% din venitul mediu dis</w:t>
      </w:r>
      <w:r>
        <w:t>ponibil), 6,28 milioane se confruntau cu lipsuri materiale severe, iar 1,14 milioane locuiau în gospodării cu grad de ocupare redus.</w:t>
      </w:r>
    </w:p>
    <w:p w:rsidR="00345F53" w:rsidRDefault="00477663">
      <w:pPr>
        <w:spacing w:before="240" w:after="240"/>
      </w:pPr>
      <w:r>
        <w:t>Printre principalele cauze identificate se numără: nivelul scăzut al activității economice, gradul ridicat de dependență fa</w:t>
      </w:r>
      <w:r>
        <w:t>ță de agricultura de subzistență, dispariția marilor întreprinderi industriale (de-industrializare), migrația.    </w:t>
      </w:r>
    </w:p>
    <w:p w:rsidR="00345F53" w:rsidRDefault="00477663">
      <w:pPr>
        <w:spacing w:before="240" w:after="240"/>
      </w:pPr>
      <w:r>
        <w:rPr>
          <w:b/>
          <w:bCs/>
        </w:rPr>
        <w:t>Zonele geografice cele mai afectate de sărăcie și excluziune socială</w:t>
      </w:r>
    </w:p>
    <w:p w:rsidR="00345F53" w:rsidRDefault="00477663">
      <w:pPr>
        <w:spacing w:before="240" w:after="240"/>
      </w:pPr>
      <w:r>
        <w:t>Din analiza datelor disponibile, în ceea ce privește distribuția teritor</w:t>
      </w:r>
      <w:r>
        <w:t>ială a sărăciei se observă diferențe majore între cele 8 regiuni ale României, cele mai expuse fiind regiunile Nord-Est și Sud-Est. Conform acestor date, în anul 2011, distribuția persoanelor aflate în risc de sărăcie și excluziune socială pe regiuni de de</w:t>
      </w:r>
      <w:r>
        <w:t>zvoltare se prezenta astfel: Nord‐Est (51,2%), Sud‐Est (50%), Sud‐Vest Oltenia (44,8%), Sud-Muntenia (43,1%), Nord-Vest (34,3%), Vest (33,1%), Centru (28,8%) și București-Ilfov (28,4%).</w:t>
      </w:r>
    </w:p>
    <w:p w:rsidR="00345F53" w:rsidRDefault="00477663">
      <w:pPr>
        <w:spacing w:before="240" w:after="240"/>
      </w:pPr>
      <w:r>
        <w:t>Un element de diferențiere între România și SM, îl reprezintă distribu</w:t>
      </w:r>
      <w:r>
        <w:t>ția populației în funcție de mediul de rezidență. Astfel, România înregistrează cea mai mare pondere a populației care trăiește în mediul rural (45% din totalul populației), riscul de sărăcie extremă fiind de 4 ori mai mare în mediul rural (8,8%) comparati</w:t>
      </w:r>
      <w:r>
        <w:t>v cu cel urban (2,2%), conform datelor furnizate de INS pentru 2010.</w:t>
      </w:r>
    </w:p>
    <w:p w:rsidR="00345F53" w:rsidRDefault="00477663">
      <w:pPr>
        <w:spacing w:before="240" w:after="240"/>
      </w:pPr>
      <w:r>
        <w:t>În zonele rurale, problema principală este sărăcia tradițională asociată lipsei de locuințe și a serviciilor de bază (canalizare și apă curentă):</w:t>
      </w:r>
    </w:p>
    <w:p w:rsidR="00345F53" w:rsidRDefault="00477663" w:rsidP="00477663">
      <w:pPr>
        <w:numPr>
          <w:ilvl w:val="0"/>
          <w:numId w:val="39"/>
        </w:numPr>
        <w:spacing w:before="240" w:after="0"/>
        <w:ind w:hanging="210"/>
      </w:pPr>
      <w:r>
        <w:t>în 2010, 76,7% din populația care trăia î</w:t>
      </w:r>
      <w:r>
        <w:t>n sărăcie absolută se afla în mediul rural, riscul de sărăcie absolută fiind de patru ori mai mare în zonele rurale (8,8%) decât în zonele urbane (2,2%);</w:t>
      </w:r>
    </w:p>
    <w:p w:rsidR="00345F53" w:rsidRDefault="00477663" w:rsidP="00477663">
      <w:pPr>
        <w:numPr>
          <w:ilvl w:val="0"/>
          <w:numId w:val="39"/>
        </w:numPr>
        <w:spacing w:before="0" w:after="0"/>
        <w:ind w:hanging="210"/>
      </w:pPr>
      <w:r>
        <w:t>riscul de sărăcie relativă este de trei ori mai mare în zonele rurale comparativ cu zonele urbane (27%</w:t>
      </w:r>
      <w:r>
        <w:t xml:space="preserve"> față de 9%), pentru populația rurală existând, de asemenea, un procent mai mic de absolvenți de învățământ superior (3% din forța de muncă ocupată, în comparație cu 23% în zonele urbane);</w:t>
      </w:r>
    </w:p>
    <w:p w:rsidR="00345F53" w:rsidRDefault="00477663" w:rsidP="00477663">
      <w:pPr>
        <w:numPr>
          <w:ilvl w:val="0"/>
          <w:numId w:val="39"/>
        </w:numPr>
        <w:spacing w:before="0" w:after="240"/>
        <w:ind w:hanging="210"/>
      </w:pPr>
      <w:r>
        <w:t>îmbătrânirea demografică este mai pronunțată în zonele rurale și în</w:t>
      </w:r>
      <w:r>
        <w:t xml:space="preserve"> zonele mai sărace, iar această tendință va continua și se preconizează că populația din unele regiuni se va reduce cu până la 50% până în 2050.</w:t>
      </w:r>
    </w:p>
    <w:p w:rsidR="00345F53" w:rsidRDefault="00477663">
      <w:pPr>
        <w:spacing w:before="240" w:after="240"/>
      </w:pPr>
      <w:r>
        <w:t>Localitățile izolate din zonele muntoase sau din regiunile de‐a lungul coridorului Dunării suferă aceleași tend</w:t>
      </w:r>
      <w:r>
        <w:t xml:space="preserve">ințe negative ca rezultat în special al poziționării geografice </w:t>
      </w:r>
      <w:r>
        <w:lastRenderedPageBreak/>
        <w:t>dificile și al limitărilor în ceea ce privește activitățile și ocuparea forței de muncă. Nivelul sărăciei este foarte mare în aceste teritorii, fiind necesară o abordare integrată pentru a răs</w:t>
      </w:r>
      <w:r>
        <w:t>punde nevoilor lor complexe de dezvoltare.</w:t>
      </w:r>
    </w:p>
    <w:p w:rsidR="00345F53" w:rsidRDefault="00477663">
      <w:pPr>
        <w:spacing w:before="240" w:after="240"/>
      </w:pPr>
      <w:r>
        <w:t>În cazul mediul urban, zonele cele mai afectate de sărăcie includ orașele mici care se confruntă cu îmbătrânirea demografică și depopularea, orașele mono‐industriale (de exemplu orașele miniere), orașe agricole sa</w:t>
      </w:r>
      <w:r>
        <w:t>u orașe nou înființate. În cazul orașelor mici, principalele cauze ale sărăciei sunt restructurarea industrială, acestea înregistrând o rată scăzută de ocupare și, prin urmare, venituri mici și instabile, ca urmare a reformei industriale și economice la ca</w:t>
      </w:r>
      <w:r>
        <w:t>re sunt supuse, precum și prezența unei infrastructuri fizice precare (transport, sănătate, educație).</w:t>
      </w:r>
    </w:p>
    <w:p w:rsidR="00345F53" w:rsidRDefault="00477663">
      <w:pPr>
        <w:spacing w:before="240" w:after="240"/>
      </w:pPr>
      <w:r>
        <w:rPr>
          <w:b/>
          <w:bCs/>
        </w:rPr>
        <w:t xml:space="preserve">Figură: </w:t>
      </w:r>
      <w:r>
        <w:t>Ponderea populației urbane pe fiecare tip de zonă, agregată la nivel de județ</w:t>
      </w:r>
      <w:r>
        <w:rPr>
          <w:b/>
          <w:bCs/>
        </w:rPr>
        <w:t xml:space="preserve"> (a se vedea anexa 5)</w:t>
      </w:r>
    </w:p>
    <w:p w:rsidR="00345F53" w:rsidRDefault="00477663">
      <w:pPr>
        <w:spacing w:before="240" w:after="240"/>
      </w:pPr>
      <w:r>
        <w:rPr>
          <w:b/>
          <w:bCs/>
        </w:rPr>
        <w:t>Grupurile cu cel mai mare risc de excluziune s</w:t>
      </w:r>
      <w:r>
        <w:rPr>
          <w:b/>
          <w:bCs/>
        </w:rPr>
        <w:t>ocială sau discriminare</w:t>
      </w:r>
    </w:p>
    <w:p w:rsidR="00345F53" w:rsidRDefault="00477663">
      <w:pPr>
        <w:spacing w:before="240" w:after="240"/>
      </w:pPr>
      <w:r>
        <w:t xml:space="preserve">S-a constatat că există o legătură directă între sărăcie, rata de ocupare a forței de muncă și nivelul de educație, incidența sărăciei fiind mai mare în cazul persoanelor care se confruntă cu probleme legate de ocuparea unui loc de </w:t>
      </w:r>
      <w:r>
        <w:t>muncă şi care au un nivelul scăzut de educaţie/competențe. Astfel, şomajul continuă să fie una dintre principalele cauze ale sărăciei în rândul populaţiei active, riscul de sărăcie fiind de şase ori mai mare pentru şomeri decât pentru persoanele care au un</w:t>
      </w:r>
      <w:r>
        <w:t xml:space="preserve"> loc de muncă[1]. Totodată, persoanele implicate în agricultura de subzistenţă şi cele ocupate pe cont propriu se confruntă cu un risc de sărăcie chiar mai mare decât şomerii. Riscul global pentru persoanele ocupate pe cont propriu, inclusiv fermieri, a fo</w:t>
      </w:r>
      <w:r>
        <w:t>st de 38,4% în anul 2011[2].</w:t>
      </w:r>
    </w:p>
    <w:p w:rsidR="00345F53" w:rsidRDefault="00477663">
      <w:pPr>
        <w:spacing w:before="240" w:after="240"/>
      </w:pPr>
      <w:r>
        <w:t>Pentru categoriile active, riscul de sărăcie este strâns legat de nivelul de educaţie. Un nivel scăzut de educaţie conduce la apariţia unor dificultăţi în ceea ce priveşte participarea pe piaţa forţei de muncă şi, de multe ori,</w:t>
      </w:r>
      <w:r>
        <w:t xml:space="preserve"> la ocuparea unor locuri de muncă necalificate sau chiar în economia informală. Potrivit datelor Eurostat disponibile pentru anul 2011, riscul de sărăcie relativă pentru persoanele cu un nivel redus de educaţie (ISCED 0-2) este de aproximativ trei ori mai </w:t>
      </w:r>
      <w:r>
        <w:t>mare decât pentru persoanele cu studii medii (44,9%, faţă de 15,6%).</w:t>
      </w:r>
    </w:p>
    <w:p w:rsidR="00345F53" w:rsidRDefault="00477663">
      <w:pPr>
        <w:spacing w:before="240" w:after="240"/>
      </w:pPr>
      <w:r>
        <w:t>Sărăcia şi excluziunea socială sunt mai acute pentru anumite categorii vulnerabile, precum:</w:t>
      </w:r>
    </w:p>
    <w:p w:rsidR="00345F53" w:rsidRDefault="00477663" w:rsidP="00477663">
      <w:pPr>
        <w:numPr>
          <w:ilvl w:val="0"/>
          <w:numId w:val="40"/>
        </w:numPr>
        <w:spacing w:before="240" w:after="0"/>
        <w:ind w:hanging="210"/>
      </w:pPr>
      <w:r>
        <w:t>copiii (provenind din familii sărace, ai căror părinți lucrează în străinătate, aflați în centr</w:t>
      </w:r>
      <w:r>
        <w:t>e de plasament rezidențiale sau de tip familial)</w:t>
      </w:r>
    </w:p>
    <w:p w:rsidR="00345F53" w:rsidRDefault="00477663" w:rsidP="00477663">
      <w:pPr>
        <w:numPr>
          <w:ilvl w:val="0"/>
          <w:numId w:val="40"/>
        </w:numPr>
        <w:spacing w:before="0" w:after="0"/>
        <w:ind w:hanging="210"/>
      </w:pPr>
      <w:r>
        <w:t>gospodăriile cu trei sau mai mulți copii și gospodăriile monoparentale</w:t>
      </w:r>
    </w:p>
    <w:p w:rsidR="00345F53" w:rsidRDefault="00477663" w:rsidP="00477663">
      <w:pPr>
        <w:numPr>
          <w:ilvl w:val="0"/>
          <w:numId w:val="40"/>
        </w:numPr>
        <w:spacing w:before="0" w:after="0"/>
        <w:ind w:hanging="210"/>
      </w:pPr>
      <w:r>
        <w:t>şomerii sau persoanele cu venituri foarte scăzute,</w:t>
      </w:r>
    </w:p>
    <w:p w:rsidR="00345F53" w:rsidRDefault="00477663" w:rsidP="00477663">
      <w:pPr>
        <w:numPr>
          <w:ilvl w:val="0"/>
          <w:numId w:val="40"/>
        </w:numPr>
        <w:spacing w:before="0" w:after="0"/>
        <w:ind w:hanging="210"/>
      </w:pPr>
      <w:r>
        <w:t>persoanele în vârstă,</w:t>
      </w:r>
    </w:p>
    <w:p w:rsidR="00345F53" w:rsidRDefault="00477663" w:rsidP="00477663">
      <w:pPr>
        <w:numPr>
          <w:ilvl w:val="0"/>
          <w:numId w:val="40"/>
        </w:numPr>
        <w:spacing w:before="0" w:after="0"/>
        <w:ind w:hanging="210"/>
      </w:pPr>
      <w:r>
        <w:t>persoanele aparținând minorității Roma,</w:t>
      </w:r>
    </w:p>
    <w:p w:rsidR="00345F53" w:rsidRDefault="00477663" w:rsidP="00477663">
      <w:pPr>
        <w:numPr>
          <w:ilvl w:val="0"/>
          <w:numId w:val="40"/>
        </w:numPr>
        <w:spacing w:before="0" w:after="0"/>
        <w:ind w:hanging="210"/>
      </w:pPr>
      <w:r>
        <w:t>persoanele cu dizabilit</w:t>
      </w:r>
      <w:r>
        <w:t>ăți,</w:t>
      </w:r>
    </w:p>
    <w:p w:rsidR="00345F53" w:rsidRDefault="00477663" w:rsidP="00477663">
      <w:pPr>
        <w:numPr>
          <w:ilvl w:val="0"/>
          <w:numId w:val="40"/>
        </w:numPr>
        <w:spacing w:before="0" w:after="240"/>
        <w:ind w:hanging="210"/>
      </w:pPr>
      <w:r>
        <w:t>persoanele care suferă de dependenţe, persoanele afectate de violenţa în familie, persoanele supuse traficului de fiinţe umane şi persoanele private de libertate sau eliberate condiţionat.</w:t>
      </w:r>
    </w:p>
    <w:p w:rsidR="00345F53" w:rsidRDefault="00477663">
      <w:pPr>
        <w:spacing w:before="240" w:after="240"/>
      </w:pPr>
      <w:r>
        <w:t>Având în vedere dificultățile cu care se confruntă grupurile v</w:t>
      </w:r>
      <w:r>
        <w:t xml:space="preserve">ulnerabile identificate, sunt necesare măsuri integrate prin care să se asigure condiții de locuire decentă, accesul la servicii medicale și de asistență socială, să fie încurajată atât participarea cât și </w:t>
      </w:r>
      <w:r>
        <w:lastRenderedPageBreak/>
        <w:t>menținerea în educație în vederea finalizării stud</w:t>
      </w:r>
      <w:r>
        <w:t>iilor, să fie concepute măsuri care să asigure integrarea pe piața muncii etc.</w:t>
      </w:r>
    </w:p>
    <w:p w:rsidR="00345F53" w:rsidRDefault="00477663">
      <w:pPr>
        <w:spacing w:before="240" w:after="240"/>
      </w:pPr>
      <w:r>
        <w:t xml:space="preserve">[1] </w:t>
      </w:r>
      <w:r>
        <w:rPr>
          <w:i/>
          <w:iCs/>
        </w:rPr>
        <w:t>Ministerul Muncii, Familiei, Protecţiei Sociale şi Persoanelor Vârstnice: Raport privind incluziunea socială în România, 2010</w:t>
      </w:r>
    </w:p>
    <w:p w:rsidR="00345F53" w:rsidRDefault="00477663">
      <w:pPr>
        <w:spacing w:before="240" w:after="240"/>
      </w:pPr>
      <w:r>
        <w:t>[2] „</w:t>
      </w:r>
      <w:r>
        <w:rPr>
          <w:i/>
          <w:iCs/>
        </w:rPr>
        <w:t xml:space="preserve">Evoluţia indicatorilor privind sărăcia în </w:t>
      </w:r>
      <w:r>
        <w:rPr>
          <w:i/>
          <w:iCs/>
        </w:rPr>
        <w:t>perioada 2010-2011</w:t>
      </w:r>
      <w:r>
        <w:t xml:space="preserve">”, </w:t>
      </w:r>
      <w:r>
        <w:rPr>
          <w:i/>
          <w:iCs/>
        </w:rPr>
        <w:t>MMFPSPV</w:t>
      </w:r>
    </w:p>
    <w:p w:rsidR="00345F53" w:rsidRDefault="00477663">
      <w:pPr>
        <w:spacing w:before="240" w:after="240"/>
      </w:pPr>
      <w:r>
        <w:t> </w:t>
      </w:r>
    </w:p>
    <w:p w:rsidR="00345F53" w:rsidRDefault="00477663">
      <w:pPr>
        <w:spacing w:before="240" w:after="240"/>
      </w:pPr>
      <w:r>
        <w:t> </w:t>
      </w:r>
    </w:p>
    <w:p w:rsidR="00345F53" w:rsidRDefault="00477663">
      <w:pPr>
        <w:spacing w:before="240" w:after="240"/>
      </w:pPr>
      <w:r>
        <w:t> </w:t>
      </w:r>
    </w:p>
    <w:p w:rsidR="000731AE" w:rsidRDefault="00477663" w:rsidP="006E09E8">
      <w:pPr>
        <w:pStyle w:val="Text1"/>
        <w:ind w:left="0"/>
        <w:rPr>
          <w:color w:val="000000"/>
        </w:rPr>
      </w:pPr>
    </w:p>
    <w:p w:rsidR="000731AE" w:rsidRDefault="00477663" w:rsidP="00943080">
      <w:pPr>
        <w:pStyle w:val="Heading2"/>
        <w:numPr>
          <w:ilvl w:val="0"/>
          <w:numId w:val="0"/>
        </w:numPr>
        <w:rPr>
          <w:color w:val="000000"/>
        </w:rPr>
      </w:pPr>
      <w:r w:rsidRPr="00977A33">
        <w:rPr>
          <w:color w:val="000000"/>
        </w:rPr>
        <w:t xml:space="preserve">5.2 Strategie care să răspundă nevoilor specifice ale zonelor geografice cele mai afectate de sărăcie/ ale grupurilor-țintă cu cel mai mare risc de discriminare sau excluziune socială și, dacă este relevant, contribuția </w:t>
      </w:r>
      <w:r w:rsidRPr="00977A33">
        <w:rPr>
          <w:color w:val="000000"/>
        </w:rPr>
        <w:t>la abordarea integrată stabilită în acordul de parteneriat</w:t>
      </w:r>
    </w:p>
    <w:p w:rsidR="00345F53" w:rsidRDefault="00477663">
      <w:pPr>
        <w:spacing w:before="0" w:after="240"/>
      </w:pPr>
      <w:r>
        <w:t>Având în vedere caracterul multi-dimensional al sărăciei și excluziunii sociale (caracterul profund localizat al sărăciei, alături de existența unor grupuri țintă pentru care sărăcia și discriminar</w:t>
      </w:r>
      <w:r>
        <w:t>ea sunt mult mai acute), pentru a promova de o manieră adecvată incluziunea socială, se au în vedere atât măsuri integrate, țintite către combaterea sărăciei în comunitățile dezavantajate, cât și măsuri de promovare a incluziunii și combatere a discriminăr</w:t>
      </w:r>
      <w:r>
        <w:t>ii la nivelul grupurilor vulnerabile.</w:t>
      </w:r>
    </w:p>
    <w:p w:rsidR="00345F53" w:rsidRDefault="00477663">
      <w:pPr>
        <w:spacing w:before="240" w:after="240"/>
      </w:pPr>
      <w:r>
        <w:rPr>
          <w:b/>
          <w:bCs/>
        </w:rPr>
        <w:t>Acțiuni integrate la nivelul comunităților defavorizate</w:t>
      </w:r>
    </w:p>
    <w:p w:rsidR="00345F53" w:rsidRDefault="00477663">
      <w:pPr>
        <w:spacing w:before="240" w:after="240"/>
      </w:pPr>
      <w:r>
        <w:t>Pentru a putea răspunde nevoilor complexe cu care se confruntă comunităţile defavorizate, se impune implementarea de acţiuni integrate și orientate pe nevoile com</w:t>
      </w:r>
      <w:r>
        <w:t xml:space="preserve">unităților. Sunt vizate acțiuni care combină, în funcție de specificul fiecărei comunități integrarea durabilă pe piaţa muncii, îmbunătăţirea accesului la sistemul de educaţie și formare, la servicii de sănătate și sociale de bază etc. a membrilor </w:t>
      </w:r>
      <w:r>
        <w:rPr>
          <w:u w:val="single"/>
        </w:rPr>
        <w:t>comunită</w:t>
      </w:r>
      <w:r>
        <w:rPr>
          <w:u w:val="single"/>
        </w:rPr>
        <w:t>ților defavorizate.</w:t>
      </w:r>
    </w:p>
    <w:p w:rsidR="00345F53" w:rsidRDefault="00477663">
      <w:pPr>
        <w:spacing w:before="240" w:after="240"/>
      </w:pPr>
      <w:r>
        <w:t>În acest sens, se au în vedere implementarea de planuri integrate la nivelul  comunităţilor defavorizate, fie sub forma intervențiilor de tip CLLD (prin coordonarea acțiunilor prevăzute în POCU cu cele referitoare la infrastructură plan</w:t>
      </w:r>
      <w:r>
        <w:t>ificate prin POR pentru mediul urban, precum și cu cele planificate prin PNDR, pentru mediul rural), fie prin susținerea directă a unor investiții la nivelul comunităților.</w:t>
      </w:r>
    </w:p>
    <w:p w:rsidR="00345F53" w:rsidRDefault="00477663">
      <w:pPr>
        <w:spacing w:before="240" w:after="240"/>
      </w:pPr>
      <w:r>
        <w:t xml:space="preserve">De asemenea, în funcție de nevoile comunităților defavorizate, intervențiile vor </w:t>
      </w:r>
      <w:r>
        <w:t>viza proiecte integrate, elaborate pe baza nevoilor identificate, fiind planificate atât măsuri de tip „soft” (de ex. măsuri de stimulare a ocupării, inclusiv a ocupării pe cont propriu, acțiuni care vizează creșterea accesului membrilor comunităților defa</w:t>
      </w:r>
      <w:r>
        <w:t>vorizate la un învățământ de calitate, precum și creșterea nivelului de educație/competențe a acestora, promovarea economiei sociale, îmbunătățirea accesului la servicii sociale și de sănătate de calitate prin furnizarea de servicii integrate la nivelul co</w:t>
      </w:r>
      <w:r>
        <w:t>munității etc.), cât și măsuri de tip „hard”, prin investiții în infrastructură, în limita finanțării încrucișate disponibile.</w:t>
      </w:r>
    </w:p>
    <w:p w:rsidR="00345F53" w:rsidRDefault="00477663">
      <w:pPr>
        <w:spacing w:before="240" w:after="240"/>
      </w:pPr>
      <w:r>
        <w:rPr>
          <w:b/>
          <w:bCs/>
        </w:rPr>
        <w:t>Acțiuni care vizează promovarea unei incluziuni active și combaterea discriminării la nivelul grupurilor dezavantajate</w:t>
      </w:r>
    </w:p>
    <w:p w:rsidR="00345F53" w:rsidRDefault="00477663">
      <w:pPr>
        <w:spacing w:before="240" w:after="240"/>
      </w:pPr>
      <w:r>
        <w:lastRenderedPageBreak/>
        <w:t>Măsurile m</w:t>
      </w:r>
      <w:r>
        <w:t>enite să răspundă nevoilor specifice persoanelor aparținând grupurilor dezavantajate, includ acțiuni care vizează o serie de domenii, precum: ocuparea, incluziunea socială, sănătatea, educația etc.</w:t>
      </w:r>
    </w:p>
    <w:p w:rsidR="00345F53" w:rsidRDefault="00477663">
      <w:pPr>
        <w:spacing w:before="240" w:after="240"/>
      </w:pPr>
      <w:r>
        <w:t>În ceea ce privește inserția socială și profesională a per</w:t>
      </w:r>
      <w:r>
        <w:t>soanelor care aparțin grupurilor dezavantajate, sunt prevăzute acțiuni care vizează creșterea oportunităților de angajare și a accesului la piața muncii, prin măsuri de stimulare a angajatorilor în vederea creării de noi locuri de muncă, prime de mobilitat</w:t>
      </w:r>
      <w:r>
        <w:t>e/instalare, sprijin financiar pentru înființarea/dezvoltarea unei afaceri etc. Complementar acestor acțiuni sunt planificate măsuri care să conducă la îmbunătățirea nivelului de educație și competențe, inclusiv prin măsuri de sprijin în vederea reintegrăr</w:t>
      </w:r>
      <w:r>
        <w:t>ii în sistemul de învățământ a celor care au părăsit timpuriu școala, acordarea de sprijin financiar în vederea extinderii accesului și participării la educație etc. Toate aceste acțiuni sunt susținute în contextul intervențiilor specifice în domeniul ocup</w:t>
      </w:r>
      <w:r>
        <w:t>ării și educației.</w:t>
      </w:r>
    </w:p>
    <w:p w:rsidR="00345F53" w:rsidRDefault="00477663">
      <w:pPr>
        <w:spacing w:before="240" w:after="240"/>
      </w:pPr>
      <w:r>
        <w:t>Având în vedere faptul că persoanele aparținând grupurilor dezavantajate se confruntă cu un grad semnificativ de discriminare şi stereotipuri, se va avea în vedere implementarea acelor măsuri care promovează principiul egalității de șans</w:t>
      </w:r>
      <w:r>
        <w:t>e, combaterea stereotipurilor și a discriminării. În acest sens, sunt planificate măsuri care includ campanii de informare și conştientizare, diseminarea de bune practici şi formare, dezvoltarea și susținerea unor modele de succes din interiorul grupurilor</w:t>
      </w:r>
      <w:r>
        <w:t xml:space="preserve"> vulnerabile, activități de coaching și mentoring etc. Alături de acestea, sunt planificate măsuri care vizează adaptarea condițiilor de muncă la nevoile grupurilor dezavantajate și crearea unor facilități și măsuri de acompaniere care să conducă la îmbună</w:t>
      </w:r>
      <w:r>
        <w:t>tățirea situației socio-economice, respectiv la creșterea nivelului de trai a acestora.</w:t>
      </w:r>
    </w:p>
    <w:p w:rsidR="00345F53" w:rsidRDefault="00477663">
      <w:pPr>
        <w:spacing w:before="240" w:after="240"/>
      </w:pPr>
      <w:r>
        <w:t>De asemenea, dezvoltarea culturii pro-active, creșterea gradului de participare şi responsabilizarea populaţiei sunt elemente necesare atingerii obiectivelor privind in</w:t>
      </w:r>
      <w:r>
        <w:t>cluziunea socială şi combaterea sărăciei. În acest sens, principiul nondiscriminării va fi promovat ca și criteriu transversal la nivelul tuturor acțiunilor implementate în cadrul POCU și vor fi încurajate parteneriatele sustenabile dintre actorii (publici</w:t>
      </w:r>
      <w:r>
        <w:t xml:space="preserve"> și privați) cu responsabilitate și expertiză în domeniul incluziunii sociale, precum şi implicarea activă a populației în toate iniţiativele în domeniul incluziunii sociale.</w:t>
      </w:r>
    </w:p>
    <w:p w:rsidR="00345F53" w:rsidRDefault="00477663">
      <w:pPr>
        <w:spacing w:before="240" w:after="240"/>
      </w:pPr>
      <w:r>
        <w:t>În zonele în care piața sau mecanismele publice definite eșuează, economia social</w:t>
      </w:r>
      <w:r>
        <w:t>ă este un instrument care și-a dovedit eficiența în reducerea sărăciei și a excluziunii sociale în rândul persoanelor defavorizate. În acest context, se va avea în vedere tranziția la modele de afaceri sustenabile în domeniul social, pentru crearea de locu</w:t>
      </w:r>
      <w:r>
        <w:t>ri de muncă și îmbunătățirea accesului la servicii sociale și de sănătate de calitate.</w:t>
      </w:r>
    </w:p>
    <w:p w:rsidR="00345F53" w:rsidRDefault="00477663">
      <w:pPr>
        <w:spacing w:before="240" w:after="240"/>
      </w:pPr>
      <w:r>
        <w:t>Acțiunile aferente domeniilor sănătate și social, vor urmări atât creșterea accesibilității acestor servicii, cât și îmbunătățirea calității acestora, având un impact di</w:t>
      </w:r>
      <w:r>
        <w:t>rect asupra incluziunii sociale a grupurilor vulnerabile și asupra combaterii sărăciei în zonele geografice cele mai afectate de sărăcie. Pentru maximizarea impactului, va fi sprijinită cu prioritate tranziția la servicii bazate pe comunitate, pentru încur</w:t>
      </w:r>
      <w:r>
        <w:t>ajarea unei atitudini pro-active la nivelul publicului general și sprijinirea implicării partenerilor sociali. Se va urmări crearea și valorificarea de sinergii cu măsurile care vizează dezvoltarea în domeniul economiei sociale, pentru explorarea potențial</w:t>
      </w:r>
      <w:r>
        <w:t>ului acesteia de a răspunde în mod eficient și direct provocărilor sociale.</w:t>
      </w:r>
    </w:p>
    <w:p w:rsidR="00345F53" w:rsidRDefault="00477663">
      <w:pPr>
        <w:spacing w:before="240" w:after="240"/>
      </w:pPr>
      <w:r>
        <w:t> </w:t>
      </w:r>
    </w:p>
    <w:p w:rsidR="00673C4E" w:rsidRDefault="00477663" w:rsidP="007F36D8">
      <w:pPr>
        <w:pStyle w:val="Text1"/>
        <w:ind w:left="0"/>
        <w:rPr>
          <w:b/>
        </w:rPr>
        <w:sectPr w:rsidR="00673C4E" w:rsidSect="00A54D15">
          <w:pgSz w:w="11906" w:h="16838"/>
          <w:pgMar w:top="1022" w:right="1699" w:bottom="1022" w:left="1584" w:header="283" w:footer="283" w:gutter="0"/>
          <w:cols w:space="708"/>
          <w:docGrid w:linePitch="360"/>
        </w:sectPr>
      </w:pPr>
    </w:p>
    <w:p w:rsidR="000731AE" w:rsidRDefault="00477663" w:rsidP="00B43DD0">
      <w:pPr>
        <w:keepNext/>
        <w:rPr>
          <w:b/>
        </w:rPr>
      </w:pPr>
      <w:r>
        <w:rPr>
          <w:b/>
        </w:rPr>
        <w:lastRenderedPageBreak/>
        <w:t>Tabelul 22: Acțiuni de soluționare a nevoilor specifice zonelor geografice cele mai afectate de sărăcie/grupurilor-țintă cu cel mai mare risc de discrimina</w:t>
      </w:r>
      <w:r>
        <w:rPr>
          <w:b/>
        </w:rPr>
        <w:t>re sau excludere socială</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978"/>
        <w:gridCol w:w="5101"/>
        <w:gridCol w:w="1846"/>
        <w:gridCol w:w="852"/>
        <w:gridCol w:w="1129"/>
        <w:gridCol w:w="2837"/>
      </w:tblGrid>
      <w:tr w:rsidR="00345F53" w:rsidTr="006824A6">
        <w:trPr>
          <w:trHeight w:val="510"/>
          <w:tblHeader/>
        </w:trPr>
        <w:tc>
          <w:tcPr>
            <w:tcW w:w="1010" w:type="pct"/>
          </w:tcPr>
          <w:p w:rsidR="000731AE" w:rsidRPr="00B43DD0" w:rsidRDefault="00477663" w:rsidP="00CC6B3E">
            <w:pPr>
              <w:pStyle w:val="Text1"/>
              <w:ind w:left="0"/>
              <w:jc w:val="center"/>
              <w:rPr>
                <w:b/>
                <w:sz w:val="20"/>
                <w:szCs w:val="20"/>
              </w:rPr>
            </w:pPr>
            <w:r w:rsidRPr="00B43DD0">
              <w:rPr>
                <w:b/>
                <w:sz w:val="20"/>
                <w:szCs w:val="20"/>
              </w:rPr>
              <w:t>Grup țintă/zonă geografică</w:t>
            </w:r>
          </w:p>
        </w:tc>
        <w:tc>
          <w:tcPr>
            <w:tcW w:w="1730" w:type="pct"/>
          </w:tcPr>
          <w:p w:rsidR="000731AE" w:rsidRPr="00B43DD0" w:rsidRDefault="00477663" w:rsidP="00CC6B3E">
            <w:pPr>
              <w:pStyle w:val="Text1"/>
              <w:ind w:left="0"/>
              <w:jc w:val="center"/>
              <w:rPr>
                <w:b/>
                <w:sz w:val="20"/>
                <w:szCs w:val="20"/>
              </w:rPr>
            </w:pPr>
            <w:r w:rsidRPr="00B43DD0">
              <w:rPr>
                <w:b/>
                <w:sz w:val="20"/>
                <w:szCs w:val="20"/>
              </w:rPr>
              <w:t>Tipurile principale de acțiuni planificate care fac parte din abordarea integrată</w:t>
            </w:r>
          </w:p>
        </w:tc>
        <w:tc>
          <w:tcPr>
            <w:tcW w:w="626" w:type="pct"/>
          </w:tcPr>
          <w:p w:rsidR="000731AE" w:rsidRPr="00B43DD0" w:rsidRDefault="00477663" w:rsidP="00CC6B3E">
            <w:pPr>
              <w:pStyle w:val="Text1"/>
              <w:ind w:left="0"/>
              <w:jc w:val="center"/>
              <w:rPr>
                <w:b/>
                <w:sz w:val="20"/>
                <w:szCs w:val="20"/>
              </w:rPr>
            </w:pPr>
            <w:r w:rsidRPr="00B43DD0">
              <w:rPr>
                <w:b/>
                <w:sz w:val="20"/>
                <w:szCs w:val="20"/>
              </w:rPr>
              <w:t>Axă prioritară</w:t>
            </w:r>
          </w:p>
        </w:tc>
        <w:tc>
          <w:tcPr>
            <w:tcW w:w="289" w:type="pct"/>
          </w:tcPr>
          <w:p w:rsidR="000731AE" w:rsidRPr="00B43DD0" w:rsidRDefault="00477663" w:rsidP="00CC6B3E">
            <w:pPr>
              <w:pStyle w:val="Text1"/>
              <w:ind w:left="0"/>
              <w:jc w:val="center"/>
              <w:rPr>
                <w:b/>
                <w:sz w:val="20"/>
                <w:szCs w:val="20"/>
              </w:rPr>
            </w:pPr>
            <w:r w:rsidRPr="00B43DD0">
              <w:rPr>
                <w:b/>
                <w:sz w:val="20"/>
                <w:szCs w:val="20"/>
              </w:rPr>
              <w:t>Fond</w:t>
            </w:r>
          </w:p>
        </w:tc>
        <w:tc>
          <w:tcPr>
            <w:tcW w:w="383" w:type="pct"/>
          </w:tcPr>
          <w:p w:rsidR="000731AE" w:rsidRPr="00B43DD0" w:rsidRDefault="00477663" w:rsidP="00CC6B3E">
            <w:pPr>
              <w:pStyle w:val="Text1"/>
              <w:ind w:left="0"/>
              <w:jc w:val="center"/>
              <w:rPr>
                <w:b/>
                <w:sz w:val="20"/>
                <w:szCs w:val="20"/>
              </w:rPr>
            </w:pPr>
            <w:r w:rsidRPr="00B43DD0">
              <w:rPr>
                <w:b/>
                <w:sz w:val="20"/>
                <w:szCs w:val="20"/>
              </w:rPr>
              <w:t>Categoria de regiune</w:t>
            </w:r>
          </w:p>
        </w:tc>
        <w:tc>
          <w:tcPr>
            <w:tcW w:w="962" w:type="pct"/>
          </w:tcPr>
          <w:p w:rsidR="000731AE" w:rsidRPr="00B43DD0" w:rsidRDefault="00477663" w:rsidP="00CC6B3E">
            <w:pPr>
              <w:pStyle w:val="Text1"/>
              <w:ind w:left="0"/>
              <w:jc w:val="center"/>
              <w:rPr>
                <w:b/>
                <w:sz w:val="20"/>
                <w:szCs w:val="20"/>
              </w:rPr>
            </w:pPr>
            <w:r w:rsidRPr="00B43DD0">
              <w:rPr>
                <w:b/>
                <w:sz w:val="20"/>
                <w:szCs w:val="20"/>
              </w:rPr>
              <w:t>Prioritate de investiții</w:t>
            </w:r>
          </w:p>
        </w:tc>
      </w:tr>
      <w:tr w:rsidR="00345F53" w:rsidTr="006824A6">
        <w:trPr>
          <w:trHeight w:val="340"/>
        </w:trPr>
        <w:tc>
          <w:tcPr>
            <w:tcW w:w="1010" w:type="pct"/>
          </w:tcPr>
          <w:p w:rsidR="000731AE" w:rsidRPr="00D038B2" w:rsidRDefault="00477663">
            <w:pPr>
              <w:rPr>
                <w:sz w:val="20"/>
                <w:szCs w:val="20"/>
              </w:rPr>
            </w:pPr>
            <w:r w:rsidRPr="00D038B2">
              <w:rPr>
                <w:sz w:val="20"/>
                <w:szCs w:val="20"/>
              </w:rPr>
              <w:t xml:space="preserve">Persoane din cadrul comunităților marginalizate (Roma </w:t>
            </w:r>
            <w:r w:rsidRPr="00D038B2">
              <w:rPr>
                <w:sz w:val="20"/>
                <w:szCs w:val="20"/>
              </w:rPr>
              <w:t>și non-Roma) aflate în sărăcie și risc de excluziune socială</w:t>
            </w:r>
          </w:p>
        </w:tc>
        <w:tc>
          <w:tcPr>
            <w:tcW w:w="1730" w:type="pct"/>
          </w:tcPr>
          <w:p w:rsidR="000731AE" w:rsidRPr="00D038B2" w:rsidRDefault="00477663">
            <w:pPr>
              <w:pStyle w:val="Text1"/>
              <w:spacing w:after="0"/>
              <w:ind w:left="0"/>
              <w:rPr>
                <w:sz w:val="20"/>
                <w:szCs w:val="20"/>
              </w:rPr>
            </w:pPr>
            <w:r w:rsidRPr="00D038B2">
              <w:rPr>
                <w:sz w:val="20"/>
                <w:szCs w:val="20"/>
              </w:rPr>
              <w:t>•</w:t>
            </w:r>
            <w:r w:rsidRPr="00D038B2">
              <w:rPr>
                <w:sz w:val="20"/>
                <w:szCs w:val="20"/>
              </w:rPr>
              <w:tab/>
              <w:t>Sprijin pentru creşterea accesului și participării la educaţia timpurie/ învățământ primar și secundar şi reducerea părăsirii timpurii a școlii prin acordarea unor pachete integrate</w:t>
            </w:r>
          </w:p>
          <w:p w:rsidR="000731AE" w:rsidRPr="00D038B2" w:rsidRDefault="00477663">
            <w:pPr>
              <w:pStyle w:val="Text1"/>
              <w:spacing w:after="0"/>
              <w:ind w:left="0"/>
              <w:rPr>
                <w:sz w:val="20"/>
                <w:szCs w:val="20"/>
              </w:rPr>
            </w:pPr>
            <w:r w:rsidRPr="00D038B2">
              <w:rPr>
                <w:sz w:val="20"/>
                <w:szCs w:val="20"/>
              </w:rPr>
              <w:t>•</w:t>
            </w:r>
            <w:r w:rsidRPr="00D038B2">
              <w:rPr>
                <w:sz w:val="20"/>
                <w:szCs w:val="20"/>
              </w:rPr>
              <w:tab/>
              <w:t>Sprijin p</w:t>
            </w:r>
            <w:r w:rsidRPr="00D038B2">
              <w:rPr>
                <w:sz w:val="20"/>
                <w:szCs w:val="20"/>
              </w:rPr>
              <w:t>entru accesul și/sau menținerea pe piața muncii, precum și pentru participarea la programe de ucenicie și stagii a persoanelor din cadrul comunităților marginalizate, inclusiv prin măsuri de acompaniere și alte tipuri de intervenții identificate ca fiind n</w:t>
            </w:r>
            <w:r w:rsidRPr="00D038B2">
              <w:rPr>
                <w:sz w:val="20"/>
                <w:szCs w:val="20"/>
              </w:rPr>
              <w:t xml:space="preserve">ecesare </w:t>
            </w:r>
          </w:p>
          <w:p w:rsidR="000731AE" w:rsidRPr="00D038B2" w:rsidRDefault="00477663">
            <w:pPr>
              <w:pStyle w:val="Text1"/>
              <w:spacing w:after="0"/>
              <w:ind w:left="0"/>
              <w:rPr>
                <w:sz w:val="20"/>
                <w:szCs w:val="20"/>
              </w:rPr>
            </w:pPr>
            <w:r w:rsidRPr="00D038B2">
              <w:rPr>
                <w:sz w:val="20"/>
                <w:szCs w:val="20"/>
              </w:rPr>
              <w:t>•</w:t>
            </w:r>
            <w:r w:rsidRPr="00D038B2">
              <w:rPr>
                <w:sz w:val="20"/>
                <w:szCs w:val="20"/>
              </w:rPr>
              <w:tab/>
              <w:t>Furnizarea de servicii integrate pentru copii, tineri, adulți/ părinți etc (ex. măsuri active de ocupare, formare profesională, de inserție socio-profesională, servicii sociale/ medicale, consiliere psihologică etc) prin intermediul centrelor mu</w:t>
            </w:r>
            <w:r w:rsidRPr="00D038B2">
              <w:rPr>
                <w:sz w:val="20"/>
                <w:szCs w:val="20"/>
              </w:rPr>
              <w:t>lti-funcționale/ punctelor unice de acces la servicii/one-stop shop sau/și prin implicarea specialiștilor de la nivelul rețelei teritoriale a SPO sau a celor de la nivelul serviciilor publice de asistență socială</w:t>
            </w:r>
          </w:p>
          <w:p w:rsidR="000731AE" w:rsidRPr="00D038B2" w:rsidRDefault="00477663">
            <w:pPr>
              <w:pStyle w:val="Text1"/>
              <w:spacing w:after="0"/>
              <w:ind w:left="0"/>
              <w:rPr>
                <w:sz w:val="20"/>
                <w:szCs w:val="20"/>
              </w:rPr>
            </w:pPr>
            <w:r w:rsidRPr="00D038B2">
              <w:rPr>
                <w:sz w:val="20"/>
                <w:szCs w:val="20"/>
              </w:rPr>
              <w:t>•</w:t>
            </w:r>
            <w:r w:rsidRPr="00D038B2">
              <w:rPr>
                <w:sz w:val="20"/>
                <w:szCs w:val="20"/>
              </w:rPr>
              <w:tab/>
              <w:t>Susţinerea antreprenoriatului în cadrul c</w:t>
            </w:r>
            <w:r w:rsidRPr="00D038B2">
              <w:rPr>
                <w:sz w:val="20"/>
                <w:szCs w:val="20"/>
              </w:rPr>
              <w:t xml:space="preserve">omunităţii, inclusiv a ocupării pe cont-propriu, în vederea creării de noi locuri de muncă, prin acordarea de micro-granturi, precum și a serviciilor de consiliere/consultanță formare profesională antreprenorială </w:t>
            </w:r>
          </w:p>
          <w:p w:rsidR="000731AE" w:rsidRPr="00D038B2" w:rsidRDefault="00477663">
            <w:pPr>
              <w:pStyle w:val="Text1"/>
              <w:spacing w:after="0"/>
              <w:ind w:left="0"/>
              <w:rPr>
                <w:sz w:val="20"/>
                <w:szCs w:val="20"/>
              </w:rPr>
            </w:pPr>
            <w:r w:rsidRPr="00D038B2">
              <w:rPr>
                <w:sz w:val="20"/>
                <w:szCs w:val="20"/>
              </w:rPr>
              <w:t>•</w:t>
            </w:r>
            <w:r w:rsidRPr="00D038B2">
              <w:rPr>
                <w:sz w:val="20"/>
                <w:szCs w:val="20"/>
              </w:rPr>
              <w:tab/>
              <w:t>Sprijinirea ocupării persoanelor aparțin</w:t>
            </w:r>
            <w:r w:rsidRPr="00D038B2">
              <w:rPr>
                <w:sz w:val="20"/>
                <w:szCs w:val="20"/>
              </w:rPr>
              <w:t xml:space="preserve">ând grupurilor vulnerabile în cadrul întreprinderilor sociale de inserție </w:t>
            </w:r>
          </w:p>
          <w:p w:rsidR="000731AE" w:rsidRPr="00D038B2" w:rsidRDefault="00477663">
            <w:pPr>
              <w:pStyle w:val="Text1"/>
              <w:spacing w:after="0"/>
              <w:ind w:left="0"/>
              <w:rPr>
                <w:sz w:val="20"/>
                <w:szCs w:val="20"/>
              </w:rPr>
            </w:pPr>
            <w:r w:rsidRPr="00D038B2">
              <w:rPr>
                <w:sz w:val="20"/>
                <w:szCs w:val="20"/>
              </w:rPr>
              <w:t>•</w:t>
            </w:r>
            <w:r w:rsidRPr="00D038B2">
              <w:rPr>
                <w:sz w:val="20"/>
                <w:szCs w:val="20"/>
              </w:rPr>
              <w:tab/>
              <w:t xml:space="preserve">Sprijinirea dezvoltării/furnizării de servicii sociale/ furnizarea de servicii în cadrul centrelor comunitare integrate medico-sociale.  </w:t>
            </w:r>
          </w:p>
          <w:p w:rsidR="000731AE" w:rsidRPr="00D038B2" w:rsidRDefault="00477663">
            <w:pPr>
              <w:pStyle w:val="Text1"/>
              <w:spacing w:after="0"/>
              <w:ind w:left="0"/>
              <w:rPr>
                <w:sz w:val="20"/>
                <w:szCs w:val="20"/>
              </w:rPr>
            </w:pPr>
          </w:p>
        </w:tc>
        <w:tc>
          <w:tcPr>
            <w:tcW w:w="626" w:type="pct"/>
          </w:tcPr>
          <w:p w:rsidR="000731AE" w:rsidRPr="00D038B2" w:rsidRDefault="00477663">
            <w:pPr>
              <w:pStyle w:val="Text1"/>
              <w:spacing w:after="0"/>
              <w:ind w:left="0"/>
              <w:rPr>
                <w:sz w:val="20"/>
                <w:szCs w:val="20"/>
              </w:rPr>
            </w:pPr>
            <w:r>
              <w:rPr>
                <w:sz w:val="20"/>
                <w:szCs w:val="20"/>
              </w:rPr>
              <w:t xml:space="preserve">AP 4 - </w:t>
            </w:r>
            <w:r w:rsidRPr="00D038B2">
              <w:rPr>
                <w:sz w:val="20"/>
                <w:szCs w:val="20"/>
              </w:rPr>
              <w:t>Incluziunea socială și combaterea</w:t>
            </w:r>
            <w:r w:rsidRPr="00D038B2">
              <w:rPr>
                <w:sz w:val="20"/>
                <w:szCs w:val="20"/>
              </w:rPr>
              <w:t xml:space="preserve"> sărăciei</w:t>
            </w:r>
          </w:p>
        </w:tc>
        <w:tc>
          <w:tcPr>
            <w:tcW w:w="289" w:type="pct"/>
          </w:tcPr>
          <w:p w:rsidR="000731AE" w:rsidRPr="00D038B2" w:rsidRDefault="00477663">
            <w:pPr>
              <w:pStyle w:val="Text1"/>
              <w:spacing w:after="0"/>
              <w:ind w:left="0"/>
              <w:rPr>
                <w:sz w:val="20"/>
                <w:szCs w:val="20"/>
              </w:rPr>
            </w:pPr>
            <w:r>
              <w:rPr>
                <w:sz w:val="20"/>
                <w:szCs w:val="20"/>
              </w:rPr>
              <w:t>FSE</w:t>
            </w:r>
          </w:p>
        </w:tc>
        <w:tc>
          <w:tcPr>
            <w:tcW w:w="383" w:type="pct"/>
          </w:tcPr>
          <w:p w:rsidR="000731AE" w:rsidRPr="00D038B2" w:rsidRDefault="00477663">
            <w:pPr>
              <w:rPr>
                <w:sz w:val="20"/>
                <w:szCs w:val="20"/>
              </w:rPr>
            </w:pPr>
            <w:r w:rsidRPr="00D038B2">
              <w:rPr>
                <w:sz w:val="20"/>
                <w:szCs w:val="20"/>
              </w:rPr>
              <w:t>Mai puțin dezvoltate</w:t>
            </w:r>
          </w:p>
        </w:tc>
        <w:tc>
          <w:tcPr>
            <w:tcW w:w="962" w:type="pct"/>
          </w:tcPr>
          <w:p w:rsidR="000731AE" w:rsidRPr="00D97138" w:rsidRDefault="00477663">
            <w:pPr>
              <w:rPr>
                <w:sz w:val="20"/>
                <w:szCs w:val="20"/>
              </w:rPr>
            </w:pPr>
            <w:r>
              <w:rPr>
                <w:sz w:val="20"/>
                <w:szCs w:val="20"/>
              </w:rPr>
              <w:t xml:space="preserve">9ii </w:t>
            </w:r>
            <w:r>
              <w:rPr>
                <w:sz w:val="20"/>
                <w:szCs w:val="20"/>
              </w:rPr>
              <w:t>- Integrarea socio-economică a comunităților marginalizate, cum ar fi romii</w:t>
            </w:r>
          </w:p>
        </w:tc>
      </w:tr>
      <w:tr w:rsidR="00345F53" w:rsidTr="006824A6">
        <w:trPr>
          <w:trHeight w:val="340"/>
        </w:trPr>
        <w:tc>
          <w:tcPr>
            <w:tcW w:w="1010" w:type="pct"/>
          </w:tcPr>
          <w:p w:rsidR="000731AE" w:rsidRPr="00D038B2" w:rsidRDefault="00477663">
            <w:pPr>
              <w:rPr>
                <w:sz w:val="20"/>
                <w:szCs w:val="20"/>
              </w:rPr>
            </w:pPr>
            <w:r w:rsidRPr="00D038B2">
              <w:rPr>
                <w:sz w:val="20"/>
                <w:szCs w:val="20"/>
              </w:rPr>
              <w:lastRenderedPageBreak/>
              <w:t>Persoane din cadrul comunităților marginalizate (Roma și non-Roma) aflate în sărăcie și risc de excluziune socială</w:t>
            </w:r>
          </w:p>
        </w:tc>
        <w:tc>
          <w:tcPr>
            <w:tcW w:w="1730" w:type="pct"/>
          </w:tcPr>
          <w:p w:rsidR="000731AE" w:rsidRPr="00D038B2" w:rsidRDefault="00477663">
            <w:pPr>
              <w:pStyle w:val="Text1"/>
              <w:spacing w:after="0"/>
              <w:ind w:left="0"/>
              <w:rPr>
                <w:sz w:val="20"/>
                <w:szCs w:val="20"/>
              </w:rPr>
            </w:pPr>
            <w:r w:rsidRPr="00D038B2">
              <w:rPr>
                <w:sz w:val="20"/>
                <w:szCs w:val="20"/>
              </w:rPr>
              <w:t>•</w:t>
            </w:r>
            <w:r w:rsidRPr="00D038B2">
              <w:rPr>
                <w:sz w:val="20"/>
                <w:szCs w:val="20"/>
              </w:rPr>
              <w:tab/>
              <w:t xml:space="preserve">Sprijin pentru </w:t>
            </w:r>
            <w:r w:rsidRPr="00D038B2">
              <w:rPr>
                <w:sz w:val="20"/>
                <w:szCs w:val="20"/>
              </w:rPr>
              <w:t>creşterea accesului și participării la educaţia timpurie/ învățământ primar și secundar şi reducerea părăsirii timpurii a școlii prin acordarea unor pachete integrate</w:t>
            </w:r>
          </w:p>
          <w:p w:rsidR="000731AE" w:rsidRPr="00D038B2" w:rsidRDefault="00477663">
            <w:pPr>
              <w:pStyle w:val="Text1"/>
              <w:spacing w:after="0"/>
              <w:ind w:left="0"/>
              <w:rPr>
                <w:sz w:val="20"/>
                <w:szCs w:val="20"/>
              </w:rPr>
            </w:pPr>
            <w:r w:rsidRPr="00D038B2">
              <w:rPr>
                <w:sz w:val="20"/>
                <w:szCs w:val="20"/>
              </w:rPr>
              <w:t>•</w:t>
            </w:r>
            <w:r w:rsidRPr="00D038B2">
              <w:rPr>
                <w:sz w:val="20"/>
                <w:szCs w:val="20"/>
              </w:rPr>
              <w:tab/>
              <w:t>Sprijin pentru accesul și/sau menținerea pe piața muncii, precum și pentru participarea</w:t>
            </w:r>
            <w:r w:rsidRPr="00D038B2">
              <w:rPr>
                <w:sz w:val="20"/>
                <w:szCs w:val="20"/>
              </w:rPr>
              <w:t xml:space="preserve"> la programe de ucenicie și stagii a persoanelor din cadrul comunităților marginalizate, inclusiv prin măsuri de acompaniere și alte tipuri de intervenții identificate ca fiind necesare </w:t>
            </w:r>
          </w:p>
          <w:p w:rsidR="000731AE" w:rsidRPr="00D038B2" w:rsidRDefault="00477663">
            <w:pPr>
              <w:pStyle w:val="Text1"/>
              <w:spacing w:after="0"/>
              <w:ind w:left="0"/>
              <w:rPr>
                <w:sz w:val="20"/>
                <w:szCs w:val="20"/>
              </w:rPr>
            </w:pPr>
            <w:r w:rsidRPr="00D038B2">
              <w:rPr>
                <w:sz w:val="20"/>
                <w:szCs w:val="20"/>
              </w:rPr>
              <w:t>•</w:t>
            </w:r>
            <w:r w:rsidRPr="00D038B2">
              <w:rPr>
                <w:sz w:val="20"/>
                <w:szCs w:val="20"/>
              </w:rPr>
              <w:tab/>
              <w:t>Furnizarea de servicii integrate pentru copii, tineri, adulți/ pări</w:t>
            </w:r>
            <w:r w:rsidRPr="00D038B2">
              <w:rPr>
                <w:sz w:val="20"/>
                <w:szCs w:val="20"/>
              </w:rPr>
              <w:t>nți etc (ex. măsuri active de ocupare, formare profesională, de inserție socio-profesională, servicii sociale/ medicale, consiliere psihologică etc) prin intermediul centrelor multi-funcționale/ punctelor unice de acces la servicii/one-stop shop sau/și pri</w:t>
            </w:r>
            <w:r w:rsidRPr="00D038B2">
              <w:rPr>
                <w:sz w:val="20"/>
                <w:szCs w:val="20"/>
              </w:rPr>
              <w:t>n implicarea specialiștilor de la nivelul rețelei teritoriale a SPO sau a celor de la nivelul serviciilor publice de asistență socială</w:t>
            </w:r>
          </w:p>
          <w:p w:rsidR="000731AE" w:rsidRPr="00D038B2" w:rsidRDefault="00477663">
            <w:pPr>
              <w:pStyle w:val="Text1"/>
              <w:spacing w:after="0"/>
              <w:ind w:left="0"/>
              <w:rPr>
                <w:sz w:val="20"/>
                <w:szCs w:val="20"/>
              </w:rPr>
            </w:pPr>
            <w:r w:rsidRPr="00D038B2">
              <w:rPr>
                <w:sz w:val="20"/>
                <w:szCs w:val="20"/>
              </w:rPr>
              <w:t>•</w:t>
            </w:r>
            <w:r w:rsidRPr="00D038B2">
              <w:rPr>
                <w:sz w:val="20"/>
                <w:szCs w:val="20"/>
              </w:rPr>
              <w:tab/>
              <w:t>Susţinerea antreprenoriatului în cadrul comunităţii, inclusiv a ocupării pe cont-propriu, în vederea creării de noi loc</w:t>
            </w:r>
            <w:r w:rsidRPr="00D038B2">
              <w:rPr>
                <w:sz w:val="20"/>
                <w:szCs w:val="20"/>
              </w:rPr>
              <w:t xml:space="preserve">uri de muncă, prin acordarea de micro-granturi, precum și a serviciilor de consiliere/consultanță formare profesională antreprenorială </w:t>
            </w:r>
          </w:p>
          <w:p w:rsidR="000731AE" w:rsidRPr="00D038B2" w:rsidRDefault="00477663">
            <w:pPr>
              <w:pStyle w:val="Text1"/>
              <w:spacing w:after="0"/>
              <w:ind w:left="0"/>
              <w:rPr>
                <w:sz w:val="20"/>
                <w:szCs w:val="20"/>
              </w:rPr>
            </w:pPr>
            <w:r w:rsidRPr="00D038B2">
              <w:rPr>
                <w:sz w:val="20"/>
                <w:szCs w:val="20"/>
              </w:rPr>
              <w:t>•</w:t>
            </w:r>
            <w:r w:rsidRPr="00D038B2">
              <w:rPr>
                <w:sz w:val="20"/>
                <w:szCs w:val="20"/>
              </w:rPr>
              <w:tab/>
              <w:t xml:space="preserve">Sprijinirea ocupării persoanelor aparținând grupurilor vulnerabile în cadrul întreprinderilor sociale de inserție </w:t>
            </w:r>
          </w:p>
          <w:p w:rsidR="000731AE" w:rsidRPr="00D038B2" w:rsidRDefault="00477663">
            <w:pPr>
              <w:pStyle w:val="Text1"/>
              <w:spacing w:after="0"/>
              <w:ind w:left="0"/>
              <w:rPr>
                <w:sz w:val="20"/>
                <w:szCs w:val="20"/>
              </w:rPr>
            </w:pPr>
            <w:r w:rsidRPr="00D038B2">
              <w:rPr>
                <w:sz w:val="20"/>
                <w:szCs w:val="20"/>
              </w:rPr>
              <w:t>•</w:t>
            </w:r>
            <w:r w:rsidRPr="00D038B2">
              <w:rPr>
                <w:sz w:val="20"/>
                <w:szCs w:val="20"/>
              </w:rPr>
              <w:tab/>
              <w:t>S</w:t>
            </w:r>
            <w:r w:rsidRPr="00D038B2">
              <w:rPr>
                <w:sz w:val="20"/>
                <w:szCs w:val="20"/>
              </w:rPr>
              <w:t xml:space="preserve">prijinirea dezvoltării/furnizării de servicii sociale/ furnizarea de servicii în cadrul centrelor comunitare integrate medico-sociale.  </w:t>
            </w:r>
          </w:p>
          <w:p w:rsidR="000731AE" w:rsidRPr="00D038B2" w:rsidRDefault="00477663">
            <w:pPr>
              <w:pStyle w:val="Text1"/>
              <w:spacing w:after="0"/>
              <w:ind w:left="0"/>
              <w:rPr>
                <w:sz w:val="20"/>
                <w:szCs w:val="20"/>
              </w:rPr>
            </w:pPr>
          </w:p>
        </w:tc>
        <w:tc>
          <w:tcPr>
            <w:tcW w:w="626" w:type="pct"/>
          </w:tcPr>
          <w:p w:rsidR="000731AE" w:rsidRPr="00D038B2" w:rsidRDefault="00477663">
            <w:pPr>
              <w:pStyle w:val="Text1"/>
              <w:spacing w:after="0"/>
              <w:ind w:left="0"/>
              <w:rPr>
                <w:sz w:val="20"/>
                <w:szCs w:val="20"/>
              </w:rPr>
            </w:pPr>
            <w:r>
              <w:rPr>
                <w:sz w:val="20"/>
                <w:szCs w:val="20"/>
              </w:rPr>
              <w:t xml:space="preserve">AP 4 - </w:t>
            </w:r>
            <w:r w:rsidRPr="00D038B2">
              <w:rPr>
                <w:sz w:val="20"/>
                <w:szCs w:val="20"/>
              </w:rPr>
              <w:t>Incluziunea socială și combaterea sărăciei</w:t>
            </w:r>
          </w:p>
        </w:tc>
        <w:tc>
          <w:tcPr>
            <w:tcW w:w="289" w:type="pct"/>
          </w:tcPr>
          <w:p w:rsidR="000731AE" w:rsidRPr="00D038B2" w:rsidRDefault="00477663">
            <w:pPr>
              <w:pStyle w:val="Text1"/>
              <w:spacing w:after="0"/>
              <w:ind w:left="0"/>
              <w:rPr>
                <w:sz w:val="20"/>
                <w:szCs w:val="20"/>
              </w:rPr>
            </w:pPr>
            <w:r>
              <w:rPr>
                <w:sz w:val="20"/>
                <w:szCs w:val="20"/>
              </w:rPr>
              <w:t>FSE</w:t>
            </w:r>
          </w:p>
        </w:tc>
        <w:tc>
          <w:tcPr>
            <w:tcW w:w="383" w:type="pct"/>
          </w:tcPr>
          <w:p w:rsidR="000731AE" w:rsidRPr="00D038B2" w:rsidRDefault="00477663">
            <w:pPr>
              <w:rPr>
                <w:sz w:val="20"/>
                <w:szCs w:val="20"/>
              </w:rPr>
            </w:pPr>
            <w:r w:rsidRPr="00D038B2">
              <w:rPr>
                <w:sz w:val="20"/>
                <w:szCs w:val="20"/>
              </w:rPr>
              <w:t>Mai dezvoltate</w:t>
            </w:r>
          </w:p>
        </w:tc>
        <w:tc>
          <w:tcPr>
            <w:tcW w:w="962" w:type="pct"/>
          </w:tcPr>
          <w:p w:rsidR="000731AE" w:rsidRPr="00D97138" w:rsidRDefault="00477663">
            <w:pPr>
              <w:rPr>
                <w:sz w:val="20"/>
                <w:szCs w:val="20"/>
              </w:rPr>
            </w:pPr>
            <w:r>
              <w:rPr>
                <w:sz w:val="20"/>
                <w:szCs w:val="20"/>
              </w:rPr>
              <w:t xml:space="preserve">9ii </w:t>
            </w:r>
            <w:r>
              <w:rPr>
                <w:sz w:val="20"/>
                <w:szCs w:val="20"/>
              </w:rPr>
              <w:t xml:space="preserve">- Integrarea socio-economică a comunităților </w:t>
            </w:r>
            <w:r>
              <w:rPr>
                <w:sz w:val="20"/>
                <w:szCs w:val="20"/>
              </w:rPr>
              <w:t>marginalizate, cum ar fi romii</w:t>
            </w:r>
          </w:p>
        </w:tc>
      </w:tr>
      <w:tr w:rsidR="00345F53" w:rsidTr="006824A6">
        <w:trPr>
          <w:trHeight w:val="340"/>
        </w:trPr>
        <w:tc>
          <w:tcPr>
            <w:tcW w:w="1010" w:type="pct"/>
          </w:tcPr>
          <w:p w:rsidR="000731AE" w:rsidRPr="00D038B2" w:rsidRDefault="00477663">
            <w:pPr>
              <w:rPr>
                <w:sz w:val="20"/>
                <w:szCs w:val="20"/>
              </w:rPr>
            </w:pPr>
            <w:r w:rsidRPr="00D038B2">
              <w:rPr>
                <w:sz w:val="20"/>
                <w:szCs w:val="20"/>
              </w:rPr>
              <w:t>Persoanele care suferă de forme de dependență (alcool, substanțe interzise etc)</w:t>
            </w:r>
          </w:p>
        </w:tc>
        <w:tc>
          <w:tcPr>
            <w:tcW w:w="1730" w:type="pct"/>
          </w:tcPr>
          <w:p w:rsidR="000731AE" w:rsidRPr="00D038B2" w:rsidRDefault="00477663">
            <w:pPr>
              <w:pStyle w:val="Text1"/>
              <w:spacing w:after="0"/>
              <w:ind w:left="0"/>
              <w:rPr>
                <w:sz w:val="20"/>
                <w:szCs w:val="20"/>
              </w:rPr>
            </w:pPr>
            <w:r w:rsidRPr="00D038B2">
              <w:rPr>
                <w:sz w:val="20"/>
                <w:szCs w:val="20"/>
              </w:rPr>
              <w:t>•</w:t>
            </w:r>
            <w:r w:rsidRPr="00D038B2">
              <w:rPr>
                <w:sz w:val="20"/>
                <w:szCs w:val="20"/>
              </w:rPr>
              <w:tab/>
              <w:t xml:space="preserve">Sprijinirea dezvoltării/ furnizării de servicii/ accesului la servicii integrate (ex. tratament medical de post-cură; tratamentul bolilor </w:t>
            </w:r>
            <w:r w:rsidRPr="00D038B2">
              <w:rPr>
                <w:sz w:val="20"/>
                <w:szCs w:val="20"/>
              </w:rPr>
              <w:t xml:space="preserve">asociate consumului de droguri/ </w:t>
            </w:r>
            <w:r w:rsidRPr="00D038B2">
              <w:rPr>
                <w:sz w:val="20"/>
                <w:szCs w:val="20"/>
              </w:rPr>
              <w:lastRenderedPageBreak/>
              <w:t>alcool; psihoterapie individuală şi de grup; consiliere familială; informarea familiei şi persoanei dependente cu privire la fenomenul dependenţei şi riscurilor asociate consumului; medierea cu instituţiile implicate în rein</w:t>
            </w:r>
            <w:r w:rsidRPr="00D038B2">
              <w:rPr>
                <w:sz w:val="20"/>
                <w:szCs w:val="20"/>
              </w:rPr>
              <w:t>tegrarea socială a persoanei dependente, continuarea/ reintegrarea în sistemul de educație, consiliere şcolară şi vocaţională, orientare profesională; furnizarea de măsuri active de ocupare, consiliere, formare, reinserție/ acompaniere socio-profesională î</w:t>
            </w:r>
            <w:r w:rsidRPr="00D038B2">
              <w:rPr>
                <w:sz w:val="20"/>
                <w:szCs w:val="20"/>
              </w:rPr>
              <w:t>n vederea inserției/reinserției socio-profesionale etc.) destinate persoanelor care suferă de forme de dependență (alcool, substanțe interzise etc.) în concordanţă cu nevoile specifice, inclusiv prin utilizarea de soluții inovatoare în furnizarea serviciil</w:t>
            </w:r>
            <w:r w:rsidRPr="00D038B2">
              <w:rPr>
                <w:sz w:val="20"/>
                <w:szCs w:val="20"/>
              </w:rPr>
              <w:t>or de bază</w:t>
            </w:r>
          </w:p>
          <w:p w:rsidR="000731AE" w:rsidRPr="00D038B2" w:rsidRDefault="00477663">
            <w:pPr>
              <w:pStyle w:val="Text1"/>
              <w:spacing w:after="0"/>
              <w:ind w:left="0"/>
              <w:rPr>
                <w:sz w:val="20"/>
                <w:szCs w:val="20"/>
              </w:rPr>
            </w:pPr>
            <w:r w:rsidRPr="00D038B2">
              <w:rPr>
                <w:sz w:val="20"/>
                <w:szCs w:val="20"/>
              </w:rPr>
              <w:t>•</w:t>
            </w:r>
            <w:r w:rsidRPr="00D038B2">
              <w:rPr>
                <w:sz w:val="20"/>
                <w:szCs w:val="20"/>
              </w:rPr>
              <w:tab/>
              <w:t xml:space="preserve">Campanii de informare şi conştientizare privind serviciile care pot fi accesate, precum şi acţiuni specifice pentru creşterea responsabilităţii sociale şi promovarea inițiativelor de voluntariat </w:t>
            </w:r>
          </w:p>
          <w:p w:rsidR="000731AE" w:rsidRPr="00D038B2" w:rsidRDefault="00477663">
            <w:pPr>
              <w:pStyle w:val="Text1"/>
              <w:spacing w:after="0"/>
              <w:ind w:left="0"/>
              <w:rPr>
                <w:sz w:val="20"/>
                <w:szCs w:val="20"/>
              </w:rPr>
            </w:pPr>
          </w:p>
        </w:tc>
        <w:tc>
          <w:tcPr>
            <w:tcW w:w="626" w:type="pct"/>
          </w:tcPr>
          <w:p w:rsidR="000731AE" w:rsidRPr="00D038B2" w:rsidRDefault="00477663">
            <w:pPr>
              <w:pStyle w:val="Text1"/>
              <w:spacing w:after="0"/>
              <w:ind w:left="0"/>
              <w:rPr>
                <w:sz w:val="20"/>
                <w:szCs w:val="20"/>
              </w:rPr>
            </w:pPr>
            <w:r>
              <w:rPr>
                <w:sz w:val="20"/>
                <w:szCs w:val="20"/>
              </w:rPr>
              <w:lastRenderedPageBreak/>
              <w:t xml:space="preserve">AP 4 - </w:t>
            </w:r>
            <w:r w:rsidRPr="00D038B2">
              <w:rPr>
                <w:sz w:val="20"/>
                <w:szCs w:val="20"/>
              </w:rPr>
              <w:t>Incluziunea socială și combaterea sărăc</w:t>
            </w:r>
            <w:r w:rsidRPr="00D038B2">
              <w:rPr>
                <w:sz w:val="20"/>
                <w:szCs w:val="20"/>
              </w:rPr>
              <w:t>iei</w:t>
            </w:r>
          </w:p>
        </w:tc>
        <w:tc>
          <w:tcPr>
            <w:tcW w:w="289" w:type="pct"/>
          </w:tcPr>
          <w:p w:rsidR="000731AE" w:rsidRPr="00D038B2" w:rsidRDefault="00477663">
            <w:pPr>
              <w:pStyle w:val="Text1"/>
              <w:spacing w:after="0"/>
              <w:ind w:left="0"/>
              <w:rPr>
                <w:sz w:val="20"/>
                <w:szCs w:val="20"/>
              </w:rPr>
            </w:pPr>
            <w:r>
              <w:rPr>
                <w:sz w:val="20"/>
                <w:szCs w:val="20"/>
              </w:rPr>
              <w:t>FSE</w:t>
            </w:r>
          </w:p>
        </w:tc>
        <w:tc>
          <w:tcPr>
            <w:tcW w:w="383" w:type="pct"/>
          </w:tcPr>
          <w:p w:rsidR="000731AE" w:rsidRPr="00D038B2" w:rsidRDefault="00477663">
            <w:pPr>
              <w:rPr>
                <w:sz w:val="20"/>
                <w:szCs w:val="20"/>
              </w:rPr>
            </w:pPr>
            <w:r w:rsidRPr="00D038B2">
              <w:rPr>
                <w:sz w:val="20"/>
                <w:szCs w:val="20"/>
              </w:rPr>
              <w:t>Mai puțin dezvoltate</w:t>
            </w:r>
          </w:p>
        </w:tc>
        <w:tc>
          <w:tcPr>
            <w:tcW w:w="962" w:type="pct"/>
          </w:tcPr>
          <w:p w:rsidR="000731AE" w:rsidRPr="00D97138" w:rsidRDefault="00477663">
            <w:pPr>
              <w:rPr>
                <w:sz w:val="20"/>
                <w:szCs w:val="20"/>
              </w:rPr>
            </w:pPr>
            <w:r>
              <w:rPr>
                <w:sz w:val="20"/>
                <w:szCs w:val="20"/>
              </w:rPr>
              <w:t xml:space="preserve">9ii </w:t>
            </w:r>
            <w:r>
              <w:rPr>
                <w:sz w:val="20"/>
                <w:szCs w:val="20"/>
              </w:rPr>
              <w:t>- Integrarea socio-economică a comunităților marginalizate, cum ar fi romii</w:t>
            </w:r>
          </w:p>
        </w:tc>
      </w:tr>
      <w:tr w:rsidR="00345F53" w:rsidTr="006824A6">
        <w:trPr>
          <w:trHeight w:val="340"/>
        </w:trPr>
        <w:tc>
          <w:tcPr>
            <w:tcW w:w="1010" w:type="pct"/>
          </w:tcPr>
          <w:p w:rsidR="000731AE" w:rsidRPr="00D038B2" w:rsidRDefault="00477663">
            <w:pPr>
              <w:rPr>
                <w:sz w:val="20"/>
                <w:szCs w:val="20"/>
              </w:rPr>
            </w:pPr>
            <w:r w:rsidRPr="00D038B2">
              <w:rPr>
                <w:sz w:val="20"/>
                <w:szCs w:val="20"/>
              </w:rPr>
              <w:t>Persoanele care suferă de forme de dependență (alcool, substanțe interzise etc)</w:t>
            </w:r>
          </w:p>
        </w:tc>
        <w:tc>
          <w:tcPr>
            <w:tcW w:w="1730" w:type="pct"/>
          </w:tcPr>
          <w:p w:rsidR="000731AE" w:rsidRPr="00D038B2" w:rsidRDefault="00477663">
            <w:pPr>
              <w:pStyle w:val="Text1"/>
              <w:spacing w:after="0"/>
              <w:ind w:left="0"/>
              <w:rPr>
                <w:sz w:val="20"/>
                <w:szCs w:val="20"/>
              </w:rPr>
            </w:pPr>
            <w:r w:rsidRPr="00D038B2">
              <w:rPr>
                <w:sz w:val="20"/>
                <w:szCs w:val="20"/>
              </w:rPr>
              <w:t>•</w:t>
            </w:r>
            <w:r w:rsidRPr="00D038B2">
              <w:rPr>
                <w:sz w:val="20"/>
                <w:szCs w:val="20"/>
              </w:rPr>
              <w:tab/>
              <w:t>Sprijinirea dezvoltării/ furnizării de servicii/ accesului la se</w:t>
            </w:r>
            <w:r w:rsidRPr="00D038B2">
              <w:rPr>
                <w:sz w:val="20"/>
                <w:szCs w:val="20"/>
              </w:rPr>
              <w:t xml:space="preserve">rvicii integrate (ex. tratament medical de post-cură; tratamentul bolilor asociate consumului de droguri/ alcool; psihoterapie individuală şi de grup; consiliere familială; informarea familiei şi persoanei dependente cu privire la fenomenul dependenţei şi </w:t>
            </w:r>
            <w:r w:rsidRPr="00D038B2">
              <w:rPr>
                <w:sz w:val="20"/>
                <w:szCs w:val="20"/>
              </w:rPr>
              <w:t xml:space="preserve">riscurilor asociate consumului; medierea cu instituţiile implicate în reintegrarea socială a persoanei dependente, continuarea/ reintegrarea în sistemul de educație, consiliere şcolară şi vocaţională, orientare profesională; furnizarea de măsuri active de </w:t>
            </w:r>
            <w:r w:rsidRPr="00D038B2">
              <w:rPr>
                <w:sz w:val="20"/>
                <w:szCs w:val="20"/>
              </w:rPr>
              <w:t>ocupare, consiliere, formare, reinserție/ acompaniere socio-profesională în vederea inserției/reinserției socio-profesionale etc.) destinate persoanelor care suferă de forme de dependență (alcool, substanțe interzise etc.) în concordanţă cu nevoile specifi</w:t>
            </w:r>
            <w:r w:rsidRPr="00D038B2">
              <w:rPr>
                <w:sz w:val="20"/>
                <w:szCs w:val="20"/>
              </w:rPr>
              <w:t>ce, inclusiv prin utilizarea de soluții inovatoare în furnizarea serviciilor de bază</w:t>
            </w:r>
          </w:p>
          <w:p w:rsidR="000731AE" w:rsidRPr="00D038B2" w:rsidRDefault="00477663">
            <w:pPr>
              <w:pStyle w:val="Text1"/>
              <w:spacing w:after="0"/>
              <w:ind w:left="0"/>
              <w:rPr>
                <w:sz w:val="20"/>
                <w:szCs w:val="20"/>
              </w:rPr>
            </w:pPr>
            <w:r w:rsidRPr="00D038B2">
              <w:rPr>
                <w:sz w:val="20"/>
                <w:szCs w:val="20"/>
              </w:rPr>
              <w:lastRenderedPageBreak/>
              <w:t>•</w:t>
            </w:r>
            <w:r w:rsidRPr="00D038B2">
              <w:rPr>
                <w:sz w:val="20"/>
                <w:szCs w:val="20"/>
              </w:rPr>
              <w:tab/>
              <w:t>Campanii de informare şi conştientizare privind serviciile care pot fi accesate, precum şi acţiuni specifice pentru creşterea responsabilităţii sociale şi promovarea ini</w:t>
            </w:r>
            <w:r w:rsidRPr="00D038B2">
              <w:rPr>
                <w:sz w:val="20"/>
                <w:szCs w:val="20"/>
              </w:rPr>
              <w:t xml:space="preserve">țiativelor de voluntariat </w:t>
            </w:r>
          </w:p>
          <w:p w:rsidR="000731AE" w:rsidRPr="00D038B2" w:rsidRDefault="00477663">
            <w:pPr>
              <w:pStyle w:val="Text1"/>
              <w:spacing w:after="0"/>
              <w:ind w:left="0"/>
              <w:rPr>
                <w:sz w:val="20"/>
                <w:szCs w:val="20"/>
              </w:rPr>
            </w:pPr>
          </w:p>
        </w:tc>
        <w:tc>
          <w:tcPr>
            <w:tcW w:w="626" w:type="pct"/>
          </w:tcPr>
          <w:p w:rsidR="000731AE" w:rsidRPr="00D038B2" w:rsidRDefault="00477663">
            <w:pPr>
              <w:pStyle w:val="Text1"/>
              <w:spacing w:after="0"/>
              <w:ind w:left="0"/>
              <w:rPr>
                <w:sz w:val="20"/>
                <w:szCs w:val="20"/>
              </w:rPr>
            </w:pPr>
            <w:r>
              <w:rPr>
                <w:sz w:val="20"/>
                <w:szCs w:val="20"/>
              </w:rPr>
              <w:lastRenderedPageBreak/>
              <w:t xml:space="preserve">AP 4 - </w:t>
            </w:r>
            <w:r w:rsidRPr="00D038B2">
              <w:rPr>
                <w:sz w:val="20"/>
                <w:szCs w:val="20"/>
              </w:rPr>
              <w:t>Incluziunea socială și combaterea sărăciei</w:t>
            </w:r>
          </w:p>
        </w:tc>
        <w:tc>
          <w:tcPr>
            <w:tcW w:w="289" w:type="pct"/>
          </w:tcPr>
          <w:p w:rsidR="000731AE" w:rsidRPr="00D038B2" w:rsidRDefault="00477663">
            <w:pPr>
              <w:pStyle w:val="Text1"/>
              <w:spacing w:after="0"/>
              <w:ind w:left="0"/>
              <w:rPr>
                <w:sz w:val="20"/>
                <w:szCs w:val="20"/>
              </w:rPr>
            </w:pPr>
            <w:r>
              <w:rPr>
                <w:sz w:val="20"/>
                <w:szCs w:val="20"/>
              </w:rPr>
              <w:t>FSE</w:t>
            </w:r>
          </w:p>
        </w:tc>
        <w:tc>
          <w:tcPr>
            <w:tcW w:w="383" w:type="pct"/>
          </w:tcPr>
          <w:p w:rsidR="000731AE" w:rsidRPr="00D038B2" w:rsidRDefault="00477663">
            <w:pPr>
              <w:rPr>
                <w:sz w:val="20"/>
                <w:szCs w:val="20"/>
              </w:rPr>
            </w:pPr>
            <w:r w:rsidRPr="00D038B2">
              <w:rPr>
                <w:sz w:val="20"/>
                <w:szCs w:val="20"/>
              </w:rPr>
              <w:t>Mai dezvoltate</w:t>
            </w:r>
          </w:p>
        </w:tc>
        <w:tc>
          <w:tcPr>
            <w:tcW w:w="962" w:type="pct"/>
          </w:tcPr>
          <w:p w:rsidR="000731AE" w:rsidRPr="00D97138" w:rsidRDefault="00477663">
            <w:pPr>
              <w:rPr>
                <w:sz w:val="20"/>
                <w:szCs w:val="20"/>
              </w:rPr>
            </w:pPr>
            <w:r>
              <w:rPr>
                <w:sz w:val="20"/>
                <w:szCs w:val="20"/>
              </w:rPr>
              <w:t xml:space="preserve">9ii </w:t>
            </w:r>
            <w:r>
              <w:rPr>
                <w:sz w:val="20"/>
                <w:szCs w:val="20"/>
              </w:rPr>
              <w:t>- Integrarea socio-economică a comunităților marginalizate, cum ar fi romii</w:t>
            </w:r>
          </w:p>
        </w:tc>
      </w:tr>
      <w:tr w:rsidR="00345F53" w:rsidTr="006824A6">
        <w:trPr>
          <w:trHeight w:val="340"/>
        </w:trPr>
        <w:tc>
          <w:tcPr>
            <w:tcW w:w="1010" w:type="pct"/>
          </w:tcPr>
          <w:p w:rsidR="000731AE" w:rsidRPr="00D038B2" w:rsidRDefault="00477663">
            <w:pPr>
              <w:rPr>
                <w:sz w:val="20"/>
                <w:szCs w:val="20"/>
              </w:rPr>
            </w:pPr>
            <w:r w:rsidRPr="00D038B2">
              <w:rPr>
                <w:sz w:val="20"/>
                <w:szCs w:val="20"/>
              </w:rPr>
              <w:t>Persoanele fără adăpost</w:t>
            </w:r>
          </w:p>
        </w:tc>
        <w:tc>
          <w:tcPr>
            <w:tcW w:w="1730" w:type="pct"/>
          </w:tcPr>
          <w:p w:rsidR="000731AE" w:rsidRPr="00D038B2" w:rsidRDefault="00477663">
            <w:pPr>
              <w:pStyle w:val="Text1"/>
              <w:spacing w:after="0"/>
              <w:ind w:left="0"/>
              <w:rPr>
                <w:sz w:val="20"/>
                <w:szCs w:val="20"/>
              </w:rPr>
            </w:pPr>
            <w:r w:rsidRPr="00D038B2">
              <w:rPr>
                <w:sz w:val="20"/>
                <w:szCs w:val="20"/>
              </w:rPr>
              <w:t xml:space="preserve">Sprijinirea dezvoltării/ furnizării/ accesului la </w:t>
            </w:r>
            <w:r w:rsidRPr="00D038B2">
              <w:rPr>
                <w:sz w:val="20"/>
                <w:szCs w:val="20"/>
              </w:rPr>
              <w:t>servicii integrate (ex. cazare temporară, servicii psiho-socio-medicale, continuarea/ reintegrarea în sistemul de educație, furnizarea de măsuri active de ocupare, consiliere, formare, reinserție/ acompaniere socio-profesională, în vederea inserției/reinse</w:t>
            </w:r>
            <w:r w:rsidRPr="00D038B2">
              <w:rPr>
                <w:sz w:val="20"/>
                <w:szCs w:val="20"/>
              </w:rPr>
              <w:t>rției socio-profesionale, măsuri de acompaniament etc.) destinate persoanelor fără adăpost, în concordanţă cu nevoile specifice, inclusiv prin utilizarea de soluții inovatoare în furnizarea serviciilor de bază</w:t>
            </w:r>
          </w:p>
        </w:tc>
        <w:tc>
          <w:tcPr>
            <w:tcW w:w="626" w:type="pct"/>
          </w:tcPr>
          <w:p w:rsidR="000731AE" w:rsidRPr="00D038B2" w:rsidRDefault="00477663">
            <w:pPr>
              <w:pStyle w:val="Text1"/>
              <w:spacing w:after="0"/>
              <w:ind w:left="0"/>
              <w:rPr>
                <w:sz w:val="20"/>
                <w:szCs w:val="20"/>
              </w:rPr>
            </w:pPr>
            <w:r>
              <w:rPr>
                <w:sz w:val="20"/>
                <w:szCs w:val="20"/>
              </w:rPr>
              <w:t xml:space="preserve">AP 4 - </w:t>
            </w:r>
            <w:r w:rsidRPr="00D038B2">
              <w:rPr>
                <w:sz w:val="20"/>
                <w:szCs w:val="20"/>
              </w:rPr>
              <w:t>Incluziunea socială și combaterea sărăc</w:t>
            </w:r>
            <w:r w:rsidRPr="00D038B2">
              <w:rPr>
                <w:sz w:val="20"/>
                <w:szCs w:val="20"/>
              </w:rPr>
              <w:t>iei</w:t>
            </w:r>
          </w:p>
        </w:tc>
        <w:tc>
          <w:tcPr>
            <w:tcW w:w="289" w:type="pct"/>
          </w:tcPr>
          <w:p w:rsidR="000731AE" w:rsidRPr="00D038B2" w:rsidRDefault="00477663">
            <w:pPr>
              <w:pStyle w:val="Text1"/>
              <w:spacing w:after="0"/>
              <w:ind w:left="0"/>
              <w:rPr>
                <w:sz w:val="20"/>
                <w:szCs w:val="20"/>
              </w:rPr>
            </w:pPr>
            <w:r>
              <w:rPr>
                <w:sz w:val="20"/>
                <w:szCs w:val="20"/>
              </w:rPr>
              <w:t>FSE</w:t>
            </w:r>
          </w:p>
        </w:tc>
        <w:tc>
          <w:tcPr>
            <w:tcW w:w="383" w:type="pct"/>
          </w:tcPr>
          <w:p w:rsidR="000731AE" w:rsidRPr="00D038B2" w:rsidRDefault="00477663">
            <w:pPr>
              <w:rPr>
                <w:sz w:val="20"/>
                <w:szCs w:val="20"/>
              </w:rPr>
            </w:pPr>
            <w:r w:rsidRPr="00D038B2">
              <w:rPr>
                <w:sz w:val="20"/>
                <w:szCs w:val="20"/>
              </w:rPr>
              <w:t>Mai puțin dezvoltate</w:t>
            </w:r>
          </w:p>
        </w:tc>
        <w:tc>
          <w:tcPr>
            <w:tcW w:w="962" w:type="pct"/>
          </w:tcPr>
          <w:p w:rsidR="000731AE" w:rsidRPr="00D97138" w:rsidRDefault="00477663">
            <w:pPr>
              <w:rPr>
                <w:sz w:val="20"/>
                <w:szCs w:val="20"/>
              </w:rPr>
            </w:pPr>
            <w:r>
              <w:rPr>
                <w:sz w:val="20"/>
                <w:szCs w:val="20"/>
              </w:rPr>
              <w:t xml:space="preserve">9ii </w:t>
            </w:r>
            <w:r>
              <w:rPr>
                <w:sz w:val="20"/>
                <w:szCs w:val="20"/>
              </w:rPr>
              <w:t>- Integrarea socio-economică a comunităților marginalizate, cum ar fi romii</w:t>
            </w:r>
          </w:p>
        </w:tc>
      </w:tr>
      <w:tr w:rsidR="00345F53" w:rsidTr="006824A6">
        <w:trPr>
          <w:trHeight w:val="340"/>
        </w:trPr>
        <w:tc>
          <w:tcPr>
            <w:tcW w:w="1010" w:type="pct"/>
          </w:tcPr>
          <w:p w:rsidR="000731AE" w:rsidRPr="00D038B2" w:rsidRDefault="00477663">
            <w:pPr>
              <w:rPr>
                <w:sz w:val="20"/>
                <w:szCs w:val="20"/>
              </w:rPr>
            </w:pPr>
            <w:r w:rsidRPr="00D038B2">
              <w:rPr>
                <w:sz w:val="20"/>
                <w:szCs w:val="20"/>
              </w:rPr>
              <w:t>Persoanele fără adăpost</w:t>
            </w:r>
          </w:p>
        </w:tc>
        <w:tc>
          <w:tcPr>
            <w:tcW w:w="1730" w:type="pct"/>
          </w:tcPr>
          <w:p w:rsidR="000731AE" w:rsidRPr="00D038B2" w:rsidRDefault="00477663">
            <w:pPr>
              <w:pStyle w:val="Text1"/>
              <w:spacing w:after="0"/>
              <w:ind w:left="0"/>
              <w:rPr>
                <w:sz w:val="20"/>
                <w:szCs w:val="20"/>
              </w:rPr>
            </w:pPr>
            <w:r w:rsidRPr="00D038B2">
              <w:rPr>
                <w:sz w:val="20"/>
                <w:szCs w:val="20"/>
              </w:rPr>
              <w:t>•</w:t>
            </w:r>
            <w:r w:rsidRPr="00D038B2">
              <w:rPr>
                <w:sz w:val="20"/>
                <w:szCs w:val="20"/>
              </w:rPr>
              <w:tab/>
              <w:t>Sprijinirea dezvoltării/ furnizării/ accesului la servicii integrate (ex. cazare temporară, servicii psiho-socio-medical</w:t>
            </w:r>
            <w:r w:rsidRPr="00D038B2">
              <w:rPr>
                <w:sz w:val="20"/>
                <w:szCs w:val="20"/>
              </w:rPr>
              <w:t>e, continuarea/ reintegrarea în sistemul de educație, furnizarea de măsuri active de ocupare, consiliere, formare, reinserție/ acompaniere socio-profesională, în vederea inserției/reinserției socio-profesionale, măsuri de acompaniament etc.) destinate pers</w:t>
            </w:r>
            <w:r w:rsidRPr="00D038B2">
              <w:rPr>
                <w:sz w:val="20"/>
                <w:szCs w:val="20"/>
              </w:rPr>
              <w:t>oanelor fără adăpost, în concordanţă cu nevoile specifice, inclusiv prin utilizarea de soluții inovatoare în furnizarea serviciilor de bază</w:t>
            </w:r>
          </w:p>
        </w:tc>
        <w:tc>
          <w:tcPr>
            <w:tcW w:w="626" w:type="pct"/>
          </w:tcPr>
          <w:p w:rsidR="000731AE" w:rsidRPr="00D038B2" w:rsidRDefault="00477663">
            <w:pPr>
              <w:pStyle w:val="Text1"/>
              <w:spacing w:after="0"/>
              <w:ind w:left="0"/>
              <w:rPr>
                <w:sz w:val="20"/>
                <w:szCs w:val="20"/>
              </w:rPr>
            </w:pPr>
            <w:r>
              <w:rPr>
                <w:sz w:val="20"/>
                <w:szCs w:val="20"/>
              </w:rPr>
              <w:t xml:space="preserve">AP 4 - </w:t>
            </w:r>
            <w:r w:rsidRPr="00D038B2">
              <w:rPr>
                <w:sz w:val="20"/>
                <w:szCs w:val="20"/>
              </w:rPr>
              <w:t>Incluziunea socială și combaterea sărăciei</w:t>
            </w:r>
          </w:p>
        </w:tc>
        <w:tc>
          <w:tcPr>
            <w:tcW w:w="289" w:type="pct"/>
          </w:tcPr>
          <w:p w:rsidR="000731AE" w:rsidRPr="00D038B2" w:rsidRDefault="00477663">
            <w:pPr>
              <w:pStyle w:val="Text1"/>
              <w:spacing w:after="0"/>
              <w:ind w:left="0"/>
              <w:rPr>
                <w:sz w:val="20"/>
                <w:szCs w:val="20"/>
              </w:rPr>
            </w:pPr>
            <w:r>
              <w:rPr>
                <w:sz w:val="20"/>
                <w:szCs w:val="20"/>
              </w:rPr>
              <w:t>FSE</w:t>
            </w:r>
          </w:p>
        </w:tc>
        <w:tc>
          <w:tcPr>
            <w:tcW w:w="383" w:type="pct"/>
          </w:tcPr>
          <w:p w:rsidR="000731AE" w:rsidRPr="00D038B2" w:rsidRDefault="00477663">
            <w:pPr>
              <w:rPr>
                <w:sz w:val="20"/>
                <w:szCs w:val="20"/>
              </w:rPr>
            </w:pPr>
            <w:r w:rsidRPr="00D038B2">
              <w:rPr>
                <w:sz w:val="20"/>
                <w:szCs w:val="20"/>
              </w:rPr>
              <w:t>Mai dezvoltate</w:t>
            </w:r>
          </w:p>
        </w:tc>
        <w:tc>
          <w:tcPr>
            <w:tcW w:w="962" w:type="pct"/>
          </w:tcPr>
          <w:p w:rsidR="000731AE" w:rsidRPr="00D97138" w:rsidRDefault="00477663">
            <w:pPr>
              <w:rPr>
                <w:sz w:val="20"/>
                <w:szCs w:val="20"/>
              </w:rPr>
            </w:pPr>
            <w:r>
              <w:rPr>
                <w:sz w:val="20"/>
                <w:szCs w:val="20"/>
              </w:rPr>
              <w:t xml:space="preserve">9ii </w:t>
            </w:r>
            <w:r>
              <w:rPr>
                <w:sz w:val="20"/>
                <w:szCs w:val="20"/>
              </w:rPr>
              <w:t>- Integrarea socio-economică a comunitățilo</w:t>
            </w:r>
            <w:r>
              <w:rPr>
                <w:sz w:val="20"/>
                <w:szCs w:val="20"/>
              </w:rPr>
              <w:t>r marginalizate, cum ar fi romii</w:t>
            </w:r>
          </w:p>
        </w:tc>
      </w:tr>
      <w:tr w:rsidR="00345F53" w:rsidTr="006824A6">
        <w:trPr>
          <w:trHeight w:val="340"/>
        </w:trPr>
        <w:tc>
          <w:tcPr>
            <w:tcW w:w="1010" w:type="pct"/>
          </w:tcPr>
          <w:p w:rsidR="000731AE" w:rsidRPr="00D038B2" w:rsidRDefault="00477663">
            <w:pPr>
              <w:rPr>
                <w:sz w:val="20"/>
                <w:szCs w:val="20"/>
              </w:rPr>
            </w:pPr>
            <w:r w:rsidRPr="00D038B2">
              <w:rPr>
                <w:sz w:val="20"/>
                <w:szCs w:val="20"/>
              </w:rPr>
              <w:t>Persoanele private de libertate sau aflate în perioada de probațiune, foștii deținuți</w:t>
            </w:r>
          </w:p>
        </w:tc>
        <w:tc>
          <w:tcPr>
            <w:tcW w:w="1730" w:type="pct"/>
          </w:tcPr>
          <w:p w:rsidR="000731AE" w:rsidRPr="00D038B2" w:rsidRDefault="00477663">
            <w:pPr>
              <w:pStyle w:val="Text1"/>
              <w:spacing w:after="0"/>
              <w:ind w:left="0"/>
              <w:rPr>
                <w:sz w:val="20"/>
                <w:szCs w:val="20"/>
              </w:rPr>
            </w:pPr>
            <w:r w:rsidRPr="00D038B2">
              <w:rPr>
                <w:sz w:val="20"/>
                <w:szCs w:val="20"/>
              </w:rPr>
              <w:t>•</w:t>
            </w:r>
            <w:r w:rsidRPr="00D038B2">
              <w:rPr>
                <w:sz w:val="20"/>
                <w:szCs w:val="20"/>
              </w:rPr>
              <w:tab/>
              <w:t xml:space="preserve">Sprijinirea dezvoltării/ furnizării de servicii/ accesului la servicii integrate (ex. servicii de consiliere psiho-socio, consiliere </w:t>
            </w:r>
            <w:r w:rsidRPr="00D038B2">
              <w:rPr>
                <w:sz w:val="20"/>
                <w:szCs w:val="20"/>
              </w:rPr>
              <w:t>juridică, continuarea/ reintegrarea în sistemul de educatie, furnizarea de măsuri active de ocupare, consiliere, formare, reinserție/ acompaniere socio-profesională în vederea insertiei/reinsertiei socio-profesionale, măsuri de acompaniament etc.) în conco</w:t>
            </w:r>
            <w:r w:rsidRPr="00D038B2">
              <w:rPr>
                <w:sz w:val="20"/>
                <w:szCs w:val="20"/>
              </w:rPr>
              <w:t>rdanţă cu nevoile specifice, inclusiv prin utilizarea de soluții inovatoare în furnizarea serviciilor de bază</w:t>
            </w:r>
          </w:p>
          <w:p w:rsidR="000731AE" w:rsidRPr="00D038B2" w:rsidRDefault="00477663">
            <w:pPr>
              <w:pStyle w:val="Text1"/>
              <w:spacing w:after="0"/>
              <w:ind w:left="0"/>
              <w:rPr>
                <w:sz w:val="20"/>
                <w:szCs w:val="20"/>
              </w:rPr>
            </w:pPr>
            <w:r w:rsidRPr="00D038B2">
              <w:rPr>
                <w:sz w:val="20"/>
                <w:szCs w:val="20"/>
              </w:rPr>
              <w:t>•</w:t>
            </w:r>
            <w:r w:rsidRPr="00D038B2">
              <w:rPr>
                <w:sz w:val="20"/>
                <w:szCs w:val="20"/>
              </w:rPr>
              <w:tab/>
              <w:t xml:space="preserve">Campanie de informare, conștientizare și </w:t>
            </w:r>
            <w:r w:rsidRPr="00D038B2">
              <w:rPr>
                <w:sz w:val="20"/>
                <w:szCs w:val="20"/>
              </w:rPr>
              <w:lastRenderedPageBreak/>
              <w:t>sensibilizare privind reintegrarea în societate a acestora</w:t>
            </w:r>
          </w:p>
          <w:p w:rsidR="000731AE" w:rsidRPr="00D038B2" w:rsidRDefault="00477663">
            <w:pPr>
              <w:pStyle w:val="Text1"/>
              <w:spacing w:after="0"/>
              <w:ind w:left="0"/>
              <w:rPr>
                <w:sz w:val="20"/>
                <w:szCs w:val="20"/>
              </w:rPr>
            </w:pPr>
          </w:p>
        </w:tc>
        <w:tc>
          <w:tcPr>
            <w:tcW w:w="626" w:type="pct"/>
          </w:tcPr>
          <w:p w:rsidR="000731AE" w:rsidRPr="00D038B2" w:rsidRDefault="00477663">
            <w:pPr>
              <w:pStyle w:val="Text1"/>
              <w:spacing w:after="0"/>
              <w:ind w:left="0"/>
              <w:rPr>
                <w:sz w:val="20"/>
                <w:szCs w:val="20"/>
              </w:rPr>
            </w:pPr>
            <w:r>
              <w:rPr>
                <w:sz w:val="20"/>
                <w:szCs w:val="20"/>
              </w:rPr>
              <w:lastRenderedPageBreak/>
              <w:t xml:space="preserve">AP 4 - </w:t>
            </w:r>
            <w:r w:rsidRPr="00D038B2">
              <w:rPr>
                <w:sz w:val="20"/>
                <w:szCs w:val="20"/>
              </w:rPr>
              <w:t>Incluziunea socială și combaterea să</w:t>
            </w:r>
            <w:r w:rsidRPr="00D038B2">
              <w:rPr>
                <w:sz w:val="20"/>
                <w:szCs w:val="20"/>
              </w:rPr>
              <w:t>răciei</w:t>
            </w:r>
          </w:p>
        </w:tc>
        <w:tc>
          <w:tcPr>
            <w:tcW w:w="289" w:type="pct"/>
          </w:tcPr>
          <w:p w:rsidR="000731AE" w:rsidRPr="00D038B2" w:rsidRDefault="00477663">
            <w:pPr>
              <w:pStyle w:val="Text1"/>
              <w:spacing w:after="0"/>
              <w:ind w:left="0"/>
              <w:rPr>
                <w:sz w:val="20"/>
                <w:szCs w:val="20"/>
              </w:rPr>
            </w:pPr>
            <w:r>
              <w:rPr>
                <w:sz w:val="20"/>
                <w:szCs w:val="20"/>
              </w:rPr>
              <w:t>FSE</w:t>
            </w:r>
          </w:p>
        </w:tc>
        <w:tc>
          <w:tcPr>
            <w:tcW w:w="383" w:type="pct"/>
          </w:tcPr>
          <w:p w:rsidR="000731AE" w:rsidRPr="00D038B2" w:rsidRDefault="00477663">
            <w:pPr>
              <w:rPr>
                <w:sz w:val="20"/>
                <w:szCs w:val="20"/>
              </w:rPr>
            </w:pPr>
            <w:r w:rsidRPr="00D038B2">
              <w:rPr>
                <w:sz w:val="20"/>
                <w:szCs w:val="20"/>
              </w:rPr>
              <w:t>Mai puțin dezvoltate</w:t>
            </w:r>
          </w:p>
        </w:tc>
        <w:tc>
          <w:tcPr>
            <w:tcW w:w="962" w:type="pct"/>
          </w:tcPr>
          <w:p w:rsidR="000731AE" w:rsidRPr="00D97138" w:rsidRDefault="00477663">
            <w:pPr>
              <w:rPr>
                <w:sz w:val="20"/>
                <w:szCs w:val="20"/>
              </w:rPr>
            </w:pPr>
            <w:r>
              <w:rPr>
                <w:sz w:val="20"/>
                <w:szCs w:val="20"/>
              </w:rPr>
              <w:t xml:space="preserve">9ii </w:t>
            </w:r>
            <w:r>
              <w:rPr>
                <w:sz w:val="20"/>
                <w:szCs w:val="20"/>
              </w:rPr>
              <w:t>- Integrarea socio-economică a comunităților marginalizate, cum ar fi romii</w:t>
            </w:r>
          </w:p>
        </w:tc>
      </w:tr>
      <w:tr w:rsidR="00345F53" w:rsidTr="006824A6">
        <w:trPr>
          <w:trHeight w:val="340"/>
        </w:trPr>
        <w:tc>
          <w:tcPr>
            <w:tcW w:w="1010" w:type="pct"/>
          </w:tcPr>
          <w:p w:rsidR="000731AE" w:rsidRPr="00D038B2" w:rsidRDefault="00477663">
            <w:pPr>
              <w:rPr>
                <w:sz w:val="20"/>
                <w:szCs w:val="20"/>
              </w:rPr>
            </w:pPr>
            <w:r w:rsidRPr="00D038B2">
              <w:rPr>
                <w:sz w:val="20"/>
                <w:szCs w:val="20"/>
              </w:rPr>
              <w:t>Persoanele private de libertate sau aflate în perioada de probațiune, foștii deținuți</w:t>
            </w:r>
          </w:p>
        </w:tc>
        <w:tc>
          <w:tcPr>
            <w:tcW w:w="1730" w:type="pct"/>
          </w:tcPr>
          <w:p w:rsidR="000731AE" w:rsidRPr="00D038B2" w:rsidRDefault="00477663">
            <w:pPr>
              <w:pStyle w:val="Text1"/>
              <w:spacing w:after="0"/>
              <w:ind w:left="0"/>
              <w:rPr>
                <w:sz w:val="20"/>
                <w:szCs w:val="20"/>
              </w:rPr>
            </w:pPr>
            <w:r w:rsidRPr="00D038B2">
              <w:rPr>
                <w:sz w:val="20"/>
                <w:szCs w:val="20"/>
              </w:rPr>
              <w:t>•</w:t>
            </w:r>
            <w:r w:rsidRPr="00D038B2">
              <w:rPr>
                <w:sz w:val="20"/>
                <w:szCs w:val="20"/>
              </w:rPr>
              <w:tab/>
              <w:t>Sprijinirea dezvoltării/ furnizării de servicii/ accesu</w:t>
            </w:r>
            <w:r w:rsidRPr="00D038B2">
              <w:rPr>
                <w:sz w:val="20"/>
                <w:szCs w:val="20"/>
              </w:rPr>
              <w:t>lui la servicii integrate (ex. servicii de consiliere psiho-socio, consiliere juridică, continuarea/ reintegrarea în sistemul de educatie, furnizarea de măsuri active de ocupare, consiliere, formare, reinserție/ acompaniere socio-profesională în vederea in</w:t>
            </w:r>
            <w:r w:rsidRPr="00D038B2">
              <w:rPr>
                <w:sz w:val="20"/>
                <w:szCs w:val="20"/>
              </w:rPr>
              <w:t>sertiei/reinsertiei socio-profesionale, măsuri de acompaniament etc.) în concordanţă cu nevoile specifice, inclusiv prin utilizarea de soluții inovatoare în furnizarea serviciilor de bază</w:t>
            </w:r>
          </w:p>
          <w:p w:rsidR="000731AE" w:rsidRPr="00D038B2" w:rsidRDefault="00477663">
            <w:pPr>
              <w:pStyle w:val="Text1"/>
              <w:spacing w:after="0"/>
              <w:ind w:left="0"/>
              <w:rPr>
                <w:sz w:val="20"/>
                <w:szCs w:val="20"/>
              </w:rPr>
            </w:pPr>
            <w:r w:rsidRPr="00D038B2">
              <w:rPr>
                <w:sz w:val="20"/>
                <w:szCs w:val="20"/>
              </w:rPr>
              <w:t>•</w:t>
            </w:r>
            <w:r w:rsidRPr="00D038B2">
              <w:rPr>
                <w:sz w:val="20"/>
                <w:szCs w:val="20"/>
              </w:rPr>
              <w:tab/>
              <w:t>Campanie de informare, conștientizare și sensibilizare privind rei</w:t>
            </w:r>
            <w:r w:rsidRPr="00D038B2">
              <w:rPr>
                <w:sz w:val="20"/>
                <w:szCs w:val="20"/>
              </w:rPr>
              <w:t>ntegrarea în societate a acestora</w:t>
            </w:r>
          </w:p>
          <w:p w:rsidR="000731AE" w:rsidRPr="00D038B2" w:rsidRDefault="00477663">
            <w:pPr>
              <w:pStyle w:val="Text1"/>
              <w:spacing w:after="0"/>
              <w:ind w:left="0"/>
              <w:rPr>
                <w:sz w:val="20"/>
                <w:szCs w:val="20"/>
              </w:rPr>
            </w:pPr>
          </w:p>
        </w:tc>
        <w:tc>
          <w:tcPr>
            <w:tcW w:w="626" w:type="pct"/>
          </w:tcPr>
          <w:p w:rsidR="000731AE" w:rsidRPr="00D038B2" w:rsidRDefault="00477663">
            <w:pPr>
              <w:pStyle w:val="Text1"/>
              <w:spacing w:after="0"/>
              <w:ind w:left="0"/>
              <w:rPr>
                <w:sz w:val="20"/>
                <w:szCs w:val="20"/>
              </w:rPr>
            </w:pPr>
            <w:r>
              <w:rPr>
                <w:sz w:val="20"/>
                <w:szCs w:val="20"/>
              </w:rPr>
              <w:t xml:space="preserve">AP 4 - </w:t>
            </w:r>
            <w:r w:rsidRPr="00D038B2">
              <w:rPr>
                <w:sz w:val="20"/>
                <w:szCs w:val="20"/>
              </w:rPr>
              <w:t>Incluziunea socială și combaterea sărăciei</w:t>
            </w:r>
          </w:p>
        </w:tc>
        <w:tc>
          <w:tcPr>
            <w:tcW w:w="289" w:type="pct"/>
          </w:tcPr>
          <w:p w:rsidR="000731AE" w:rsidRPr="00D038B2" w:rsidRDefault="00477663">
            <w:pPr>
              <w:pStyle w:val="Text1"/>
              <w:spacing w:after="0"/>
              <w:ind w:left="0"/>
              <w:rPr>
                <w:sz w:val="20"/>
                <w:szCs w:val="20"/>
              </w:rPr>
            </w:pPr>
            <w:r>
              <w:rPr>
                <w:sz w:val="20"/>
                <w:szCs w:val="20"/>
              </w:rPr>
              <w:t>FSE</w:t>
            </w:r>
          </w:p>
        </w:tc>
        <w:tc>
          <w:tcPr>
            <w:tcW w:w="383" w:type="pct"/>
          </w:tcPr>
          <w:p w:rsidR="000731AE" w:rsidRPr="00D038B2" w:rsidRDefault="00477663">
            <w:pPr>
              <w:rPr>
                <w:sz w:val="20"/>
                <w:szCs w:val="20"/>
              </w:rPr>
            </w:pPr>
            <w:r w:rsidRPr="00D038B2">
              <w:rPr>
                <w:sz w:val="20"/>
                <w:szCs w:val="20"/>
              </w:rPr>
              <w:t>Mai dezvoltate</w:t>
            </w:r>
          </w:p>
        </w:tc>
        <w:tc>
          <w:tcPr>
            <w:tcW w:w="962" w:type="pct"/>
          </w:tcPr>
          <w:p w:rsidR="000731AE" w:rsidRPr="00D97138" w:rsidRDefault="00477663">
            <w:pPr>
              <w:rPr>
                <w:sz w:val="20"/>
                <w:szCs w:val="20"/>
              </w:rPr>
            </w:pPr>
            <w:r>
              <w:rPr>
                <w:sz w:val="20"/>
                <w:szCs w:val="20"/>
              </w:rPr>
              <w:t xml:space="preserve">9ii </w:t>
            </w:r>
            <w:r>
              <w:rPr>
                <w:sz w:val="20"/>
                <w:szCs w:val="20"/>
              </w:rPr>
              <w:t>- Integrarea socio-economică a comunităților marginalizate, cum ar fi romii</w:t>
            </w:r>
          </w:p>
        </w:tc>
      </w:tr>
      <w:tr w:rsidR="00345F53" w:rsidTr="006824A6">
        <w:trPr>
          <w:trHeight w:val="340"/>
        </w:trPr>
        <w:tc>
          <w:tcPr>
            <w:tcW w:w="1010" w:type="pct"/>
          </w:tcPr>
          <w:p w:rsidR="000731AE" w:rsidRPr="00D038B2" w:rsidRDefault="00477663">
            <w:pPr>
              <w:rPr>
                <w:sz w:val="20"/>
                <w:szCs w:val="20"/>
              </w:rPr>
            </w:pPr>
            <w:r w:rsidRPr="00D038B2">
              <w:rPr>
                <w:sz w:val="20"/>
                <w:szCs w:val="20"/>
              </w:rPr>
              <w:t xml:space="preserve">Persoanele vârstnice şi persoanele cu dizabilităţi aflate în situaţii </w:t>
            </w:r>
            <w:r w:rsidRPr="00D038B2">
              <w:rPr>
                <w:sz w:val="20"/>
                <w:szCs w:val="20"/>
              </w:rPr>
              <w:t>de dependenţă sau în risc de excluziune socială</w:t>
            </w:r>
          </w:p>
        </w:tc>
        <w:tc>
          <w:tcPr>
            <w:tcW w:w="1730" w:type="pct"/>
          </w:tcPr>
          <w:p w:rsidR="000731AE" w:rsidRPr="00D038B2" w:rsidRDefault="00477663">
            <w:pPr>
              <w:pStyle w:val="Text1"/>
              <w:spacing w:after="0"/>
              <w:ind w:left="0"/>
              <w:rPr>
                <w:sz w:val="20"/>
                <w:szCs w:val="20"/>
              </w:rPr>
            </w:pPr>
            <w:r w:rsidRPr="00D038B2">
              <w:rPr>
                <w:sz w:val="20"/>
                <w:szCs w:val="20"/>
              </w:rPr>
              <w:t>•</w:t>
            </w:r>
            <w:r w:rsidRPr="00D038B2">
              <w:rPr>
                <w:sz w:val="20"/>
                <w:szCs w:val="20"/>
              </w:rPr>
              <w:tab/>
              <w:t>Măsuri de sprijin în vederea realizării tranziției de la instituțiile de tip rezidențial la servicii în cadrul comunității</w:t>
            </w:r>
          </w:p>
        </w:tc>
        <w:tc>
          <w:tcPr>
            <w:tcW w:w="626" w:type="pct"/>
          </w:tcPr>
          <w:p w:rsidR="000731AE" w:rsidRPr="00D038B2" w:rsidRDefault="00477663">
            <w:pPr>
              <w:pStyle w:val="Text1"/>
              <w:spacing w:after="0"/>
              <w:ind w:left="0"/>
              <w:rPr>
                <w:sz w:val="20"/>
                <w:szCs w:val="20"/>
              </w:rPr>
            </w:pPr>
            <w:r>
              <w:rPr>
                <w:sz w:val="20"/>
                <w:szCs w:val="20"/>
              </w:rPr>
              <w:t xml:space="preserve">AP 4 - </w:t>
            </w:r>
            <w:r w:rsidRPr="00D038B2">
              <w:rPr>
                <w:sz w:val="20"/>
                <w:szCs w:val="20"/>
              </w:rPr>
              <w:t>Incluziunea socială și combaterea sărăciei</w:t>
            </w:r>
          </w:p>
        </w:tc>
        <w:tc>
          <w:tcPr>
            <w:tcW w:w="289" w:type="pct"/>
          </w:tcPr>
          <w:p w:rsidR="000731AE" w:rsidRPr="00D038B2" w:rsidRDefault="00477663">
            <w:pPr>
              <w:pStyle w:val="Text1"/>
              <w:spacing w:after="0"/>
              <w:ind w:left="0"/>
              <w:rPr>
                <w:sz w:val="20"/>
                <w:szCs w:val="20"/>
              </w:rPr>
            </w:pPr>
            <w:r>
              <w:rPr>
                <w:sz w:val="20"/>
                <w:szCs w:val="20"/>
              </w:rPr>
              <w:t>FSE</w:t>
            </w:r>
          </w:p>
        </w:tc>
        <w:tc>
          <w:tcPr>
            <w:tcW w:w="383" w:type="pct"/>
          </w:tcPr>
          <w:p w:rsidR="000731AE" w:rsidRPr="00D038B2" w:rsidRDefault="00477663">
            <w:pPr>
              <w:rPr>
                <w:sz w:val="20"/>
                <w:szCs w:val="20"/>
              </w:rPr>
            </w:pPr>
            <w:r w:rsidRPr="00D038B2">
              <w:rPr>
                <w:sz w:val="20"/>
                <w:szCs w:val="20"/>
              </w:rPr>
              <w:t>Mai puțin dezvoltate</w:t>
            </w:r>
          </w:p>
        </w:tc>
        <w:tc>
          <w:tcPr>
            <w:tcW w:w="962" w:type="pct"/>
          </w:tcPr>
          <w:p w:rsidR="000731AE" w:rsidRPr="00D97138" w:rsidRDefault="00477663">
            <w:pPr>
              <w:rPr>
                <w:sz w:val="20"/>
                <w:szCs w:val="20"/>
              </w:rPr>
            </w:pPr>
            <w:r>
              <w:rPr>
                <w:sz w:val="20"/>
                <w:szCs w:val="20"/>
              </w:rPr>
              <w:t xml:space="preserve">9iv </w:t>
            </w:r>
            <w:r>
              <w:rPr>
                <w:sz w:val="20"/>
                <w:szCs w:val="20"/>
              </w:rPr>
              <w:t>- Cr</w:t>
            </w:r>
            <w:r>
              <w:rPr>
                <w:sz w:val="20"/>
                <w:szCs w:val="20"/>
              </w:rPr>
              <w:t>eșterea accesului la servicii accesibile, sustenabile și de înaltă calitate, inclusiv asistență medicală și servicii sociale de interes general</w:t>
            </w:r>
          </w:p>
        </w:tc>
      </w:tr>
      <w:tr w:rsidR="00345F53" w:rsidTr="006824A6">
        <w:trPr>
          <w:trHeight w:val="340"/>
        </w:trPr>
        <w:tc>
          <w:tcPr>
            <w:tcW w:w="1010" w:type="pct"/>
          </w:tcPr>
          <w:p w:rsidR="000731AE" w:rsidRPr="00D038B2" w:rsidRDefault="00477663">
            <w:pPr>
              <w:rPr>
                <w:sz w:val="20"/>
                <w:szCs w:val="20"/>
              </w:rPr>
            </w:pPr>
            <w:r w:rsidRPr="00D038B2">
              <w:rPr>
                <w:sz w:val="20"/>
                <w:szCs w:val="20"/>
              </w:rPr>
              <w:t>Persoanele vârstnice şi persoanele cu dizabilităţi aflate în situaţii de dependenţă sau în risc de excluziune s</w:t>
            </w:r>
            <w:r w:rsidRPr="00D038B2">
              <w:rPr>
                <w:sz w:val="20"/>
                <w:szCs w:val="20"/>
              </w:rPr>
              <w:t>ocială</w:t>
            </w:r>
          </w:p>
        </w:tc>
        <w:tc>
          <w:tcPr>
            <w:tcW w:w="1730" w:type="pct"/>
          </w:tcPr>
          <w:p w:rsidR="000731AE" w:rsidRPr="00D038B2" w:rsidRDefault="00477663">
            <w:pPr>
              <w:pStyle w:val="Text1"/>
              <w:spacing w:after="0"/>
              <w:ind w:left="0"/>
              <w:rPr>
                <w:sz w:val="20"/>
                <w:szCs w:val="20"/>
              </w:rPr>
            </w:pPr>
            <w:r w:rsidRPr="00D038B2">
              <w:rPr>
                <w:sz w:val="20"/>
                <w:szCs w:val="20"/>
              </w:rPr>
              <w:t>•</w:t>
            </w:r>
            <w:r w:rsidRPr="00D038B2">
              <w:rPr>
                <w:sz w:val="20"/>
                <w:szCs w:val="20"/>
              </w:rPr>
              <w:tab/>
              <w:t>Măsuri de sprijin în vederea realizării tranziției de la instituțiile de tip rezidențial la servicii în cadrul comunității</w:t>
            </w:r>
          </w:p>
        </w:tc>
        <w:tc>
          <w:tcPr>
            <w:tcW w:w="626" w:type="pct"/>
          </w:tcPr>
          <w:p w:rsidR="000731AE" w:rsidRPr="00D038B2" w:rsidRDefault="00477663">
            <w:pPr>
              <w:pStyle w:val="Text1"/>
              <w:spacing w:after="0"/>
              <w:ind w:left="0"/>
              <w:rPr>
                <w:sz w:val="20"/>
                <w:szCs w:val="20"/>
              </w:rPr>
            </w:pPr>
            <w:r>
              <w:rPr>
                <w:sz w:val="20"/>
                <w:szCs w:val="20"/>
              </w:rPr>
              <w:t xml:space="preserve">AP 4 - </w:t>
            </w:r>
            <w:r w:rsidRPr="00D038B2">
              <w:rPr>
                <w:sz w:val="20"/>
                <w:szCs w:val="20"/>
              </w:rPr>
              <w:t>Incluziunea socială și combaterea sărăciei</w:t>
            </w:r>
          </w:p>
        </w:tc>
        <w:tc>
          <w:tcPr>
            <w:tcW w:w="289" w:type="pct"/>
          </w:tcPr>
          <w:p w:rsidR="000731AE" w:rsidRPr="00D038B2" w:rsidRDefault="00477663">
            <w:pPr>
              <w:pStyle w:val="Text1"/>
              <w:spacing w:after="0"/>
              <w:ind w:left="0"/>
              <w:rPr>
                <w:sz w:val="20"/>
                <w:szCs w:val="20"/>
              </w:rPr>
            </w:pPr>
            <w:r>
              <w:rPr>
                <w:sz w:val="20"/>
                <w:szCs w:val="20"/>
              </w:rPr>
              <w:t>FSE</w:t>
            </w:r>
          </w:p>
        </w:tc>
        <w:tc>
          <w:tcPr>
            <w:tcW w:w="383" w:type="pct"/>
          </w:tcPr>
          <w:p w:rsidR="000731AE" w:rsidRPr="00D038B2" w:rsidRDefault="00477663">
            <w:pPr>
              <w:rPr>
                <w:sz w:val="20"/>
                <w:szCs w:val="20"/>
              </w:rPr>
            </w:pPr>
            <w:r w:rsidRPr="00D038B2">
              <w:rPr>
                <w:sz w:val="20"/>
                <w:szCs w:val="20"/>
              </w:rPr>
              <w:t>Mai dezvoltate</w:t>
            </w:r>
          </w:p>
        </w:tc>
        <w:tc>
          <w:tcPr>
            <w:tcW w:w="962" w:type="pct"/>
          </w:tcPr>
          <w:p w:rsidR="000731AE" w:rsidRPr="00D97138" w:rsidRDefault="00477663">
            <w:pPr>
              <w:rPr>
                <w:sz w:val="20"/>
                <w:szCs w:val="20"/>
              </w:rPr>
            </w:pPr>
            <w:r>
              <w:rPr>
                <w:sz w:val="20"/>
                <w:szCs w:val="20"/>
              </w:rPr>
              <w:t xml:space="preserve">9iv </w:t>
            </w:r>
            <w:r>
              <w:rPr>
                <w:sz w:val="20"/>
                <w:szCs w:val="20"/>
              </w:rPr>
              <w:t xml:space="preserve">- Creșterea accesului la servicii accesibile, </w:t>
            </w:r>
            <w:r>
              <w:rPr>
                <w:sz w:val="20"/>
                <w:szCs w:val="20"/>
              </w:rPr>
              <w:t>sustenabile și de înaltă calitate, inclusiv asistență medicală și servicii sociale de interes general</w:t>
            </w:r>
          </w:p>
        </w:tc>
      </w:tr>
      <w:tr w:rsidR="00345F53" w:rsidTr="006824A6">
        <w:trPr>
          <w:trHeight w:val="340"/>
        </w:trPr>
        <w:tc>
          <w:tcPr>
            <w:tcW w:w="1010" w:type="pct"/>
          </w:tcPr>
          <w:p w:rsidR="000731AE" w:rsidRPr="00D038B2" w:rsidRDefault="00477663">
            <w:pPr>
              <w:rPr>
                <w:sz w:val="20"/>
                <w:szCs w:val="20"/>
              </w:rPr>
            </w:pPr>
            <w:r w:rsidRPr="00D038B2">
              <w:rPr>
                <w:sz w:val="20"/>
                <w:szCs w:val="20"/>
              </w:rPr>
              <w:t>Persoanele vârstnice şi persoanele cu dizabilităţi aflate în situaţii de dependenţă sau în risc de excluziune socială</w:t>
            </w:r>
          </w:p>
        </w:tc>
        <w:tc>
          <w:tcPr>
            <w:tcW w:w="1730" w:type="pct"/>
          </w:tcPr>
          <w:p w:rsidR="000731AE" w:rsidRPr="00D038B2" w:rsidRDefault="00477663">
            <w:pPr>
              <w:pStyle w:val="Text1"/>
              <w:spacing w:after="0"/>
              <w:ind w:left="0"/>
              <w:rPr>
                <w:sz w:val="20"/>
                <w:szCs w:val="20"/>
              </w:rPr>
            </w:pPr>
            <w:r w:rsidRPr="00D038B2">
              <w:rPr>
                <w:sz w:val="20"/>
                <w:szCs w:val="20"/>
              </w:rPr>
              <w:t>•</w:t>
            </w:r>
            <w:r w:rsidRPr="00D038B2">
              <w:rPr>
                <w:sz w:val="20"/>
                <w:szCs w:val="20"/>
              </w:rPr>
              <w:tab/>
              <w:t>Sprijinirea dezvoltării/ furnizăr</w:t>
            </w:r>
            <w:r w:rsidRPr="00D038B2">
              <w:rPr>
                <w:sz w:val="20"/>
                <w:szCs w:val="20"/>
              </w:rPr>
              <w:t>ii de servicii/ accesului la servicii integrate (ex. consiliere, servicii psiho-socio-medicale, consiliere profesională, formare, continuarea/reîntoarcerea în educație, în special pentru persoanele cu dizabilități sau în situații de dependență, măsuri de a</w:t>
            </w:r>
            <w:r w:rsidRPr="00D038B2">
              <w:rPr>
                <w:sz w:val="20"/>
                <w:szCs w:val="20"/>
              </w:rPr>
              <w:t>companiament, etc.) în concordanţă cu nevoile specifice, inclusiv prin utilizarea de soluții inovatoare în furnizarea serviciilor de bază</w:t>
            </w:r>
          </w:p>
        </w:tc>
        <w:tc>
          <w:tcPr>
            <w:tcW w:w="626" w:type="pct"/>
          </w:tcPr>
          <w:p w:rsidR="000731AE" w:rsidRPr="00D038B2" w:rsidRDefault="00477663">
            <w:pPr>
              <w:pStyle w:val="Text1"/>
              <w:spacing w:after="0"/>
              <w:ind w:left="0"/>
              <w:rPr>
                <w:sz w:val="20"/>
                <w:szCs w:val="20"/>
              </w:rPr>
            </w:pPr>
            <w:r>
              <w:rPr>
                <w:sz w:val="20"/>
                <w:szCs w:val="20"/>
              </w:rPr>
              <w:t xml:space="preserve">AP 4 - </w:t>
            </w:r>
            <w:r w:rsidRPr="00D038B2">
              <w:rPr>
                <w:sz w:val="20"/>
                <w:szCs w:val="20"/>
              </w:rPr>
              <w:t>Incluziunea socială și combaterea sărăciei</w:t>
            </w:r>
          </w:p>
        </w:tc>
        <w:tc>
          <w:tcPr>
            <w:tcW w:w="289" w:type="pct"/>
          </w:tcPr>
          <w:p w:rsidR="000731AE" w:rsidRPr="00D038B2" w:rsidRDefault="00477663">
            <w:pPr>
              <w:pStyle w:val="Text1"/>
              <w:spacing w:after="0"/>
              <w:ind w:left="0"/>
              <w:rPr>
                <w:sz w:val="20"/>
                <w:szCs w:val="20"/>
              </w:rPr>
            </w:pPr>
            <w:r>
              <w:rPr>
                <w:sz w:val="20"/>
                <w:szCs w:val="20"/>
              </w:rPr>
              <w:t>FSE</w:t>
            </w:r>
          </w:p>
        </w:tc>
        <w:tc>
          <w:tcPr>
            <w:tcW w:w="383" w:type="pct"/>
          </w:tcPr>
          <w:p w:rsidR="000731AE" w:rsidRPr="00D038B2" w:rsidRDefault="00477663">
            <w:pPr>
              <w:rPr>
                <w:sz w:val="20"/>
                <w:szCs w:val="20"/>
              </w:rPr>
            </w:pPr>
            <w:r w:rsidRPr="00D038B2">
              <w:rPr>
                <w:sz w:val="20"/>
                <w:szCs w:val="20"/>
              </w:rPr>
              <w:t>Mai puțin dezvoltate</w:t>
            </w:r>
          </w:p>
        </w:tc>
        <w:tc>
          <w:tcPr>
            <w:tcW w:w="962" w:type="pct"/>
          </w:tcPr>
          <w:p w:rsidR="000731AE" w:rsidRPr="00D97138" w:rsidRDefault="00477663">
            <w:pPr>
              <w:rPr>
                <w:sz w:val="20"/>
                <w:szCs w:val="20"/>
              </w:rPr>
            </w:pPr>
            <w:r>
              <w:rPr>
                <w:sz w:val="20"/>
                <w:szCs w:val="20"/>
              </w:rPr>
              <w:t xml:space="preserve">9ii </w:t>
            </w:r>
            <w:r>
              <w:rPr>
                <w:sz w:val="20"/>
                <w:szCs w:val="20"/>
              </w:rPr>
              <w:t xml:space="preserve">- Integrarea socio-economică a </w:t>
            </w:r>
            <w:r>
              <w:rPr>
                <w:sz w:val="20"/>
                <w:szCs w:val="20"/>
              </w:rPr>
              <w:t>comunităților marginalizate, cum ar fi romii</w:t>
            </w:r>
          </w:p>
        </w:tc>
      </w:tr>
      <w:tr w:rsidR="00345F53" w:rsidTr="006824A6">
        <w:trPr>
          <w:trHeight w:val="340"/>
        </w:trPr>
        <w:tc>
          <w:tcPr>
            <w:tcW w:w="1010" w:type="pct"/>
          </w:tcPr>
          <w:p w:rsidR="000731AE" w:rsidRPr="00D038B2" w:rsidRDefault="00477663">
            <w:pPr>
              <w:rPr>
                <w:sz w:val="20"/>
                <w:szCs w:val="20"/>
              </w:rPr>
            </w:pPr>
            <w:r w:rsidRPr="00D038B2">
              <w:rPr>
                <w:sz w:val="20"/>
                <w:szCs w:val="20"/>
              </w:rPr>
              <w:lastRenderedPageBreak/>
              <w:t>Persoanele vârstnice şi persoanele cu dizabilităţi aflate în situaţii de dependenţă sau în risc de excluziune socială</w:t>
            </w:r>
          </w:p>
        </w:tc>
        <w:tc>
          <w:tcPr>
            <w:tcW w:w="1730" w:type="pct"/>
          </w:tcPr>
          <w:p w:rsidR="000731AE" w:rsidRPr="00D038B2" w:rsidRDefault="00477663">
            <w:pPr>
              <w:pStyle w:val="Text1"/>
              <w:spacing w:after="0"/>
              <w:ind w:left="0"/>
              <w:rPr>
                <w:sz w:val="20"/>
                <w:szCs w:val="20"/>
              </w:rPr>
            </w:pPr>
            <w:r w:rsidRPr="00D038B2">
              <w:rPr>
                <w:sz w:val="20"/>
                <w:szCs w:val="20"/>
              </w:rPr>
              <w:t>•</w:t>
            </w:r>
            <w:r w:rsidRPr="00D038B2">
              <w:rPr>
                <w:sz w:val="20"/>
                <w:szCs w:val="20"/>
              </w:rPr>
              <w:tab/>
              <w:t>Sprijinirea dezvoltării/ furnizării de servicii/ accesului la servicii integrate (ex. cons</w:t>
            </w:r>
            <w:r w:rsidRPr="00D038B2">
              <w:rPr>
                <w:sz w:val="20"/>
                <w:szCs w:val="20"/>
              </w:rPr>
              <w:t xml:space="preserve">iliere, servicii psiho-socio-medicale, consiliere profesională, formare, continuarea/reîntoarcerea în educație, în special pentru persoanele cu dizabilități sau în situații de dependență, măsuri de acompaniament, etc.) în concordanţă cu nevoile specifice, </w:t>
            </w:r>
            <w:r w:rsidRPr="00D038B2">
              <w:rPr>
                <w:sz w:val="20"/>
                <w:szCs w:val="20"/>
              </w:rPr>
              <w:t>inclusiv prin utilizarea de soluții inovatoare în furnizarea serviciilor de bază</w:t>
            </w:r>
          </w:p>
        </w:tc>
        <w:tc>
          <w:tcPr>
            <w:tcW w:w="626" w:type="pct"/>
          </w:tcPr>
          <w:p w:rsidR="000731AE" w:rsidRPr="00D038B2" w:rsidRDefault="00477663">
            <w:pPr>
              <w:pStyle w:val="Text1"/>
              <w:spacing w:after="0"/>
              <w:ind w:left="0"/>
              <w:rPr>
                <w:sz w:val="20"/>
                <w:szCs w:val="20"/>
              </w:rPr>
            </w:pPr>
            <w:r>
              <w:rPr>
                <w:sz w:val="20"/>
                <w:szCs w:val="20"/>
              </w:rPr>
              <w:t xml:space="preserve">AP 4 - </w:t>
            </w:r>
            <w:r w:rsidRPr="00D038B2">
              <w:rPr>
                <w:sz w:val="20"/>
                <w:szCs w:val="20"/>
              </w:rPr>
              <w:t>Incluziunea socială și combaterea sărăciei</w:t>
            </w:r>
          </w:p>
        </w:tc>
        <w:tc>
          <w:tcPr>
            <w:tcW w:w="289" w:type="pct"/>
          </w:tcPr>
          <w:p w:rsidR="000731AE" w:rsidRPr="00D038B2" w:rsidRDefault="00477663">
            <w:pPr>
              <w:pStyle w:val="Text1"/>
              <w:spacing w:after="0"/>
              <w:ind w:left="0"/>
              <w:rPr>
                <w:sz w:val="20"/>
                <w:szCs w:val="20"/>
              </w:rPr>
            </w:pPr>
            <w:r>
              <w:rPr>
                <w:sz w:val="20"/>
                <w:szCs w:val="20"/>
              </w:rPr>
              <w:t>FSE</w:t>
            </w:r>
          </w:p>
        </w:tc>
        <w:tc>
          <w:tcPr>
            <w:tcW w:w="383" w:type="pct"/>
          </w:tcPr>
          <w:p w:rsidR="000731AE" w:rsidRPr="00D038B2" w:rsidRDefault="00477663">
            <w:pPr>
              <w:rPr>
                <w:sz w:val="20"/>
                <w:szCs w:val="20"/>
              </w:rPr>
            </w:pPr>
            <w:r w:rsidRPr="00D038B2">
              <w:rPr>
                <w:sz w:val="20"/>
                <w:szCs w:val="20"/>
              </w:rPr>
              <w:t>Mai dezvoltate</w:t>
            </w:r>
          </w:p>
        </w:tc>
        <w:tc>
          <w:tcPr>
            <w:tcW w:w="962" w:type="pct"/>
          </w:tcPr>
          <w:p w:rsidR="000731AE" w:rsidRPr="00D97138" w:rsidRDefault="00477663">
            <w:pPr>
              <w:rPr>
                <w:sz w:val="20"/>
                <w:szCs w:val="20"/>
              </w:rPr>
            </w:pPr>
            <w:r>
              <w:rPr>
                <w:sz w:val="20"/>
                <w:szCs w:val="20"/>
              </w:rPr>
              <w:t xml:space="preserve">9ii </w:t>
            </w:r>
            <w:r>
              <w:rPr>
                <w:sz w:val="20"/>
                <w:szCs w:val="20"/>
              </w:rPr>
              <w:t>- Integrarea socio-economică a comunităților marginalizate, cum ar fi romii</w:t>
            </w:r>
          </w:p>
        </w:tc>
      </w:tr>
      <w:tr w:rsidR="00345F53" w:rsidTr="006824A6">
        <w:trPr>
          <w:trHeight w:val="340"/>
        </w:trPr>
        <w:tc>
          <w:tcPr>
            <w:tcW w:w="1010" w:type="pct"/>
          </w:tcPr>
          <w:p w:rsidR="000731AE" w:rsidRPr="00D038B2" w:rsidRDefault="00477663">
            <w:pPr>
              <w:rPr>
                <w:sz w:val="20"/>
                <w:szCs w:val="20"/>
              </w:rPr>
            </w:pPr>
            <w:r w:rsidRPr="00D038B2">
              <w:rPr>
                <w:sz w:val="20"/>
                <w:szCs w:val="20"/>
              </w:rPr>
              <w:t xml:space="preserve">Victimele ale traficului </w:t>
            </w:r>
            <w:r w:rsidRPr="00D038B2">
              <w:rPr>
                <w:sz w:val="20"/>
                <w:szCs w:val="20"/>
              </w:rPr>
              <w:t>de ființe umane</w:t>
            </w:r>
          </w:p>
        </w:tc>
        <w:tc>
          <w:tcPr>
            <w:tcW w:w="1730" w:type="pct"/>
          </w:tcPr>
          <w:p w:rsidR="000731AE" w:rsidRPr="00D038B2" w:rsidRDefault="00477663">
            <w:pPr>
              <w:pStyle w:val="Text1"/>
              <w:spacing w:after="0"/>
              <w:ind w:left="0"/>
              <w:rPr>
                <w:sz w:val="20"/>
                <w:szCs w:val="20"/>
              </w:rPr>
            </w:pPr>
            <w:r w:rsidRPr="00D038B2">
              <w:rPr>
                <w:sz w:val="20"/>
                <w:szCs w:val="20"/>
              </w:rPr>
              <w:t>•</w:t>
            </w:r>
            <w:r w:rsidRPr="00D038B2">
              <w:rPr>
                <w:sz w:val="20"/>
                <w:szCs w:val="20"/>
              </w:rPr>
              <w:tab/>
              <w:t>Identificarea victimelor traficului de ființe umane</w:t>
            </w:r>
          </w:p>
          <w:p w:rsidR="000731AE" w:rsidRPr="00D038B2" w:rsidRDefault="00477663">
            <w:pPr>
              <w:pStyle w:val="Text1"/>
              <w:spacing w:after="0"/>
              <w:ind w:left="0"/>
              <w:rPr>
                <w:sz w:val="20"/>
                <w:szCs w:val="20"/>
              </w:rPr>
            </w:pPr>
            <w:r w:rsidRPr="00D038B2">
              <w:rPr>
                <w:sz w:val="20"/>
                <w:szCs w:val="20"/>
              </w:rPr>
              <w:t>•</w:t>
            </w:r>
            <w:r w:rsidRPr="00D038B2">
              <w:rPr>
                <w:sz w:val="20"/>
                <w:szCs w:val="20"/>
              </w:rPr>
              <w:tab/>
              <w:t>Sprijinirea dezvoltării/ furnizării de servicii/ accesului la servicii integrate (ex. cazare temporară inclusiv în centre de suport, servicii de consiliere psiho-socio-medicală, consil</w:t>
            </w:r>
            <w:r w:rsidRPr="00D038B2">
              <w:rPr>
                <w:sz w:val="20"/>
                <w:szCs w:val="20"/>
              </w:rPr>
              <w:t>iere juridică, continuarea/ reintegrarea în sistemul de educație, furnizarea de măsuri active de ocupare, consiliere, formare, reinserție/ acompaniere socio-profesională în vederea inserției/ reinsertiei socio-profesionale, măsuri de acompaniament, etc.) î</w:t>
            </w:r>
            <w:r w:rsidRPr="00D038B2">
              <w:rPr>
                <w:sz w:val="20"/>
                <w:szCs w:val="20"/>
              </w:rPr>
              <w:t>n concordanţă cu nevoile specifice, inclusiv prin utilizarea de soluții inovatoare în furnizarea serviciilor de bază</w:t>
            </w:r>
          </w:p>
          <w:p w:rsidR="000731AE" w:rsidRPr="00D038B2" w:rsidRDefault="00477663">
            <w:pPr>
              <w:pStyle w:val="Text1"/>
              <w:spacing w:after="0"/>
              <w:ind w:left="0"/>
              <w:rPr>
                <w:sz w:val="20"/>
                <w:szCs w:val="20"/>
              </w:rPr>
            </w:pPr>
            <w:r w:rsidRPr="00D038B2">
              <w:rPr>
                <w:sz w:val="20"/>
                <w:szCs w:val="20"/>
              </w:rPr>
              <w:t>•</w:t>
            </w:r>
            <w:r w:rsidRPr="00D038B2">
              <w:rPr>
                <w:sz w:val="20"/>
                <w:szCs w:val="20"/>
              </w:rPr>
              <w:tab/>
              <w:t xml:space="preserve">Campanie de informare, conștientizare și sensibilizare privind prevenirea, responsabilizarea grupurilor cu risc și combaterea traficului </w:t>
            </w:r>
            <w:r w:rsidRPr="00D038B2">
              <w:rPr>
                <w:sz w:val="20"/>
                <w:szCs w:val="20"/>
              </w:rPr>
              <w:t>de ființe umane</w:t>
            </w:r>
          </w:p>
          <w:p w:rsidR="000731AE" w:rsidRPr="00D038B2" w:rsidRDefault="00477663">
            <w:pPr>
              <w:pStyle w:val="Text1"/>
              <w:spacing w:after="0"/>
              <w:ind w:left="0"/>
              <w:rPr>
                <w:sz w:val="20"/>
                <w:szCs w:val="20"/>
              </w:rPr>
            </w:pPr>
          </w:p>
        </w:tc>
        <w:tc>
          <w:tcPr>
            <w:tcW w:w="626" w:type="pct"/>
          </w:tcPr>
          <w:p w:rsidR="000731AE" w:rsidRPr="00D038B2" w:rsidRDefault="00477663">
            <w:pPr>
              <w:pStyle w:val="Text1"/>
              <w:spacing w:after="0"/>
              <w:ind w:left="0"/>
              <w:rPr>
                <w:sz w:val="20"/>
                <w:szCs w:val="20"/>
              </w:rPr>
            </w:pPr>
            <w:r>
              <w:rPr>
                <w:sz w:val="20"/>
                <w:szCs w:val="20"/>
              </w:rPr>
              <w:t xml:space="preserve">AP 4 - </w:t>
            </w:r>
            <w:r w:rsidRPr="00D038B2">
              <w:rPr>
                <w:sz w:val="20"/>
                <w:szCs w:val="20"/>
              </w:rPr>
              <w:t>Incluziunea socială și combaterea sărăciei</w:t>
            </w:r>
          </w:p>
        </w:tc>
        <w:tc>
          <w:tcPr>
            <w:tcW w:w="289" w:type="pct"/>
          </w:tcPr>
          <w:p w:rsidR="000731AE" w:rsidRPr="00D038B2" w:rsidRDefault="00477663">
            <w:pPr>
              <w:pStyle w:val="Text1"/>
              <w:spacing w:after="0"/>
              <w:ind w:left="0"/>
              <w:rPr>
                <w:sz w:val="20"/>
                <w:szCs w:val="20"/>
              </w:rPr>
            </w:pPr>
            <w:r>
              <w:rPr>
                <w:sz w:val="20"/>
                <w:szCs w:val="20"/>
              </w:rPr>
              <w:t>FSE</w:t>
            </w:r>
          </w:p>
        </w:tc>
        <w:tc>
          <w:tcPr>
            <w:tcW w:w="383" w:type="pct"/>
          </w:tcPr>
          <w:p w:rsidR="000731AE" w:rsidRPr="00D038B2" w:rsidRDefault="00477663">
            <w:pPr>
              <w:rPr>
                <w:sz w:val="20"/>
                <w:szCs w:val="20"/>
              </w:rPr>
            </w:pPr>
            <w:r w:rsidRPr="00D038B2">
              <w:rPr>
                <w:sz w:val="20"/>
                <w:szCs w:val="20"/>
              </w:rPr>
              <w:t>Mai puțin dezvoltate</w:t>
            </w:r>
          </w:p>
        </w:tc>
        <w:tc>
          <w:tcPr>
            <w:tcW w:w="962" w:type="pct"/>
          </w:tcPr>
          <w:p w:rsidR="000731AE" w:rsidRPr="00D97138" w:rsidRDefault="00477663">
            <w:pPr>
              <w:rPr>
                <w:sz w:val="20"/>
                <w:szCs w:val="20"/>
              </w:rPr>
            </w:pPr>
            <w:r>
              <w:rPr>
                <w:sz w:val="20"/>
                <w:szCs w:val="20"/>
              </w:rPr>
              <w:t xml:space="preserve">9ii </w:t>
            </w:r>
            <w:r>
              <w:rPr>
                <w:sz w:val="20"/>
                <w:szCs w:val="20"/>
              </w:rPr>
              <w:t>- Integrarea socio-economică a comunităților marginalizate, cum ar fi romii</w:t>
            </w:r>
          </w:p>
        </w:tc>
      </w:tr>
      <w:tr w:rsidR="00345F53" w:rsidTr="006824A6">
        <w:trPr>
          <w:trHeight w:val="340"/>
        </w:trPr>
        <w:tc>
          <w:tcPr>
            <w:tcW w:w="1010" w:type="pct"/>
          </w:tcPr>
          <w:p w:rsidR="000731AE" w:rsidRPr="00D038B2" w:rsidRDefault="00477663">
            <w:pPr>
              <w:rPr>
                <w:sz w:val="20"/>
                <w:szCs w:val="20"/>
              </w:rPr>
            </w:pPr>
            <w:r w:rsidRPr="00D038B2">
              <w:rPr>
                <w:sz w:val="20"/>
                <w:szCs w:val="20"/>
              </w:rPr>
              <w:t>Victimele ale traficului de ființe umane</w:t>
            </w:r>
          </w:p>
        </w:tc>
        <w:tc>
          <w:tcPr>
            <w:tcW w:w="1730" w:type="pct"/>
          </w:tcPr>
          <w:p w:rsidR="000731AE" w:rsidRPr="00D038B2" w:rsidRDefault="00477663">
            <w:pPr>
              <w:pStyle w:val="Text1"/>
              <w:spacing w:after="0"/>
              <w:ind w:left="0"/>
              <w:rPr>
                <w:sz w:val="20"/>
                <w:szCs w:val="20"/>
              </w:rPr>
            </w:pPr>
            <w:r w:rsidRPr="00D038B2">
              <w:rPr>
                <w:sz w:val="20"/>
                <w:szCs w:val="20"/>
              </w:rPr>
              <w:t>•</w:t>
            </w:r>
            <w:r w:rsidRPr="00D038B2">
              <w:rPr>
                <w:sz w:val="20"/>
                <w:szCs w:val="20"/>
              </w:rPr>
              <w:tab/>
              <w:t>Identificarea victimelor traficului de f</w:t>
            </w:r>
            <w:r w:rsidRPr="00D038B2">
              <w:rPr>
                <w:sz w:val="20"/>
                <w:szCs w:val="20"/>
              </w:rPr>
              <w:t>iințe umane</w:t>
            </w:r>
          </w:p>
          <w:p w:rsidR="000731AE" w:rsidRPr="00D038B2" w:rsidRDefault="00477663">
            <w:pPr>
              <w:pStyle w:val="Text1"/>
              <w:spacing w:after="0"/>
              <w:ind w:left="0"/>
              <w:rPr>
                <w:sz w:val="20"/>
                <w:szCs w:val="20"/>
              </w:rPr>
            </w:pPr>
            <w:r w:rsidRPr="00D038B2">
              <w:rPr>
                <w:sz w:val="20"/>
                <w:szCs w:val="20"/>
              </w:rPr>
              <w:t>•</w:t>
            </w:r>
            <w:r w:rsidRPr="00D038B2">
              <w:rPr>
                <w:sz w:val="20"/>
                <w:szCs w:val="20"/>
              </w:rPr>
              <w:tab/>
              <w:t>Sprijinirea dezvoltării/ furnizării de servicii/ accesului la servicii integrate (ex. cazare temporară inclusiv în centre de suport, servicii de consiliere psiho-socio-medicală, consiliere juridică, continuarea/ reintegrarea în sistemul de ed</w:t>
            </w:r>
            <w:r w:rsidRPr="00D038B2">
              <w:rPr>
                <w:sz w:val="20"/>
                <w:szCs w:val="20"/>
              </w:rPr>
              <w:t xml:space="preserve">ucație, furnizarea de măsuri active de ocupare, consiliere, formare, reinserție/ acompaniere socio-profesională în vederea inserției/ reinsertiei socio-profesionale, măsuri de acompaniament, etc.) în concordanţă </w:t>
            </w:r>
            <w:r w:rsidRPr="00D038B2">
              <w:rPr>
                <w:sz w:val="20"/>
                <w:szCs w:val="20"/>
              </w:rPr>
              <w:lastRenderedPageBreak/>
              <w:t>cu nevoile specifice, inclusiv prin utilizar</w:t>
            </w:r>
            <w:r w:rsidRPr="00D038B2">
              <w:rPr>
                <w:sz w:val="20"/>
                <w:szCs w:val="20"/>
              </w:rPr>
              <w:t>ea de soluții inovatoare în furnizarea serviciilor de bază</w:t>
            </w:r>
          </w:p>
          <w:p w:rsidR="000731AE" w:rsidRPr="00D038B2" w:rsidRDefault="00477663">
            <w:pPr>
              <w:pStyle w:val="Text1"/>
              <w:spacing w:after="0"/>
              <w:ind w:left="0"/>
              <w:rPr>
                <w:sz w:val="20"/>
                <w:szCs w:val="20"/>
              </w:rPr>
            </w:pPr>
            <w:r w:rsidRPr="00D038B2">
              <w:rPr>
                <w:sz w:val="20"/>
                <w:szCs w:val="20"/>
              </w:rPr>
              <w:t>•</w:t>
            </w:r>
            <w:r w:rsidRPr="00D038B2">
              <w:rPr>
                <w:sz w:val="20"/>
                <w:szCs w:val="20"/>
              </w:rPr>
              <w:tab/>
              <w:t>Campanie de informare, conștientizare și sensibilizare privind prevenirea, responsabilizarea grupurilor cu risc și combaterea traficului de ființe umane</w:t>
            </w:r>
          </w:p>
          <w:p w:rsidR="000731AE" w:rsidRPr="00D038B2" w:rsidRDefault="00477663">
            <w:pPr>
              <w:pStyle w:val="Text1"/>
              <w:spacing w:after="0"/>
              <w:ind w:left="0"/>
              <w:rPr>
                <w:sz w:val="20"/>
                <w:szCs w:val="20"/>
              </w:rPr>
            </w:pPr>
          </w:p>
        </w:tc>
        <w:tc>
          <w:tcPr>
            <w:tcW w:w="626" w:type="pct"/>
          </w:tcPr>
          <w:p w:rsidR="000731AE" w:rsidRPr="00D038B2" w:rsidRDefault="00477663">
            <w:pPr>
              <w:pStyle w:val="Text1"/>
              <w:spacing w:after="0"/>
              <w:ind w:left="0"/>
              <w:rPr>
                <w:sz w:val="20"/>
                <w:szCs w:val="20"/>
              </w:rPr>
            </w:pPr>
            <w:r>
              <w:rPr>
                <w:sz w:val="20"/>
                <w:szCs w:val="20"/>
              </w:rPr>
              <w:lastRenderedPageBreak/>
              <w:t xml:space="preserve">AP 4 - </w:t>
            </w:r>
            <w:r w:rsidRPr="00D038B2">
              <w:rPr>
                <w:sz w:val="20"/>
                <w:szCs w:val="20"/>
              </w:rPr>
              <w:t xml:space="preserve">Incluziunea socială și combaterea </w:t>
            </w:r>
            <w:r w:rsidRPr="00D038B2">
              <w:rPr>
                <w:sz w:val="20"/>
                <w:szCs w:val="20"/>
              </w:rPr>
              <w:t>sărăciei</w:t>
            </w:r>
          </w:p>
        </w:tc>
        <w:tc>
          <w:tcPr>
            <w:tcW w:w="289" w:type="pct"/>
          </w:tcPr>
          <w:p w:rsidR="000731AE" w:rsidRPr="00D038B2" w:rsidRDefault="00477663">
            <w:pPr>
              <w:pStyle w:val="Text1"/>
              <w:spacing w:after="0"/>
              <w:ind w:left="0"/>
              <w:rPr>
                <w:sz w:val="20"/>
                <w:szCs w:val="20"/>
              </w:rPr>
            </w:pPr>
            <w:r>
              <w:rPr>
                <w:sz w:val="20"/>
                <w:szCs w:val="20"/>
              </w:rPr>
              <w:t>FSE</w:t>
            </w:r>
          </w:p>
        </w:tc>
        <w:tc>
          <w:tcPr>
            <w:tcW w:w="383" w:type="pct"/>
          </w:tcPr>
          <w:p w:rsidR="000731AE" w:rsidRPr="00D038B2" w:rsidRDefault="00477663">
            <w:pPr>
              <w:rPr>
                <w:sz w:val="20"/>
                <w:szCs w:val="20"/>
              </w:rPr>
            </w:pPr>
            <w:r w:rsidRPr="00D038B2">
              <w:rPr>
                <w:sz w:val="20"/>
                <w:szCs w:val="20"/>
              </w:rPr>
              <w:t>Mai dezvoltate</w:t>
            </w:r>
          </w:p>
        </w:tc>
        <w:tc>
          <w:tcPr>
            <w:tcW w:w="962" w:type="pct"/>
          </w:tcPr>
          <w:p w:rsidR="000731AE" w:rsidRPr="00D97138" w:rsidRDefault="00477663">
            <w:pPr>
              <w:rPr>
                <w:sz w:val="20"/>
                <w:szCs w:val="20"/>
              </w:rPr>
            </w:pPr>
            <w:r>
              <w:rPr>
                <w:sz w:val="20"/>
                <w:szCs w:val="20"/>
              </w:rPr>
              <w:t xml:space="preserve">9ii </w:t>
            </w:r>
            <w:r>
              <w:rPr>
                <w:sz w:val="20"/>
                <w:szCs w:val="20"/>
              </w:rPr>
              <w:t>- Integrarea socio-economică a comunităților marginalizate, cum ar fi romii</w:t>
            </w:r>
          </w:p>
        </w:tc>
      </w:tr>
      <w:tr w:rsidR="00345F53" w:rsidTr="006824A6">
        <w:trPr>
          <w:trHeight w:val="340"/>
        </w:trPr>
        <w:tc>
          <w:tcPr>
            <w:tcW w:w="1010" w:type="pct"/>
          </w:tcPr>
          <w:p w:rsidR="000731AE" w:rsidRPr="00D038B2" w:rsidRDefault="00477663">
            <w:pPr>
              <w:rPr>
                <w:sz w:val="20"/>
                <w:szCs w:val="20"/>
              </w:rPr>
            </w:pPr>
            <w:r w:rsidRPr="00D038B2">
              <w:rPr>
                <w:sz w:val="20"/>
                <w:szCs w:val="20"/>
              </w:rPr>
              <w:t>Victimele violenței domestice</w:t>
            </w:r>
          </w:p>
        </w:tc>
        <w:tc>
          <w:tcPr>
            <w:tcW w:w="1730" w:type="pct"/>
          </w:tcPr>
          <w:p w:rsidR="000731AE" w:rsidRPr="00D038B2" w:rsidRDefault="00477663">
            <w:pPr>
              <w:pStyle w:val="Text1"/>
              <w:spacing w:after="0"/>
              <w:ind w:left="0"/>
              <w:rPr>
                <w:sz w:val="20"/>
                <w:szCs w:val="20"/>
              </w:rPr>
            </w:pPr>
            <w:r w:rsidRPr="00D038B2">
              <w:rPr>
                <w:sz w:val="20"/>
                <w:szCs w:val="20"/>
              </w:rPr>
              <w:t>•</w:t>
            </w:r>
            <w:r w:rsidRPr="00D038B2">
              <w:rPr>
                <w:sz w:val="20"/>
                <w:szCs w:val="20"/>
              </w:rPr>
              <w:tab/>
              <w:t>Sprijinirea dezvoltării/ furnizării de servicii/ accesului la servicii integrate (ex. cazare temporară, servicii de</w:t>
            </w:r>
            <w:r w:rsidRPr="00D038B2">
              <w:rPr>
                <w:sz w:val="20"/>
                <w:szCs w:val="20"/>
              </w:rPr>
              <w:t xml:space="preserve"> consiliere psiho-socio-medicală, consiliere juridică, continuarea/ reintegrarea în sistemul de educație, furnizarea de măsuri active de ocupare, consiliere, formare, reinserție/ acompaniere socio-profesională în vederea inserției/reinserției socio-profesi</w:t>
            </w:r>
            <w:r w:rsidRPr="00D038B2">
              <w:rPr>
                <w:sz w:val="20"/>
                <w:szCs w:val="20"/>
              </w:rPr>
              <w:t xml:space="preserve">onale, măsuri de acompaniament etc.) destinate victimelor violenței domestice, în concordanţă cu nevoile specifice, inclusiv prin utilizarea de soluții inovatoare în furnizarea serviciilor de bază </w:t>
            </w:r>
          </w:p>
          <w:p w:rsidR="000731AE" w:rsidRPr="00D038B2" w:rsidRDefault="00477663">
            <w:pPr>
              <w:pStyle w:val="Text1"/>
              <w:spacing w:after="0"/>
              <w:ind w:left="0"/>
              <w:rPr>
                <w:sz w:val="20"/>
                <w:szCs w:val="20"/>
              </w:rPr>
            </w:pPr>
            <w:r w:rsidRPr="00D038B2">
              <w:rPr>
                <w:sz w:val="20"/>
                <w:szCs w:val="20"/>
              </w:rPr>
              <w:t>•</w:t>
            </w:r>
            <w:r w:rsidRPr="00D038B2">
              <w:rPr>
                <w:sz w:val="20"/>
                <w:szCs w:val="20"/>
              </w:rPr>
              <w:tab/>
              <w:t>Campania de conștientizare și sensibilizare a opiniei pu</w:t>
            </w:r>
            <w:r w:rsidRPr="00D038B2">
              <w:rPr>
                <w:sz w:val="20"/>
                <w:szCs w:val="20"/>
              </w:rPr>
              <w:t xml:space="preserve">blice privind prevenirea si combaterea violentei în familie, precum şi acţiuni specifice pentru creşterea responsabilităţii sociale şi promovarea inițiativelor de voluntariat </w:t>
            </w:r>
          </w:p>
          <w:p w:rsidR="000731AE" w:rsidRPr="00D038B2" w:rsidRDefault="00477663">
            <w:pPr>
              <w:pStyle w:val="Text1"/>
              <w:spacing w:after="0"/>
              <w:ind w:left="0"/>
              <w:rPr>
                <w:sz w:val="20"/>
                <w:szCs w:val="20"/>
              </w:rPr>
            </w:pPr>
          </w:p>
        </w:tc>
        <w:tc>
          <w:tcPr>
            <w:tcW w:w="626" w:type="pct"/>
          </w:tcPr>
          <w:p w:rsidR="000731AE" w:rsidRPr="00D038B2" w:rsidRDefault="00477663">
            <w:pPr>
              <w:pStyle w:val="Text1"/>
              <w:spacing w:after="0"/>
              <w:ind w:left="0"/>
              <w:rPr>
                <w:sz w:val="20"/>
                <w:szCs w:val="20"/>
              </w:rPr>
            </w:pPr>
            <w:r>
              <w:rPr>
                <w:sz w:val="20"/>
                <w:szCs w:val="20"/>
              </w:rPr>
              <w:t xml:space="preserve">AP 4 - </w:t>
            </w:r>
            <w:r w:rsidRPr="00D038B2">
              <w:rPr>
                <w:sz w:val="20"/>
                <w:szCs w:val="20"/>
              </w:rPr>
              <w:t>Incluziunea socială și combaterea sărăciei</w:t>
            </w:r>
          </w:p>
        </w:tc>
        <w:tc>
          <w:tcPr>
            <w:tcW w:w="289" w:type="pct"/>
          </w:tcPr>
          <w:p w:rsidR="000731AE" w:rsidRPr="00D038B2" w:rsidRDefault="00477663">
            <w:pPr>
              <w:pStyle w:val="Text1"/>
              <w:spacing w:after="0"/>
              <w:ind w:left="0"/>
              <w:rPr>
                <w:sz w:val="20"/>
                <w:szCs w:val="20"/>
              </w:rPr>
            </w:pPr>
            <w:r>
              <w:rPr>
                <w:sz w:val="20"/>
                <w:szCs w:val="20"/>
              </w:rPr>
              <w:t>FSE</w:t>
            </w:r>
          </w:p>
        </w:tc>
        <w:tc>
          <w:tcPr>
            <w:tcW w:w="383" w:type="pct"/>
          </w:tcPr>
          <w:p w:rsidR="000731AE" w:rsidRPr="00D038B2" w:rsidRDefault="00477663">
            <w:pPr>
              <w:rPr>
                <w:sz w:val="20"/>
                <w:szCs w:val="20"/>
              </w:rPr>
            </w:pPr>
            <w:r w:rsidRPr="00D038B2">
              <w:rPr>
                <w:sz w:val="20"/>
                <w:szCs w:val="20"/>
              </w:rPr>
              <w:t>Mai puțin dezvoltate</w:t>
            </w:r>
          </w:p>
        </w:tc>
        <w:tc>
          <w:tcPr>
            <w:tcW w:w="962" w:type="pct"/>
          </w:tcPr>
          <w:p w:rsidR="000731AE" w:rsidRPr="00D97138" w:rsidRDefault="00477663">
            <w:pPr>
              <w:rPr>
                <w:sz w:val="20"/>
                <w:szCs w:val="20"/>
              </w:rPr>
            </w:pPr>
            <w:r>
              <w:rPr>
                <w:sz w:val="20"/>
                <w:szCs w:val="20"/>
              </w:rPr>
              <w:t xml:space="preserve">9ii </w:t>
            </w:r>
            <w:r>
              <w:rPr>
                <w:sz w:val="20"/>
                <w:szCs w:val="20"/>
              </w:rPr>
              <w:t>- Integrarea socio-economică a comunităților marginalizate, cum ar fi romii</w:t>
            </w:r>
          </w:p>
        </w:tc>
      </w:tr>
      <w:tr w:rsidR="00345F53" w:rsidTr="006824A6">
        <w:trPr>
          <w:trHeight w:val="340"/>
        </w:trPr>
        <w:tc>
          <w:tcPr>
            <w:tcW w:w="1010" w:type="pct"/>
          </w:tcPr>
          <w:p w:rsidR="000731AE" w:rsidRPr="00D038B2" w:rsidRDefault="00477663">
            <w:pPr>
              <w:rPr>
                <w:sz w:val="20"/>
                <w:szCs w:val="20"/>
              </w:rPr>
            </w:pPr>
            <w:r w:rsidRPr="00D038B2">
              <w:rPr>
                <w:sz w:val="20"/>
                <w:szCs w:val="20"/>
              </w:rPr>
              <w:t>Victimele violenței domestice</w:t>
            </w:r>
          </w:p>
        </w:tc>
        <w:tc>
          <w:tcPr>
            <w:tcW w:w="1730" w:type="pct"/>
          </w:tcPr>
          <w:p w:rsidR="000731AE" w:rsidRPr="00D038B2" w:rsidRDefault="00477663">
            <w:pPr>
              <w:pStyle w:val="Text1"/>
              <w:spacing w:after="0"/>
              <w:ind w:left="0"/>
              <w:rPr>
                <w:sz w:val="20"/>
                <w:szCs w:val="20"/>
              </w:rPr>
            </w:pPr>
            <w:r w:rsidRPr="00D038B2">
              <w:rPr>
                <w:sz w:val="20"/>
                <w:szCs w:val="20"/>
              </w:rPr>
              <w:t>•</w:t>
            </w:r>
            <w:r w:rsidRPr="00D038B2">
              <w:rPr>
                <w:sz w:val="20"/>
                <w:szCs w:val="20"/>
              </w:rPr>
              <w:tab/>
            </w:r>
            <w:r w:rsidRPr="00D038B2">
              <w:rPr>
                <w:sz w:val="20"/>
                <w:szCs w:val="20"/>
              </w:rPr>
              <w:t>Sprijinirea dezvoltării/ furnizării de servicii/ accesului la servicii integrate (ex. cazare temporară, servicii de consiliere psiho-socio-medicală, consiliere juridică, continuarea/ reintegrarea în sistemul de educație, furnizarea de măsuri active de ocup</w:t>
            </w:r>
            <w:r w:rsidRPr="00D038B2">
              <w:rPr>
                <w:sz w:val="20"/>
                <w:szCs w:val="20"/>
              </w:rPr>
              <w:t xml:space="preserve">are, consiliere, formare, reinserție/ acompaniere socio-profesională în vederea inserției/reinserției socio-profesionale, măsuri de acompaniament etc.) destinate victimelor violenței domestice, în concordanţă cu nevoile specifice, inclusiv prin utilizarea </w:t>
            </w:r>
            <w:r w:rsidRPr="00D038B2">
              <w:rPr>
                <w:sz w:val="20"/>
                <w:szCs w:val="20"/>
              </w:rPr>
              <w:t xml:space="preserve">de soluții inovatoare în furnizarea serviciilor de </w:t>
            </w:r>
            <w:r w:rsidRPr="00D038B2">
              <w:rPr>
                <w:sz w:val="20"/>
                <w:szCs w:val="20"/>
              </w:rPr>
              <w:lastRenderedPageBreak/>
              <w:t xml:space="preserve">bază </w:t>
            </w:r>
          </w:p>
          <w:p w:rsidR="000731AE" w:rsidRPr="00D038B2" w:rsidRDefault="00477663">
            <w:pPr>
              <w:pStyle w:val="Text1"/>
              <w:spacing w:after="0"/>
              <w:ind w:left="0"/>
              <w:rPr>
                <w:sz w:val="20"/>
                <w:szCs w:val="20"/>
              </w:rPr>
            </w:pPr>
            <w:r w:rsidRPr="00D038B2">
              <w:rPr>
                <w:sz w:val="20"/>
                <w:szCs w:val="20"/>
              </w:rPr>
              <w:t>•</w:t>
            </w:r>
            <w:r w:rsidRPr="00D038B2">
              <w:rPr>
                <w:sz w:val="20"/>
                <w:szCs w:val="20"/>
              </w:rPr>
              <w:tab/>
              <w:t>Campania de conștientizare și sensibilizare a opiniei publice privind prevenirea si combaterea violentei în familie, precum şi acţiuni specifice pentru creşterea responsabilităţii sociale şi promov</w:t>
            </w:r>
            <w:r w:rsidRPr="00D038B2">
              <w:rPr>
                <w:sz w:val="20"/>
                <w:szCs w:val="20"/>
              </w:rPr>
              <w:t xml:space="preserve">area inițiativelor de voluntariat </w:t>
            </w:r>
          </w:p>
          <w:p w:rsidR="000731AE" w:rsidRPr="00D038B2" w:rsidRDefault="00477663">
            <w:pPr>
              <w:pStyle w:val="Text1"/>
              <w:spacing w:after="0"/>
              <w:ind w:left="0"/>
              <w:rPr>
                <w:sz w:val="20"/>
                <w:szCs w:val="20"/>
              </w:rPr>
            </w:pPr>
          </w:p>
        </w:tc>
        <w:tc>
          <w:tcPr>
            <w:tcW w:w="626" w:type="pct"/>
          </w:tcPr>
          <w:p w:rsidR="000731AE" w:rsidRPr="00D038B2" w:rsidRDefault="00477663">
            <w:pPr>
              <w:pStyle w:val="Text1"/>
              <w:spacing w:after="0"/>
              <w:ind w:left="0"/>
              <w:rPr>
                <w:sz w:val="20"/>
                <w:szCs w:val="20"/>
              </w:rPr>
            </w:pPr>
            <w:r>
              <w:rPr>
                <w:sz w:val="20"/>
                <w:szCs w:val="20"/>
              </w:rPr>
              <w:lastRenderedPageBreak/>
              <w:t xml:space="preserve">AP 4 - </w:t>
            </w:r>
            <w:r w:rsidRPr="00D038B2">
              <w:rPr>
                <w:sz w:val="20"/>
                <w:szCs w:val="20"/>
              </w:rPr>
              <w:t>Incluziunea socială și combaterea sărăciei</w:t>
            </w:r>
          </w:p>
        </w:tc>
        <w:tc>
          <w:tcPr>
            <w:tcW w:w="289" w:type="pct"/>
          </w:tcPr>
          <w:p w:rsidR="000731AE" w:rsidRPr="00D038B2" w:rsidRDefault="00477663">
            <w:pPr>
              <w:pStyle w:val="Text1"/>
              <w:spacing w:after="0"/>
              <w:ind w:left="0"/>
              <w:rPr>
                <w:sz w:val="20"/>
                <w:szCs w:val="20"/>
              </w:rPr>
            </w:pPr>
            <w:r>
              <w:rPr>
                <w:sz w:val="20"/>
                <w:szCs w:val="20"/>
              </w:rPr>
              <w:t>FSE</w:t>
            </w:r>
          </w:p>
        </w:tc>
        <w:tc>
          <w:tcPr>
            <w:tcW w:w="383" w:type="pct"/>
          </w:tcPr>
          <w:p w:rsidR="000731AE" w:rsidRPr="00D038B2" w:rsidRDefault="00477663">
            <w:pPr>
              <w:rPr>
                <w:sz w:val="20"/>
                <w:szCs w:val="20"/>
              </w:rPr>
            </w:pPr>
            <w:r w:rsidRPr="00D038B2">
              <w:rPr>
                <w:sz w:val="20"/>
                <w:szCs w:val="20"/>
              </w:rPr>
              <w:t>Mai dezvoltate</w:t>
            </w:r>
          </w:p>
        </w:tc>
        <w:tc>
          <w:tcPr>
            <w:tcW w:w="962" w:type="pct"/>
          </w:tcPr>
          <w:p w:rsidR="000731AE" w:rsidRPr="00D97138" w:rsidRDefault="00477663">
            <w:pPr>
              <w:rPr>
                <w:sz w:val="20"/>
                <w:szCs w:val="20"/>
              </w:rPr>
            </w:pPr>
            <w:r>
              <w:rPr>
                <w:sz w:val="20"/>
                <w:szCs w:val="20"/>
              </w:rPr>
              <w:t xml:space="preserve">9ii </w:t>
            </w:r>
            <w:r>
              <w:rPr>
                <w:sz w:val="20"/>
                <w:szCs w:val="20"/>
              </w:rPr>
              <w:t>- Integrarea socio-economică a comunităților marginalizate, cum ar fi romii</w:t>
            </w:r>
          </w:p>
        </w:tc>
      </w:tr>
      <w:tr w:rsidR="00345F53" w:rsidTr="006824A6">
        <w:trPr>
          <w:trHeight w:val="340"/>
        </w:trPr>
        <w:tc>
          <w:tcPr>
            <w:tcW w:w="1010" w:type="pct"/>
          </w:tcPr>
          <w:p w:rsidR="000731AE" w:rsidRPr="00D038B2" w:rsidRDefault="00477663">
            <w:pPr>
              <w:rPr>
                <w:sz w:val="20"/>
                <w:szCs w:val="20"/>
              </w:rPr>
            </w:pPr>
            <w:r w:rsidRPr="00D038B2">
              <w:rPr>
                <w:sz w:val="20"/>
                <w:szCs w:val="20"/>
              </w:rPr>
              <w:t xml:space="preserve">Persoane din cadrul comunităților marginalizate și risc de excluziune </w:t>
            </w:r>
            <w:r w:rsidRPr="00D038B2">
              <w:rPr>
                <w:sz w:val="20"/>
                <w:szCs w:val="20"/>
              </w:rPr>
              <w:t>socială care beneficiază de măsuri integrate implementate în contextul mecanismului CLLD</w:t>
            </w:r>
          </w:p>
        </w:tc>
        <w:tc>
          <w:tcPr>
            <w:tcW w:w="1730" w:type="pct"/>
          </w:tcPr>
          <w:p w:rsidR="000731AE" w:rsidRPr="00D038B2" w:rsidRDefault="00477663">
            <w:pPr>
              <w:pStyle w:val="Text1"/>
              <w:spacing w:after="0"/>
              <w:ind w:left="0"/>
              <w:rPr>
                <w:sz w:val="20"/>
                <w:szCs w:val="20"/>
              </w:rPr>
            </w:pPr>
            <w:r w:rsidRPr="00D038B2">
              <w:rPr>
                <w:sz w:val="20"/>
                <w:szCs w:val="20"/>
              </w:rPr>
              <w:t>•</w:t>
            </w:r>
            <w:r w:rsidRPr="00D038B2">
              <w:rPr>
                <w:sz w:val="20"/>
                <w:szCs w:val="20"/>
              </w:rPr>
              <w:tab/>
              <w:t>Sprijin pentru creşterea accesului și participării la educaţia timpurie/ învățământ primar și secundar şi reducerea părăsirii timpurii a școlii prin acordarea unor p</w:t>
            </w:r>
            <w:r w:rsidRPr="00D038B2">
              <w:rPr>
                <w:sz w:val="20"/>
                <w:szCs w:val="20"/>
              </w:rPr>
              <w:t>achete integrate</w:t>
            </w:r>
          </w:p>
          <w:p w:rsidR="000731AE" w:rsidRPr="00D038B2" w:rsidRDefault="00477663">
            <w:pPr>
              <w:pStyle w:val="Text1"/>
              <w:spacing w:after="0"/>
              <w:ind w:left="0"/>
              <w:rPr>
                <w:sz w:val="20"/>
                <w:szCs w:val="20"/>
              </w:rPr>
            </w:pPr>
            <w:r w:rsidRPr="00D038B2">
              <w:rPr>
                <w:sz w:val="20"/>
                <w:szCs w:val="20"/>
              </w:rPr>
              <w:t>•</w:t>
            </w:r>
            <w:r w:rsidRPr="00D038B2">
              <w:rPr>
                <w:sz w:val="20"/>
                <w:szCs w:val="20"/>
              </w:rPr>
              <w:tab/>
              <w:t>Sprijin pentru accesul și/sau menținerea pe piața muncii, precum și pentru participarea la programe de ucenicie și stagii a persoanelor din cadrul comunităților marginalizate, inclusiv prin măsuri de acompaniere și alte tipuri de interve</w:t>
            </w:r>
            <w:r w:rsidRPr="00D038B2">
              <w:rPr>
                <w:sz w:val="20"/>
                <w:szCs w:val="20"/>
              </w:rPr>
              <w:t xml:space="preserve">nții identificate ca fiind necesare  </w:t>
            </w:r>
          </w:p>
          <w:p w:rsidR="000731AE" w:rsidRPr="00D038B2" w:rsidRDefault="00477663">
            <w:pPr>
              <w:pStyle w:val="Text1"/>
              <w:spacing w:after="0"/>
              <w:ind w:left="0"/>
              <w:rPr>
                <w:sz w:val="20"/>
                <w:szCs w:val="20"/>
              </w:rPr>
            </w:pPr>
            <w:r w:rsidRPr="00D038B2">
              <w:rPr>
                <w:sz w:val="20"/>
                <w:szCs w:val="20"/>
              </w:rPr>
              <w:t>•</w:t>
            </w:r>
            <w:r w:rsidRPr="00D038B2">
              <w:rPr>
                <w:sz w:val="20"/>
                <w:szCs w:val="20"/>
              </w:rPr>
              <w:tab/>
              <w:t>Furnizarea de servicii integrate pentru copii, tineri, adulți/ părinți etc (ex. măsuri active de ocupare, formare profesională, de inserție socio-profesională, servicii sociale/ medicale, consiliere psihologică etc.)</w:t>
            </w:r>
            <w:r w:rsidRPr="00D038B2">
              <w:rPr>
                <w:sz w:val="20"/>
                <w:szCs w:val="20"/>
              </w:rPr>
              <w:t xml:space="preserve"> prin intermediul centrelor multi-funcționale/ punctelor unice de acces la servicii/one-stop shop sau/si prin implicarea specialiștilor de la nivelul rețelei teritoriale a SPO sau a celor de la nivelul serviciilor publice de asistență socială</w:t>
            </w:r>
          </w:p>
          <w:p w:rsidR="000731AE" w:rsidRPr="00D038B2" w:rsidRDefault="00477663">
            <w:pPr>
              <w:pStyle w:val="Text1"/>
              <w:spacing w:after="0"/>
              <w:ind w:left="0"/>
              <w:rPr>
                <w:sz w:val="20"/>
                <w:szCs w:val="20"/>
              </w:rPr>
            </w:pPr>
            <w:r w:rsidRPr="00D038B2">
              <w:rPr>
                <w:sz w:val="20"/>
                <w:szCs w:val="20"/>
              </w:rPr>
              <w:t>•</w:t>
            </w:r>
            <w:r w:rsidRPr="00D038B2">
              <w:rPr>
                <w:sz w:val="20"/>
                <w:szCs w:val="20"/>
              </w:rPr>
              <w:tab/>
              <w:t xml:space="preserve">Susţinerea </w:t>
            </w:r>
            <w:r w:rsidRPr="00D038B2">
              <w:rPr>
                <w:sz w:val="20"/>
                <w:szCs w:val="20"/>
              </w:rPr>
              <w:t>antreprenoriatului în cadrul comunităţii, inclusiv a ocupării pe cont propriu,  în vederea creării de noi locuri de muncă, prin acordarea de micro-granturi, precum și a serviciilor de consiliere/ consultanță formare profesională antreprenorială şi alte for</w:t>
            </w:r>
            <w:r w:rsidRPr="00D038B2">
              <w:rPr>
                <w:sz w:val="20"/>
                <w:szCs w:val="20"/>
              </w:rPr>
              <w:t xml:space="preserve">me de sprijin. </w:t>
            </w:r>
          </w:p>
          <w:p w:rsidR="000731AE" w:rsidRPr="00D038B2" w:rsidRDefault="00477663">
            <w:pPr>
              <w:pStyle w:val="Text1"/>
              <w:spacing w:after="0"/>
              <w:ind w:left="0"/>
              <w:rPr>
                <w:sz w:val="20"/>
                <w:szCs w:val="20"/>
              </w:rPr>
            </w:pPr>
            <w:r w:rsidRPr="00D038B2">
              <w:rPr>
                <w:sz w:val="20"/>
                <w:szCs w:val="20"/>
              </w:rPr>
              <w:t>•</w:t>
            </w:r>
            <w:r w:rsidRPr="00D038B2">
              <w:rPr>
                <w:sz w:val="20"/>
                <w:szCs w:val="20"/>
              </w:rPr>
              <w:tab/>
              <w:t xml:space="preserve">Sprijinirea ocupării persoanelor aparținând grupurilor vulnerabile, în cadrul întreprinderilor sociale de inserție </w:t>
            </w:r>
          </w:p>
          <w:p w:rsidR="000731AE" w:rsidRPr="00D038B2" w:rsidRDefault="00477663">
            <w:pPr>
              <w:pStyle w:val="Text1"/>
              <w:spacing w:after="0"/>
              <w:ind w:left="0"/>
              <w:rPr>
                <w:sz w:val="20"/>
                <w:szCs w:val="20"/>
              </w:rPr>
            </w:pPr>
            <w:r w:rsidRPr="00D038B2">
              <w:rPr>
                <w:sz w:val="20"/>
                <w:szCs w:val="20"/>
              </w:rPr>
              <w:lastRenderedPageBreak/>
              <w:t>•</w:t>
            </w:r>
            <w:r w:rsidRPr="00D038B2">
              <w:rPr>
                <w:sz w:val="20"/>
                <w:szCs w:val="20"/>
              </w:rPr>
              <w:tab/>
              <w:t>Sprijinirea dezvoltării/ furnizării de servicii sociale/ furnizarea de servicii în cadrul centrelor comunitare integrate</w:t>
            </w:r>
            <w:r w:rsidRPr="00D038B2">
              <w:rPr>
                <w:sz w:val="20"/>
                <w:szCs w:val="20"/>
              </w:rPr>
              <w:t xml:space="preserve"> medico-sociale.</w:t>
            </w:r>
          </w:p>
          <w:p w:rsidR="000731AE" w:rsidRPr="00D038B2" w:rsidRDefault="00477663">
            <w:pPr>
              <w:pStyle w:val="Text1"/>
              <w:spacing w:after="0"/>
              <w:ind w:left="0"/>
              <w:rPr>
                <w:sz w:val="20"/>
                <w:szCs w:val="20"/>
              </w:rPr>
            </w:pPr>
          </w:p>
        </w:tc>
        <w:tc>
          <w:tcPr>
            <w:tcW w:w="626" w:type="pct"/>
          </w:tcPr>
          <w:p w:rsidR="000731AE" w:rsidRPr="00D038B2" w:rsidRDefault="00477663">
            <w:pPr>
              <w:pStyle w:val="Text1"/>
              <w:spacing w:after="0"/>
              <w:ind w:left="0"/>
              <w:rPr>
                <w:sz w:val="20"/>
                <w:szCs w:val="20"/>
              </w:rPr>
            </w:pPr>
            <w:r>
              <w:rPr>
                <w:sz w:val="20"/>
                <w:szCs w:val="20"/>
              </w:rPr>
              <w:lastRenderedPageBreak/>
              <w:t xml:space="preserve">AP 5 - </w:t>
            </w:r>
            <w:r w:rsidRPr="00D038B2">
              <w:rPr>
                <w:sz w:val="20"/>
                <w:szCs w:val="20"/>
              </w:rPr>
              <w:t>Dezvoltare locală plasată sub responsabilitatea comunității</w:t>
            </w:r>
          </w:p>
        </w:tc>
        <w:tc>
          <w:tcPr>
            <w:tcW w:w="289" w:type="pct"/>
          </w:tcPr>
          <w:p w:rsidR="000731AE" w:rsidRPr="00D038B2" w:rsidRDefault="00477663">
            <w:pPr>
              <w:pStyle w:val="Text1"/>
              <w:spacing w:after="0"/>
              <w:ind w:left="0"/>
              <w:rPr>
                <w:sz w:val="20"/>
                <w:szCs w:val="20"/>
              </w:rPr>
            </w:pPr>
            <w:r>
              <w:rPr>
                <w:sz w:val="20"/>
                <w:szCs w:val="20"/>
              </w:rPr>
              <w:t>FSE</w:t>
            </w:r>
          </w:p>
        </w:tc>
        <w:tc>
          <w:tcPr>
            <w:tcW w:w="383" w:type="pct"/>
          </w:tcPr>
          <w:p w:rsidR="000731AE" w:rsidRPr="00D038B2" w:rsidRDefault="00477663">
            <w:pPr>
              <w:rPr>
                <w:sz w:val="20"/>
                <w:szCs w:val="20"/>
              </w:rPr>
            </w:pPr>
            <w:r w:rsidRPr="00D038B2">
              <w:rPr>
                <w:sz w:val="20"/>
                <w:szCs w:val="20"/>
              </w:rPr>
              <w:t>Mai puțin dezvoltate</w:t>
            </w:r>
          </w:p>
        </w:tc>
        <w:tc>
          <w:tcPr>
            <w:tcW w:w="962" w:type="pct"/>
          </w:tcPr>
          <w:p w:rsidR="000731AE" w:rsidRPr="00D97138" w:rsidRDefault="00477663">
            <w:pPr>
              <w:rPr>
                <w:sz w:val="20"/>
                <w:szCs w:val="20"/>
              </w:rPr>
            </w:pPr>
            <w:r>
              <w:rPr>
                <w:sz w:val="20"/>
                <w:szCs w:val="20"/>
              </w:rPr>
              <w:t xml:space="preserve">9vi </w:t>
            </w:r>
            <w:r>
              <w:rPr>
                <w:sz w:val="20"/>
                <w:szCs w:val="20"/>
              </w:rPr>
              <w:t>- Strategii de dezvoltare locală plasate sub responsabilitatea comunității</w:t>
            </w:r>
          </w:p>
        </w:tc>
      </w:tr>
      <w:tr w:rsidR="00345F53" w:rsidTr="006824A6">
        <w:trPr>
          <w:trHeight w:val="340"/>
        </w:trPr>
        <w:tc>
          <w:tcPr>
            <w:tcW w:w="1010" w:type="pct"/>
          </w:tcPr>
          <w:p w:rsidR="000731AE" w:rsidRPr="00D038B2" w:rsidRDefault="00477663">
            <w:pPr>
              <w:rPr>
                <w:sz w:val="20"/>
                <w:szCs w:val="20"/>
              </w:rPr>
            </w:pPr>
            <w:r w:rsidRPr="00D038B2">
              <w:rPr>
                <w:sz w:val="20"/>
                <w:szCs w:val="20"/>
              </w:rPr>
              <w:t>Persoane din cadrul comunităților marginalizate și risc de excluzi</w:t>
            </w:r>
            <w:r w:rsidRPr="00D038B2">
              <w:rPr>
                <w:sz w:val="20"/>
                <w:szCs w:val="20"/>
              </w:rPr>
              <w:t>une socială care beneficiază de măsuri integrate implementate în contextul mecanismului CLLD</w:t>
            </w:r>
          </w:p>
        </w:tc>
        <w:tc>
          <w:tcPr>
            <w:tcW w:w="1730" w:type="pct"/>
          </w:tcPr>
          <w:p w:rsidR="000731AE" w:rsidRPr="00D038B2" w:rsidRDefault="00477663">
            <w:pPr>
              <w:pStyle w:val="Text1"/>
              <w:spacing w:after="0"/>
              <w:ind w:left="0"/>
              <w:rPr>
                <w:sz w:val="20"/>
                <w:szCs w:val="20"/>
              </w:rPr>
            </w:pPr>
            <w:r w:rsidRPr="00D038B2">
              <w:rPr>
                <w:sz w:val="20"/>
                <w:szCs w:val="20"/>
              </w:rPr>
              <w:t>•</w:t>
            </w:r>
            <w:r w:rsidRPr="00D038B2">
              <w:rPr>
                <w:sz w:val="20"/>
                <w:szCs w:val="20"/>
              </w:rPr>
              <w:tab/>
              <w:t>Sprijin pentru creşterea accesului și participării la educaţia timpurie/ învățământ primar și secundar şi reducerea părăsirii timpurii a școlii prin acordarea un</w:t>
            </w:r>
            <w:r w:rsidRPr="00D038B2">
              <w:rPr>
                <w:sz w:val="20"/>
                <w:szCs w:val="20"/>
              </w:rPr>
              <w:t>or pachete integrate</w:t>
            </w:r>
          </w:p>
          <w:p w:rsidR="000731AE" w:rsidRPr="00D038B2" w:rsidRDefault="00477663">
            <w:pPr>
              <w:pStyle w:val="Text1"/>
              <w:spacing w:after="0"/>
              <w:ind w:left="0"/>
              <w:rPr>
                <w:sz w:val="20"/>
                <w:szCs w:val="20"/>
              </w:rPr>
            </w:pPr>
            <w:r w:rsidRPr="00D038B2">
              <w:rPr>
                <w:sz w:val="20"/>
                <w:szCs w:val="20"/>
              </w:rPr>
              <w:t>•</w:t>
            </w:r>
            <w:r w:rsidRPr="00D038B2">
              <w:rPr>
                <w:sz w:val="20"/>
                <w:szCs w:val="20"/>
              </w:rPr>
              <w:tab/>
              <w:t>Sprijin pentru accesul și/sau menținerea pe piața muncii, precum și pentru participarea la programe de ucenicie și stagii a persoanelor din cadrul comunităților marginalizate, inclusiv prin măsuri de acompaniere și alte tipuri de int</w:t>
            </w:r>
            <w:r w:rsidRPr="00D038B2">
              <w:rPr>
                <w:sz w:val="20"/>
                <w:szCs w:val="20"/>
              </w:rPr>
              <w:t xml:space="preserve">ervenții identificate ca fiind necesare  </w:t>
            </w:r>
          </w:p>
          <w:p w:rsidR="000731AE" w:rsidRPr="00D038B2" w:rsidRDefault="00477663">
            <w:pPr>
              <w:pStyle w:val="Text1"/>
              <w:spacing w:after="0"/>
              <w:ind w:left="0"/>
              <w:rPr>
                <w:sz w:val="20"/>
                <w:szCs w:val="20"/>
              </w:rPr>
            </w:pPr>
            <w:r w:rsidRPr="00D038B2">
              <w:rPr>
                <w:sz w:val="20"/>
                <w:szCs w:val="20"/>
              </w:rPr>
              <w:t>•</w:t>
            </w:r>
            <w:r w:rsidRPr="00D038B2">
              <w:rPr>
                <w:sz w:val="20"/>
                <w:szCs w:val="20"/>
              </w:rPr>
              <w:tab/>
              <w:t>Furnizarea de servicii integrate pentru copii, tineri, adulți/ părinți etc (ex. măsuri active de ocupare, formare profesională, de inserție socio-profesională, servicii sociale/ medicale, consiliere psihologică e</w:t>
            </w:r>
            <w:r w:rsidRPr="00D038B2">
              <w:rPr>
                <w:sz w:val="20"/>
                <w:szCs w:val="20"/>
              </w:rPr>
              <w:t>tc.) prin intermediul centrelor multi-funcționale/ punctelor unice de acces la servicii/one-stop shop sau/si prin implicarea specialiștilor de la nivelul rețelei teritoriale a SPO sau a celor de la nivelul serviciilor publice de asistență socială</w:t>
            </w:r>
          </w:p>
          <w:p w:rsidR="000731AE" w:rsidRPr="00D038B2" w:rsidRDefault="00477663">
            <w:pPr>
              <w:pStyle w:val="Text1"/>
              <w:spacing w:after="0"/>
              <w:ind w:left="0"/>
              <w:rPr>
                <w:sz w:val="20"/>
                <w:szCs w:val="20"/>
              </w:rPr>
            </w:pPr>
            <w:r w:rsidRPr="00D038B2">
              <w:rPr>
                <w:sz w:val="20"/>
                <w:szCs w:val="20"/>
              </w:rPr>
              <w:t>•</w:t>
            </w:r>
            <w:r w:rsidRPr="00D038B2">
              <w:rPr>
                <w:sz w:val="20"/>
                <w:szCs w:val="20"/>
              </w:rPr>
              <w:tab/>
              <w:t>Susţine</w:t>
            </w:r>
            <w:r w:rsidRPr="00D038B2">
              <w:rPr>
                <w:sz w:val="20"/>
                <w:szCs w:val="20"/>
              </w:rPr>
              <w:t>rea antreprenoriatului în cadrul comunităţii, inclusiv a ocupării pe cont propriu,  în vederea creării de noi locuri de muncă, prin acordarea de micro-granturi, precum și a serviciilor de consiliere/ consultanță formare profesională antreprenorială şi alte</w:t>
            </w:r>
            <w:r w:rsidRPr="00D038B2">
              <w:rPr>
                <w:sz w:val="20"/>
                <w:szCs w:val="20"/>
              </w:rPr>
              <w:t xml:space="preserve"> forme de sprijin. </w:t>
            </w:r>
          </w:p>
          <w:p w:rsidR="000731AE" w:rsidRPr="00D038B2" w:rsidRDefault="00477663">
            <w:pPr>
              <w:pStyle w:val="Text1"/>
              <w:spacing w:after="0"/>
              <w:ind w:left="0"/>
              <w:rPr>
                <w:sz w:val="20"/>
                <w:szCs w:val="20"/>
              </w:rPr>
            </w:pPr>
            <w:r w:rsidRPr="00D038B2">
              <w:rPr>
                <w:sz w:val="20"/>
                <w:szCs w:val="20"/>
              </w:rPr>
              <w:t>•</w:t>
            </w:r>
            <w:r w:rsidRPr="00D038B2">
              <w:rPr>
                <w:sz w:val="20"/>
                <w:szCs w:val="20"/>
              </w:rPr>
              <w:tab/>
              <w:t xml:space="preserve">Sprijinirea ocupării persoanelor aparținând grupurilor vulnerabile, în cadrul întreprinderilor sociale de inserție </w:t>
            </w:r>
          </w:p>
          <w:p w:rsidR="000731AE" w:rsidRPr="00D038B2" w:rsidRDefault="00477663">
            <w:pPr>
              <w:pStyle w:val="Text1"/>
              <w:spacing w:after="0"/>
              <w:ind w:left="0"/>
              <w:rPr>
                <w:sz w:val="20"/>
                <w:szCs w:val="20"/>
              </w:rPr>
            </w:pPr>
            <w:r w:rsidRPr="00D038B2">
              <w:rPr>
                <w:sz w:val="20"/>
                <w:szCs w:val="20"/>
              </w:rPr>
              <w:t>•</w:t>
            </w:r>
            <w:r w:rsidRPr="00D038B2">
              <w:rPr>
                <w:sz w:val="20"/>
                <w:szCs w:val="20"/>
              </w:rPr>
              <w:tab/>
              <w:t>Sprijinirea dezvoltării/ furnizării de servicii sociale/ furnizarea de servicii în cadrul centrelor comunitare integ</w:t>
            </w:r>
            <w:r w:rsidRPr="00D038B2">
              <w:rPr>
                <w:sz w:val="20"/>
                <w:szCs w:val="20"/>
              </w:rPr>
              <w:t>rate medico-sociale.</w:t>
            </w:r>
          </w:p>
          <w:p w:rsidR="000731AE" w:rsidRPr="00D038B2" w:rsidRDefault="00477663">
            <w:pPr>
              <w:pStyle w:val="Text1"/>
              <w:spacing w:after="0"/>
              <w:ind w:left="0"/>
              <w:rPr>
                <w:sz w:val="20"/>
                <w:szCs w:val="20"/>
              </w:rPr>
            </w:pPr>
          </w:p>
        </w:tc>
        <w:tc>
          <w:tcPr>
            <w:tcW w:w="626" w:type="pct"/>
          </w:tcPr>
          <w:p w:rsidR="000731AE" w:rsidRPr="00D038B2" w:rsidRDefault="00477663">
            <w:pPr>
              <w:pStyle w:val="Text1"/>
              <w:spacing w:after="0"/>
              <w:ind w:left="0"/>
              <w:rPr>
                <w:sz w:val="20"/>
                <w:szCs w:val="20"/>
              </w:rPr>
            </w:pPr>
            <w:r>
              <w:rPr>
                <w:sz w:val="20"/>
                <w:szCs w:val="20"/>
              </w:rPr>
              <w:lastRenderedPageBreak/>
              <w:t xml:space="preserve">AP 5 - </w:t>
            </w:r>
            <w:r w:rsidRPr="00D038B2">
              <w:rPr>
                <w:sz w:val="20"/>
                <w:szCs w:val="20"/>
              </w:rPr>
              <w:t>Dezvoltare locală plasată sub responsabilitatea comunității</w:t>
            </w:r>
          </w:p>
        </w:tc>
        <w:tc>
          <w:tcPr>
            <w:tcW w:w="289" w:type="pct"/>
          </w:tcPr>
          <w:p w:rsidR="000731AE" w:rsidRPr="00D038B2" w:rsidRDefault="00477663">
            <w:pPr>
              <w:pStyle w:val="Text1"/>
              <w:spacing w:after="0"/>
              <w:ind w:left="0"/>
              <w:rPr>
                <w:sz w:val="20"/>
                <w:szCs w:val="20"/>
              </w:rPr>
            </w:pPr>
            <w:r>
              <w:rPr>
                <w:sz w:val="20"/>
                <w:szCs w:val="20"/>
              </w:rPr>
              <w:t>FSE</w:t>
            </w:r>
          </w:p>
        </w:tc>
        <w:tc>
          <w:tcPr>
            <w:tcW w:w="383" w:type="pct"/>
          </w:tcPr>
          <w:p w:rsidR="000731AE" w:rsidRPr="00D038B2" w:rsidRDefault="00477663">
            <w:pPr>
              <w:rPr>
                <w:sz w:val="20"/>
                <w:szCs w:val="20"/>
              </w:rPr>
            </w:pPr>
            <w:r w:rsidRPr="00D038B2">
              <w:rPr>
                <w:sz w:val="20"/>
                <w:szCs w:val="20"/>
              </w:rPr>
              <w:t>Mai dezvoltate</w:t>
            </w:r>
          </w:p>
        </w:tc>
        <w:tc>
          <w:tcPr>
            <w:tcW w:w="962" w:type="pct"/>
          </w:tcPr>
          <w:p w:rsidR="000731AE" w:rsidRPr="00D97138" w:rsidRDefault="00477663">
            <w:pPr>
              <w:rPr>
                <w:sz w:val="20"/>
                <w:szCs w:val="20"/>
              </w:rPr>
            </w:pPr>
            <w:r>
              <w:rPr>
                <w:sz w:val="20"/>
                <w:szCs w:val="20"/>
              </w:rPr>
              <w:t xml:space="preserve">9vi </w:t>
            </w:r>
            <w:r>
              <w:rPr>
                <w:sz w:val="20"/>
                <w:szCs w:val="20"/>
              </w:rPr>
              <w:t>- Strategii de dezvoltare locală plasate sub responsabilitatea comunității</w:t>
            </w:r>
          </w:p>
        </w:tc>
      </w:tr>
    </w:tbl>
    <w:p w:rsidR="00714E94" w:rsidRDefault="00477663" w:rsidP="00714E94">
      <w:pPr>
        <w:pStyle w:val="Heading1"/>
        <w:sectPr w:rsidR="00714E94" w:rsidSect="00A54D15">
          <w:footerReference w:type="default" r:id="rId20"/>
          <w:pgSz w:w="16838" w:h="11906" w:orient="landscape"/>
          <w:pgMar w:top="1584" w:right="1022" w:bottom="1699" w:left="1022" w:header="283" w:footer="283" w:gutter="0"/>
          <w:cols w:space="708"/>
          <w:docGrid w:linePitch="360"/>
        </w:sectPr>
      </w:pPr>
    </w:p>
    <w:p w:rsidR="00714E94" w:rsidRDefault="00477663" w:rsidP="006A1C89">
      <w:pPr>
        <w:pStyle w:val="Heading1"/>
        <w:numPr>
          <w:ilvl w:val="0"/>
          <w:numId w:val="0"/>
        </w:numPr>
      </w:pPr>
      <w:r>
        <w:lastRenderedPageBreak/>
        <w:t>6. NEVOILE SPECIFICE ALE ZONELOR GEOGRAFICE CARE SUFERĂ DE PE URMA UNOR HANDICAPURI NATURALE SAU DEMOGRAFICE SEVERE ȘI PERMANENTE</w:t>
      </w:r>
      <w:r>
        <w:t xml:space="preserve"> </w:t>
      </w:r>
      <w:r w:rsidRPr="00F403B2">
        <w:rPr>
          <w:b w:val="0"/>
        </w:rPr>
        <w:t>(DUPĂ CAZ)</w:t>
      </w:r>
    </w:p>
    <w:p w:rsidR="00714E94" w:rsidRDefault="00477663" w:rsidP="00B43DD0">
      <w:pPr>
        <w:pStyle w:val="Text1"/>
        <w:ind w:left="0"/>
      </w:pPr>
    </w:p>
    <w:p w:rsidR="00345F53" w:rsidRDefault="00477663">
      <w:pPr>
        <w:spacing w:before="0" w:after="240"/>
      </w:pPr>
      <w:r>
        <w:t>Nu este cazul</w:t>
      </w:r>
    </w:p>
    <w:p w:rsidR="00433D00" w:rsidRPr="00DC028E" w:rsidRDefault="00477663" w:rsidP="00952395">
      <w:pPr>
        <w:pStyle w:val="Text1"/>
        <w:ind w:left="0"/>
      </w:pPr>
    </w:p>
    <w:p w:rsidR="00952395" w:rsidRDefault="00477663" w:rsidP="00952395">
      <w:pPr>
        <w:pStyle w:val="Heading1"/>
        <w:sectPr w:rsidR="00952395" w:rsidSect="00A54D15">
          <w:footerReference w:type="default" r:id="rId21"/>
          <w:pgSz w:w="11906" w:h="16838"/>
          <w:pgMar w:top="1022" w:right="1699" w:bottom="1022" w:left="1584" w:header="283" w:footer="283" w:gutter="0"/>
          <w:cols w:space="708"/>
          <w:docGrid w:linePitch="360"/>
        </w:sectPr>
      </w:pPr>
    </w:p>
    <w:p w:rsidR="00952395" w:rsidRDefault="00477663" w:rsidP="00B43DD0">
      <w:pPr>
        <w:pStyle w:val="Heading1"/>
        <w:keepLines/>
        <w:numPr>
          <w:ilvl w:val="0"/>
          <w:numId w:val="0"/>
        </w:numPr>
      </w:pPr>
      <w:r>
        <w:lastRenderedPageBreak/>
        <w:t>7. AUTORITĂȚILE ȘI ORGANISMELE RESPONSABILE CU MANAGEMENTUL, CONTROLUL ȘI AUDITUL, PRECUM ȘI ROLUL PARTENERILOR RELEVANȚI</w:t>
      </w:r>
    </w:p>
    <w:p w:rsidR="00952395" w:rsidRPr="00DF0174" w:rsidRDefault="00477663" w:rsidP="00B43DD0">
      <w:pPr>
        <w:pStyle w:val="Text1"/>
        <w:keepNext/>
        <w:keepLines/>
        <w:ind w:left="0"/>
      </w:pPr>
    </w:p>
    <w:p w:rsidR="00952395" w:rsidRDefault="00477663" w:rsidP="00B43DD0">
      <w:pPr>
        <w:pStyle w:val="Heading2"/>
        <w:keepLines/>
        <w:numPr>
          <w:ilvl w:val="0"/>
          <w:numId w:val="0"/>
        </w:numPr>
      </w:pPr>
      <w:r>
        <w:t xml:space="preserve">7.1 Autorități și organisme </w:t>
      </w:r>
      <w:r>
        <w:t>relevante</w:t>
      </w:r>
    </w:p>
    <w:p w:rsidR="00952395" w:rsidRPr="00DF0174" w:rsidRDefault="00477663" w:rsidP="00B43DD0">
      <w:pPr>
        <w:pStyle w:val="Text1"/>
        <w:keepNext/>
        <w:keepLines/>
        <w:ind w:left="0"/>
      </w:pPr>
    </w:p>
    <w:p w:rsidR="00952395" w:rsidRDefault="00477663" w:rsidP="00B43DD0">
      <w:pPr>
        <w:keepNext/>
        <w:keepLines/>
        <w:suppressAutoHyphens/>
        <w:rPr>
          <w:b/>
        </w:rPr>
      </w:pPr>
      <w:r>
        <w:rPr>
          <w:b/>
        </w:rPr>
        <w:t>Tabelul 23: Autorități și organisme relevante</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95"/>
        <w:gridCol w:w="3684"/>
        <w:gridCol w:w="2352"/>
      </w:tblGrid>
      <w:tr w:rsidR="00345F53" w:rsidTr="00BC31BF">
        <w:trPr>
          <w:tblHeader/>
        </w:trPr>
        <w:tc>
          <w:tcPr>
            <w:tcW w:w="1543" w:type="pct"/>
            <w:shd w:val="clear" w:color="auto" w:fill="auto"/>
          </w:tcPr>
          <w:p w:rsidR="00952395" w:rsidRPr="00725837" w:rsidRDefault="00477663" w:rsidP="00017B5F">
            <w:pPr>
              <w:suppressAutoHyphens/>
              <w:jc w:val="center"/>
              <w:rPr>
                <w:b/>
                <w:sz w:val="20"/>
              </w:rPr>
            </w:pPr>
            <w:r>
              <w:rPr>
                <w:b/>
                <w:sz w:val="20"/>
              </w:rPr>
              <w:t>Autoritate/organism</w:t>
            </w:r>
          </w:p>
        </w:tc>
        <w:tc>
          <w:tcPr>
            <w:tcW w:w="2110" w:type="pct"/>
            <w:shd w:val="clear" w:color="auto" w:fill="auto"/>
          </w:tcPr>
          <w:p w:rsidR="00952395" w:rsidRPr="00502742" w:rsidRDefault="00477663" w:rsidP="00017B5F">
            <w:pPr>
              <w:suppressAutoHyphens/>
              <w:jc w:val="center"/>
              <w:rPr>
                <w:b/>
                <w:color w:val="FF0000"/>
                <w:sz w:val="20"/>
                <w:lang w:val="pl-PL"/>
              </w:rPr>
            </w:pPr>
            <w:r w:rsidRPr="00502742">
              <w:rPr>
                <w:b/>
                <w:sz w:val="20"/>
                <w:lang w:val="pl-PL"/>
              </w:rPr>
              <w:t>Denumirea autorității/organismului și a direcției sau unității</w:t>
            </w:r>
          </w:p>
        </w:tc>
        <w:tc>
          <w:tcPr>
            <w:tcW w:w="1347" w:type="pct"/>
            <w:shd w:val="clear" w:color="auto" w:fill="auto"/>
          </w:tcPr>
          <w:p w:rsidR="00952395" w:rsidRPr="008726F3" w:rsidRDefault="00477663" w:rsidP="00017B5F">
            <w:pPr>
              <w:suppressAutoHyphens/>
              <w:jc w:val="center"/>
              <w:rPr>
                <w:b/>
                <w:color w:val="FF0000"/>
                <w:sz w:val="20"/>
                <w:lang w:val="pl-PL"/>
              </w:rPr>
            </w:pPr>
            <w:r>
              <w:rPr>
                <w:b/>
                <w:sz w:val="20"/>
                <w:lang w:val="pl-PL"/>
              </w:rPr>
              <w:t>Directorul autorității/organismului (funcția sau postul)</w:t>
            </w:r>
          </w:p>
        </w:tc>
      </w:tr>
      <w:tr w:rsidR="00345F53" w:rsidTr="00BC31BF">
        <w:tc>
          <w:tcPr>
            <w:tcW w:w="1543" w:type="pct"/>
            <w:shd w:val="clear" w:color="auto" w:fill="auto"/>
          </w:tcPr>
          <w:p w:rsidR="00952395" w:rsidRPr="00DC028E" w:rsidRDefault="00477663" w:rsidP="00017B5F">
            <w:pPr>
              <w:suppressAutoHyphens/>
              <w:rPr>
                <w:sz w:val="20"/>
              </w:rPr>
            </w:pPr>
            <w:r>
              <w:rPr>
                <w:sz w:val="20"/>
              </w:rPr>
              <w:t>Autoritatea de gestionare</w:t>
            </w:r>
          </w:p>
        </w:tc>
        <w:tc>
          <w:tcPr>
            <w:tcW w:w="2110" w:type="pct"/>
            <w:shd w:val="clear" w:color="auto" w:fill="auto"/>
          </w:tcPr>
          <w:p w:rsidR="00952395" w:rsidRPr="00DC028E" w:rsidRDefault="00477663" w:rsidP="00017B5F">
            <w:pPr>
              <w:suppressAutoHyphens/>
              <w:rPr>
                <w:sz w:val="20"/>
              </w:rPr>
            </w:pPr>
            <w:r>
              <w:rPr>
                <w:sz w:val="20"/>
              </w:rPr>
              <w:t>Ministerul Fondurilor Europene</w:t>
            </w:r>
          </w:p>
        </w:tc>
        <w:tc>
          <w:tcPr>
            <w:tcW w:w="1347" w:type="pct"/>
            <w:shd w:val="clear" w:color="auto" w:fill="auto"/>
          </w:tcPr>
          <w:p w:rsidR="00952395" w:rsidRPr="00DC028E" w:rsidRDefault="00477663" w:rsidP="004D4DB4">
            <w:pPr>
              <w:suppressAutoHyphens/>
              <w:rPr>
                <w:sz w:val="20"/>
              </w:rPr>
            </w:pPr>
            <w:r>
              <w:rPr>
                <w:sz w:val="20"/>
              </w:rPr>
              <w:t>Cristian Ababei, Director General</w:t>
            </w:r>
          </w:p>
        </w:tc>
      </w:tr>
      <w:tr w:rsidR="00345F53" w:rsidTr="00BC31BF">
        <w:tc>
          <w:tcPr>
            <w:tcW w:w="1543" w:type="pct"/>
            <w:shd w:val="clear" w:color="auto" w:fill="auto"/>
          </w:tcPr>
          <w:p w:rsidR="00952395" w:rsidRPr="00DC028E" w:rsidRDefault="00477663" w:rsidP="00017B5F">
            <w:pPr>
              <w:suppressAutoHyphens/>
              <w:rPr>
                <w:sz w:val="20"/>
              </w:rPr>
            </w:pPr>
            <w:r>
              <w:rPr>
                <w:sz w:val="20"/>
              </w:rPr>
              <w:t>Autoritatea de certificare</w:t>
            </w:r>
          </w:p>
        </w:tc>
        <w:tc>
          <w:tcPr>
            <w:tcW w:w="2110" w:type="pct"/>
            <w:shd w:val="clear" w:color="auto" w:fill="auto"/>
          </w:tcPr>
          <w:p w:rsidR="00952395" w:rsidRPr="00DC028E" w:rsidRDefault="00477663" w:rsidP="00017B5F">
            <w:pPr>
              <w:suppressAutoHyphens/>
              <w:rPr>
                <w:sz w:val="20"/>
              </w:rPr>
            </w:pPr>
            <w:r>
              <w:rPr>
                <w:sz w:val="20"/>
              </w:rPr>
              <w:t>Ministerul Finantelor Publice - Autoritatea de Certificare si Plata</w:t>
            </w:r>
          </w:p>
        </w:tc>
        <w:tc>
          <w:tcPr>
            <w:tcW w:w="1347" w:type="pct"/>
            <w:shd w:val="clear" w:color="auto" w:fill="auto"/>
          </w:tcPr>
          <w:p w:rsidR="00952395" w:rsidRPr="00DC028E" w:rsidRDefault="00477663" w:rsidP="004D4DB4">
            <w:pPr>
              <w:suppressAutoHyphens/>
              <w:rPr>
                <w:sz w:val="20"/>
              </w:rPr>
            </w:pPr>
            <w:r>
              <w:rPr>
                <w:sz w:val="20"/>
              </w:rPr>
              <w:t>Lucica Tarara, Director General</w:t>
            </w:r>
          </w:p>
        </w:tc>
      </w:tr>
      <w:tr w:rsidR="00345F53" w:rsidTr="00BC31BF">
        <w:tc>
          <w:tcPr>
            <w:tcW w:w="1543" w:type="pct"/>
            <w:shd w:val="clear" w:color="auto" w:fill="auto"/>
          </w:tcPr>
          <w:p w:rsidR="00952395" w:rsidRPr="00DC028E" w:rsidRDefault="00477663" w:rsidP="00017B5F">
            <w:pPr>
              <w:suppressAutoHyphens/>
              <w:rPr>
                <w:sz w:val="20"/>
              </w:rPr>
            </w:pPr>
            <w:r>
              <w:rPr>
                <w:sz w:val="20"/>
              </w:rPr>
              <w:t>Autoritatea de audit</w:t>
            </w:r>
          </w:p>
        </w:tc>
        <w:tc>
          <w:tcPr>
            <w:tcW w:w="2110" w:type="pct"/>
            <w:shd w:val="clear" w:color="auto" w:fill="auto"/>
          </w:tcPr>
          <w:p w:rsidR="00952395" w:rsidRPr="00DC028E" w:rsidRDefault="00477663" w:rsidP="00017B5F">
            <w:pPr>
              <w:suppressAutoHyphens/>
              <w:rPr>
                <w:sz w:val="20"/>
              </w:rPr>
            </w:pPr>
            <w:r>
              <w:rPr>
                <w:sz w:val="20"/>
              </w:rPr>
              <w:t xml:space="preserve">Autoritatea de Audit (Organism independent pe langa Curtea de Conturi a </w:t>
            </w:r>
            <w:r>
              <w:rPr>
                <w:sz w:val="20"/>
              </w:rPr>
              <w:t>Romaniei)</w:t>
            </w:r>
          </w:p>
        </w:tc>
        <w:tc>
          <w:tcPr>
            <w:tcW w:w="1347" w:type="pct"/>
            <w:shd w:val="clear" w:color="auto" w:fill="auto"/>
          </w:tcPr>
          <w:p w:rsidR="00952395" w:rsidRPr="00DC028E" w:rsidRDefault="00477663" w:rsidP="004D4DB4">
            <w:pPr>
              <w:suppressAutoHyphens/>
              <w:rPr>
                <w:sz w:val="20"/>
              </w:rPr>
            </w:pPr>
            <w:r>
              <w:rPr>
                <w:sz w:val="20"/>
              </w:rPr>
              <w:t>Aron Ioan Popa</w:t>
            </w:r>
          </w:p>
        </w:tc>
      </w:tr>
      <w:tr w:rsidR="00345F53" w:rsidTr="00BC31BF">
        <w:tc>
          <w:tcPr>
            <w:tcW w:w="1543" w:type="pct"/>
            <w:shd w:val="clear" w:color="auto" w:fill="auto"/>
          </w:tcPr>
          <w:p w:rsidR="00952395" w:rsidRPr="00DC028E" w:rsidRDefault="00477663" w:rsidP="00017B5F">
            <w:pPr>
              <w:suppressAutoHyphens/>
              <w:rPr>
                <w:sz w:val="20"/>
              </w:rPr>
            </w:pPr>
            <w:r>
              <w:rPr>
                <w:sz w:val="20"/>
              </w:rPr>
              <w:t>Organism către care Comisia va efectua plăți</w:t>
            </w:r>
          </w:p>
        </w:tc>
        <w:tc>
          <w:tcPr>
            <w:tcW w:w="2110" w:type="pct"/>
            <w:shd w:val="clear" w:color="auto" w:fill="auto"/>
          </w:tcPr>
          <w:p w:rsidR="00952395" w:rsidRPr="00DC028E" w:rsidRDefault="00477663" w:rsidP="00017B5F">
            <w:pPr>
              <w:suppressAutoHyphens/>
              <w:rPr>
                <w:sz w:val="20"/>
              </w:rPr>
            </w:pPr>
            <w:r>
              <w:rPr>
                <w:sz w:val="20"/>
              </w:rPr>
              <w:t>Ministerul Finantelor Publice - Autoritatea de Certificare si Plata</w:t>
            </w:r>
          </w:p>
        </w:tc>
        <w:tc>
          <w:tcPr>
            <w:tcW w:w="1347" w:type="pct"/>
            <w:shd w:val="clear" w:color="auto" w:fill="auto"/>
          </w:tcPr>
          <w:p w:rsidR="00952395" w:rsidRPr="00DC028E" w:rsidRDefault="00477663" w:rsidP="004D4DB4">
            <w:pPr>
              <w:suppressAutoHyphens/>
              <w:rPr>
                <w:sz w:val="20"/>
              </w:rPr>
            </w:pPr>
            <w:r>
              <w:rPr>
                <w:sz w:val="20"/>
              </w:rPr>
              <w:t>Lucica Tarara, Director General</w:t>
            </w:r>
          </w:p>
        </w:tc>
      </w:tr>
    </w:tbl>
    <w:p w:rsidR="00952395" w:rsidRDefault="00477663" w:rsidP="00952395"/>
    <w:p w:rsidR="00952395" w:rsidRDefault="00477663" w:rsidP="00B43DD0">
      <w:pPr>
        <w:pStyle w:val="Heading2"/>
        <w:keepLines/>
        <w:numPr>
          <w:ilvl w:val="0"/>
          <w:numId w:val="0"/>
        </w:numPr>
        <w:rPr>
          <w:noProof/>
        </w:rPr>
      </w:pPr>
      <w:r>
        <w:rPr>
          <w:noProof/>
        </w:rPr>
        <w:t>7.2 Implicarea partenerilor relevanți</w:t>
      </w:r>
    </w:p>
    <w:p w:rsidR="00952395" w:rsidRPr="00257870" w:rsidRDefault="00477663" w:rsidP="00B43DD0">
      <w:pPr>
        <w:pStyle w:val="Text1"/>
        <w:keepNext/>
        <w:keepLines/>
        <w:ind w:left="0"/>
      </w:pPr>
    </w:p>
    <w:p w:rsidR="00952395" w:rsidRPr="006F5954" w:rsidRDefault="00477663" w:rsidP="00B43DD0">
      <w:pPr>
        <w:pStyle w:val="ManualHeading3"/>
        <w:keepLines/>
        <w:tabs>
          <w:tab w:val="clear" w:pos="850"/>
          <w:tab w:val="left" w:pos="0"/>
        </w:tabs>
        <w:ind w:left="0" w:firstLine="0"/>
        <w:rPr>
          <w:b/>
        </w:rPr>
      </w:pPr>
      <w:r w:rsidRPr="006F5954">
        <w:rPr>
          <w:b/>
        </w:rPr>
        <w:t xml:space="preserve">7.2.1 Acțiunile întreprinse cu scopul de a </w:t>
      </w:r>
      <w:r w:rsidRPr="006F5954">
        <w:rPr>
          <w:b/>
        </w:rPr>
        <w:t>implica partenerii relevanți în pregătirea programului operațional și rolul acestora în implementarea, monitorizarea și evaluarea programului</w:t>
      </w:r>
    </w:p>
    <w:p w:rsidR="00345F53" w:rsidRDefault="00477663">
      <w:pPr>
        <w:spacing w:before="0" w:after="240"/>
      </w:pPr>
      <w:r>
        <w:t xml:space="preserve">În vederea respectării prevederilor articolului 5 din Regulamentul nr. 240/2014 privind </w:t>
      </w:r>
      <w:r>
        <w:rPr>
          <w:i/>
          <w:iCs/>
        </w:rPr>
        <w:t>Codul european de conduită</w:t>
      </w:r>
      <w:r>
        <w:rPr>
          <w:i/>
          <w:iCs/>
        </w:rPr>
        <w:t xml:space="preserve"> referitor la parteneriat</w:t>
      </w:r>
      <w:r>
        <w:t>, Ministerul Fondurilor Europene, în calitate de coordonator național al elaborării documentelor de programare 2014-2020, respectiv a Acordului de Parteneriat și a programelor operaționale subsecvente acestuia, a fost responsabil d</w:t>
      </w:r>
      <w:r>
        <w:t>e asigurarea unui cadru partenerial adecvat prin implicarea tuturor părților interesate reprezentative pentru programarea și implementarea fondurilor ESI aferente perioadei de programare 2014-2020.</w:t>
      </w:r>
    </w:p>
    <w:p w:rsidR="00345F53" w:rsidRDefault="00477663">
      <w:pPr>
        <w:spacing w:before="240" w:after="240"/>
      </w:pPr>
      <w:r>
        <w:t xml:space="preserve">În acest context, ca urmare a aprobării de către Guvernul </w:t>
      </w:r>
      <w:r>
        <w:t xml:space="preserve">României, în data de 13 iunie 2012, a Memorandumului privind </w:t>
      </w:r>
      <w:r>
        <w:rPr>
          <w:i/>
          <w:iCs/>
        </w:rPr>
        <w:t xml:space="preserve">Aprobarea acţiunilor şi documentelor privind pregătirea accesării şi implementării fondurilor europene în perioada 2014-2020, </w:t>
      </w:r>
      <w:r>
        <w:t>a fost creat forul instituțional prin care se asigură coordonarea cad</w:t>
      </w:r>
      <w:r>
        <w:t>rului partenerial la nivel național, respectiv Comitetul Interinstituțional pentru Acordul de Parteneriat (CIAP). Acest comitet are rol consultativ, fiind constituit în vederea promovării parteneriatului în elaborarea documentelor de programare aferente pe</w:t>
      </w:r>
      <w:r>
        <w:t>rioadei 2014-2020, respectiv a Acordului de Parteneriat și a programelor subsecvente, printre care și a POCU.</w:t>
      </w:r>
    </w:p>
    <w:p w:rsidR="00345F53" w:rsidRDefault="00477663">
      <w:pPr>
        <w:spacing w:before="240" w:after="240"/>
      </w:pPr>
      <w:r>
        <w:t>Totodată, MFE  a elaborat un set de orientări metodologice privind stabilirea liniilor directoare pentru procesul de programare a fondurilor europ</w:t>
      </w:r>
      <w:r>
        <w:t xml:space="preserve">ene nerambursabile astfel încât să se asigure o coordonare coerentă şi unitară a procesului de elaborare a documentelor de programare pentru perioada 2014-2020. De asemenea, memorandumul stabileşte principalele elemente privind organizarea şi funcţionarea </w:t>
      </w:r>
      <w:r>
        <w:t>cadrului partenerial, astfel încât să se realizeze formalizarea cadrului instituţional care să corespundă abordărilor comunitare.</w:t>
      </w:r>
    </w:p>
    <w:p w:rsidR="00345F53" w:rsidRDefault="00477663">
      <w:pPr>
        <w:spacing w:before="240" w:after="240"/>
      </w:pPr>
      <w:r>
        <w:lastRenderedPageBreak/>
        <w:t>Au fost constituite comitete consultative tematice (CCT), cele aferente domeniilor vizate a fi abordate în cadrul POCU fiind:</w:t>
      </w:r>
    </w:p>
    <w:p w:rsidR="00345F53" w:rsidRDefault="00477663" w:rsidP="00477663">
      <w:pPr>
        <w:numPr>
          <w:ilvl w:val="0"/>
          <w:numId w:val="41"/>
        </w:numPr>
        <w:spacing w:before="240" w:after="0"/>
        <w:ind w:hanging="210"/>
      </w:pPr>
      <w:r>
        <w:t>CCT Educaţie și formare profesională coordonat în parteneriat de Ministerul Fondurilor Europene şi Ministerul Educaţiei Naționale</w:t>
      </w:r>
    </w:p>
    <w:p w:rsidR="00345F53" w:rsidRDefault="00477663" w:rsidP="00477663">
      <w:pPr>
        <w:numPr>
          <w:ilvl w:val="0"/>
          <w:numId w:val="41"/>
        </w:numPr>
        <w:spacing w:before="0" w:after="0"/>
        <w:ind w:hanging="210"/>
      </w:pPr>
      <w:r>
        <w:t>CCT Ocupare, incluziune socială și servicii sociale coordonat în parteneriat de Ministerul Fondurilor Europene şi Ministerul M</w:t>
      </w:r>
      <w:r>
        <w:t>uncii, Familiei, Protecţiei Sociale și Persoanelor Vârstnice</w:t>
      </w:r>
    </w:p>
    <w:p w:rsidR="00345F53" w:rsidRDefault="00477663" w:rsidP="00477663">
      <w:pPr>
        <w:numPr>
          <w:ilvl w:val="0"/>
          <w:numId w:val="41"/>
        </w:numPr>
        <w:spacing w:before="0" w:after="240"/>
        <w:ind w:hanging="210"/>
      </w:pPr>
      <w:r>
        <w:t>CCT Servicii de sănătate coordonat în parteneriat de Ministerul Fondurilor Europene şi Ministerul Sănătăţii care asigură şi secretariatul comitetului.</w:t>
      </w:r>
    </w:p>
    <w:p w:rsidR="00345F53" w:rsidRDefault="00477663">
      <w:pPr>
        <w:spacing w:before="240" w:after="240"/>
      </w:pPr>
      <w:r>
        <w:t>În reuniunile CCTurilor s-au prezentat și de</w:t>
      </w:r>
      <w:r>
        <w:t>zbatut contextul general de implementare a intervențiilor finanțate prin politica de coeziune pentru perioada de programare 2014-2020, analizele socio-economice pentru identificarea nevoilor de dezvoltare, dar și prioritățile de dezvoltare stabilite pentru</w:t>
      </w:r>
      <w:r>
        <w:t xml:space="preserve"> a răspunde nevoilor identificate, tipurile de activități și beneficiari eligibili. Membrii grupurilor de lucru au formulat puncte de vedere, observaţii şi comentarii care au contribuit la elaborarea POCU.</w:t>
      </w:r>
    </w:p>
    <w:p w:rsidR="00345F53" w:rsidRDefault="00477663">
      <w:pPr>
        <w:spacing w:before="240" w:after="240"/>
      </w:pPr>
      <w:r>
        <w:t>Astfel, POCU a fost elaborat de către Ministerul F</w:t>
      </w:r>
      <w:r>
        <w:t>ondurilor Europene, instituție care îndeplinește rolul de Autoritate de Management pentru perioada de programare 2014-2020, cu implicarea atât a ministerelor de linie, cât şi a reprezentanţilor societății civile, ai mediului economic, social, academic etc.</w:t>
      </w:r>
    </w:p>
    <w:p w:rsidR="00345F53" w:rsidRDefault="00477663">
      <w:pPr>
        <w:spacing w:before="240" w:after="240"/>
      </w:pPr>
      <w:r>
        <w:t>În ceea ce privește ministerele de linie responsabile cu gestionarea politicilor sectoriale aferente domeniilor de interes, acestea au fost implicate pe parcusul întregului proces de elaborare a POCU, după cum urmează:</w:t>
      </w:r>
    </w:p>
    <w:p w:rsidR="00345F53" w:rsidRDefault="00477663" w:rsidP="00477663">
      <w:pPr>
        <w:numPr>
          <w:ilvl w:val="0"/>
          <w:numId w:val="42"/>
        </w:numPr>
        <w:spacing w:before="240" w:after="0"/>
        <w:ind w:hanging="210"/>
      </w:pPr>
      <w:r>
        <w:rPr>
          <w:b/>
          <w:bCs/>
        </w:rPr>
        <w:t>Ministerul Muncii, Familiei, Protecţ</w:t>
      </w:r>
      <w:r>
        <w:rPr>
          <w:b/>
          <w:bCs/>
        </w:rPr>
        <w:t xml:space="preserve">iei Sociale şi Persoanelor Vărstnice </w:t>
      </w:r>
      <w:r>
        <w:t>- direcțiile de specialitate din domeniul ocupării forței de muncă (inclusiv a Serviciului Public de Ocupare) la elaborarea AP 1-3</w:t>
      </w:r>
    </w:p>
    <w:p w:rsidR="00345F53" w:rsidRDefault="00477663" w:rsidP="00477663">
      <w:pPr>
        <w:numPr>
          <w:ilvl w:val="0"/>
          <w:numId w:val="42"/>
        </w:numPr>
        <w:spacing w:before="0" w:after="0"/>
        <w:ind w:hanging="210"/>
      </w:pPr>
      <w:r>
        <w:rPr>
          <w:b/>
          <w:bCs/>
        </w:rPr>
        <w:t xml:space="preserve">Ministerul Muncii, Familiei, Protecţiei Sociale şi Persoanelor Vărstnice </w:t>
      </w:r>
      <w:r>
        <w:t>- direcțiile de</w:t>
      </w:r>
      <w:r>
        <w:t xml:space="preserve"> specialitate din domeniul asistenței sociale și </w:t>
      </w:r>
      <w:r>
        <w:rPr>
          <w:b/>
          <w:bCs/>
        </w:rPr>
        <w:t>Ministerul Sănătăţii</w:t>
      </w:r>
      <w:r>
        <w:t xml:space="preserve"> la elaborarea AP 4-5</w:t>
      </w:r>
    </w:p>
    <w:p w:rsidR="00345F53" w:rsidRDefault="00477663" w:rsidP="00477663">
      <w:pPr>
        <w:numPr>
          <w:ilvl w:val="0"/>
          <w:numId w:val="42"/>
        </w:numPr>
        <w:spacing w:before="0" w:after="240"/>
        <w:ind w:hanging="210"/>
      </w:pPr>
      <w:r>
        <w:rPr>
          <w:b/>
          <w:bCs/>
        </w:rPr>
        <w:t xml:space="preserve">Ministerul Educaţiei Naţionale </w:t>
      </w:r>
      <w:r>
        <w:t>la elaborarea AP 6</w:t>
      </w:r>
    </w:p>
    <w:p w:rsidR="00345F53" w:rsidRDefault="00477663">
      <w:pPr>
        <w:spacing w:before="240" w:after="240"/>
      </w:pPr>
      <w:r>
        <w:t xml:space="preserve">În vederea asigurării complementarităţilor şi a sinergiilor cu intervențiile planificate în cadrul altor programe operaționale, au fost organizate reuniuni de lucru cu reprezentanții Autorităţii de Management a </w:t>
      </w:r>
      <w:r>
        <w:rPr>
          <w:b/>
          <w:bCs/>
        </w:rPr>
        <w:t>POR, POCA, POAT, PNDR, POC.</w:t>
      </w:r>
    </w:p>
    <w:p w:rsidR="00345F53" w:rsidRDefault="00477663">
      <w:pPr>
        <w:spacing w:before="240" w:after="240"/>
      </w:pPr>
      <w:r>
        <w:t>De asemenea, în v</w:t>
      </w:r>
      <w:r>
        <w:t xml:space="preserve">ederea stabilirii intervenţiilor planificate în cadrul POCU, au fost organizate o serie de consultări cu reprezentanții societății civile și alți parteneri sociali, precum: </w:t>
      </w:r>
      <w:r>
        <w:rPr>
          <w:b/>
          <w:bCs/>
        </w:rPr>
        <w:t>Coaliţia pentru Dezvoltarea României</w:t>
      </w:r>
      <w:r>
        <w:t xml:space="preserve"> – o organizaţie de mari dimensiuni, care inclu</w:t>
      </w:r>
      <w:r>
        <w:t xml:space="preserve">de reprezentanţi ai diferitelor ambasade, sindicate, camere de comerţ, asociaţii ale investitorilor străini şi agenţi economici, </w:t>
      </w:r>
      <w:r>
        <w:rPr>
          <w:b/>
          <w:bCs/>
        </w:rPr>
        <w:t xml:space="preserve">Hope&amp;Homes for Children România, </w:t>
      </w:r>
      <w:r>
        <w:t>reprezentanții</w:t>
      </w:r>
      <w:r>
        <w:rPr>
          <w:b/>
          <w:bCs/>
        </w:rPr>
        <w:t xml:space="preserve"> Ambasadei Marii Britanii </w:t>
      </w:r>
      <w:r>
        <w:t>și a altor ambasade care și-au manifestat interesul fa</w:t>
      </w:r>
      <w:r>
        <w:t xml:space="preserve">ță de măsurile planificate prin POCU în ceea ce privește incluziunea socială și economică a persoanelor de etnie romă, </w:t>
      </w:r>
      <w:r>
        <w:rPr>
          <w:b/>
          <w:bCs/>
        </w:rPr>
        <w:t>Institutul de Politici Publice, Asociația Pro Act Support, UNICEF, Fundaţia pentru Dezvoltarea Societăţii Civile, Fundaţia pentru o Socie</w:t>
      </w:r>
      <w:r>
        <w:rPr>
          <w:b/>
          <w:bCs/>
        </w:rPr>
        <w:t>tate Deschisă, Banca Mondială, Asociaţia Pro A.S.</w:t>
      </w:r>
    </w:p>
    <w:p w:rsidR="00345F53" w:rsidRDefault="00477663">
      <w:pPr>
        <w:spacing w:before="240" w:after="240"/>
      </w:pPr>
      <w:r>
        <w:t>Au avut loc o serie de consultări pe scară largă, organizate atât în București cât și la nivel regional, în principalele orașe (Călăraşi, Braşov, Iaşi, Cluj, Craiova, Bucureşti). Aceste evenimente s-au bucu</w:t>
      </w:r>
      <w:r>
        <w:t xml:space="preserve">rat de o largă participare din partea partenerilor sociali, precum: </w:t>
      </w:r>
      <w:r>
        <w:rPr>
          <w:b/>
          <w:bCs/>
        </w:rPr>
        <w:lastRenderedPageBreak/>
        <w:t>Agenţia Împreună,</w:t>
      </w:r>
      <w:r>
        <w:t xml:space="preserve"> </w:t>
      </w:r>
      <w:r>
        <w:rPr>
          <w:b/>
          <w:bCs/>
        </w:rPr>
        <w:t xml:space="preserve">Fondul Român de Dezvoltare Socială, Centrul de Resurse Pentru Participare Publică, Blocul Național Sindical, Fundaţia Romani Criss, Camere de Comerț, Academia Română </w:t>
      </w:r>
      <w:r>
        <w:t>etc.</w:t>
      </w:r>
    </w:p>
    <w:p w:rsidR="00345F53" w:rsidRDefault="00477663">
      <w:pPr>
        <w:spacing w:before="240" w:after="240"/>
      </w:pPr>
      <w:r>
        <w:t xml:space="preserve">Scopul principal al acestor evenimente a fost de a prezenta intervenţiile planificate în cadrul POCU 2014-2020, de a aduce eventuale clarificări partenerilor interesați şi de a colecta un număr cât mai mare de propuneri din partea partenerilor sociali în </w:t>
      </w:r>
      <w:r>
        <w:t>vederea îmbunătățirii documentului.</w:t>
      </w:r>
    </w:p>
    <w:p w:rsidR="00345F53" w:rsidRDefault="00477663">
      <w:pPr>
        <w:spacing w:before="240" w:after="240"/>
      </w:pPr>
      <w:r>
        <w:t xml:space="preserve">În vederea asigurării unui cadru partenerial cât mai larg, în data de </w:t>
      </w:r>
      <w:r>
        <w:rPr>
          <w:b/>
          <w:bCs/>
        </w:rPr>
        <w:t>17 martie 2014</w:t>
      </w:r>
      <w:r>
        <w:t xml:space="preserve">, Ministerul Fondurilor Europene a publicat pe site-ul ofical al instituției Documentul consultativ pentru elaborarea POCU. Ca urmare a </w:t>
      </w:r>
      <w:r>
        <w:t>publicării acestui document, au fost primite o serie de propuneri/observații din partea societății civile. În măsura în care observațiile transmise s-au încadrat în liniile directoare stabilite prin Acordul de Parteneriat 2014-2020 și au corespuns preveder</w:t>
      </w:r>
      <w:r>
        <w:t>ilor impuse prin Regulamentele UE, acestea au fost integrate la nivelul AP din POCU.</w:t>
      </w:r>
    </w:p>
    <w:p w:rsidR="00345F53" w:rsidRDefault="00477663">
      <w:pPr>
        <w:spacing w:before="240" w:after="240"/>
      </w:pPr>
      <w:r>
        <w:t xml:space="preserve">De asemenea, în data de  </w:t>
      </w:r>
      <w:r>
        <w:rPr>
          <w:b/>
          <w:bCs/>
        </w:rPr>
        <w:t>27 iunie 2014</w:t>
      </w:r>
      <w:r>
        <w:t>, odată cu publicarea pe site-ul oficial al MFE a primului proiect al POCU 2014-2020, a fost publicat și</w:t>
      </w:r>
      <w:r>
        <w:rPr>
          <w:b/>
          <w:bCs/>
        </w:rPr>
        <w:t xml:space="preserve"> un chestionar de consultare </w:t>
      </w:r>
      <w:r>
        <w:rPr>
          <w:b/>
          <w:bCs/>
        </w:rPr>
        <w:t xml:space="preserve">publică </w:t>
      </w:r>
      <w:r>
        <w:t>cu scopul de a colecta propuneri concrete de la partenerii sociali.</w:t>
      </w:r>
    </w:p>
    <w:p w:rsidR="00345F53" w:rsidRDefault="00477663">
      <w:pPr>
        <w:spacing w:before="240" w:after="240"/>
      </w:pPr>
      <w:r>
        <w:t>În general, principalele propuneri primite din partea partenerilor au avut în vedere următoarele aspecte:</w:t>
      </w:r>
    </w:p>
    <w:p w:rsidR="00345F53" w:rsidRDefault="00477663" w:rsidP="00477663">
      <w:pPr>
        <w:numPr>
          <w:ilvl w:val="0"/>
          <w:numId w:val="43"/>
        </w:numPr>
        <w:spacing w:before="240" w:after="240"/>
        <w:ind w:hanging="210"/>
      </w:pPr>
      <w:r>
        <w:rPr>
          <w:b/>
          <w:bCs/>
        </w:rPr>
        <w:t xml:space="preserve">populaţia roma – </w:t>
      </w:r>
      <w:r>
        <w:t>nivelul de educaţie, părăsirea timpurie a şcolii, segrega</w:t>
      </w:r>
      <w:r>
        <w:t>rea, participarea pe piaţa muncii (inclus);</w:t>
      </w:r>
    </w:p>
    <w:p w:rsidR="00345F53" w:rsidRDefault="00477663" w:rsidP="00477663">
      <w:pPr>
        <w:numPr>
          <w:ilvl w:val="0"/>
          <w:numId w:val="44"/>
        </w:numPr>
        <w:spacing w:before="240" w:after="0"/>
        <w:ind w:hanging="210"/>
      </w:pPr>
      <w:r>
        <w:rPr>
          <w:b/>
          <w:bCs/>
        </w:rPr>
        <w:t xml:space="preserve">asigurarea unei mai bune corelări cu celelalte programme operaţionale </w:t>
      </w:r>
      <w:r>
        <w:t>(inclus);</w:t>
      </w:r>
    </w:p>
    <w:p w:rsidR="00345F53" w:rsidRDefault="00477663" w:rsidP="00477663">
      <w:pPr>
        <w:numPr>
          <w:ilvl w:val="0"/>
          <w:numId w:val="44"/>
        </w:numPr>
        <w:spacing w:before="0" w:after="0"/>
        <w:ind w:hanging="210"/>
      </w:pPr>
      <w:r>
        <w:rPr>
          <w:b/>
          <w:bCs/>
        </w:rPr>
        <w:t xml:space="preserve">prioritizarea serviciilor sociale şi de sănătate </w:t>
      </w:r>
      <w:r>
        <w:t>(inclus);</w:t>
      </w:r>
    </w:p>
    <w:p w:rsidR="00345F53" w:rsidRDefault="00477663" w:rsidP="00477663">
      <w:pPr>
        <w:numPr>
          <w:ilvl w:val="0"/>
          <w:numId w:val="44"/>
        </w:numPr>
        <w:spacing w:before="0" w:after="0"/>
        <w:ind w:hanging="210"/>
      </w:pPr>
      <w:r>
        <w:rPr>
          <w:b/>
          <w:bCs/>
        </w:rPr>
        <w:t xml:space="preserve">Dez-instituţionalizare </w:t>
      </w:r>
      <w:r>
        <w:t>(parțial inclus, componenta legată de locuire fiin</w:t>
      </w:r>
      <w:r>
        <w:t>d inclusă în POR);</w:t>
      </w:r>
    </w:p>
    <w:p w:rsidR="00345F53" w:rsidRDefault="00477663" w:rsidP="00477663">
      <w:pPr>
        <w:numPr>
          <w:ilvl w:val="0"/>
          <w:numId w:val="44"/>
        </w:numPr>
        <w:spacing w:before="0" w:after="0"/>
        <w:ind w:hanging="210"/>
      </w:pPr>
      <w:r>
        <w:rPr>
          <w:b/>
          <w:bCs/>
        </w:rPr>
        <w:t xml:space="preserve">sprijinirea măsurilor de îngrijire a copiilor preşcolari </w:t>
      </w:r>
      <w:r>
        <w:t>(inclus);</w:t>
      </w:r>
    </w:p>
    <w:p w:rsidR="00345F53" w:rsidRDefault="00477663" w:rsidP="00477663">
      <w:pPr>
        <w:numPr>
          <w:ilvl w:val="0"/>
          <w:numId w:val="44"/>
        </w:numPr>
        <w:spacing w:before="0" w:after="0"/>
        <w:ind w:hanging="210"/>
      </w:pPr>
      <w:r>
        <w:rPr>
          <w:b/>
          <w:bCs/>
        </w:rPr>
        <w:t xml:space="preserve">acţiuni privind punerea în aplicare a instrumentului CLLD şi necesitatea de a asigura coordonarea cu POR </w:t>
      </w:r>
      <w:r>
        <w:t>(inclus);</w:t>
      </w:r>
    </w:p>
    <w:p w:rsidR="00345F53" w:rsidRDefault="00477663" w:rsidP="00477663">
      <w:pPr>
        <w:numPr>
          <w:ilvl w:val="0"/>
          <w:numId w:val="44"/>
        </w:numPr>
        <w:spacing w:before="0" w:after="240"/>
        <w:ind w:hanging="210"/>
      </w:pPr>
      <w:r>
        <w:rPr>
          <w:b/>
          <w:bCs/>
        </w:rPr>
        <w:t xml:space="preserve">acțiuni privind antreprenoriatul social </w:t>
      </w:r>
      <w:r>
        <w:t>(inclus).</w:t>
      </w:r>
    </w:p>
    <w:p w:rsidR="00345F53" w:rsidRDefault="00477663">
      <w:pPr>
        <w:spacing w:before="240" w:after="240"/>
      </w:pPr>
      <w:r>
        <w:t xml:space="preserve">De </w:t>
      </w:r>
      <w:r>
        <w:t>asemenea, propunerile primite au vizat și recomadări în vederea asigurării unei implementări eficiente și eficace a programului, privind simplificarea procedurilor pentru scăderea poverii administrative asupra beneficiarilor ținând seama de lecțiile învăța</w:t>
      </w:r>
      <w:r>
        <w:t>te în perioada 2007-2013, detalii ce urmează a fi luate în considerare la elaborarea Ghidurilor Solicitantului.</w:t>
      </w:r>
    </w:p>
    <w:p w:rsidR="00345F53" w:rsidRDefault="00477663">
      <w:pPr>
        <w:spacing w:before="240" w:after="240"/>
      </w:pPr>
      <w:r>
        <w:t>În scopul implicării partenerilor relevanți, pe parcursul procesului de implementare a programelor 2014-2020, va fi elaborat un „cod de conduită</w:t>
      </w:r>
      <w:r>
        <w:t>” care va prelua la nivel național principiile stabilite prin „Codul European de conduită privind organizarea parteneriatului” (Reg. UE nr.240/2014) . Se va urmări stabilirea unor proceduri transparente pentru identificarea partenerilor relevanți, procedur</w:t>
      </w:r>
      <w:r>
        <w:t>i interne de consultare bazate pe bune practici, categoriile de informații  ce trebuie oferite în diferite etape ale implementării, etc. Pentru a putea deveni un instrument eficient, ghidul va fi elaborat în paralel cu operaționalizarea mecanismului de coo</w:t>
      </w:r>
      <w:r>
        <w:t xml:space="preserve">rdonare instituţional structurat pe trei nivele: (i) Comitetul de Coordonare pentru Managementul Acordului de Parteneriat (CCMAP), (ii) cinci sub-comitete tematice şi (iii) patru grupuri de lucru funcţionale sub </w:t>
      </w:r>
      <w:r>
        <w:lastRenderedPageBreak/>
        <w:t>responsabilitatea şi coordonarea MFE (confor</w:t>
      </w:r>
      <w:r>
        <w:t>m Acordului de Parteneriat - cap. 2.1) și va fi finalizat la până la sfârșitul lunii mai 2015.</w:t>
      </w:r>
    </w:p>
    <w:p w:rsidR="00345F53" w:rsidRDefault="00477663">
      <w:pPr>
        <w:spacing w:before="240" w:after="240"/>
      </w:pPr>
      <w:r>
        <w:t>În noiembrie 2014 au fost demarate demersurile în vederea constituirii cadrului de coordonare a implementării Fondurilor Europene Structurale și de Investiții. A</w:t>
      </w:r>
      <w:r>
        <w:t>stfel, în vederea selectării membrilor Comitetului de Coordonare pentru Managementul Acordului de Parteneriat 2014-2020 (primul nivel de coordonare), Ministerul Fondurilor Europene a adresat invitația către reprezentanții societății civile la nivel naționa</w:t>
      </w:r>
      <w:r>
        <w:t>l, regional sau local de a-și exprima interesul privind participarea la acest Comitet. Au fost primite peste 120 de expresii interes în selecția cărora s-a avut în vedere reprezentarea echilibrată a domeniilor relevante pentru implementarea FESI, precum și</w:t>
      </w:r>
      <w:r>
        <w:t xml:space="preserve"> expertiza și experiența, organizațiile selectate urmând  să fie implicate activ și constructiv în coordonarea strategică. Totodată, ministerele de linie responsabile de politici publice în diferite domenii vizate spre finanțare prin FESI și-au desemnat re</w:t>
      </w:r>
      <w:r>
        <w:t>prezentanți în CCMAP, care cuprinde în total 60 de membrii dintre care 40% sunt reprezentanți ai societății civile.</w:t>
      </w:r>
    </w:p>
    <w:p w:rsidR="00345F53" w:rsidRDefault="00477663">
      <w:pPr>
        <w:spacing w:before="240" w:after="240"/>
      </w:pPr>
      <w:r>
        <w:t> La nivel de program,  partenerii sociali vor fi implicați prin intermediul Comitetului de Monitorizare al POCU în toate fazele implementări</w:t>
      </w:r>
      <w:r>
        <w:t>i, participând activ în evaluarea rezultatelor privind diferitele obiective specifice ale programului, în elaborarea rapoartelor relevante privind programul, precum și în definirea unor soluții de simplificare a sarcinilor administrative ale beneficiarilor</w:t>
      </w:r>
      <w:r>
        <w:t>, pornind de la opiniile și propunerile colectate o dată la doi ani, prin intermediul unor chestionare și interviuri.</w:t>
      </w:r>
    </w:p>
    <w:p w:rsidR="00345F53" w:rsidRDefault="00477663">
      <w:pPr>
        <w:spacing w:before="240" w:after="240"/>
      </w:pPr>
      <w:r>
        <w:t> </w:t>
      </w:r>
    </w:p>
    <w:p w:rsidR="00952395" w:rsidRPr="001371B2" w:rsidRDefault="00477663" w:rsidP="007A7E35"/>
    <w:p w:rsidR="00952395" w:rsidRPr="008F2E3F" w:rsidRDefault="00477663" w:rsidP="003F0C82">
      <w:pPr>
        <w:pStyle w:val="Heading3"/>
        <w:numPr>
          <w:ilvl w:val="0"/>
          <w:numId w:val="0"/>
        </w:numPr>
        <w:rPr>
          <w:i w:val="0"/>
        </w:rPr>
      </w:pPr>
      <w:r w:rsidRPr="00D916B3">
        <w:rPr>
          <w:b/>
        </w:rPr>
        <w:t>7.2.2 Subvenție globală</w:t>
      </w:r>
      <w:r>
        <w:rPr>
          <w:i w:val="0"/>
        </w:rPr>
        <w:t xml:space="preserve"> (pentru FSE, dacă este cazul)</w:t>
      </w:r>
    </w:p>
    <w:p w:rsidR="00345F53" w:rsidRDefault="00477663">
      <w:pPr>
        <w:spacing w:before="0" w:after="240"/>
      </w:pPr>
      <w:r>
        <w:t xml:space="preserve">Aranjamentele prevăzute pentru implementarea intervențiilor prevăzute în cadrul </w:t>
      </w:r>
      <w:r>
        <w:t>POCU prevăd utilizarea granturilor generale pentru o serie de intervenții, dat fiind avantajele evidente pe care le prezintă  aceste mecanisme de implementare, atât prin creșterea eficacității intervențiilor (în contextul apropierii de beneficiar și posibi</w:t>
      </w:r>
      <w:r>
        <w:t>lității includerii unui mecanism de sprijin pentru beneficiari pentru un design și o implementare a proiectelor), cât și din punct de vedere al raportului cost-eficiență pentru Autoritățile de Management și posibilitatea reducerii costurilor aferente gesti</w:t>
      </w:r>
      <w:r>
        <w:t>onării operațiunilor implementate.</w:t>
      </w:r>
    </w:p>
    <w:p w:rsidR="00345F53" w:rsidRDefault="00477663">
      <w:pPr>
        <w:spacing w:before="240" w:after="240"/>
      </w:pPr>
      <w:r>
        <w:t>Delegarea responsabilității în cadrul granturilor globale va fi însoțită de un mecanism de monitorizare care să permită implementarea eficace a strategiei programului, dar și a abordării parteneriale în implementare.</w:t>
      </w:r>
    </w:p>
    <w:p w:rsidR="00345F53" w:rsidRDefault="00477663">
      <w:pPr>
        <w:spacing w:before="240" w:after="240"/>
      </w:pPr>
      <w:r>
        <w:t>Se a</w:t>
      </w:r>
      <w:r>
        <w:t>re astfel în vedere utilizarea granturilor globale pentru implementarea următoarelor tipuri de intervenții:</w:t>
      </w:r>
    </w:p>
    <w:p w:rsidR="00345F53" w:rsidRDefault="00477663" w:rsidP="00477663">
      <w:pPr>
        <w:numPr>
          <w:ilvl w:val="0"/>
          <w:numId w:val="45"/>
        </w:numPr>
        <w:spacing w:before="240" w:after="240"/>
        <w:ind w:hanging="210"/>
      </w:pPr>
      <w:r>
        <w:t>acțiuni în vederea creșterii ocupării prin încurajarea antreprenoriatului și înființarea de întreprinderi, prin acordarea de sume nerambursabile (AP</w:t>
      </w:r>
      <w:r>
        <w:t xml:space="preserve"> 1 si 2 PI 8ii și AP 3 - PI 8.3), precum și prin acordarea de instrumente financiare ( AP 3 - PI 8.3)</w:t>
      </w:r>
    </w:p>
    <w:p w:rsidR="00345F53" w:rsidRDefault="00477663">
      <w:pPr>
        <w:spacing w:before="240" w:after="240"/>
      </w:pPr>
      <w:r>
        <w:t xml:space="preserve">NB. </w:t>
      </w:r>
      <w:r>
        <w:rPr>
          <w:i/>
          <w:iCs/>
        </w:rPr>
        <w:t>Poate fi avută în vedere o singură schemă de grant global pentru toate PI care includ măsuri de  încurajare a antreprenoriatului (acordarea de sume ne</w:t>
      </w:r>
      <w:r>
        <w:rPr>
          <w:i/>
          <w:iCs/>
        </w:rPr>
        <w:t>rambursabile)</w:t>
      </w:r>
    </w:p>
    <w:p w:rsidR="00345F53" w:rsidRDefault="00477663" w:rsidP="00477663">
      <w:pPr>
        <w:numPr>
          <w:ilvl w:val="0"/>
          <w:numId w:val="46"/>
        </w:numPr>
        <w:spacing w:before="240" w:after="0"/>
        <w:ind w:hanging="210"/>
      </w:pPr>
      <w:r>
        <w:lastRenderedPageBreak/>
        <w:t>intervențiile care vizează reducerea numărului de comunități marginalizate, inclusiv a celor cu populație aparținând minorității roma prin furnizarea de măsuri integrate (AP 4 - PI 9.2)</w:t>
      </w:r>
    </w:p>
    <w:p w:rsidR="00345F53" w:rsidRDefault="00477663" w:rsidP="00477663">
      <w:pPr>
        <w:numPr>
          <w:ilvl w:val="0"/>
          <w:numId w:val="46"/>
        </w:numPr>
        <w:spacing w:before="0" w:after="0"/>
        <w:ind w:hanging="210"/>
      </w:pPr>
      <w:r>
        <w:t>acțiuni care vizează implementarea programelor de diagno</w:t>
      </w:r>
      <w:r>
        <w:t>sticare precoce (AP 4 - PI 9.4) – în cazul în care se optează pentru o astfel de abordare.</w:t>
      </w:r>
    </w:p>
    <w:p w:rsidR="00345F53" w:rsidRDefault="00477663" w:rsidP="00477663">
      <w:pPr>
        <w:numPr>
          <w:ilvl w:val="0"/>
          <w:numId w:val="46"/>
        </w:numPr>
        <w:spacing w:before="0" w:after="0"/>
        <w:ind w:hanging="210"/>
      </w:pPr>
      <w:r>
        <w:t>acțiuni care vizează asigurarea tranziției de la sistemul de îngrijire de tip instituționalizat către servicii oferite la nivelul comunității (AP 4 - PI 9.4) - în ca</w:t>
      </w:r>
      <w:r>
        <w:t>zul în care se optează pentru un astfel de mecanism de implementare</w:t>
      </w:r>
    </w:p>
    <w:p w:rsidR="00345F53" w:rsidRDefault="00477663" w:rsidP="00477663">
      <w:pPr>
        <w:numPr>
          <w:ilvl w:val="0"/>
          <w:numId w:val="46"/>
        </w:numPr>
        <w:spacing w:before="0" w:after="0"/>
        <w:ind w:hanging="210"/>
      </w:pPr>
      <w:r>
        <w:t>acțiunile care vizează dezvoltarea economiei sociale și a antreprenoriatului social atât prin acordarea de sume nerambursabile, cât și prin acordarea de instrumente financiare (AP 4 - PI 9</w:t>
      </w:r>
      <w:r>
        <w:t>.5)</w:t>
      </w:r>
    </w:p>
    <w:p w:rsidR="00345F53" w:rsidRDefault="00477663" w:rsidP="00477663">
      <w:pPr>
        <w:numPr>
          <w:ilvl w:val="0"/>
          <w:numId w:val="46"/>
        </w:numPr>
        <w:spacing w:before="0" w:after="0"/>
        <w:ind w:hanging="210"/>
      </w:pPr>
      <w:r>
        <w:t>acțiuni care vizează reducerea prevalenței sărăciei în comunitățile marginalizate sprijinite prin CLLD (AP 5 - PI 9.6)</w:t>
      </w:r>
    </w:p>
    <w:p w:rsidR="00345F53" w:rsidRDefault="00477663" w:rsidP="00477663">
      <w:pPr>
        <w:numPr>
          <w:ilvl w:val="0"/>
          <w:numId w:val="46"/>
        </w:numPr>
        <w:spacing w:before="0" w:after="240"/>
        <w:ind w:hanging="210"/>
      </w:pPr>
      <w:r>
        <w:t>acțiuni care vizează creșterea participării la programe de educație și îngrijire ante-preșcolară (AP 6- PI 10i)</w:t>
      </w:r>
    </w:p>
    <w:p w:rsidR="00345F53" w:rsidRDefault="00477663">
      <w:pPr>
        <w:spacing w:before="240" w:after="240"/>
      </w:pPr>
      <w:r>
        <w:t>Criteriile care pot f</w:t>
      </w:r>
      <w:r>
        <w:t xml:space="preserve">i avute în vedere pentru selectarea / desemnarea entităților implicate în gestionarea schemelor de granturi globale </w:t>
      </w:r>
      <w:r>
        <w:rPr>
          <w:b/>
          <w:bCs/>
        </w:rPr>
        <w:t>ar putea include:</w:t>
      </w:r>
    </w:p>
    <w:p w:rsidR="00345F53" w:rsidRDefault="00477663" w:rsidP="00477663">
      <w:pPr>
        <w:numPr>
          <w:ilvl w:val="0"/>
          <w:numId w:val="47"/>
        </w:numPr>
        <w:spacing w:before="240" w:after="0"/>
        <w:ind w:hanging="210"/>
      </w:pPr>
      <w:r>
        <w:t>Capacitate de implementare administrativă şi financiară,</w:t>
      </w:r>
    </w:p>
    <w:p w:rsidR="00345F53" w:rsidRDefault="00477663" w:rsidP="00477663">
      <w:pPr>
        <w:numPr>
          <w:ilvl w:val="0"/>
          <w:numId w:val="47"/>
        </w:numPr>
        <w:spacing w:before="0" w:after="0"/>
        <w:ind w:hanging="210"/>
      </w:pPr>
      <w:r>
        <w:t>Capacitatea tehnică şi experienţa personalului pentru îndeplinire</w:t>
      </w:r>
      <w:r>
        <w:t xml:space="preserve">a sarcinilor încredinţate administratorului de grant; </w:t>
      </w:r>
    </w:p>
    <w:p w:rsidR="00345F53" w:rsidRDefault="00477663" w:rsidP="00477663">
      <w:pPr>
        <w:numPr>
          <w:ilvl w:val="1"/>
          <w:numId w:val="47"/>
        </w:numPr>
        <w:spacing w:before="0" w:after="0"/>
        <w:ind w:hanging="244"/>
      </w:pPr>
      <w:r>
        <w:t>experienţă în lucrul cu categoria de beneficiari vizată;</w:t>
      </w:r>
    </w:p>
    <w:p w:rsidR="00345F53" w:rsidRDefault="00477663" w:rsidP="00477663">
      <w:pPr>
        <w:numPr>
          <w:ilvl w:val="0"/>
          <w:numId w:val="47"/>
        </w:numPr>
        <w:spacing w:before="0" w:after="240"/>
        <w:ind w:hanging="210"/>
      </w:pPr>
      <w:r>
        <w:t>Reprezentare teritorială şi bună cunoaştere a necesităţilor locale;</w:t>
      </w:r>
    </w:p>
    <w:p w:rsidR="00345F53" w:rsidRDefault="00477663">
      <w:pPr>
        <w:spacing w:before="240" w:after="240"/>
      </w:pPr>
      <w:r>
        <w:t xml:space="preserve">Alte criterii care ar putea fi luate pentru selectarea/ desemnarea </w:t>
      </w:r>
      <w:r>
        <w:t>administratorului de grant global</w:t>
      </w:r>
    </w:p>
    <w:p w:rsidR="00345F53" w:rsidRDefault="00477663" w:rsidP="00477663">
      <w:pPr>
        <w:numPr>
          <w:ilvl w:val="0"/>
          <w:numId w:val="48"/>
        </w:numPr>
        <w:spacing w:before="240" w:after="0"/>
        <w:ind w:hanging="210"/>
      </w:pPr>
      <w:r>
        <w:t>Experiență anterioară în managementul Fondului Social European;</w:t>
      </w:r>
    </w:p>
    <w:p w:rsidR="00345F53" w:rsidRDefault="00477663" w:rsidP="00477663">
      <w:pPr>
        <w:numPr>
          <w:ilvl w:val="0"/>
          <w:numId w:val="48"/>
        </w:numPr>
        <w:spacing w:before="0" w:after="0"/>
        <w:ind w:hanging="210"/>
      </w:pPr>
      <w:r>
        <w:t>Viabilitate economică și financiară adecvată;</w:t>
      </w:r>
    </w:p>
    <w:p w:rsidR="00345F53" w:rsidRDefault="00477663" w:rsidP="00477663">
      <w:pPr>
        <w:numPr>
          <w:ilvl w:val="0"/>
          <w:numId w:val="48"/>
        </w:numPr>
        <w:spacing w:before="0" w:after="240"/>
        <w:ind w:hanging="210"/>
      </w:pPr>
      <w:r>
        <w:t>Valoarea ofertei (în cazul procedurii de achiziţie publică). </w:t>
      </w:r>
    </w:p>
    <w:p w:rsidR="00345F53" w:rsidRDefault="00477663">
      <w:pPr>
        <w:spacing w:before="240" w:after="240"/>
      </w:pPr>
      <w:r>
        <w:t> </w:t>
      </w:r>
    </w:p>
    <w:p w:rsidR="00952395" w:rsidRPr="0079101B" w:rsidRDefault="00477663" w:rsidP="007A7E35"/>
    <w:p w:rsidR="00952395" w:rsidRPr="0079101B" w:rsidRDefault="00477663" w:rsidP="003F0C82">
      <w:pPr>
        <w:pStyle w:val="Heading3"/>
        <w:numPr>
          <w:ilvl w:val="0"/>
          <w:numId w:val="0"/>
        </w:numPr>
        <w:rPr>
          <w:i w:val="0"/>
        </w:rPr>
      </w:pPr>
      <w:r w:rsidRPr="0079101B">
        <w:rPr>
          <w:b/>
        </w:rPr>
        <w:t>7.2.3 Alocarea unei sume pentru consolidarea ca</w:t>
      </w:r>
      <w:r w:rsidRPr="0079101B">
        <w:rPr>
          <w:b/>
        </w:rPr>
        <w:t>pacităților</w:t>
      </w:r>
      <w:r w:rsidRPr="0079101B">
        <w:rPr>
          <w:i w:val="0"/>
        </w:rPr>
        <w:t xml:space="preserve"> (pentru FSE, dacă este cazul)</w:t>
      </w:r>
    </w:p>
    <w:p w:rsidR="00345F53" w:rsidRDefault="00477663">
      <w:pPr>
        <w:spacing w:before="0" w:after="240"/>
      </w:pPr>
      <w:r>
        <w:t>Nu este cazul</w:t>
      </w:r>
    </w:p>
    <w:p w:rsidR="00952395" w:rsidRPr="00C567A4" w:rsidRDefault="00477663" w:rsidP="003F0C82">
      <w:pPr>
        <w:pStyle w:val="Text1"/>
        <w:ind w:left="0"/>
      </w:pPr>
    </w:p>
    <w:p w:rsidR="00056E7A" w:rsidRDefault="00477663" w:rsidP="00056E7A">
      <w:pPr>
        <w:pStyle w:val="Heading1"/>
        <w:sectPr w:rsidR="00056E7A" w:rsidSect="00A54D15">
          <w:pgSz w:w="11906" w:h="16838"/>
          <w:pgMar w:top="1022" w:right="1699" w:bottom="1022" w:left="1584" w:header="283" w:footer="283" w:gutter="0"/>
          <w:cols w:space="708"/>
          <w:docGrid w:linePitch="360"/>
        </w:sectPr>
      </w:pPr>
    </w:p>
    <w:p w:rsidR="00056E7A" w:rsidRDefault="00477663" w:rsidP="00AD721D">
      <w:pPr>
        <w:pStyle w:val="Heading1"/>
        <w:numPr>
          <w:ilvl w:val="0"/>
          <w:numId w:val="0"/>
        </w:numPr>
      </w:pPr>
      <w:r>
        <w:lastRenderedPageBreak/>
        <w:t>8. COORDONAREA DINTRE FONDURI, FEADR, FEPAM ȘI ALTE INSTRUMENTE DE FINANȚARE NAȚIONALE ȘI ALE UNIUNII, PRECUM ȘI COORDONAREA CU BEI</w:t>
      </w:r>
    </w:p>
    <w:p w:rsidR="00264139" w:rsidRPr="00264139" w:rsidRDefault="00477663" w:rsidP="00BE7FCE">
      <w:r>
        <w:t xml:space="preserve">Mecanismelor de asigurare a coordonării </w:t>
      </w:r>
      <w:r>
        <w:t>între Fondul european agricol pentru dezvoltare rurală (FEADR), Fondul european pentru pescuit și afaceri maritime (FEPAM) și alte instrumente de finanțare ale Uniunii și naționale și cu Banca Europeană de Investiții (BEI), ținând seama de dispozițiile rel</w:t>
      </w:r>
      <w:r>
        <w:t>evante stabilite în cadrul strategic comun</w:t>
      </w:r>
    </w:p>
    <w:p w:rsidR="00345F53" w:rsidRDefault="00477663">
      <w:pPr>
        <w:spacing w:before="0" w:after="240"/>
      </w:pPr>
      <w:r>
        <w:t>Ocuparea, educația și incluziunea socială reprezintă zone importante în cadrul cărora fondurile FESI vor acționa de o manieră complementară pentru atingerea obiectivelor propuse.</w:t>
      </w:r>
    </w:p>
    <w:p w:rsidR="00345F53" w:rsidRDefault="00477663">
      <w:pPr>
        <w:spacing w:before="240" w:after="240"/>
      </w:pPr>
      <w:r>
        <w:t>Intervențiile FSE și YEI în </w:t>
      </w:r>
      <w:r>
        <w:rPr>
          <w:i/>
          <w:iCs/>
        </w:rPr>
        <w:t>domeni</w:t>
      </w:r>
      <w:r>
        <w:rPr>
          <w:i/>
          <w:iCs/>
        </w:rPr>
        <w:t>ul creșterii ocupării și încurajării mobilității forței de muncă</w:t>
      </w:r>
      <w:r>
        <w:t> vor fi completate de investițiile în infrastructură finanțate din FEDR în cadrul POR, de investițiile în CDI și TIC finanțate în cadrul POC. Intervențiile sprijinite prin FEADR care vizează d</w:t>
      </w:r>
      <w:r>
        <w:t>iversificarea economiei rurale sunt complementare investițiilor în resursa umană susținute din FSE. Totodată, inițiativele FEMP vor fi orientate către diversificarea sectorului piscicol.</w:t>
      </w:r>
    </w:p>
    <w:p w:rsidR="00345F53" w:rsidRDefault="00477663">
      <w:pPr>
        <w:spacing w:before="240" w:after="240"/>
      </w:pPr>
      <w:r>
        <w:t>Investițiile în </w:t>
      </w:r>
      <w:r>
        <w:rPr>
          <w:i/>
          <w:iCs/>
        </w:rPr>
        <w:t xml:space="preserve">domeniul educației, îmbunătățirii competențelor și </w:t>
      </w:r>
      <w:r>
        <w:rPr>
          <w:i/>
          <w:iCs/>
        </w:rPr>
        <w:t>creșterii participării la învățarea pe tot parcursul vieții</w:t>
      </w:r>
      <w:r>
        <w:t> vor fi finanțate în mod direct din FSE și vor sprijini și vor completa măsurile sprijinite din FEDR care vizează îmbunătățirea antreprenoriatului prin POR, dezvoltarea și utilizarea instrumentelor</w:t>
      </w:r>
      <w:r>
        <w:t xml:space="preserve"> TIC și dezvoltarea activităților de cercetare-inovare prin POC, precum și intervențiile sprijinite din FEADR care vizează îmbunătățirea competențelor persoanelor angajate în domeniul agricol, agro-alimentar și forestier. Sprijinul acordat din FEDR pentru </w:t>
      </w:r>
      <w:r>
        <w:t>dezvoltarea infrastructurii și a instrumentelor TIC va contribui la succesul implementării intervențiilor susținute din FSE.</w:t>
      </w:r>
    </w:p>
    <w:p w:rsidR="00345F53" w:rsidRDefault="00477663">
      <w:pPr>
        <w:spacing w:before="240" w:after="240"/>
      </w:pPr>
      <w:r>
        <w:t>Intervențiile care vizează </w:t>
      </w:r>
      <w:r>
        <w:rPr>
          <w:i/>
          <w:iCs/>
        </w:rPr>
        <w:t>promovarea incluziunii sociale și reducerea sărăciei</w:t>
      </w:r>
      <w:r>
        <w:t xml:space="preserve"> finanțate din FSE sunt complementare investițiilor </w:t>
      </w:r>
      <w:r>
        <w:t>în infrastructura socială, de sănătate și educație finanțate în cadrul POR, și investițiilor în domeniul TIC finanțate în cadrul POC, dar și intervențiilor care vizează îmbunătățirea calității vieții și creșterea atractivității zonelor rurale finanțate din</w:t>
      </w:r>
      <w:r>
        <w:t xml:space="preserve"> FEADR.</w:t>
      </w:r>
    </w:p>
    <w:p w:rsidR="00345F53" w:rsidRDefault="00477663">
      <w:pPr>
        <w:spacing w:before="240" w:after="240"/>
      </w:pPr>
      <w:r>
        <w:t>Similar, intervențiile în domeniul protecției sociale finanțate din FSE sunt complementare asistenței financiare furnizată prin </w:t>
      </w:r>
      <w:r>
        <w:rPr>
          <w:b/>
          <w:bCs/>
        </w:rPr>
        <w:t>Fondul de ajutor european pentru cele mai defavorizate persoane</w:t>
      </w:r>
      <w:r>
        <w:t>.</w:t>
      </w:r>
    </w:p>
    <w:p w:rsidR="00345F53" w:rsidRDefault="00477663">
      <w:pPr>
        <w:spacing w:before="240" w:after="240"/>
      </w:pPr>
      <w:r>
        <w:t xml:space="preserve">Astfel, intervențiile prevăzute atât în POCU cât şi în </w:t>
      </w:r>
      <w:r>
        <w:t>POAD contribuie la îndeplinirea obiectivului asumat de România în cadrul Strategiei Europa 2020 şi PNR, de reducere cu 580.000 a numărului de persoane expuse riscului de sărăcie şi excluziune socială până în 2020, faţă de 2008. Ca şi în cazul POCU, măsuril</w:t>
      </w:r>
      <w:r>
        <w:t>e POAD vor fi direcționate către indivizi, dar se vor limita la persoanele cele mai defavorizate. Toate măsurile POAD, inclusiv cele care vizează incluziunea socială, au ca scop eliminarea sărăciei manifestată prin lipsa posibilităţilor de asigurarea a unu</w:t>
      </w:r>
      <w:r>
        <w:t>i nivel de bază de alimente și materiale.</w:t>
      </w:r>
    </w:p>
    <w:p w:rsidR="00345F53" w:rsidRDefault="00477663">
      <w:pPr>
        <w:spacing w:before="240" w:after="240"/>
      </w:pPr>
      <w:r>
        <w:t xml:space="preserve">În vederea asigurării complementarității și valorificării sinergiilor între intervențiile care vor fi finanțate din diferitele fonduri FESI, este importantă asigurarea unei bune coordonări atât în ceea ce privește </w:t>
      </w:r>
      <w:r>
        <w:t>planificarea, cât și în etapa de implementare a intervențiilor.</w:t>
      </w:r>
    </w:p>
    <w:p w:rsidR="00345F53" w:rsidRDefault="00477663">
      <w:pPr>
        <w:spacing w:before="240" w:after="240"/>
      </w:pPr>
      <w:r>
        <w:lastRenderedPageBreak/>
        <w:t>Pe baza lecțiilor învățate în perioada 2007-2013 și noilor provocări pe care le aduce arhitectura specifică a fondurilor pentru perioada 2014-2020, se are în vedere un </w:t>
      </w:r>
      <w:r>
        <w:rPr>
          <w:b/>
          <w:bCs/>
        </w:rPr>
        <w:t>mecanism de coordonare</w:t>
      </w:r>
      <w:r>
        <w:t> c</w:t>
      </w:r>
      <w:r>
        <w:t>u structuri pe 3 niveluri (coordonare strategică, la nivel tematic și la nivel operațional), </w:t>
      </w:r>
      <w:r>
        <w:rPr>
          <w:b/>
          <w:bCs/>
        </w:rPr>
        <w:t>stabilit la nivelul Acordului de Parteneriat</w:t>
      </w:r>
      <w:r>
        <w:t> (cap. 2.1), ce va asigura coerența intervențiilor, urmărind complementaritățile și sinergiile reliefate în fazele de p</w:t>
      </w:r>
      <w:r>
        <w:t>rogramare. Rolul acestui mecanism este de a asigura coordonarea strategică și complementaritatea intervențiilor pe parcursul implementării programelor finanțate din FESI, urmărind  în acelasi timp, coerența, sinergiile și demarcarea cu alte programe/ instr</w:t>
      </w:r>
      <w:r>
        <w:t>umente naționale și europene. În acest sens, coordonarea intervențiilor va viza atât programele finanțate din FESI, cât și celelalte programe ale UE, respectiv ERASMUS, FEAG, ORIZONT 2020, EaSI, FSUE, LIFE+, etc.</w:t>
      </w:r>
    </w:p>
    <w:p w:rsidR="00345F53" w:rsidRDefault="00477663">
      <w:pPr>
        <w:spacing w:before="240" w:after="240"/>
      </w:pPr>
      <w:r>
        <w:t>La nivel operațional, în cadrul </w:t>
      </w:r>
      <w:r>
        <w:rPr>
          <w:i/>
          <w:iCs/>
        </w:rPr>
        <w:t>Grupului de</w:t>
      </w:r>
      <w:r>
        <w:rPr>
          <w:i/>
          <w:iCs/>
        </w:rPr>
        <w:t xml:space="preserve"> Lucru Funcțional pentru abordări noi</w:t>
      </w:r>
      <w:r>
        <w:t> se vor constitui </w:t>
      </w:r>
      <w:r>
        <w:rPr>
          <w:b/>
          <w:bCs/>
        </w:rPr>
        <w:t>colective formate din reprezentanți ai AM, OI, inclusiv ai organismului unic pentru FSE, și, după caz, ai PNCR, ministerelor responsabile de politicile publice relevante, ADR-urilor.</w:t>
      </w:r>
      <w:r>
        <w:t> Pentru </w:t>
      </w:r>
      <w:r>
        <w:rPr>
          <w:b/>
          <w:bCs/>
        </w:rPr>
        <w:t>ariile care</w:t>
      </w:r>
      <w:r>
        <w:rPr>
          <w:b/>
          <w:bCs/>
        </w:rPr>
        <w:t xml:space="preserve"> necesită o abordare integrată</w:t>
      </w:r>
      <w:r>
        <w:t> a intervențiilor vor fi stabilite </w:t>
      </w:r>
      <w:r>
        <w:rPr>
          <w:i/>
          <w:iCs/>
        </w:rPr>
        <w:t>principiile de implementare cele mai adecvate (coordonarea lansării apelurilor de proiecte, punctaje suplimentare, criterii de selecție care să garanteze abordarea integrată a finanțării, sel</w:t>
      </w:r>
      <w:r>
        <w:rPr>
          <w:i/>
          <w:iCs/>
        </w:rPr>
        <w:t>ecție comună)</w:t>
      </w:r>
      <w:r>
        <w:t>. Aceste principii vor fi formalizate în cadrul unor protocoale asumate de autoritățile de management implicate. Identificarea acțiunilor care necesită o abordare integrată, altele decât CLLD, și semnarea protocoalelor de colaborare vor fi coo</w:t>
      </w:r>
      <w:r>
        <w:t>rdonate de MFE.</w:t>
      </w:r>
    </w:p>
    <w:p w:rsidR="00345F53" w:rsidRDefault="00477663">
      <w:pPr>
        <w:spacing w:before="240" w:after="240"/>
      </w:pPr>
      <w:r>
        <w:t>În ceea ce privește </w:t>
      </w:r>
      <w:r>
        <w:rPr>
          <w:b/>
          <w:bCs/>
        </w:rPr>
        <w:t>intervențiile de tip CLLD</w:t>
      </w:r>
      <w:r>
        <w:t>, coordonarea intervențiilor se realizează astfel:</w:t>
      </w:r>
    </w:p>
    <w:p w:rsidR="00345F53" w:rsidRDefault="00477663" w:rsidP="00477663">
      <w:pPr>
        <w:numPr>
          <w:ilvl w:val="0"/>
          <w:numId w:val="49"/>
        </w:numPr>
        <w:spacing w:before="240" w:after="0"/>
        <w:ind w:hanging="210"/>
      </w:pPr>
      <w:r>
        <w:rPr>
          <w:b/>
          <w:bCs/>
        </w:rPr>
        <w:t>pentru zona urbană peste 20.000 locuitori</w:t>
      </w:r>
      <w:r>
        <w:t xml:space="preserve">, coordonarea între intervențiile FSE și FEDR se va asigura prin pachetul de proiecte integrate propus </w:t>
      </w:r>
      <w:r>
        <w:t>de un GAL, ulterior selectării strategiilor de dezvoltare a comunității, ce va fi evaluat în cadrul unor comitete comune de selecție formate din reprezentanți ai AMPOCU, AMPOR, ai organismului unic pentru FSE, ai PNCR și CNCD. Se va asigura astfel conformi</w:t>
      </w:r>
      <w:r>
        <w:t>tatea proiectelor propuse cu măsurile și acțiunile specificate în strategie.</w:t>
      </w:r>
    </w:p>
    <w:p w:rsidR="00345F53" w:rsidRDefault="00477663" w:rsidP="00477663">
      <w:pPr>
        <w:numPr>
          <w:ilvl w:val="0"/>
          <w:numId w:val="49"/>
        </w:numPr>
        <w:spacing w:before="0" w:after="240"/>
        <w:ind w:hanging="210"/>
      </w:pPr>
      <w:r>
        <w:rPr>
          <w:b/>
          <w:bCs/>
        </w:rPr>
        <w:t>pentru zona rurală și cea urbană cu o populație sub 20.000 locuitori, </w:t>
      </w:r>
      <w:r>
        <w:t>complementaritatea și coordonarea intervențiilor finanțate din LEADER și a celor finanțate din axa prioritară</w:t>
      </w:r>
      <w:r>
        <w:t xml:space="preserve"> 5 a POCU în cadrul CLLD va fi asigurată printr-un mecanism de punere în aplicare ce va presupune într-o primă etapă prioritizarea în selecție a SDL care conțin, printre alte măsuri, și măsuri destinate sprijinirii serviciilor sociale (infrastructură). Ult</w:t>
      </w:r>
      <w:r>
        <w:t>erior procesului de selecție a SDL, GAL care și-au prevăzut astfel de măsuri vor putea prioritiza proiectele de acest tip prin procesul de selecție local. Lista proiectelor selectate de GAL-uri va fi transmisă AMPOCU în vederea prioritizării pentru finanța</w:t>
      </w:r>
      <w:r>
        <w:t>re/finanțării prin alocare distinctă în AP 5 a POCU a măsurilor ”soft” complementare. Acest mecanism va fi detaliat în Cadrul Național de Implementare a PNDR.</w:t>
      </w:r>
    </w:p>
    <w:p w:rsidR="00345F53" w:rsidRDefault="00477663">
      <w:pPr>
        <w:spacing w:before="240" w:after="240"/>
      </w:pPr>
      <w:r>
        <w:t>O categorie importantă de </w:t>
      </w:r>
      <w:r>
        <w:rPr>
          <w:b/>
          <w:bCs/>
        </w:rPr>
        <w:t>proiecte integrate</w:t>
      </w:r>
      <w:r>
        <w:t> o reprezintă proiectele </w:t>
      </w:r>
      <w:r>
        <w:rPr>
          <w:b/>
          <w:bCs/>
        </w:rPr>
        <w:t>de anvergură națională/strat</w:t>
      </w:r>
      <w:r>
        <w:rPr>
          <w:b/>
          <w:bCs/>
        </w:rPr>
        <w:t>egice</w:t>
      </w:r>
      <w:r>
        <w:t> care implică finanțări din cadrul mai multor programe (în special POCU, POCA, POR și POC). Pentru aceste proiecte implementarea este asumată la nivelul instituțiilor publice centrale, singure sau în parteneriat cu alte instituții relevante. Pentru ac</w:t>
      </w:r>
      <w:r>
        <w:t>est tip de proiecte, protocoalele asumate de autoritățile de management implicate vor cuprinde prevederi referitoare la modul de selecție a acestor proiecte, inclusiv stabilirea criteriilor de selecție.</w:t>
      </w:r>
    </w:p>
    <w:p w:rsidR="00345F53" w:rsidRDefault="00477663">
      <w:pPr>
        <w:spacing w:before="240" w:after="240"/>
      </w:pPr>
      <w:r>
        <w:lastRenderedPageBreak/>
        <w:t>Pentru </w:t>
      </w:r>
      <w:r>
        <w:rPr>
          <w:b/>
          <w:bCs/>
        </w:rPr>
        <w:t>proiectele integrate care nu au anvengură nați</w:t>
      </w:r>
      <w:r>
        <w:rPr>
          <w:b/>
          <w:bCs/>
        </w:rPr>
        <w:t>onală și care nu fac parte dintr-o strategie teritorială integrată CLLD/LEADER</w:t>
      </w:r>
      <w:r>
        <w:t> se are în vedere posibilitatea ca AM ale programelor operaționale vizate să poată face o analiză preliminară a modului în care intervențiile propuse susțin obiectivele specifice</w:t>
      </w:r>
      <w:r>
        <w:t xml:space="preserve"> ale programelor și, prin abordarea integrată, consolidează impactul social/economic al investiției FESI.</w:t>
      </w:r>
    </w:p>
    <w:p w:rsidR="00345F53" w:rsidRDefault="00477663">
      <w:pPr>
        <w:spacing w:before="240" w:after="240"/>
      </w:pPr>
      <w:r>
        <w:t>Arhitectura sistemului MySMIS va permite autorităților de management potențial implicate în finanțarea unui proiect integrat, pe perioada selecției, o</w:t>
      </w:r>
      <w:r>
        <w:t xml:space="preserve"> analiză preliminară a acestor proiecte nu numai din punct de vedere al eligibilității ci și al justificării solide a opțiunii de finanțare din mai multe surse. Această analiză va fi utilă și din punctul de vedere a aplicării/monitorizării regulilor de aju</w:t>
      </w:r>
      <w:r>
        <w:t>tor de stat, în cazul potențialilor beneficiari privați.</w:t>
      </w:r>
    </w:p>
    <w:p w:rsidR="00345F53" w:rsidRDefault="00477663">
      <w:pPr>
        <w:spacing w:before="240" w:after="240"/>
      </w:pPr>
      <w:r>
        <w:t>În ceea ce privește </w:t>
      </w:r>
      <w:r>
        <w:rPr>
          <w:b/>
          <w:bCs/>
        </w:rPr>
        <w:t>intervențiile privind incluziunea socială</w:t>
      </w:r>
      <w:r>
        <w:t xml:space="preserve">, în special a celor aparținând etniei roma, atât organismul unic pentru FSE, cât și PNCR vor fi implicate pe tot parcursul procesului de </w:t>
      </w:r>
      <w:r>
        <w:t>implementare, încă din faza proiectării apelurilor de proiecte, pentru intervențiile finanțate prin POR și PNDR.  Organismul unic pentru FSE este organism intermediar pentru POCU constituit la nivelul MMFPSPV, iar PNCR va funcționa în cadrul MFE, atribuții</w:t>
      </w:r>
      <w:r>
        <w:t>le sale fiind detaliate în conținutul revizuit al Strategiei Naționale pentru Romi.</w:t>
      </w:r>
    </w:p>
    <w:p w:rsidR="00345F53" w:rsidRDefault="00477663">
      <w:pPr>
        <w:spacing w:before="240" w:after="240"/>
      </w:pPr>
      <w:r>
        <w:t>În scopul maximizării impactului, intervențiile din FESI vor fi corelate cu sprijinul disponibil în cadrul altor programe naționale și europene.</w:t>
      </w:r>
    </w:p>
    <w:p w:rsidR="00345F53" w:rsidRDefault="00477663">
      <w:pPr>
        <w:spacing w:before="240" w:after="240"/>
      </w:pPr>
      <w:r>
        <w:t xml:space="preserve">Astfel, măsurile din POCU </w:t>
      </w:r>
      <w:r>
        <w:t>sunt complementare celor finanțate </w:t>
      </w:r>
      <w:r>
        <w:rPr>
          <w:b/>
          <w:bCs/>
        </w:rPr>
        <w:t>Fondul European de Ajustare la Globalizare</w:t>
      </w:r>
      <w:r>
        <w:t>. Deși ambele tipuri de intervenții sunt direcţionate către persoane, măsurile din FEAG sunt direcţionate punctual către situaţii în care se regăsesc persoanele care își pierd loc</w:t>
      </w:r>
      <w:r>
        <w:t>ul de muncă din cauza schimbărilor majore intervenite în structura comerțului mondial odată cu globalizarea (ex. atunci când o companie mare se desființează sau își mută producția în afara UE) sau din cauza crizei economice și financiare. Astfel, măsuri cu</w:t>
      </w:r>
      <w:r>
        <w:t>m ar fi căutarea unui loc de muncă, orientare profesională, educație, formare și reconversie profesională, îndrumare și instruire, spirit antreprenorial și înființarea de firme sunt destinate persoanelor disponibilizate punctual, în timp ce măsurile POCU v</w:t>
      </w:r>
      <w:r>
        <w:t>izează proiecte strategice, pe termen lung, care anticipează și gestionează impactul social al schimbărilor economice prin activități de tipul învățării pe tot parcursul vieții.</w:t>
      </w:r>
    </w:p>
    <w:p w:rsidR="00345F53" w:rsidRDefault="00477663">
      <w:pPr>
        <w:spacing w:before="240" w:after="240"/>
      </w:pPr>
      <w:r>
        <w:t>Având în vedere obiectivele și tipul de intervenții vizate prin </w:t>
      </w:r>
      <w:r>
        <w:rPr>
          <w:b/>
          <w:bCs/>
        </w:rPr>
        <w:t>Programul Euro</w:t>
      </w:r>
      <w:r>
        <w:rPr>
          <w:b/>
          <w:bCs/>
        </w:rPr>
        <w:t>pean pentru Ocuparea Forței de Muncă și Inovare Socială</w:t>
      </w:r>
      <w:r>
        <w:t>, demarcarea și complementaritatea vor fi asigurate după cum urmează:</w:t>
      </w:r>
    </w:p>
    <w:p w:rsidR="00345F53" w:rsidRDefault="00477663" w:rsidP="00477663">
      <w:pPr>
        <w:numPr>
          <w:ilvl w:val="0"/>
          <w:numId w:val="50"/>
        </w:numPr>
        <w:spacing w:before="240" w:after="0"/>
        <w:ind w:hanging="210"/>
      </w:pPr>
      <w:r>
        <w:t>modernizarea politicilor de ocupare și sociale (axa Progress) - prin POCU nu sunt avute în vedere intervenții de acest tip;</w:t>
      </w:r>
    </w:p>
    <w:p w:rsidR="00345F53" w:rsidRDefault="00477663" w:rsidP="00477663">
      <w:pPr>
        <w:numPr>
          <w:ilvl w:val="0"/>
          <w:numId w:val="50"/>
        </w:numPr>
        <w:spacing w:before="0" w:after="0"/>
        <w:ind w:hanging="210"/>
      </w:pPr>
      <w:r>
        <w:t>mobilit</w:t>
      </w:r>
      <w:r>
        <w:t>atea forței de muncă (axa Eures) – demarcarea se va realiza la nivelul activităților vizate și a rezultatelor obținute. În timp ce prin EaSI vor fi susținute intervenții orizontale, relevante la nivel european și inițiate de către Comisia Europeană, prin P</w:t>
      </w:r>
      <w:r>
        <w:t>OCU vor fi avute în vedere intervenții relevante la nivel național.</w:t>
      </w:r>
    </w:p>
    <w:p w:rsidR="00345F53" w:rsidRDefault="00477663" w:rsidP="00477663">
      <w:pPr>
        <w:numPr>
          <w:ilvl w:val="0"/>
          <w:numId w:val="50"/>
        </w:numPr>
        <w:spacing w:before="0" w:after="240"/>
        <w:ind w:hanging="210"/>
      </w:pPr>
      <w:r>
        <w:t xml:space="preserve">Micro-finanțare și antreprenoriat social – deoarece prin POCU sunt avute în vedere intervenții similare, demarcarea se va face la nivel de proiect pentru a evita dubla-finanțare. În plus, </w:t>
      </w:r>
      <w:r>
        <w:t>întreprinderile sociale nou create și start-up-urile ce beneficiază de sprijin în cadrul EaSI pot obține finanțare prin POCU în vederea dezvoltării resurselor umane, îmbunătățirii condițiilor de muncă etc.</w:t>
      </w:r>
    </w:p>
    <w:p w:rsidR="00345F53" w:rsidRDefault="00477663">
      <w:pPr>
        <w:spacing w:before="240" w:after="240"/>
      </w:pPr>
      <w:r>
        <w:rPr>
          <w:b/>
          <w:bCs/>
        </w:rPr>
        <w:lastRenderedPageBreak/>
        <w:t>Fondul pentru Azil, Migrație și Integrare</w:t>
      </w:r>
      <w:r>
        <w:t> are ca o</w:t>
      </w:r>
      <w:r>
        <w:t>biective promovarea unui management eficient al fluxurilor de migranți și implementarea, întărirea și dezvoltarea unei abordări comune la nivel european în ceea ce privește azilul și imigrația. Prin POCU nu sunt avute în vedere intervenții ce vizează acord</w:t>
      </w:r>
      <w:r>
        <w:t>area de azil și integrarea migranților, neexistând suprapuneri între cele două.</w:t>
      </w:r>
    </w:p>
    <w:p w:rsidR="00345F53" w:rsidRDefault="00477663">
      <w:pPr>
        <w:spacing w:before="240" w:after="240"/>
      </w:pPr>
      <w:r>
        <w:rPr>
          <w:b/>
          <w:bCs/>
        </w:rPr>
        <w:t>Orizont 2020, și în special acțiunile Marie Skłodowska-Curie</w:t>
      </w:r>
      <w:r>
        <w:t> acordă sprijin în vederea </w:t>
      </w:r>
      <w:r>
        <w:rPr>
          <w:b/>
          <w:bCs/>
        </w:rPr>
        <w:t>dezvoltării carierei și formării profesionale a cercetătorilor,</w:t>
      </w:r>
      <w:r>
        <w:t xml:space="preserve"> de la doctoranzi la </w:t>
      </w:r>
      <w:r>
        <w:t>cercetători cu mare experiență, în toate disciplinele științifice prin acordarea de subvenții în toate etapele carierei, încurajând mobilitatea transnațională, intersectorială și interdisciplinară, prin dezvoltarea unor parteneriate la nivel european între</w:t>
      </w:r>
      <w:r>
        <w:t xml:space="preserve"> universități, institute de cercetare și organizații non-academice. Prin POCU sunt avute în vedere acțiuni ce vizează </w:t>
      </w:r>
      <w:r>
        <w:rPr>
          <w:b/>
          <w:bCs/>
        </w:rPr>
        <w:t>îmbunătățirea tranziției de la educație la viața activă</w:t>
      </w:r>
      <w:r>
        <w:t> inclusiv a cercetătorilor post-doctorat prin stagii de practică, programe de inter</w:t>
      </w:r>
      <w:r>
        <w:t>nship și învățare la locul de muncă, prin consolidarea parteneriatelor dintre universităţi și actorii din domeniul cercetării şi inovării pentru stimularea dezvoltării de noi programe doctorale și post-doctorale cu aplicații directe în economie. Asigurarea</w:t>
      </w:r>
      <w:r>
        <w:t xml:space="preserve"> complementarității și sinergiei intervențiilor se va realiza în cadrul mecanismului coordonare stabilit la nivelul Acordului de Parteneriat.</w:t>
      </w:r>
    </w:p>
    <w:p w:rsidR="00345F53" w:rsidRDefault="00477663">
      <w:pPr>
        <w:spacing w:before="240" w:after="240"/>
      </w:pPr>
      <w:r>
        <w:t>O atenție importantă va fi acordată schemelor de finanțare </w:t>
      </w:r>
      <w:r>
        <w:rPr>
          <w:b/>
          <w:bCs/>
        </w:rPr>
        <w:t>SEE și granturilor Norvegiene</w:t>
      </w:r>
      <w:r>
        <w:t xml:space="preserve">, disponibile în perioada </w:t>
      </w:r>
      <w:r>
        <w:t>2009-2014. Aceste granturi sunt disponibile în mai multe domenii, inclusiv pentru promovarea egalității de gen, reconcilierii vieții profesionale cu viața personală, copii și tineri aflați în situații de risc, incluziune socială și inițiative de sănătate p</w:t>
      </w:r>
      <w:r>
        <w:t>ublică, acest tip de sprijin fiind complementar intervențiilor susținute în cadrul POCU. Aceste programe sunt în proces de implementare, autoritatea de management fiind localizată la nivelul MFE, fapt care va facilita coordonarea la nivelul AM relevante și</w:t>
      </w:r>
      <w:r>
        <w:t xml:space="preserve"> factorilor de decizie privind intervențiile susținute.</w:t>
      </w:r>
    </w:p>
    <w:p w:rsidR="00345F53" w:rsidRDefault="00477663">
      <w:pPr>
        <w:spacing w:before="240" w:after="240"/>
      </w:pPr>
      <w:r>
        <w:t>Totodată, se va asigura corelarea intervențiilor POCU cu sprijinul oferit în cadrul programului </w:t>
      </w:r>
      <w:r>
        <w:rPr>
          <w:b/>
          <w:bCs/>
        </w:rPr>
        <w:t>ERASMUS</w:t>
      </w:r>
      <w:r>
        <w:t>, care include acordarea de sprijin în domeniul formării profesionale și ocupării personalului im</w:t>
      </w:r>
      <w:r>
        <w:t>plicat în educație prin stagii în străinătate. Prin POCU se au în vedere acțiuni ce vizează perfecționarea profesională specializată a personalului didactic. În cazul personalului didactic ce a beneficiat de programe de mobilitate susținute din ERASMUS+, s</w:t>
      </w:r>
      <w:r>
        <w:t>e are în vedere completarea formării profesionale, valorificându-se astfel rezultatele obținute în cadrul acestor programe.</w:t>
      </w:r>
    </w:p>
    <w:p w:rsidR="00345F53" w:rsidRDefault="00477663">
      <w:pPr>
        <w:spacing w:before="240" w:after="240"/>
      </w:pPr>
      <w:r>
        <w:t>În ceea ce privește corelarea intervențiilor finanțate din FESI cu sprijinul planificat în cadrul diverselor programe naționale, pen</w:t>
      </w:r>
      <w:r>
        <w:t>tru evitarea suprapunerilor, dar și pentru crearea și valorificarea de sinergii și complementarități, România va alinia condițiile de finanțare în cadrul diverselor scheme naționale cu cele aplicabile FESI, din punct de vedere al cerințelor de politică, da</w:t>
      </w:r>
      <w:r>
        <w:t>r și în ceea ce privește criteriile de evaluare și selecție și ratele de finanțare, pentru a elimina concurența între astfel de programe.</w:t>
      </w:r>
    </w:p>
    <w:p w:rsidR="00345F53" w:rsidRDefault="00477663">
      <w:pPr>
        <w:spacing w:before="240" w:after="240"/>
      </w:pPr>
      <w:r>
        <w:t>CCMAP va juca un rol esențial în asigurarea coerenței FESI cu alte instrumente disponibile la nivel european și cu pro</w:t>
      </w:r>
      <w:r>
        <w:t>gramele de investiții dezvoltate la nivel național. În plus, aspectele referitoare la complementaritatea și abordarea integratată între programele FESI vor fi analizate și în sub-comitetele tematice ale CCMAP.</w:t>
      </w:r>
    </w:p>
    <w:p w:rsidR="00345F53" w:rsidRDefault="00477663">
      <w:pPr>
        <w:spacing w:before="240" w:after="240"/>
      </w:pPr>
      <w:r>
        <w:t>După aprobarea tuturor programelor operațional</w:t>
      </w:r>
      <w:r>
        <w:t>e, Guvernul României va aproba prin memorandum coordonarea-sinergia între programele operaționale finanțate prin FESI în domeniul IMMurilor, sănătății, incluziunii sociale, educației, dezvoltării rurale și agriculturii, TIC, asistență tehnică.</w:t>
      </w:r>
    </w:p>
    <w:p w:rsidR="00433D00" w:rsidRPr="00DC028E" w:rsidRDefault="00477663" w:rsidP="00264139">
      <w:pPr>
        <w:rPr>
          <w:noProof/>
        </w:rPr>
      </w:pPr>
    </w:p>
    <w:p w:rsidR="00026BEA" w:rsidRPr="00BE7FCE" w:rsidRDefault="00477663" w:rsidP="00026BEA">
      <w:pPr>
        <w:pStyle w:val="Heading1"/>
        <w:sectPr w:rsidR="00026BEA" w:rsidRPr="00BE7FCE" w:rsidSect="00A54D15">
          <w:pgSz w:w="11906" w:h="16838"/>
          <w:pgMar w:top="1022" w:right="1699" w:bottom="1022" w:left="1584" w:header="283" w:footer="283" w:gutter="0"/>
          <w:cols w:space="708"/>
          <w:docGrid w:linePitch="360"/>
        </w:sectPr>
      </w:pPr>
    </w:p>
    <w:p w:rsidR="00026BEA" w:rsidRPr="00BE7FCE" w:rsidRDefault="00477663" w:rsidP="00AD721D">
      <w:pPr>
        <w:pStyle w:val="Heading1"/>
        <w:numPr>
          <w:ilvl w:val="0"/>
          <w:numId w:val="0"/>
        </w:numPr>
      </w:pPr>
      <w:r w:rsidRPr="00BE7FCE">
        <w:lastRenderedPageBreak/>
        <w:t>9. CONDIȚIONALITĂȚI EX ANTE</w:t>
      </w:r>
    </w:p>
    <w:p w:rsidR="00527B11" w:rsidRPr="00BE7FCE" w:rsidRDefault="00477663" w:rsidP="00527B11">
      <w:pPr>
        <w:pStyle w:val="Text1"/>
        <w:ind w:left="0"/>
      </w:pPr>
    </w:p>
    <w:p w:rsidR="00026BEA" w:rsidRPr="00F77728" w:rsidRDefault="00477663" w:rsidP="00AD721D">
      <w:pPr>
        <w:pStyle w:val="Heading2"/>
        <w:numPr>
          <w:ilvl w:val="0"/>
          <w:numId w:val="0"/>
        </w:numPr>
      </w:pPr>
      <w:r w:rsidRPr="00BE7FCE">
        <w:t>9.1 Condiționalități ex ante</w:t>
      </w:r>
    </w:p>
    <w:p w:rsidR="00026BEA" w:rsidRPr="004B2ED1" w:rsidRDefault="00477663" w:rsidP="004B2ED1">
      <w:r>
        <w:t>Informații referitoare la evaluarea aplicabilității și îndeplinirii condiționalităților ex ante (opțional).</w:t>
      </w:r>
    </w:p>
    <w:p w:rsidR="00345F53" w:rsidRDefault="00477663">
      <w:pPr>
        <w:spacing w:before="0" w:after="240"/>
      </w:pPr>
      <w:r>
        <w:t>Condiționalitățile ex-ante reprezintă o parte importantă a pregăti</w:t>
      </w:r>
      <w:r>
        <w:t>rilor pentru perioada de programare 2014-2020. România a demarat procesul de identificare a condiționalităților ex-ante aplicabile începând cu luna noiembrie 2012 și a realizat o primă analiză a gradului de îndeplinire al acestora, conform criteriilor defi</w:t>
      </w:r>
      <w:r>
        <w:t>nite.</w:t>
      </w:r>
    </w:p>
    <w:p w:rsidR="00345F53" w:rsidRDefault="00477663">
      <w:pPr>
        <w:spacing w:before="240" w:after="240"/>
      </w:pPr>
      <w:r>
        <w:t>Pentru condiționalitățile ex-ante neîndeplinite, în perioada februarie-martie 2012 Guvernul României a adoptat în o serie de planuri de acțiune pentru stabilirea măsurilor necesare, autorităților responsabile și calendarului pentru realizarea măsuril</w:t>
      </w:r>
      <w:r>
        <w:t>or necesare până cel târziu la data de 31 decembrie 2016. Aceste planuri au fost actualizat in luna februarie 2014, pe baza Ghidului Comisiei Europene privind condiționalitățile ex-ante.</w:t>
      </w:r>
    </w:p>
    <w:p w:rsidR="00345F53" w:rsidRDefault="00477663">
      <w:pPr>
        <w:spacing w:before="240" w:after="240"/>
      </w:pPr>
      <w:r>
        <w:t>Mitigation actions</w:t>
      </w:r>
    </w:p>
    <w:p w:rsidR="00345F53" w:rsidRDefault="00477663">
      <w:pPr>
        <w:spacing w:before="240" w:after="240"/>
      </w:pPr>
      <w:r>
        <w:t>Pentru axa prioritară 3 IP 8.i OS 3.1, 3.2, 3.3, 3</w:t>
      </w:r>
      <w:r>
        <w:t xml:space="preserve">.4, 3.5 și 3.6, implementarea operațiunilor se va realiza doar după îndeplinirea condiționalităților ex-ante 8.1 și 8.3 de către ANOFM. Această limitare se aplică exclusiv proiectelor în care ANOFM are calitatea de beneficiar. Pentru operațiunile aferente </w:t>
      </w:r>
      <w:r>
        <w:t>acestor obiective specifice în care angajatorii, singuri sau în parteneriat cu alți parteneri sociali în afară de ANOFM, implementarea nu este condiționată de îndeplinirea condiționalităților menționate anterior.</w:t>
      </w:r>
    </w:p>
    <w:p w:rsidR="00345F53" w:rsidRDefault="00477663">
      <w:pPr>
        <w:spacing w:before="240" w:after="240"/>
      </w:pPr>
      <w:r>
        <w:t>Pentru axa prioritară 6 IP 10.i OS 6.3 și 6</w:t>
      </w:r>
      <w:r>
        <w:t>.4, implementarea operațiunilor se va realiza doar după îndeplinirea condiționalității ex-ante 10.1.</w:t>
      </w:r>
    </w:p>
    <w:p w:rsidR="00345F53" w:rsidRDefault="00477663">
      <w:pPr>
        <w:spacing w:before="240" w:after="240"/>
      </w:pPr>
      <w:r>
        <w:t>Pentru IP 10 ii OS 6.7, implementarea operațiunilor se va realiza doar după îndeplinirea condiționalității ex-ante 10.2.</w:t>
      </w:r>
    </w:p>
    <w:p w:rsidR="00345F53" w:rsidRDefault="00477663">
      <w:pPr>
        <w:spacing w:before="240" w:after="240"/>
      </w:pPr>
      <w:r>
        <w:t>Pentru IP 10 iii OS 6.12, implemen</w:t>
      </w:r>
      <w:r>
        <w:t>tarea operațiunilor se va realiza doar după îndeplinirea condiționalității ex-ante 10.3.</w:t>
      </w:r>
    </w:p>
    <w:p w:rsidR="00345F53" w:rsidRDefault="00477663">
      <w:pPr>
        <w:spacing w:before="240" w:after="240"/>
      </w:pPr>
      <w:r>
        <w:t>Pentru IP 10 iv OS 6.13, 6.14, 6.16, 6.17 , implementarea operațiunilor se va realiza doar după îndeplinirea condiționalității ex-ante 10.4.</w:t>
      </w:r>
    </w:p>
    <w:p w:rsidR="00345F53" w:rsidRDefault="00477663">
      <w:pPr>
        <w:spacing w:before="240" w:after="240"/>
      </w:pPr>
      <w:r>
        <w:t xml:space="preserve">Acțiunile/activitățile nu </w:t>
      </w:r>
      <w:r>
        <w:t>vor începe până la finalizarea planului de acțiune și la obținerea acordului  serviciilor Comisiei cu evaluarea României că planul de acțiune a fost pus în aplicare și condiționalitatea  ex-ante este îndeplinită. În momentul stabilirii unui acord între cel</w:t>
      </w:r>
      <w:r>
        <w:t>e două părți privind îndeplinirea condiționalităților ex-ante, nu va fi necesară modificarea programului operațional. Dialogul se va purta prin intermediul SFC.</w:t>
      </w:r>
    </w:p>
    <w:p w:rsidR="00345F53" w:rsidRDefault="00477663">
      <w:pPr>
        <w:spacing w:before="240" w:after="240"/>
      </w:pPr>
      <w:r>
        <w:t>În ceea ce privește condiționalitatea generală G4 referitoare la achizițiile publice, un plan d</w:t>
      </w:r>
      <w:r>
        <w:t>e acțiune detaliat este prezentat în anexa 11 a POCU.</w:t>
      </w:r>
    </w:p>
    <w:p w:rsidR="00026BEA" w:rsidRPr="0042051F" w:rsidRDefault="00477663" w:rsidP="00026BEA"/>
    <w:p w:rsidR="00026BEA" w:rsidRPr="0042051F" w:rsidRDefault="00477663" w:rsidP="00B43DD0">
      <w:pPr>
        <w:pStyle w:val="Heading2"/>
        <w:numPr>
          <w:ilvl w:val="0"/>
          <w:numId w:val="0"/>
        </w:numPr>
      </w:pPr>
      <w:r w:rsidRPr="0042051F">
        <w:t>Tabelul 24: Condiționalitățile ex-ante aplicabile și evaluarea îndeplinirii acestora</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545"/>
        <w:gridCol w:w="1926"/>
      </w:tblGrid>
      <w:tr w:rsidR="00345F53" w:rsidTr="00F42673">
        <w:trPr>
          <w:tblHeader/>
        </w:trPr>
        <w:tc>
          <w:tcPr>
            <w:tcW w:w="1867" w:type="pct"/>
            <w:shd w:val="clear" w:color="auto" w:fill="auto"/>
          </w:tcPr>
          <w:p w:rsidR="00026BEA" w:rsidRPr="00B43DD0" w:rsidRDefault="00477663" w:rsidP="006B05D3">
            <w:pPr>
              <w:spacing w:after="0"/>
              <w:jc w:val="center"/>
              <w:rPr>
                <w:b/>
                <w:sz w:val="20"/>
              </w:rPr>
            </w:pPr>
            <w:r w:rsidRPr="00B43DD0">
              <w:rPr>
                <w:b/>
                <w:sz w:val="20"/>
              </w:rPr>
              <w:t>Condiționalitate ex-ante</w:t>
            </w:r>
          </w:p>
        </w:tc>
        <w:tc>
          <w:tcPr>
            <w:tcW w:w="2030" w:type="pct"/>
            <w:shd w:val="clear" w:color="auto" w:fill="auto"/>
          </w:tcPr>
          <w:p w:rsidR="00026BEA" w:rsidRPr="00B43DD0" w:rsidRDefault="00477663" w:rsidP="006B05D3">
            <w:pPr>
              <w:spacing w:after="0"/>
              <w:jc w:val="center"/>
              <w:rPr>
                <w:b/>
                <w:sz w:val="20"/>
              </w:rPr>
            </w:pPr>
            <w:r w:rsidRPr="00B43DD0">
              <w:rPr>
                <w:b/>
                <w:sz w:val="20"/>
              </w:rPr>
              <w:t>Axele prioritare la care se aplică condiționalitatea</w:t>
            </w:r>
          </w:p>
        </w:tc>
        <w:tc>
          <w:tcPr>
            <w:tcW w:w="1104" w:type="pct"/>
          </w:tcPr>
          <w:p w:rsidR="00026BEA" w:rsidRPr="00B43DD0" w:rsidRDefault="00477663" w:rsidP="006B05D3">
            <w:pPr>
              <w:spacing w:after="0"/>
              <w:jc w:val="center"/>
              <w:rPr>
                <w:b/>
                <w:sz w:val="20"/>
              </w:rPr>
            </w:pPr>
            <w:r w:rsidRPr="00B43DD0">
              <w:rPr>
                <w:b/>
                <w:sz w:val="20"/>
              </w:rPr>
              <w:t xml:space="preserve">Condiționalitatea ex ante îndeplinită </w:t>
            </w:r>
            <w:r w:rsidRPr="00B43DD0">
              <w:rPr>
                <w:b/>
                <w:sz w:val="20"/>
              </w:rPr>
              <w:t>(Da/Nu/Parțial)</w:t>
            </w:r>
          </w:p>
        </w:tc>
      </w:tr>
      <w:tr w:rsidR="00345F53" w:rsidTr="00F42673">
        <w:trPr>
          <w:trHeight w:val="397"/>
        </w:trPr>
        <w:tc>
          <w:tcPr>
            <w:tcW w:w="1867" w:type="pct"/>
            <w:shd w:val="clear" w:color="auto" w:fill="auto"/>
          </w:tcPr>
          <w:p w:rsidR="00026BEA" w:rsidRPr="00E9348A" w:rsidRDefault="00477663" w:rsidP="00BD1023">
            <w:pPr>
              <w:rPr>
                <w:sz w:val="20"/>
                <w:szCs w:val="20"/>
              </w:rPr>
            </w:pPr>
            <w:r>
              <w:rPr>
                <w:sz w:val="20"/>
                <w:szCs w:val="20"/>
              </w:rPr>
              <w:lastRenderedPageBreak/>
              <w:t>T</w:t>
            </w:r>
            <w:r w:rsidRPr="00E9348A">
              <w:rPr>
                <w:sz w:val="20"/>
                <w:szCs w:val="20"/>
              </w:rPr>
              <w:t>.</w:t>
            </w:r>
            <w:r>
              <w:rPr>
                <w:sz w:val="20"/>
                <w:szCs w:val="20"/>
              </w:rPr>
              <w:t>08.1</w:t>
            </w:r>
            <w:r>
              <w:rPr>
                <w:sz w:val="20"/>
                <w:szCs w:val="20"/>
              </w:rPr>
              <w:t xml:space="preserve"> -</w:t>
            </w:r>
            <w:r w:rsidRPr="00E9348A">
              <w:rPr>
                <w:sz w:val="20"/>
                <w:szCs w:val="20"/>
              </w:rPr>
              <w:t xml:space="preserve"> </w:t>
            </w:r>
            <w:r>
              <w:rPr>
                <w:sz w:val="20"/>
                <w:szCs w:val="20"/>
              </w:rPr>
              <w:t xml:space="preserve"> </w:t>
            </w:r>
            <w:r>
              <w:rPr>
                <w:sz w:val="20"/>
                <w:szCs w:val="20"/>
              </w:rPr>
              <w:t>Politicile active în domeniul pieței forței de muncă sunt concepute și aplicate prin prisma orientărilor privind ocuparea forței de muncă.</w:t>
            </w:r>
          </w:p>
        </w:tc>
        <w:tc>
          <w:tcPr>
            <w:tcW w:w="2030" w:type="pct"/>
            <w:shd w:val="clear" w:color="auto" w:fill="auto"/>
          </w:tcPr>
          <w:p w:rsidR="00026BEA" w:rsidRPr="008A26EF" w:rsidRDefault="00477663" w:rsidP="00BD1023">
            <w:pPr>
              <w:rPr>
                <w:sz w:val="20"/>
                <w:szCs w:val="20"/>
              </w:rPr>
            </w:pPr>
            <w:r>
              <w:rPr>
                <w:sz w:val="20"/>
                <w:szCs w:val="20"/>
              </w:rPr>
              <w:t>AP 3</w:t>
            </w:r>
            <w:r>
              <w:rPr>
                <w:sz w:val="20"/>
                <w:szCs w:val="20"/>
              </w:rPr>
              <w:t xml:space="preserve"> - Locuri de muncă pentru toți</w:t>
            </w:r>
          </w:p>
        </w:tc>
        <w:tc>
          <w:tcPr>
            <w:tcW w:w="1104" w:type="pct"/>
          </w:tcPr>
          <w:p w:rsidR="00026BEA" w:rsidRPr="00E9348A" w:rsidRDefault="00477663" w:rsidP="00BD1023">
            <w:pPr>
              <w:rPr>
                <w:sz w:val="20"/>
                <w:szCs w:val="20"/>
              </w:rPr>
            </w:pPr>
            <w:r>
              <w:rPr>
                <w:sz w:val="20"/>
                <w:szCs w:val="20"/>
              </w:rPr>
              <w:t>Nu</w:t>
            </w:r>
          </w:p>
        </w:tc>
      </w:tr>
      <w:tr w:rsidR="00345F53" w:rsidTr="00F42673">
        <w:trPr>
          <w:trHeight w:val="397"/>
        </w:trPr>
        <w:tc>
          <w:tcPr>
            <w:tcW w:w="1867" w:type="pct"/>
            <w:shd w:val="clear" w:color="auto" w:fill="auto"/>
          </w:tcPr>
          <w:p w:rsidR="00026BEA" w:rsidRPr="00E9348A" w:rsidRDefault="00477663" w:rsidP="00BD1023">
            <w:pPr>
              <w:rPr>
                <w:sz w:val="20"/>
                <w:szCs w:val="20"/>
              </w:rPr>
            </w:pPr>
            <w:r>
              <w:rPr>
                <w:sz w:val="20"/>
                <w:szCs w:val="20"/>
              </w:rPr>
              <w:t>T</w:t>
            </w:r>
            <w:r w:rsidRPr="00E9348A">
              <w:rPr>
                <w:sz w:val="20"/>
                <w:szCs w:val="20"/>
              </w:rPr>
              <w:t>.</w:t>
            </w:r>
            <w:r>
              <w:rPr>
                <w:sz w:val="20"/>
                <w:szCs w:val="20"/>
              </w:rPr>
              <w:t>08.2</w:t>
            </w:r>
            <w:r>
              <w:rPr>
                <w:sz w:val="20"/>
                <w:szCs w:val="20"/>
              </w:rPr>
              <w:t xml:space="preserve"> -</w:t>
            </w:r>
            <w:r w:rsidRPr="00E9348A">
              <w:rPr>
                <w:sz w:val="20"/>
                <w:szCs w:val="20"/>
              </w:rPr>
              <w:t xml:space="preserve"> </w:t>
            </w:r>
            <w:r>
              <w:rPr>
                <w:sz w:val="20"/>
                <w:szCs w:val="20"/>
              </w:rPr>
              <w:t xml:space="preserve"> </w:t>
            </w:r>
            <w:r>
              <w:rPr>
                <w:sz w:val="20"/>
                <w:szCs w:val="20"/>
              </w:rPr>
              <w:t xml:space="preserve">Activități independente, spirit </w:t>
            </w:r>
            <w:r>
              <w:rPr>
                <w:sz w:val="20"/>
                <w:szCs w:val="20"/>
              </w:rPr>
              <w:t>antreprenorial și deschiderea unei afaceri: existența unui cadru politic strategic pentru începerea incluzivă a activității.</w:t>
            </w:r>
          </w:p>
        </w:tc>
        <w:tc>
          <w:tcPr>
            <w:tcW w:w="2030" w:type="pct"/>
            <w:shd w:val="clear" w:color="auto" w:fill="auto"/>
          </w:tcPr>
          <w:p w:rsidR="00026BEA" w:rsidRPr="008A26EF" w:rsidRDefault="00477663" w:rsidP="00BD1023">
            <w:pPr>
              <w:rPr>
                <w:sz w:val="20"/>
                <w:szCs w:val="20"/>
              </w:rPr>
            </w:pPr>
            <w:r>
              <w:rPr>
                <w:sz w:val="20"/>
                <w:szCs w:val="20"/>
              </w:rPr>
              <w:t>AP 1</w:t>
            </w:r>
            <w:r>
              <w:rPr>
                <w:sz w:val="20"/>
                <w:szCs w:val="20"/>
              </w:rPr>
              <w:t xml:space="preserve"> - Inițiativa </w:t>
            </w:r>
            <w:r>
              <w:rPr>
                <w:sz w:val="20"/>
                <w:szCs w:val="20"/>
              </w:rPr>
              <w:fldChar w:fldCharType="begin"/>
            </w:r>
            <w:r>
              <w:rPr>
                <w:sz w:val="20"/>
                <w:szCs w:val="20"/>
              </w:rPr>
              <w:instrText>QUOTE 34</w:instrText>
            </w:r>
            <w:r>
              <w:rPr>
                <w:sz w:val="20"/>
                <w:szCs w:val="20"/>
              </w:rPr>
              <w:fldChar w:fldCharType="separate"/>
            </w:r>
            <w:r>
              <w:rPr>
                <w:sz w:val="20"/>
                <w:szCs w:val="20"/>
              </w:rPr>
              <w:t>"</w:t>
            </w:r>
            <w:r>
              <w:rPr>
                <w:sz w:val="20"/>
                <w:szCs w:val="20"/>
              </w:rPr>
              <w:fldChar w:fldCharType="end"/>
            </w:r>
            <w:r>
              <w:rPr>
                <w:sz w:val="20"/>
                <w:szCs w:val="20"/>
              </w:rPr>
              <w:t>Locuri de munca pentru tineri</w:t>
            </w:r>
            <w:r>
              <w:rPr>
                <w:sz w:val="20"/>
                <w:szCs w:val="20"/>
              </w:rPr>
              <w:fldChar w:fldCharType="begin"/>
            </w:r>
            <w:r>
              <w:rPr>
                <w:sz w:val="20"/>
                <w:szCs w:val="20"/>
              </w:rPr>
              <w:instrText>QUOTE 34</w:instrText>
            </w:r>
            <w:r>
              <w:rPr>
                <w:sz w:val="20"/>
                <w:szCs w:val="20"/>
              </w:rPr>
              <w:fldChar w:fldCharType="separate"/>
            </w:r>
            <w:r>
              <w:rPr>
                <w:sz w:val="20"/>
                <w:szCs w:val="20"/>
              </w:rPr>
              <w:t>"</w:t>
            </w:r>
            <w:r>
              <w:rPr>
                <w:sz w:val="20"/>
                <w:szCs w:val="20"/>
              </w:rPr>
              <w:fldChar w:fldCharType="end"/>
            </w:r>
          </w:p>
          <w:p w:rsidR="00026BEA" w:rsidRPr="008A26EF" w:rsidRDefault="00477663" w:rsidP="00BD1023">
            <w:pPr>
              <w:rPr>
                <w:sz w:val="20"/>
                <w:szCs w:val="20"/>
              </w:rPr>
            </w:pPr>
            <w:r>
              <w:rPr>
                <w:sz w:val="20"/>
                <w:szCs w:val="20"/>
              </w:rPr>
              <w:t>AP 2</w:t>
            </w:r>
            <w:r>
              <w:rPr>
                <w:sz w:val="20"/>
                <w:szCs w:val="20"/>
              </w:rPr>
              <w:t xml:space="preserve"> - Îmbunătăţirea situaţiei tinerilor din categoria NEET</w:t>
            </w:r>
            <w:r>
              <w:rPr>
                <w:sz w:val="20"/>
                <w:szCs w:val="20"/>
              </w:rPr>
              <w:t>s</w:t>
            </w:r>
          </w:p>
          <w:p w:rsidR="00026BEA" w:rsidRPr="008A26EF" w:rsidRDefault="00477663" w:rsidP="00BD1023">
            <w:pPr>
              <w:rPr>
                <w:sz w:val="20"/>
                <w:szCs w:val="20"/>
              </w:rPr>
            </w:pPr>
            <w:r>
              <w:rPr>
                <w:sz w:val="20"/>
                <w:szCs w:val="20"/>
              </w:rPr>
              <w:t>AP 3</w:t>
            </w:r>
            <w:r>
              <w:rPr>
                <w:sz w:val="20"/>
                <w:szCs w:val="20"/>
              </w:rPr>
              <w:t xml:space="preserve"> - Locuri de muncă pentru toți</w:t>
            </w:r>
          </w:p>
        </w:tc>
        <w:tc>
          <w:tcPr>
            <w:tcW w:w="1104" w:type="pct"/>
          </w:tcPr>
          <w:p w:rsidR="00026BEA" w:rsidRPr="00E9348A" w:rsidRDefault="00477663" w:rsidP="00BD1023">
            <w:pPr>
              <w:rPr>
                <w:sz w:val="20"/>
                <w:szCs w:val="20"/>
              </w:rPr>
            </w:pPr>
            <w:r>
              <w:rPr>
                <w:sz w:val="20"/>
                <w:szCs w:val="20"/>
              </w:rPr>
              <w:t>Da</w:t>
            </w:r>
          </w:p>
        </w:tc>
      </w:tr>
      <w:tr w:rsidR="00345F53" w:rsidTr="00F42673">
        <w:trPr>
          <w:trHeight w:val="397"/>
        </w:trPr>
        <w:tc>
          <w:tcPr>
            <w:tcW w:w="1867" w:type="pct"/>
            <w:shd w:val="clear" w:color="auto" w:fill="auto"/>
          </w:tcPr>
          <w:p w:rsidR="00026BEA" w:rsidRPr="00E9348A" w:rsidRDefault="00477663" w:rsidP="00BD1023">
            <w:pPr>
              <w:rPr>
                <w:sz w:val="20"/>
                <w:szCs w:val="20"/>
              </w:rPr>
            </w:pPr>
            <w:r>
              <w:rPr>
                <w:sz w:val="20"/>
                <w:szCs w:val="20"/>
              </w:rPr>
              <w:t>T</w:t>
            </w:r>
            <w:r w:rsidRPr="00E9348A">
              <w:rPr>
                <w:sz w:val="20"/>
                <w:szCs w:val="20"/>
              </w:rPr>
              <w:t>.</w:t>
            </w:r>
            <w:r>
              <w:rPr>
                <w:sz w:val="20"/>
                <w:szCs w:val="20"/>
              </w:rPr>
              <w:t>08.3</w:t>
            </w:r>
            <w:r>
              <w:rPr>
                <w:sz w:val="20"/>
                <w:szCs w:val="20"/>
              </w:rPr>
              <w:t xml:space="preserve"> -</w:t>
            </w:r>
            <w:r w:rsidRPr="00E9348A">
              <w:rPr>
                <w:sz w:val="20"/>
                <w:szCs w:val="20"/>
              </w:rPr>
              <w:t xml:space="preserve"> </w:t>
            </w:r>
            <w:r>
              <w:rPr>
                <w:sz w:val="20"/>
                <w:szCs w:val="20"/>
              </w:rPr>
              <w:t xml:space="preserve"> </w:t>
            </w:r>
            <w:r>
              <w:rPr>
                <w:sz w:val="20"/>
                <w:szCs w:val="20"/>
              </w:rPr>
              <w:t xml:space="preserve">Instituțiile pieței forței de muncă sunt modernizate și consolidate în lumina Orientărilor privind ocuparea forței de muncă. Reformele instituțiilor pieței forței de muncă vor fi precedate de un cadru </w:t>
            </w:r>
            <w:r>
              <w:rPr>
                <w:sz w:val="20"/>
                <w:szCs w:val="20"/>
              </w:rPr>
              <w:t>strategic clar și o evaluare ex ante care să includă și dimensiunea de gen.</w:t>
            </w:r>
          </w:p>
        </w:tc>
        <w:tc>
          <w:tcPr>
            <w:tcW w:w="2030" w:type="pct"/>
            <w:shd w:val="clear" w:color="auto" w:fill="auto"/>
          </w:tcPr>
          <w:p w:rsidR="00026BEA" w:rsidRPr="008A26EF" w:rsidRDefault="00477663" w:rsidP="00BD1023">
            <w:pPr>
              <w:rPr>
                <w:sz w:val="20"/>
                <w:szCs w:val="20"/>
              </w:rPr>
            </w:pPr>
            <w:r>
              <w:rPr>
                <w:sz w:val="20"/>
                <w:szCs w:val="20"/>
              </w:rPr>
              <w:t>AP 3</w:t>
            </w:r>
            <w:r>
              <w:rPr>
                <w:sz w:val="20"/>
                <w:szCs w:val="20"/>
              </w:rPr>
              <w:t xml:space="preserve"> - Locuri de muncă pentru toți</w:t>
            </w:r>
          </w:p>
        </w:tc>
        <w:tc>
          <w:tcPr>
            <w:tcW w:w="1104" w:type="pct"/>
          </w:tcPr>
          <w:p w:rsidR="00026BEA" w:rsidRPr="00E9348A" w:rsidRDefault="00477663" w:rsidP="00BD1023">
            <w:pPr>
              <w:rPr>
                <w:sz w:val="20"/>
                <w:szCs w:val="20"/>
              </w:rPr>
            </w:pPr>
            <w:r>
              <w:rPr>
                <w:sz w:val="20"/>
                <w:szCs w:val="20"/>
              </w:rPr>
              <w:t>Nu</w:t>
            </w:r>
          </w:p>
        </w:tc>
      </w:tr>
      <w:tr w:rsidR="00345F53" w:rsidTr="00F42673">
        <w:trPr>
          <w:trHeight w:val="397"/>
        </w:trPr>
        <w:tc>
          <w:tcPr>
            <w:tcW w:w="1867" w:type="pct"/>
            <w:shd w:val="clear" w:color="auto" w:fill="auto"/>
          </w:tcPr>
          <w:p w:rsidR="00026BEA" w:rsidRPr="00E9348A" w:rsidRDefault="00477663" w:rsidP="00BD1023">
            <w:pPr>
              <w:rPr>
                <w:sz w:val="20"/>
                <w:szCs w:val="20"/>
              </w:rPr>
            </w:pPr>
            <w:r>
              <w:rPr>
                <w:sz w:val="20"/>
                <w:szCs w:val="20"/>
              </w:rPr>
              <w:t>T</w:t>
            </w:r>
            <w:r w:rsidRPr="00E9348A">
              <w:rPr>
                <w:sz w:val="20"/>
                <w:szCs w:val="20"/>
              </w:rPr>
              <w:t>.</w:t>
            </w:r>
            <w:r>
              <w:rPr>
                <w:sz w:val="20"/>
                <w:szCs w:val="20"/>
              </w:rPr>
              <w:t>08.4</w:t>
            </w:r>
            <w:r>
              <w:rPr>
                <w:sz w:val="20"/>
                <w:szCs w:val="20"/>
              </w:rPr>
              <w:t xml:space="preserve"> -</w:t>
            </w:r>
            <w:r w:rsidRPr="00E9348A">
              <w:rPr>
                <w:sz w:val="20"/>
                <w:szCs w:val="20"/>
              </w:rPr>
              <w:t xml:space="preserve"> </w:t>
            </w:r>
            <w:r>
              <w:rPr>
                <w:sz w:val="20"/>
                <w:szCs w:val="20"/>
              </w:rPr>
              <w:t xml:space="preserve"> </w:t>
            </w:r>
            <w:r>
              <w:rPr>
                <w:sz w:val="20"/>
                <w:szCs w:val="20"/>
              </w:rPr>
              <w:t xml:space="preserve">Îmbătrânire activă și în condiții bune de sănătate: Politicile de îmbătrânire activă sunt concepute în lumina Orientărilor privind </w:t>
            </w:r>
            <w:r>
              <w:rPr>
                <w:sz w:val="20"/>
                <w:szCs w:val="20"/>
              </w:rPr>
              <w:t>ocuparea forței de muncă.</w:t>
            </w:r>
          </w:p>
        </w:tc>
        <w:tc>
          <w:tcPr>
            <w:tcW w:w="2030" w:type="pct"/>
            <w:shd w:val="clear" w:color="auto" w:fill="auto"/>
          </w:tcPr>
          <w:p w:rsidR="00026BEA" w:rsidRPr="008A26EF" w:rsidRDefault="00477663" w:rsidP="00BD1023">
            <w:pPr>
              <w:rPr>
                <w:sz w:val="20"/>
                <w:szCs w:val="20"/>
              </w:rPr>
            </w:pPr>
            <w:r>
              <w:rPr>
                <w:sz w:val="20"/>
                <w:szCs w:val="20"/>
              </w:rPr>
              <w:t>AP 3</w:t>
            </w:r>
            <w:r>
              <w:rPr>
                <w:sz w:val="20"/>
                <w:szCs w:val="20"/>
              </w:rPr>
              <w:t xml:space="preserve"> - Locuri de muncă pentru toți</w:t>
            </w:r>
          </w:p>
          <w:p w:rsidR="00026BEA" w:rsidRPr="008A26EF" w:rsidRDefault="00477663" w:rsidP="00BD1023">
            <w:pPr>
              <w:rPr>
                <w:sz w:val="20"/>
                <w:szCs w:val="20"/>
              </w:rPr>
            </w:pPr>
            <w:r>
              <w:rPr>
                <w:sz w:val="20"/>
                <w:szCs w:val="20"/>
              </w:rPr>
              <w:t>AP 4</w:t>
            </w:r>
            <w:r>
              <w:rPr>
                <w:sz w:val="20"/>
                <w:szCs w:val="20"/>
              </w:rPr>
              <w:t xml:space="preserve"> - Incluziunea socială și combaterea sărăciei</w:t>
            </w:r>
          </w:p>
          <w:p w:rsidR="00026BEA" w:rsidRPr="008A26EF" w:rsidRDefault="00477663" w:rsidP="00BD1023">
            <w:pPr>
              <w:rPr>
                <w:sz w:val="20"/>
                <w:szCs w:val="20"/>
              </w:rPr>
            </w:pPr>
            <w:r>
              <w:rPr>
                <w:sz w:val="20"/>
                <w:szCs w:val="20"/>
              </w:rPr>
              <w:t>AP 5</w:t>
            </w:r>
            <w:r>
              <w:rPr>
                <w:sz w:val="20"/>
                <w:szCs w:val="20"/>
              </w:rPr>
              <w:t xml:space="preserve"> - Dezvoltare locală plasată sub responsabilitatea comunității</w:t>
            </w:r>
          </w:p>
        </w:tc>
        <w:tc>
          <w:tcPr>
            <w:tcW w:w="1104" w:type="pct"/>
          </w:tcPr>
          <w:p w:rsidR="00026BEA" w:rsidRPr="00E9348A" w:rsidRDefault="00477663" w:rsidP="00BD1023">
            <w:pPr>
              <w:rPr>
                <w:sz w:val="20"/>
                <w:szCs w:val="20"/>
              </w:rPr>
            </w:pPr>
            <w:r>
              <w:rPr>
                <w:sz w:val="20"/>
                <w:szCs w:val="20"/>
              </w:rPr>
              <w:t>Parțial</w:t>
            </w:r>
          </w:p>
        </w:tc>
      </w:tr>
      <w:tr w:rsidR="00345F53" w:rsidTr="00F42673">
        <w:trPr>
          <w:trHeight w:val="397"/>
        </w:trPr>
        <w:tc>
          <w:tcPr>
            <w:tcW w:w="1867" w:type="pct"/>
            <w:shd w:val="clear" w:color="auto" w:fill="auto"/>
          </w:tcPr>
          <w:p w:rsidR="00026BEA" w:rsidRPr="00E9348A" w:rsidRDefault="00477663" w:rsidP="00BD1023">
            <w:pPr>
              <w:rPr>
                <w:sz w:val="20"/>
                <w:szCs w:val="20"/>
              </w:rPr>
            </w:pPr>
            <w:r>
              <w:rPr>
                <w:sz w:val="20"/>
                <w:szCs w:val="20"/>
              </w:rPr>
              <w:t>T</w:t>
            </w:r>
            <w:r w:rsidRPr="00E9348A">
              <w:rPr>
                <w:sz w:val="20"/>
                <w:szCs w:val="20"/>
              </w:rPr>
              <w:t>.</w:t>
            </w:r>
            <w:r>
              <w:rPr>
                <w:sz w:val="20"/>
                <w:szCs w:val="20"/>
              </w:rPr>
              <w:t>08.5</w:t>
            </w:r>
            <w:r>
              <w:rPr>
                <w:sz w:val="20"/>
                <w:szCs w:val="20"/>
              </w:rPr>
              <w:t xml:space="preserve"> -</w:t>
            </w:r>
            <w:r w:rsidRPr="00E9348A">
              <w:rPr>
                <w:sz w:val="20"/>
                <w:szCs w:val="20"/>
              </w:rPr>
              <w:t xml:space="preserve"> </w:t>
            </w:r>
            <w:r>
              <w:rPr>
                <w:sz w:val="20"/>
                <w:szCs w:val="20"/>
              </w:rPr>
              <w:t xml:space="preserve"> </w:t>
            </w:r>
            <w:r>
              <w:rPr>
                <w:sz w:val="20"/>
                <w:szCs w:val="20"/>
              </w:rPr>
              <w:t xml:space="preserve">Adaptarea la schimbări a lucrătorilor, întreprinderilor și </w:t>
            </w:r>
            <w:r>
              <w:rPr>
                <w:sz w:val="20"/>
                <w:szCs w:val="20"/>
              </w:rPr>
              <w:t>antreprenorilor: Existența unor politici care vizează favorizarea anticipării și bunei gestionări a modificărilor și restructurărilor.</w:t>
            </w:r>
          </w:p>
        </w:tc>
        <w:tc>
          <w:tcPr>
            <w:tcW w:w="2030" w:type="pct"/>
            <w:shd w:val="clear" w:color="auto" w:fill="auto"/>
          </w:tcPr>
          <w:p w:rsidR="00026BEA" w:rsidRPr="008A26EF" w:rsidRDefault="00477663" w:rsidP="00BD1023">
            <w:pPr>
              <w:rPr>
                <w:sz w:val="20"/>
                <w:szCs w:val="20"/>
              </w:rPr>
            </w:pPr>
            <w:r>
              <w:rPr>
                <w:sz w:val="20"/>
                <w:szCs w:val="20"/>
              </w:rPr>
              <w:t>AP 3</w:t>
            </w:r>
            <w:r>
              <w:rPr>
                <w:sz w:val="20"/>
                <w:szCs w:val="20"/>
              </w:rPr>
              <w:t xml:space="preserve"> - Locuri de muncă pentru toți</w:t>
            </w:r>
          </w:p>
        </w:tc>
        <w:tc>
          <w:tcPr>
            <w:tcW w:w="1104" w:type="pct"/>
          </w:tcPr>
          <w:p w:rsidR="00026BEA" w:rsidRPr="00E9348A" w:rsidRDefault="00477663" w:rsidP="00BD1023">
            <w:pPr>
              <w:rPr>
                <w:sz w:val="20"/>
                <w:szCs w:val="20"/>
              </w:rPr>
            </w:pPr>
            <w:r>
              <w:rPr>
                <w:sz w:val="20"/>
                <w:szCs w:val="20"/>
              </w:rPr>
              <w:t>Da</w:t>
            </w:r>
          </w:p>
        </w:tc>
      </w:tr>
      <w:tr w:rsidR="00345F53" w:rsidTr="00F42673">
        <w:trPr>
          <w:trHeight w:val="397"/>
        </w:trPr>
        <w:tc>
          <w:tcPr>
            <w:tcW w:w="1867" w:type="pct"/>
            <w:shd w:val="clear" w:color="auto" w:fill="auto"/>
          </w:tcPr>
          <w:p w:rsidR="00026BEA" w:rsidRPr="00E9348A" w:rsidRDefault="00477663" w:rsidP="00BD1023">
            <w:pPr>
              <w:rPr>
                <w:sz w:val="20"/>
                <w:szCs w:val="20"/>
              </w:rPr>
            </w:pPr>
            <w:r>
              <w:rPr>
                <w:sz w:val="20"/>
                <w:szCs w:val="20"/>
              </w:rPr>
              <w:t>T</w:t>
            </w:r>
            <w:r w:rsidRPr="00E9348A">
              <w:rPr>
                <w:sz w:val="20"/>
                <w:szCs w:val="20"/>
              </w:rPr>
              <w:t>.</w:t>
            </w:r>
            <w:r>
              <w:rPr>
                <w:sz w:val="20"/>
                <w:szCs w:val="20"/>
              </w:rPr>
              <w:t>08.6</w:t>
            </w:r>
            <w:r>
              <w:rPr>
                <w:sz w:val="20"/>
                <w:szCs w:val="20"/>
              </w:rPr>
              <w:t xml:space="preserve"> -</w:t>
            </w:r>
            <w:r w:rsidRPr="00E9348A">
              <w:rPr>
                <w:sz w:val="20"/>
                <w:szCs w:val="20"/>
              </w:rPr>
              <w:t xml:space="preserve"> </w:t>
            </w:r>
            <w:r>
              <w:rPr>
                <w:sz w:val="20"/>
                <w:szCs w:val="20"/>
              </w:rPr>
              <w:t xml:space="preserve"> </w:t>
            </w:r>
            <w:r>
              <w:rPr>
                <w:sz w:val="20"/>
                <w:szCs w:val="20"/>
              </w:rPr>
              <w:t xml:space="preserve">ILMT: Existența unui cadru politic strategic pentru promovarea ocupării </w:t>
            </w:r>
            <w:r>
              <w:rPr>
                <w:sz w:val="20"/>
                <w:szCs w:val="20"/>
              </w:rPr>
              <w:t>forței de muncă în rândul tinerilor, inclusiv prin executarea garanției pentru tineret.</w:t>
            </w:r>
          </w:p>
        </w:tc>
        <w:tc>
          <w:tcPr>
            <w:tcW w:w="2030" w:type="pct"/>
            <w:shd w:val="clear" w:color="auto" w:fill="auto"/>
          </w:tcPr>
          <w:p w:rsidR="00026BEA" w:rsidRPr="008A26EF" w:rsidRDefault="00477663" w:rsidP="00BD1023">
            <w:pPr>
              <w:rPr>
                <w:sz w:val="20"/>
                <w:szCs w:val="20"/>
              </w:rPr>
            </w:pPr>
            <w:r>
              <w:rPr>
                <w:sz w:val="20"/>
                <w:szCs w:val="20"/>
              </w:rPr>
              <w:t>AP 1</w:t>
            </w:r>
            <w:r>
              <w:rPr>
                <w:sz w:val="20"/>
                <w:szCs w:val="20"/>
              </w:rPr>
              <w:t xml:space="preserve"> - Inițiativa </w:t>
            </w:r>
            <w:r>
              <w:rPr>
                <w:sz w:val="20"/>
                <w:szCs w:val="20"/>
              </w:rPr>
              <w:fldChar w:fldCharType="begin"/>
            </w:r>
            <w:r>
              <w:rPr>
                <w:sz w:val="20"/>
                <w:szCs w:val="20"/>
              </w:rPr>
              <w:instrText>QUOTE 34</w:instrText>
            </w:r>
            <w:r>
              <w:rPr>
                <w:sz w:val="20"/>
                <w:szCs w:val="20"/>
              </w:rPr>
              <w:fldChar w:fldCharType="separate"/>
            </w:r>
            <w:r>
              <w:rPr>
                <w:sz w:val="20"/>
                <w:szCs w:val="20"/>
              </w:rPr>
              <w:t>"</w:t>
            </w:r>
            <w:r>
              <w:rPr>
                <w:sz w:val="20"/>
                <w:szCs w:val="20"/>
              </w:rPr>
              <w:fldChar w:fldCharType="end"/>
            </w:r>
            <w:r>
              <w:rPr>
                <w:sz w:val="20"/>
                <w:szCs w:val="20"/>
              </w:rPr>
              <w:t>Locuri de munca pentru tineri</w:t>
            </w:r>
            <w:r>
              <w:rPr>
                <w:sz w:val="20"/>
                <w:szCs w:val="20"/>
              </w:rPr>
              <w:fldChar w:fldCharType="begin"/>
            </w:r>
            <w:r>
              <w:rPr>
                <w:sz w:val="20"/>
                <w:szCs w:val="20"/>
              </w:rPr>
              <w:instrText>QUOTE 34</w:instrText>
            </w:r>
            <w:r>
              <w:rPr>
                <w:sz w:val="20"/>
                <w:szCs w:val="20"/>
              </w:rPr>
              <w:fldChar w:fldCharType="separate"/>
            </w:r>
            <w:r>
              <w:rPr>
                <w:sz w:val="20"/>
                <w:szCs w:val="20"/>
              </w:rPr>
              <w:t>"</w:t>
            </w:r>
            <w:r>
              <w:rPr>
                <w:sz w:val="20"/>
                <w:szCs w:val="20"/>
              </w:rPr>
              <w:fldChar w:fldCharType="end"/>
            </w:r>
          </w:p>
          <w:p w:rsidR="00026BEA" w:rsidRPr="008A26EF" w:rsidRDefault="00477663" w:rsidP="00BD1023">
            <w:pPr>
              <w:rPr>
                <w:sz w:val="20"/>
                <w:szCs w:val="20"/>
              </w:rPr>
            </w:pPr>
            <w:r>
              <w:rPr>
                <w:sz w:val="20"/>
                <w:szCs w:val="20"/>
              </w:rPr>
              <w:t>AP 2</w:t>
            </w:r>
            <w:r>
              <w:rPr>
                <w:sz w:val="20"/>
                <w:szCs w:val="20"/>
              </w:rPr>
              <w:t xml:space="preserve"> - Îmbunătăţirea situaţiei tinerilor din categoria NEETs</w:t>
            </w:r>
          </w:p>
        </w:tc>
        <w:tc>
          <w:tcPr>
            <w:tcW w:w="1104" w:type="pct"/>
          </w:tcPr>
          <w:p w:rsidR="00026BEA" w:rsidRPr="00E9348A" w:rsidRDefault="00477663" w:rsidP="00BD1023">
            <w:pPr>
              <w:rPr>
                <w:sz w:val="20"/>
                <w:szCs w:val="20"/>
              </w:rPr>
            </w:pPr>
            <w:r>
              <w:rPr>
                <w:sz w:val="20"/>
                <w:szCs w:val="20"/>
              </w:rPr>
              <w:t>Parțial</w:t>
            </w:r>
          </w:p>
        </w:tc>
      </w:tr>
      <w:tr w:rsidR="00345F53" w:rsidTr="00F42673">
        <w:trPr>
          <w:trHeight w:val="397"/>
        </w:trPr>
        <w:tc>
          <w:tcPr>
            <w:tcW w:w="1867" w:type="pct"/>
            <w:shd w:val="clear" w:color="auto" w:fill="auto"/>
          </w:tcPr>
          <w:p w:rsidR="00026BEA" w:rsidRPr="00E9348A" w:rsidRDefault="00477663" w:rsidP="00BD1023">
            <w:pPr>
              <w:rPr>
                <w:sz w:val="20"/>
                <w:szCs w:val="20"/>
              </w:rPr>
            </w:pPr>
            <w:r>
              <w:rPr>
                <w:sz w:val="20"/>
                <w:szCs w:val="20"/>
              </w:rPr>
              <w:t>T</w:t>
            </w:r>
            <w:r w:rsidRPr="00E9348A">
              <w:rPr>
                <w:sz w:val="20"/>
                <w:szCs w:val="20"/>
              </w:rPr>
              <w:t>.</w:t>
            </w:r>
            <w:r>
              <w:rPr>
                <w:sz w:val="20"/>
                <w:szCs w:val="20"/>
              </w:rPr>
              <w:t>09.1</w:t>
            </w:r>
            <w:r>
              <w:rPr>
                <w:sz w:val="20"/>
                <w:szCs w:val="20"/>
              </w:rPr>
              <w:t xml:space="preserve"> -</w:t>
            </w:r>
            <w:r w:rsidRPr="00E9348A">
              <w:rPr>
                <w:sz w:val="20"/>
                <w:szCs w:val="20"/>
              </w:rPr>
              <w:t xml:space="preserve"> </w:t>
            </w:r>
            <w:r>
              <w:rPr>
                <w:sz w:val="20"/>
                <w:szCs w:val="20"/>
              </w:rPr>
              <w:t xml:space="preserve"> </w:t>
            </w:r>
            <w:r>
              <w:rPr>
                <w:sz w:val="20"/>
                <w:szCs w:val="20"/>
              </w:rPr>
              <w:t xml:space="preserve">Existența și </w:t>
            </w:r>
            <w:r>
              <w:rPr>
                <w:sz w:val="20"/>
                <w:szCs w:val="20"/>
              </w:rPr>
              <w:t>implementarea unui cadru strategic de politică națională pentru reducerea sărăciei care vizează incluziunea activă a persoanelor excluse de pe piața muncii în lumina Orientărilor privind ocuparea forței de muncă.</w:t>
            </w:r>
          </w:p>
        </w:tc>
        <w:tc>
          <w:tcPr>
            <w:tcW w:w="2030" w:type="pct"/>
            <w:shd w:val="clear" w:color="auto" w:fill="auto"/>
          </w:tcPr>
          <w:p w:rsidR="00026BEA" w:rsidRPr="008A26EF" w:rsidRDefault="00477663" w:rsidP="00BD1023">
            <w:pPr>
              <w:rPr>
                <w:sz w:val="20"/>
                <w:szCs w:val="20"/>
              </w:rPr>
            </w:pPr>
            <w:r>
              <w:rPr>
                <w:sz w:val="20"/>
                <w:szCs w:val="20"/>
              </w:rPr>
              <w:t>AP 4</w:t>
            </w:r>
            <w:r>
              <w:rPr>
                <w:sz w:val="20"/>
                <w:szCs w:val="20"/>
              </w:rPr>
              <w:t xml:space="preserve"> - Incluziunea socială și combaterea să</w:t>
            </w:r>
            <w:r>
              <w:rPr>
                <w:sz w:val="20"/>
                <w:szCs w:val="20"/>
              </w:rPr>
              <w:t>răciei</w:t>
            </w:r>
          </w:p>
          <w:p w:rsidR="00026BEA" w:rsidRPr="008A26EF" w:rsidRDefault="00477663" w:rsidP="00BD1023">
            <w:pPr>
              <w:rPr>
                <w:sz w:val="20"/>
                <w:szCs w:val="20"/>
              </w:rPr>
            </w:pPr>
            <w:r>
              <w:rPr>
                <w:sz w:val="20"/>
                <w:szCs w:val="20"/>
              </w:rPr>
              <w:t>AP 5</w:t>
            </w:r>
            <w:r>
              <w:rPr>
                <w:sz w:val="20"/>
                <w:szCs w:val="20"/>
              </w:rPr>
              <w:t xml:space="preserve"> - Dezvoltare locală plasată sub responsabilitatea comunității</w:t>
            </w:r>
          </w:p>
        </w:tc>
        <w:tc>
          <w:tcPr>
            <w:tcW w:w="1104" w:type="pct"/>
          </w:tcPr>
          <w:p w:rsidR="00026BEA" w:rsidRPr="00E9348A" w:rsidRDefault="00477663" w:rsidP="00BD1023">
            <w:pPr>
              <w:rPr>
                <w:sz w:val="20"/>
                <w:szCs w:val="20"/>
              </w:rPr>
            </w:pPr>
            <w:r>
              <w:rPr>
                <w:sz w:val="20"/>
                <w:szCs w:val="20"/>
              </w:rPr>
              <w:t>Parțial</w:t>
            </w:r>
          </w:p>
        </w:tc>
      </w:tr>
      <w:tr w:rsidR="00345F53" w:rsidTr="00F42673">
        <w:trPr>
          <w:trHeight w:val="397"/>
        </w:trPr>
        <w:tc>
          <w:tcPr>
            <w:tcW w:w="1867" w:type="pct"/>
            <w:shd w:val="clear" w:color="auto" w:fill="auto"/>
          </w:tcPr>
          <w:p w:rsidR="00026BEA" w:rsidRPr="00E9348A" w:rsidRDefault="00477663" w:rsidP="00BD1023">
            <w:pPr>
              <w:rPr>
                <w:sz w:val="20"/>
                <w:szCs w:val="20"/>
              </w:rPr>
            </w:pPr>
            <w:r>
              <w:rPr>
                <w:sz w:val="20"/>
                <w:szCs w:val="20"/>
              </w:rPr>
              <w:t>T</w:t>
            </w:r>
            <w:r w:rsidRPr="00E9348A">
              <w:rPr>
                <w:sz w:val="20"/>
                <w:szCs w:val="20"/>
              </w:rPr>
              <w:t>.</w:t>
            </w:r>
            <w:r>
              <w:rPr>
                <w:sz w:val="20"/>
                <w:szCs w:val="20"/>
              </w:rPr>
              <w:t>09.2</w:t>
            </w:r>
            <w:r>
              <w:rPr>
                <w:sz w:val="20"/>
                <w:szCs w:val="20"/>
              </w:rPr>
              <w:t xml:space="preserve"> -</w:t>
            </w:r>
            <w:r w:rsidRPr="00E9348A">
              <w:rPr>
                <w:sz w:val="20"/>
                <w:szCs w:val="20"/>
              </w:rPr>
              <w:t xml:space="preserve"> </w:t>
            </w:r>
            <w:r>
              <w:rPr>
                <w:sz w:val="20"/>
                <w:szCs w:val="20"/>
              </w:rPr>
              <w:t xml:space="preserve"> </w:t>
            </w:r>
            <w:r>
              <w:rPr>
                <w:sz w:val="20"/>
                <w:szCs w:val="20"/>
              </w:rPr>
              <w:t>Existența unui cadru strategic de politică națională privind incluziunea romilor.</w:t>
            </w:r>
          </w:p>
        </w:tc>
        <w:tc>
          <w:tcPr>
            <w:tcW w:w="2030" w:type="pct"/>
            <w:shd w:val="clear" w:color="auto" w:fill="auto"/>
          </w:tcPr>
          <w:p w:rsidR="00026BEA" w:rsidRPr="008A26EF" w:rsidRDefault="00477663" w:rsidP="00BD1023">
            <w:pPr>
              <w:rPr>
                <w:sz w:val="20"/>
                <w:szCs w:val="20"/>
              </w:rPr>
            </w:pPr>
            <w:r>
              <w:rPr>
                <w:sz w:val="20"/>
                <w:szCs w:val="20"/>
              </w:rPr>
              <w:t>AP 4</w:t>
            </w:r>
            <w:r>
              <w:rPr>
                <w:sz w:val="20"/>
                <w:szCs w:val="20"/>
              </w:rPr>
              <w:t xml:space="preserve"> - Incluziunea socială și combaterea sărăciei</w:t>
            </w:r>
          </w:p>
          <w:p w:rsidR="00026BEA" w:rsidRPr="008A26EF" w:rsidRDefault="00477663" w:rsidP="00BD1023">
            <w:pPr>
              <w:rPr>
                <w:sz w:val="20"/>
                <w:szCs w:val="20"/>
              </w:rPr>
            </w:pPr>
            <w:r>
              <w:rPr>
                <w:sz w:val="20"/>
                <w:szCs w:val="20"/>
              </w:rPr>
              <w:t>AP 5</w:t>
            </w:r>
            <w:r>
              <w:rPr>
                <w:sz w:val="20"/>
                <w:szCs w:val="20"/>
              </w:rPr>
              <w:t xml:space="preserve"> - Dezvoltare locală plasat</w:t>
            </w:r>
            <w:r>
              <w:rPr>
                <w:sz w:val="20"/>
                <w:szCs w:val="20"/>
              </w:rPr>
              <w:t>ă sub responsabilitatea comunității</w:t>
            </w:r>
          </w:p>
        </w:tc>
        <w:tc>
          <w:tcPr>
            <w:tcW w:w="1104" w:type="pct"/>
          </w:tcPr>
          <w:p w:rsidR="00026BEA" w:rsidRPr="00E9348A" w:rsidRDefault="00477663" w:rsidP="00BD1023">
            <w:pPr>
              <w:rPr>
                <w:sz w:val="20"/>
                <w:szCs w:val="20"/>
              </w:rPr>
            </w:pPr>
            <w:r>
              <w:rPr>
                <w:sz w:val="20"/>
                <w:szCs w:val="20"/>
              </w:rPr>
              <w:t>Da</w:t>
            </w:r>
          </w:p>
        </w:tc>
      </w:tr>
      <w:tr w:rsidR="00345F53" w:rsidTr="00F42673">
        <w:trPr>
          <w:trHeight w:val="397"/>
        </w:trPr>
        <w:tc>
          <w:tcPr>
            <w:tcW w:w="1867" w:type="pct"/>
            <w:shd w:val="clear" w:color="auto" w:fill="auto"/>
          </w:tcPr>
          <w:p w:rsidR="00026BEA" w:rsidRPr="00E9348A" w:rsidRDefault="00477663" w:rsidP="00BD1023">
            <w:pPr>
              <w:rPr>
                <w:sz w:val="20"/>
                <w:szCs w:val="20"/>
              </w:rPr>
            </w:pPr>
            <w:r>
              <w:rPr>
                <w:sz w:val="20"/>
                <w:szCs w:val="20"/>
              </w:rPr>
              <w:t>T</w:t>
            </w:r>
            <w:r w:rsidRPr="00E9348A">
              <w:rPr>
                <w:sz w:val="20"/>
                <w:szCs w:val="20"/>
              </w:rPr>
              <w:t>.</w:t>
            </w:r>
            <w:r>
              <w:rPr>
                <w:sz w:val="20"/>
                <w:szCs w:val="20"/>
              </w:rPr>
              <w:t>09.3</w:t>
            </w:r>
            <w:r>
              <w:rPr>
                <w:sz w:val="20"/>
                <w:szCs w:val="20"/>
              </w:rPr>
              <w:t xml:space="preserve"> -</w:t>
            </w:r>
            <w:r w:rsidRPr="00E9348A">
              <w:rPr>
                <w:sz w:val="20"/>
                <w:szCs w:val="20"/>
              </w:rPr>
              <w:t xml:space="preserve"> </w:t>
            </w:r>
            <w:r>
              <w:rPr>
                <w:sz w:val="20"/>
                <w:szCs w:val="20"/>
              </w:rPr>
              <w:t xml:space="preserve"> </w:t>
            </w:r>
            <w:r>
              <w:rPr>
                <w:sz w:val="20"/>
                <w:szCs w:val="20"/>
              </w:rPr>
              <w:t>Sănătate: Existența unui cadru strategic de politică națională sau regională pentru sănătate în limitele articolului 168 din TFUE, care asigură sustenabilitate din punct de vedere economic.</w:t>
            </w:r>
          </w:p>
        </w:tc>
        <w:tc>
          <w:tcPr>
            <w:tcW w:w="2030" w:type="pct"/>
            <w:shd w:val="clear" w:color="auto" w:fill="auto"/>
          </w:tcPr>
          <w:p w:rsidR="00026BEA" w:rsidRPr="008A26EF" w:rsidRDefault="00477663" w:rsidP="00BD1023">
            <w:pPr>
              <w:rPr>
                <w:sz w:val="20"/>
                <w:szCs w:val="20"/>
              </w:rPr>
            </w:pPr>
            <w:r>
              <w:rPr>
                <w:sz w:val="20"/>
                <w:szCs w:val="20"/>
              </w:rPr>
              <w:t>AP 4</w:t>
            </w:r>
            <w:r>
              <w:rPr>
                <w:sz w:val="20"/>
                <w:szCs w:val="20"/>
              </w:rPr>
              <w:t xml:space="preserve"> - </w:t>
            </w:r>
            <w:r>
              <w:rPr>
                <w:sz w:val="20"/>
                <w:szCs w:val="20"/>
              </w:rPr>
              <w:t>Incluziunea socială și combaterea sărăciei</w:t>
            </w:r>
          </w:p>
          <w:p w:rsidR="00026BEA" w:rsidRPr="008A26EF" w:rsidRDefault="00477663" w:rsidP="00BD1023">
            <w:pPr>
              <w:rPr>
                <w:sz w:val="20"/>
                <w:szCs w:val="20"/>
              </w:rPr>
            </w:pPr>
            <w:r>
              <w:rPr>
                <w:sz w:val="20"/>
                <w:szCs w:val="20"/>
              </w:rPr>
              <w:t>AP 5</w:t>
            </w:r>
            <w:r>
              <w:rPr>
                <w:sz w:val="20"/>
                <w:szCs w:val="20"/>
              </w:rPr>
              <w:t xml:space="preserve"> - Dezvoltare locală plasată sub responsabilitatea comunității</w:t>
            </w:r>
          </w:p>
        </w:tc>
        <w:tc>
          <w:tcPr>
            <w:tcW w:w="1104" w:type="pct"/>
          </w:tcPr>
          <w:p w:rsidR="00026BEA" w:rsidRPr="00E9348A" w:rsidRDefault="00477663" w:rsidP="00BD1023">
            <w:pPr>
              <w:rPr>
                <w:sz w:val="20"/>
                <w:szCs w:val="20"/>
              </w:rPr>
            </w:pPr>
            <w:r>
              <w:rPr>
                <w:sz w:val="20"/>
                <w:szCs w:val="20"/>
              </w:rPr>
              <w:t>Parțial</w:t>
            </w:r>
          </w:p>
        </w:tc>
      </w:tr>
      <w:tr w:rsidR="00345F53" w:rsidTr="00F42673">
        <w:trPr>
          <w:trHeight w:val="397"/>
        </w:trPr>
        <w:tc>
          <w:tcPr>
            <w:tcW w:w="1867" w:type="pct"/>
            <w:shd w:val="clear" w:color="auto" w:fill="auto"/>
          </w:tcPr>
          <w:p w:rsidR="00026BEA" w:rsidRPr="00E9348A" w:rsidRDefault="00477663" w:rsidP="00BD1023">
            <w:pPr>
              <w:rPr>
                <w:sz w:val="20"/>
                <w:szCs w:val="20"/>
              </w:rPr>
            </w:pPr>
            <w:r>
              <w:rPr>
                <w:sz w:val="20"/>
                <w:szCs w:val="20"/>
              </w:rPr>
              <w:t>T</w:t>
            </w:r>
            <w:r w:rsidRPr="00E9348A">
              <w:rPr>
                <w:sz w:val="20"/>
                <w:szCs w:val="20"/>
              </w:rPr>
              <w:t>.</w:t>
            </w:r>
            <w:r>
              <w:rPr>
                <w:sz w:val="20"/>
                <w:szCs w:val="20"/>
              </w:rPr>
              <w:t>10.1</w:t>
            </w:r>
            <w:r>
              <w:rPr>
                <w:sz w:val="20"/>
                <w:szCs w:val="20"/>
              </w:rPr>
              <w:t xml:space="preserve"> -</w:t>
            </w:r>
            <w:r w:rsidRPr="00E9348A">
              <w:rPr>
                <w:sz w:val="20"/>
                <w:szCs w:val="20"/>
              </w:rPr>
              <w:t xml:space="preserve"> </w:t>
            </w:r>
            <w:r>
              <w:rPr>
                <w:sz w:val="20"/>
                <w:szCs w:val="20"/>
              </w:rPr>
              <w:t xml:space="preserve"> </w:t>
            </w:r>
            <w:r>
              <w:rPr>
                <w:sz w:val="20"/>
                <w:szCs w:val="20"/>
              </w:rPr>
              <w:t xml:space="preserve">Abandon școlar timpuriu: Existența unui cadru politic strategic </w:t>
            </w:r>
            <w:r>
              <w:rPr>
                <w:sz w:val="20"/>
                <w:szCs w:val="20"/>
              </w:rPr>
              <w:lastRenderedPageBreak/>
              <w:t>pentru a reduce abandonul școlar timpuriu (AST) în limitele pre</w:t>
            </w:r>
            <w:r>
              <w:rPr>
                <w:sz w:val="20"/>
                <w:szCs w:val="20"/>
              </w:rPr>
              <w:t>văzute de articolul 165 din TFUE.</w:t>
            </w:r>
          </w:p>
        </w:tc>
        <w:tc>
          <w:tcPr>
            <w:tcW w:w="2030" w:type="pct"/>
            <w:shd w:val="clear" w:color="auto" w:fill="auto"/>
          </w:tcPr>
          <w:p w:rsidR="00026BEA" w:rsidRPr="008A26EF" w:rsidRDefault="00477663" w:rsidP="00BD1023">
            <w:pPr>
              <w:rPr>
                <w:sz w:val="20"/>
                <w:szCs w:val="20"/>
              </w:rPr>
            </w:pPr>
            <w:r>
              <w:rPr>
                <w:sz w:val="20"/>
                <w:szCs w:val="20"/>
              </w:rPr>
              <w:lastRenderedPageBreak/>
              <w:t>AP 6</w:t>
            </w:r>
            <w:r>
              <w:rPr>
                <w:sz w:val="20"/>
                <w:szCs w:val="20"/>
              </w:rPr>
              <w:t xml:space="preserve"> - Educație și competențe</w:t>
            </w:r>
          </w:p>
        </w:tc>
        <w:tc>
          <w:tcPr>
            <w:tcW w:w="1104" w:type="pct"/>
          </w:tcPr>
          <w:p w:rsidR="00026BEA" w:rsidRPr="00E9348A" w:rsidRDefault="00477663" w:rsidP="00BD1023">
            <w:pPr>
              <w:rPr>
                <w:sz w:val="20"/>
                <w:szCs w:val="20"/>
              </w:rPr>
            </w:pPr>
            <w:r>
              <w:rPr>
                <w:sz w:val="20"/>
                <w:szCs w:val="20"/>
              </w:rPr>
              <w:t>Parțial</w:t>
            </w:r>
          </w:p>
        </w:tc>
      </w:tr>
      <w:tr w:rsidR="00345F53" w:rsidTr="00F42673">
        <w:trPr>
          <w:trHeight w:val="397"/>
        </w:trPr>
        <w:tc>
          <w:tcPr>
            <w:tcW w:w="1867" w:type="pct"/>
            <w:shd w:val="clear" w:color="auto" w:fill="auto"/>
          </w:tcPr>
          <w:p w:rsidR="00026BEA" w:rsidRPr="00E9348A" w:rsidRDefault="00477663" w:rsidP="00BD1023">
            <w:pPr>
              <w:rPr>
                <w:sz w:val="20"/>
                <w:szCs w:val="20"/>
              </w:rPr>
            </w:pPr>
            <w:r>
              <w:rPr>
                <w:sz w:val="20"/>
                <w:szCs w:val="20"/>
              </w:rPr>
              <w:t>T</w:t>
            </w:r>
            <w:r w:rsidRPr="00E9348A">
              <w:rPr>
                <w:sz w:val="20"/>
                <w:szCs w:val="20"/>
              </w:rPr>
              <w:t>.</w:t>
            </w:r>
            <w:r>
              <w:rPr>
                <w:sz w:val="20"/>
                <w:szCs w:val="20"/>
              </w:rPr>
              <w:t>10.2</w:t>
            </w:r>
            <w:r>
              <w:rPr>
                <w:sz w:val="20"/>
                <w:szCs w:val="20"/>
              </w:rPr>
              <w:t xml:space="preserve"> -</w:t>
            </w:r>
            <w:r w:rsidRPr="00E9348A">
              <w:rPr>
                <w:sz w:val="20"/>
                <w:szCs w:val="20"/>
              </w:rPr>
              <w:t xml:space="preserve"> </w:t>
            </w:r>
            <w:r>
              <w:rPr>
                <w:sz w:val="20"/>
                <w:szCs w:val="20"/>
              </w:rPr>
              <w:t xml:space="preserve"> </w:t>
            </w:r>
            <w:r>
              <w:rPr>
                <w:sz w:val="20"/>
                <w:szCs w:val="20"/>
              </w:rPr>
              <w:t xml:space="preserve">Învățământul superior: Existența unui cadru strategic de politică națională sau regională pentru creșterea nivelului de instruire până la forme de învățământ superior, </w:t>
            </w:r>
            <w:r>
              <w:rPr>
                <w:sz w:val="20"/>
                <w:szCs w:val="20"/>
              </w:rPr>
              <w:t>sporirea calității și eficienței în limitele articolului 165 din TFUE.</w:t>
            </w:r>
          </w:p>
        </w:tc>
        <w:tc>
          <w:tcPr>
            <w:tcW w:w="2030" w:type="pct"/>
            <w:shd w:val="clear" w:color="auto" w:fill="auto"/>
          </w:tcPr>
          <w:p w:rsidR="00026BEA" w:rsidRPr="008A26EF" w:rsidRDefault="00477663" w:rsidP="00BD1023">
            <w:pPr>
              <w:rPr>
                <w:sz w:val="20"/>
                <w:szCs w:val="20"/>
              </w:rPr>
            </w:pPr>
            <w:r>
              <w:rPr>
                <w:sz w:val="20"/>
                <w:szCs w:val="20"/>
              </w:rPr>
              <w:t>AP 6</w:t>
            </w:r>
            <w:r>
              <w:rPr>
                <w:sz w:val="20"/>
                <w:szCs w:val="20"/>
              </w:rPr>
              <w:t xml:space="preserve"> - Educație și competențe</w:t>
            </w:r>
          </w:p>
        </w:tc>
        <w:tc>
          <w:tcPr>
            <w:tcW w:w="1104" w:type="pct"/>
          </w:tcPr>
          <w:p w:rsidR="00026BEA" w:rsidRPr="00E9348A" w:rsidRDefault="00477663" w:rsidP="00BD1023">
            <w:pPr>
              <w:rPr>
                <w:sz w:val="20"/>
                <w:szCs w:val="20"/>
              </w:rPr>
            </w:pPr>
            <w:r>
              <w:rPr>
                <w:sz w:val="20"/>
                <w:szCs w:val="20"/>
              </w:rPr>
              <w:t>Parțial</w:t>
            </w:r>
          </w:p>
        </w:tc>
      </w:tr>
      <w:tr w:rsidR="00345F53" w:rsidTr="00F42673">
        <w:trPr>
          <w:trHeight w:val="397"/>
        </w:trPr>
        <w:tc>
          <w:tcPr>
            <w:tcW w:w="1867" w:type="pct"/>
            <w:shd w:val="clear" w:color="auto" w:fill="auto"/>
          </w:tcPr>
          <w:p w:rsidR="00026BEA" w:rsidRPr="00E9348A" w:rsidRDefault="00477663" w:rsidP="00BD1023">
            <w:pPr>
              <w:rPr>
                <w:sz w:val="20"/>
                <w:szCs w:val="20"/>
              </w:rPr>
            </w:pPr>
            <w:r>
              <w:rPr>
                <w:sz w:val="20"/>
                <w:szCs w:val="20"/>
              </w:rPr>
              <w:t>T</w:t>
            </w:r>
            <w:r w:rsidRPr="00E9348A">
              <w:rPr>
                <w:sz w:val="20"/>
                <w:szCs w:val="20"/>
              </w:rPr>
              <w:t>.</w:t>
            </w:r>
            <w:r>
              <w:rPr>
                <w:sz w:val="20"/>
                <w:szCs w:val="20"/>
              </w:rPr>
              <w:t>10.3</w:t>
            </w:r>
            <w:r>
              <w:rPr>
                <w:sz w:val="20"/>
                <w:szCs w:val="20"/>
              </w:rPr>
              <w:t xml:space="preserve"> -</w:t>
            </w:r>
            <w:r w:rsidRPr="00E9348A">
              <w:rPr>
                <w:sz w:val="20"/>
                <w:szCs w:val="20"/>
              </w:rPr>
              <w:t xml:space="preserve"> </w:t>
            </w:r>
            <w:r>
              <w:rPr>
                <w:sz w:val="20"/>
                <w:szCs w:val="20"/>
              </w:rPr>
              <w:t xml:space="preserve"> </w:t>
            </w:r>
            <w:r>
              <w:rPr>
                <w:sz w:val="20"/>
                <w:szCs w:val="20"/>
              </w:rPr>
              <w:t>Învățarea pe tot parcursul vieții: Existența unui cadru strategic de politică națională și/sau regională pentru învățarea pe tot parcurs</w:t>
            </w:r>
            <w:r>
              <w:rPr>
                <w:sz w:val="20"/>
                <w:szCs w:val="20"/>
              </w:rPr>
              <w:t>ul vieții în limitele articolului 165 din TFUE.</w:t>
            </w:r>
          </w:p>
        </w:tc>
        <w:tc>
          <w:tcPr>
            <w:tcW w:w="2030" w:type="pct"/>
            <w:shd w:val="clear" w:color="auto" w:fill="auto"/>
          </w:tcPr>
          <w:p w:rsidR="00026BEA" w:rsidRPr="008A26EF" w:rsidRDefault="00477663" w:rsidP="00BD1023">
            <w:pPr>
              <w:rPr>
                <w:sz w:val="20"/>
                <w:szCs w:val="20"/>
              </w:rPr>
            </w:pPr>
            <w:r>
              <w:rPr>
                <w:sz w:val="20"/>
                <w:szCs w:val="20"/>
              </w:rPr>
              <w:t>AP 6</w:t>
            </w:r>
            <w:r>
              <w:rPr>
                <w:sz w:val="20"/>
                <w:szCs w:val="20"/>
              </w:rPr>
              <w:t xml:space="preserve"> - Educație și competențe</w:t>
            </w:r>
          </w:p>
        </w:tc>
        <w:tc>
          <w:tcPr>
            <w:tcW w:w="1104" w:type="pct"/>
          </w:tcPr>
          <w:p w:rsidR="00026BEA" w:rsidRPr="00E9348A" w:rsidRDefault="00477663" w:rsidP="00BD1023">
            <w:pPr>
              <w:rPr>
                <w:sz w:val="20"/>
                <w:szCs w:val="20"/>
              </w:rPr>
            </w:pPr>
            <w:r>
              <w:rPr>
                <w:sz w:val="20"/>
                <w:szCs w:val="20"/>
              </w:rPr>
              <w:t>Parțial</w:t>
            </w:r>
          </w:p>
        </w:tc>
      </w:tr>
      <w:tr w:rsidR="00345F53" w:rsidTr="00F42673">
        <w:trPr>
          <w:trHeight w:val="397"/>
        </w:trPr>
        <w:tc>
          <w:tcPr>
            <w:tcW w:w="1867" w:type="pct"/>
            <w:shd w:val="clear" w:color="auto" w:fill="auto"/>
          </w:tcPr>
          <w:p w:rsidR="00026BEA" w:rsidRPr="00E9348A" w:rsidRDefault="00477663" w:rsidP="00BD1023">
            <w:pPr>
              <w:rPr>
                <w:sz w:val="20"/>
                <w:szCs w:val="20"/>
              </w:rPr>
            </w:pPr>
            <w:r>
              <w:rPr>
                <w:sz w:val="20"/>
                <w:szCs w:val="20"/>
              </w:rPr>
              <w:t>T</w:t>
            </w:r>
            <w:r w:rsidRPr="00E9348A">
              <w:rPr>
                <w:sz w:val="20"/>
                <w:szCs w:val="20"/>
              </w:rPr>
              <w:t>.</w:t>
            </w:r>
            <w:r>
              <w:rPr>
                <w:sz w:val="20"/>
                <w:szCs w:val="20"/>
              </w:rPr>
              <w:t>10.4</w:t>
            </w:r>
            <w:r>
              <w:rPr>
                <w:sz w:val="20"/>
                <w:szCs w:val="20"/>
              </w:rPr>
              <w:t xml:space="preserve"> -</w:t>
            </w:r>
            <w:r w:rsidRPr="00E9348A">
              <w:rPr>
                <w:sz w:val="20"/>
                <w:szCs w:val="20"/>
              </w:rPr>
              <w:t xml:space="preserve"> </w:t>
            </w:r>
            <w:r>
              <w:rPr>
                <w:sz w:val="20"/>
                <w:szCs w:val="20"/>
              </w:rPr>
              <w:t xml:space="preserve"> </w:t>
            </w:r>
            <w:r>
              <w:rPr>
                <w:sz w:val="20"/>
                <w:szCs w:val="20"/>
              </w:rPr>
              <w:t xml:space="preserve">Existența unui cadru strategic de politică națională sau regională pentru creșterea calității și eficienței sistemelor de educație și formare profesională </w:t>
            </w:r>
            <w:r>
              <w:rPr>
                <w:sz w:val="20"/>
                <w:szCs w:val="20"/>
              </w:rPr>
              <w:t>(EFP), în limitele articolului 165 din TFUE.</w:t>
            </w:r>
          </w:p>
        </w:tc>
        <w:tc>
          <w:tcPr>
            <w:tcW w:w="2030" w:type="pct"/>
            <w:shd w:val="clear" w:color="auto" w:fill="auto"/>
          </w:tcPr>
          <w:p w:rsidR="00026BEA" w:rsidRPr="008A26EF" w:rsidRDefault="00477663" w:rsidP="00BD1023">
            <w:pPr>
              <w:rPr>
                <w:sz w:val="20"/>
                <w:szCs w:val="20"/>
              </w:rPr>
            </w:pPr>
            <w:r>
              <w:rPr>
                <w:sz w:val="20"/>
                <w:szCs w:val="20"/>
              </w:rPr>
              <w:t>AP 6</w:t>
            </w:r>
            <w:r>
              <w:rPr>
                <w:sz w:val="20"/>
                <w:szCs w:val="20"/>
              </w:rPr>
              <w:t xml:space="preserve"> - Educație și competențe</w:t>
            </w:r>
          </w:p>
        </w:tc>
        <w:tc>
          <w:tcPr>
            <w:tcW w:w="1104" w:type="pct"/>
          </w:tcPr>
          <w:p w:rsidR="00026BEA" w:rsidRPr="00E9348A" w:rsidRDefault="00477663" w:rsidP="00BD1023">
            <w:pPr>
              <w:rPr>
                <w:sz w:val="20"/>
                <w:szCs w:val="20"/>
              </w:rPr>
            </w:pPr>
            <w:r>
              <w:rPr>
                <w:sz w:val="20"/>
                <w:szCs w:val="20"/>
              </w:rPr>
              <w:t>Parțial</w:t>
            </w:r>
          </w:p>
        </w:tc>
      </w:tr>
      <w:tr w:rsidR="00345F53" w:rsidTr="00F42673">
        <w:trPr>
          <w:trHeight w:val="397"/>
        </w:trPr>
        <w:tc>
          <w:tcPr>
            <w:tcW w:w="1867" w:type="pct"/>
            <w:shd w:val="clear" w:color="auto" w:fill="auto"/>
          </w:tcPr>
          <w:p w:rsidR="00026BEA" w:rsidRPr="00E9348A" w:rsidRDefault="00477663" w:rsidP="00BD1023">
            <w:pPr>
              <w:rPr>
                <w:sz w:val="20"/>
                <w:szCs w:val="20"/>
              </w:rPr>
            </w:pPr>
            <w:r>
              <w:rPr>
                <w:sz w:val="20"/>
                <w:szCs w:val="20"/>
              </w:rPr>
              <w:t>G</w:t>
            </w:r>
            <w:r w:rsidRPr="00E9348A">
              <w:rPr>
                <w:sz w:val="20"/>
                <w:szCs w:val="20"/>
              </w:rPr>
              <w:t>.</w:t>
            </w:r>
            <w:r>
              <w:rPr>
                <w:sz w:val="20"/>
                <w:szCs w:val="20"/>
              </w:rPr>
              <w:t>1</w:t>
            </w:r>
            <w:r>
              <w:rPr>
                <w:sz w:val="20"/>
                <w:szCs w:val="20"/>
              </w:rPr>
              <w:t xml:space="preserve"> -</w:t>
            </w:r>
            <w:r w:rsidRPr="00E9348A">
              <w:rPr>
                <w:sz w:val="20"/>
                <w:szCs w:val="20"/>
              </w:rPr>
              <w:t xml:space="preserve"> </w:t>
            </w:r>
            <w:r>
              <w:rPr>
                <w:sz w:val="20"/>
                <w:szCs w:val="20"/>
              </w:rPr>
              <w:t xml:space="preserve"> </w:t>
            </w:r>
            <w:r>
              <w:rPr>
                <w:sz w:val="20"/>
                <w:szCs w:val="20"/>
              </w:rPr>
              <w:t>Existența unei capacități administrative pentru punerea în aplicare și aplicarea legislației antidiscriminare a Uniunii și a politicii în materie de fonduri ESI.</w:t>
            </w:r>
          </w:p>
        </w:tc>
        <w:tc>
          <w:tcPr>
            <w:tcW w:w="2030" w:type="pct"/>
            <w:shd w:val="clear" w:color="auto" w:fill="auto"/>
          </w:tcPr>
          <w:p w:rsidR="00026BEA" w:rsidRPr="008A26EF" w:rsidRDefault="00477663" w:rsidP="00BD1023">
            <w:pPr>
              <w:rPr>
                <w:sz w:val="20"/>
                <w:szCs w:val="20"/>
              </w:rPr>
            </w:pPr>
            <w:r>
              <w:rPr>
                <w:sz w:val="20"/>
                <w:szCs w:val="20"/>
              </w:rPr>
              <w:t xml:space="preserve">AP </w:t>
            </w:r>
            <w:r>
              <w:rPr>
                <w:sz w:val="20"/>
                <w:szCs w:val="20"/>
              </w:rPr>
              <w:t>3</w:t>
            </w:r>
            <w:r>
              <w:rPr>
                <w:sz w:val="20"/>
                <w:szCs w:val="20"/>
              </w:rPr>
              <w:t xml:space="preserve"> - Locuri de muncă pentru toți</w:t>
            </w:r>
          </w:p>
          <w:p w:rsidR="00026BEA" w:rsidRPr="008A26EF" w:rsidRDefault="00477663" w:rsidP="00BD1023">
            <w:pPr>
              <w:rPr>
                <w:sz w:val="20"/>
                <w:szCs w:val="20"/>
              </w:rPr>
            </w:pPr>
            <w:r>
              <w:rPr>
                <w:sz w:val="20"/>
                <w:szCs w:val="20"/>
              </w:rPr>
              <w:t>AP 4</w:t>
            </w:r>
            <w:r>
              <w:rPr>
                <w:sz w:val="20"/>
                <w:szCs w:val="20"/>
              </w:rPr>
              <w:t xml:space="preserve"> - Incluziunea socială și combaterea sărăciei</w:t>
            </w:r>
          </w:p>
          <w:p w:rsidR="00026BEA" w:rsidRPr="008A26EF" w:rsidRDefault="00477663" w:rsidP="00BD1023">
            <w:pPr>
              <w:rPr>
                <w:sz w:val="20"/>
                <w:szCs w:val="20"/>
              </w:rPr>
            </w:pPr>
            <w:r>
              <w:rPr>
                <w:sz w:val="20"/>
                <w:szCs w:val="20"/>
              </w:rPr>
              <w:t>AP 5</w:t>
            </w:r>
            <w:r>
              <w:rPr>
                <w:sz w:val="20"/>
                <w:szCs w:val="20"/>
              </w:rPr>
              <w:t xml:space="preserve"> - Dezvoltare locală plasată sub responsabilitatea comunității</w:t>
            </w:r>
          </w:p>
          <w:p w:rsidR="00026BEA" w:rsidRPr="008A26EF" w:rsidRDefault="00477663" w:rsidP="00BD1023">
            <w:pPr>
              <w:rPr>
                <w:sz w:val="20"/>
                <w:szCs w:val="20"/>
              </w:rPr>
            </w:pPr>
            <w:r>
              <w:rPr>
                <w:sz w:val="20"/>
                <w:szCs w:val="20"/>
              </w:rPr>
              <w:t>AP 6</w:t>
            </w:r>
            <w:r>
              <w:rPr>
                <w:sz w:val="20"/>
                <w:szCs w:val="20"/>
              </w:rPr>
              <w:t xml:space="preserve"> - Educație și competențe</w:t>
            </w:r>
          </w:p>
        </w:tc>
        <w:tc>
          <w:tcPr>
            <w:tcW w:w="1104" w:type="pct"/>
          </w:tcPr>
          <w:p w:rsidR="00026BEA" w:rsidRPr="00E9348A" w:rsidRDefault="00477663" w:rsidP="00BD1023">
            <w:pPr>
              <w:rPr>
                <w:sz w:val="20"/>
                <w:szCs w:val="20"/>
              </w:rPr>
            </w:pPr>
            <w:r>
              <w:rPr>
                <w:sz w:val="20"/>
                <w:szCs w:val="20"/>
              </w:rPr>
              <w:t>Da</w:t>
            </w:r>
          </w:p>
        </w:tc>
      </w:tr>
      <w:tr w:rsidR="00345F53" w:rsidTr="00F42673">
        <w:trPr>
          <w:trHeight w:val="397"/>
        </w:trPr>
        <w:tc>
          <w:tcPr>
            <w:tcW w:w="1867" w:type="pct"/>
            <w:shd w:val="clear" w:color="auto" w:fill="auto"/>
          </w:tcPr>
          <w:p w:rsidR="00026BEA" w:rsidRPr="00E9348A" w:rsidRDefault="00477663" w:rsidP="00BD1023">
            <w:pPr>
              <w:rPr>
                <w:sz w:val="20"/>
                <w:szCs w:val="20"/>
              </w:rPr>
            </w:pPr>
            <w:r>
              <w:rPr>
                <w:sz w:val="20"/>
                <w:szCs w:val="20"/>
              </w:rPr>
              <w:t>G</w:t>
            </w:r>
            <w:r w:rsidRPr="00E9348A">
              <w:rPr>
                <w:sz w:val="20"/>
                <w:szCs w:val="20"/>
              </w:rPr>
              <w:t>.</w:t>
            </w:r>
            <w:r>
              <w:rPr>
                <w:sz w:val="20"/>
                <w:szCs w:val="20"/>
              </w:rPr>
              <w:t>2</w:t>
            </w:r>
            <w:r>
              <w:rPr>
                <w:sz w:val="20"/>
                <w:szCs w:val="20"/>
              </w:rPr>
              <w:t xml:space="preserve"> -</w:t>
            </w:r>
            <w:r w:rsidRPr="00E9348A">
              <w:rPr>
                <w:sz w:val="20"/>
                <w:szCs w:val="20"/>
              </w:rPr>
              <w:t xml:space="preserve"> </w:t>
            </w:r>
            <w:r>
              <w:rPr>
                <w:sz w:val="20"/>
                <w:szCs w:val="20"/>
              </w:rPr>
              <w:t xml:space="preserve"> </w:t>
            </w:r>
            <w:r>
              <w:rPr>
                <w:sz w:val="20"/>
                <w:szCs w:val="20"/>
              </w:rPr>
              <w:t xml:space="preserve">Existența unei capacități administrative pentru punerea în </w:t>
            </w:r>
            <w:r>
              <w:rPr>
                <w:sz w:val="20"/>
                <w:szCs w:val="20"/>
              </w:rPr>
              <w:t>aplicare și aplicarea legislației Uniunii privind egalitatea de gen și a politicii în materie de fonduri ESI.</w:t>
            </w:r>
          </w:p>
        </w:tc>
        <w:tc>
          <w:tcPr>
            <w:tcW w:w="2030" w:type="pct"/>
            <w:shd w:val="clear" w:color="auto" w:fill="auto"/>
          </w:tcPr>
          <w:p w:rsidR="00026BEA" w:rsidRPr="008A26EF" w:rsidRDefault="00477663" w:rsidP="00BD1023">
            <w:pPr>
              <w:rPr>
                <w:sz w:val="20"/>
                <w:szCs w:val="20"/>
              </w:rPr>
            </w:pPr>
            <w:r>
              <w:rPr>
                <w:sz w:val="20"/>
                <w:szCs w:val="20"/>
              </w:rPr>
              <w:t>AP 3</w:t>
            </w:r>
            <w:r>
              <w:rPr>
                <w:sz w:val="20"/>
                <w:szCs w:val="20"/>
              </w:rPr>
              <w:t xml:space="preserve"> - Locuri de muncă pentru toți</w:t>
            </w:r>
          </w:p>
          <w:p w:rsidR="00026BEA" w:rsidRPr="008A26EF" w:rsidRDefault="00477663" w:rsidP="00BD1023">
            <w:pPr>
              <w:rPr>
                <w:sz w:val="20"/>
                <w:szCs w:val="20"/>
              </w:rPr>
            </w:pPr>
            <w:r>
              <w:rPr>
                <w:sz w:val="20"/>
                <w:szCs w:val="20"/>
              </w:rPr>
              <w:t>AP 4</w:t>
            </w:r>
            <w:r>
              <w:rPr>
                <w:sz w:val="20"/>
                <w:szCs w:val="20"/>
              </w:rPr>
              <w:t xml:space="preserve"> - Incluziunea socială și combaterea sărăciei</w:t>
            </w:r>
          </w:p>
          <w:p w:rsidR="00026BEA" w:rsidRPr="008A26EF" w:rsidRDefault="00477663" w:rsidP="00BD1023">
            <w:pPr>
              <w:rPr>
                <w:sz w:val="20"/>
                <w:szCs w:val="20"/>
              </w:rPr>
            </w:pPr>
            <w:r>
              <w:rPr>
                <w:sz w:val="20"/>
                <w:szCs w:val="20"/>
              </w:rPr>
              <w:t>AP 5</w:t>
            </w:r>
            <w:r>
              <w:rPr>
                <w:sz w:val="20"/>
                <w:szCs w:val="20"/>
              </w:rPr>
              <w:t xml:space="preserve"> - Dezvoltare locală plasată sub responsabilitatea comuni</w:t>
            </w:r>
            <w:r>
              <w:rPr>
                <w:sz w:val="20"/>
                <w:szCs w:val="20"/>
              </w:rPr>
              <w:t>tății</w:t>
            </w:r>
          </w:p>
        </w:tc>
        <w:tc>
          <w:tcPr>
            <w:tcW w:w="1104" w:type="pct"/>
          </w:tcPr>
          <w:p w:rsidR="00026BEA" w:rsidRPr="00E9348A" w:rsidRDefault="00477663" w:rsidP="00BD1023">
            <w:pPr>
              <w:rPr>
                <w:sz w:val="20"/>
                <w:szCs w:val="20"/>
              </w:rPr>
            </w:pPr>
            <w:r>
              <w:rPr>
                <w:sz w:val="20"/>
                <w:szCs w:val="20"/>
              </w:rPr>
              <w:t>Da</w:t>
            </w:r>
          </w:p>
        </w:tc>
      </w:tr>
      <w:tr w:rsidR="00345F53" w:rsidTr="00F42673">
        <w:trPr>
          <w:trHeight w:val="397"/>
        </w:trPr>
        <w:tc>
          <w:tcPr>
            <w:tcW w:w="1867" w:type="pct"/>
            <w:shd w:val="clear" w:color="auto" w:fill="auto"/>
          </w:tcPr>
          <w:p w:rsidR="00026BEA" w:rsidRPr="00E9348A" w:rsidRDefault="00477663" w:rsidP="00BD1023">
            <w:pPr>
              <w:rPr>
                <w:sz w:val="20"/>
                <w:szCs w:val="20"/>
              </w:rPr>
            </w:pPr>
            <w:r>
              <w:rPr>
                <w:sz w:val="20"/>
                <w:szCs w:val="20"/>
              </w:rPr>
              <w:t>G</w:t>
            </w:r>
            <w:r w:rsidRPr="00E9348A">
              <w:rPr>
                <w:sz w:val="20"/>
                <w:szCs w:val="20"/>
              </w:rPr>
              <w:t>.</w:t>
            </w:r>
            <w:r>
              <w:rPr>
                <w:sz w:val="20"/>
                <w:szCs w:val="20"/>
              </w:rPr>
              <w:t>3</w:t>
            </w:r>
            <w:r>
              <w:rPr>
                <w:sz w:val="20"/>
                <w:szCs w:val="20"/>
              </w:rPr>
              <w:t xml:space="preserve"> -</w:t>
            </w:r>
            <w:r w:rsidRPr="00E9348A">
              <w:rPr>
                <w:sz w:val="20"/>
                <w:szCs w:val="20"/>
              </w:rPr>
              <w:t xml:space="preserve"> </w:t>
            </w:r>
            <w:r>
              <w:rPr>
                <w:sz w:val="20"/>
                <w:szCs w:val="20"/>
              </w:rPr>
              <w:t xml:space="preserve"> </w:t>
            </w:r>
            <w:r>
              <w:rPr>
                <w:sz w:val="20"/>
                <w:szCs w:val="20"/>
              </w:rPr>
              <w:t xml:space="preserve">Existența capacității administrative pentru punerea în aplicare și aplicarea Convenției Organizației Națiunilor Unite privind drepturile persoanelor cu handicap (UNCRPD) în domeniul fondurilor ESI în conformitate cu Decizia 2010/48/CE a </w:t>
            </w:r>
            <w:r>
              <w:rPr>
                <w:sz w:val="20"/>
                <w:szCs w:val="20"/>
              </w:rPr>
              <w:t>Consiliului.</w:t>
            </w:r>
          </w:p>
        </w:tc>
        <w:tc>
          <w:tcPr>
            <w:tcW w:w="2030" w:type="pct"/>
            <w:shd w:val="clear" w:color="auto" w:fill="auto"/>
          </w:tcPr>
          <w:p w:rsidR="00026BEA" w:rsidRPr="008A26EF" w:rsidRDefault="00477663" w:rsidP="00BD1023">
            <w:pPr>
              <w:rPr>
                <w:sz w:val="20"/>
                <w:szCs w:val="20"/>
              </w:rPr>
            </w:pPr>
            <w:r>
              <w:rPr>
                <w:sz w:val="20"/>
                <w:szCs w:val="20"/>
              </w:rPr>
              <w:t>AP 3</w:t>
            </w:r>
            <w:r>
              <w:rPr>
                <w:sz w:val="20"/>
                <w:szCs w:val="20"/>
              </w:rPr>
              <w:t xml:space="preserve"> - Locuri de muncă pentru toți</w:t>
            </w:r>
          </w:p>
          <w:p w:rsidR="00026BEA" w:rsidRPr="008A26EF" w:rsidRDefault="00477663" w:rsidP="00BD1023">
            <w:pPr>
              <w:rPr>
                <w:sz w:val="20"/>
                <w:szCs w:val="20"/>
              </w:rPr>
            </w:pPr>
            <w:r>
              <w:rPr>
                <w:sz w:val="20"/>
                <w:szCs w:val="20"/>
              </w:rPr>
              <w:t>AP 4</w:t>
            </w:r>
            <w:r>
              <w:rPr>
                <w:sz w:val="20"/>
                <w:szCs w:val="20"/>
              </w:rPr>
              <w:t xml:space="preserve"> - Incluziunea socială și combaterea sărăciei</w:t>
            </w:r>
          </w:p>
          <w:p w:rsidR="00026BEA" w:rsidRPr="008A26EF" w:rsidRDefault="00477663" w:rsidP="00BD1023">
            <w:pPr>
              <w:rPr>
                <w:sz w:val="20"/>
                <w:szCs w:val="20"/>
              </w:rPr>
            </w:pPr>
            <w:r>
              <w:rPr>
                <w:sz w:val="20"/>
                <w:szCs w:val="20"/>
              </w:rPr>
              <w:t>AP 5</w:t>
            </w:r>
            <w:r>
              <w:rPr>
                <w:sz w:val="20"/>
                <w:szCs w:val="20"/>
              </w:rPr>
              <w:t xml:space="preserve"> - Dezvoltare locală plasată sub responsabilitatea comunității</w:t>
            </w:r>
          </w:p>
        </w:tc>
        <w:tc>
          <w:tcPr>
            <w:tcW w:w="1104" w:type="pct"/>
          </w:tcPr>
          <w:p w:rsidR="00026BEA" w:rsidRPr="00E9348A" w:rsidRDefault="00477663" w:rsidP="00BD1023">
            <w:pPr>
              <w:rPr>
                <w:sz w:val="20"/>
                <w:szCs w:val="20"/>
              </w:rPr>
            </w:pPr>
            <w:r>
              <w:rPr>
                <w:sz w:val="20"/>
                <w:szCs w:val="20"/>
              </w:rPr>
              <w:t>Da</w:t>
            </w:r>
          </w:p>
        </w:tc>
      </w:tr>
      <w:tr w:rsidR="00345F53" w:rsidTr="00F42673">
        <w:trPr>
          <w:trHeight w:val="397"/>
        </w:trPr>
        <w:tc>
          <w:tcPr>
            <w:tcW w:w="1867" w:type="pct"/>
            <w:shd w:val="clear" w:color="auto" w:fill="auto"/>
          </w:tcPr>
          <w:p w:rsidR="00026BEA" w:rsidRPr="00E9348A" w:rsidRDefault="00477663" w:rsidP="00BD1023">
            <w:pPr>
              <w:rPr>
                <w:sz w:val="20"/>
                <w:szCs w:val="20"/>
              </w:rPr>
            </w:pPr>
            <w:r>
              <w:rPr>
                <w:sz w:val="20"/>
                <w:szCs w:val="20"/>
              </w:rPr>
              <w:t>G</w:t>
            </w:r>
            <w:r w:rsidRPr="00E9348A">
              <w:rPr>
                <w:sz w:val="20"/>
                <w:szCs w:val="20"/>
              </w:rPr>
              <w:t>.</w:t>
            </w:r>
            <w:r>
              <w:rPr>
                <w:sz w:val="20"/>
                <w:szCs w:val="20"/>
              </w:rPr>
              <w:t>4</w:t>
            </w:r>
            <w:r>
              <w:rPr>
                <w:sz w:val="20"/>
                <w:szCs w:val="20"/>
              </w:rPr>
              <w:t xml:space="preserve"> -</w:t>
            </w:r>
            <w:r w:rsidRPr="00E9348A">
              <w:rPr>
                <w:sz w:val="20"/>
                <w:szCs w:val="20"/>
              </w:rPr>
              <w:t xml:space="preserve"> </w:t>
            </w:r>
            <w:r>
              <w:rPr>
                <w:sz w:val="20"/>
                <w:szCs w:val="20"/>
              </w:rPr>
              <w:t xml:space="preserve"> </w:t>
            </w:r>
            <w:r>
              <w:rPr>
                <w:sz w:val="20"/>
                <w:szCs w:val="20"/>
              </w:rPr>
              <w:t>Existența unor măsuri de aplicare eficace a dreptului Uniunii din domeniul achiz</w:t>
            </w:r>
            <w:r>
              <w:rPr>
                <w:sz w:val="20"/>
                <w:szCs w:val="20"/>
              </w:rPr>
              <w:t>ițiilor publice în ceea ce privește fondurile ESI.</w:t>
            </w:r>
          </w:p>
        </w:tc>
        <w:tc>
          <w:tcPr>
            <w:tcW w:w="2030" w:type="pct"/>
            <w:shd w:val="clear" w:color="auto" w:fill="auto"/>
          </w:tcPr>
          <w:p w:rsidR="00026BEA" w:rsidRPr="008A26EF" w:rsidRDefault="00477663" w:rsidP="00BD1023">
            <w:pPr>
              <w:rPr>
                <w:sz w:val="20"/>
                <w:szCs w:val="20"/>
              </w:rPr>
            </w:pPr>
            <w:r>
              <w:rPr>
                <w:sz w:val="20"/>
                <w:szCs w:val="20"/>
              </w:rPr>
              <w:t>AP 1</w:t>
            </w:r>
            <w:r>
              <w:rPr>
                <w:sz w:val="20"/>
                <w:szCs w:val="20"/>
              </w:rPr>
              <w:t xml:space="preserve"> - Inițiativa </w:t>
            </w:r>
            <w:r>
              <w:rPr>
                <w:sz w:val="20"/>
                <w:szCs w:val="20"/>
              </w:rPr>
              <w:fldChar w:fldCharType="begin"/>
            </w:r>
            <w:r>
              <w:rPr>
                <w:sz w:val="20"/>
                <w:szCs w:val="20"/>
              </w:rPr>
              <w:instrText>QUOTE 34</w:instrText>
            </w:r>
            <w:r>
              <w:rPr>
                <w:sz w:val="20"/>
                <w:szCs w:val="20"/>
              </w:rPr>
              <w:fldChar w:fldCharType="separate"/>
            </w:r>
            <w:r>
              <w:rPr>
                <w:sz w:val="20"/>
                <w:szCs w:val="20"/>
              </w:rPr>
              <w:t>"</w:t>
            </w:r>
            <w:r>
              <w:rPr>
                <w:sz w:val="20"/>
                <w:szCs w:val="20"/>
              </w:rPr>
              <w:fldChar w:fldCharType="end"/>
            </w:r>
            <w:r>
              <w:rPr>
                <w:sz w:val="20"/>
                <w:szCs w:val="20"/>
              </w:rPr>
              <w:t>Locuri de munca pentru tineri</w:t>
            </w:r>
            <w:r>
              <w:rPr>
                <w:sz w:val="20"/>
                <w:szCs w:val="20"/>
              </w:rPr>
              <w:fldChar w:fldCharType="begin"/>
            </w:r>
            <w:r>
              <w:rPr>
                <w:sz w:val="20"/>
                <w:szCs w:val="20"/>
              </w:rPr>
              <w:instrText>QUOTE 34</w:instrText>
            </w:r>
            <w:r>
              <w:rPr>
                <w:sz w:val="20"/>
                <w:szCs w:val="20"/>
              </w:rPr>
              <w:fldChar w:fldCharType="separate"/>
            </w:r>
            <w:r>
              <w:rPr>
                <w:sz w:val="20"/>
                <w:szCs w:val="20"/>
              </w:rPr>
              <w:t>"</w:t>
            </w:r>
            <w:r>
              <w:rPr>
                <w:sz w:val="20"/>
                <w:szCs w:val="20"/>
              </w:rPr>
              <w:fldChar w:fldCharType="end"/>
            </w:r>
          </w:p>
          <w:p w:rsidR="00026BEA" w:rsidRPr="008A26EF" w:rsidRDefault="00477663" w:rsidP="00BD1023">
            <w:pPr>
              <w:rPr>
                <w:sz w:val="20"/>
                <w:szCs w:val="20"/>
              </w:rPr>
            </w:pPr>
            <w:r>
              <w:rPr>
                <w:sz w:val="20"/>
                <w:szCs w:val="20"/>
              </w:rPr>
              <w:t>AP 2</w:t>
            </w:r>
            <w:r>
              <w:rPr>
                <w:sz w:val="20"/>
                <w:szCs w:val="20"/>
              </w:rPr>
              <w:t xml:space="preserve"> - Îmbunătăţirea situaţiei tinerilor din categoria NEETs</w:t>
            </w:r>
          </w:p>
          <w:p w:rsidR="00026BEA" w:rsidRPr="008A26EF" w:rsidRDefault="00477663" w:rsidP="00BD1023">
            <w:pPr>
              <w:rPr>
                <w:sz w:val="20"/>
                <w:szCs w:val="20"/>
              </w:rPr>
            </w:pPr>
            <w:r>
              <w:rPr>
                <w:sz w:val="20"/>
                <w:szCs w:val="20"/>
              </w:rPr>
              <w:t>AP 3</w:t>
            </w:r>
            <w:r>
              <w:rPr>
                <w:sz w:val="20"/>
                <w:szCs w:val="20"/>
              </w:rPr>
              <w:t xml:space="preserve"> - Locuri de muncă pentru toți</w:t>
            </w:r>
          </w:p>
          <w:p w:rsidR="00026BEA" w:rsidRPr="008A26EF" w:rsidRDefault="00477663" w:rsidP="00BD1023">
            <w:pPr>
              <w:rPr>
                <w:sz w:val="20"/>
                <w:szCs w:val="20"/>
              </w:rPr>
            </w:pPr>
            <w:r>
              <w:rPr>
                <w:sz w:val="20"/>
                <w:szCs w:val="20"/>
              </w:rPr>
              <w:t>AP 4</w:t>
            </w:r>
            <w:r>
              <w:rPr>
                <w:sz w:val="20"/>
                <w:szCs w:val="20"/>
              </w:rPr>
              <w:t xml:space="preserve"> - Incluziunea socială și </w:t>
            </w:r>
            <w:r>
              <w:rPr>
                <w:sz w:val="20"/>
                <w:szCs w:val="20"/>
              </w:rPr>
              <w:t>combaterea sărăciei</w:t>
            </w:r>
          </w:p>
          <w:p w:rsidR="00026BEA" w:rsidRPr="008A26EF" w:rsidRDefault="00477663" w:rsidP="00BD1023">
            <w:pPr>
              <w:rPr>
                <w:sz w:val="20"/>
                <w:szCs w:val="20"/>
              </w:rPr>
            </w:pPr>
            <w:r>
              <w:rPr>
                <w:sz w:val="20"/>
                <w:szCs w:val="20"/>
              </w:rPr>
              <w:t>AP 5</w:t>
            </w:r>
            <w:r>
              <w:rPr>
                <w:sz w:val="20"/>
                <w:szCs w:val="20"/>
              </w:rPr>
              <w:t xml:space="preserve"> - Dezvoltare locală plasată sub responsabilitatea comunității</w:t>
            </w:r>
          </w:p>
          <w:p w:rsidR="00026BEA" w:rsidRPr="008A26EF" w:rsidRDefault="00477663" w:rsidP="00BD1023">
            <w:pPr>
              <w:rPr>
                <w:sz w:val="20"/>
                <w:szCs w:val="20"/>
              </w:rPr>
            </w:pPr>
            <w:r>
              <w:rPr>
                <w:sz w:val="20"/>
                <w:szCs w:val="20"/>
              </w:rPr>
              <w:t>AP 6</w:t>
            </w:r>
            <w:r>
              <w:rPr>
                <w:sz w:val="20"/>
                <w:szCs w:val="20"/>
              </w:rPr>
              <w:t xml:space="preserve"> - Educație și competențe</w:t>
            </w:r>
          </w:p>
          <w:p w:rsidR="00026BEA" w:rsidRPr="008A26EF" w:rsidRDefault="00477663" w:rsidP="00BD1023">
            <w:pPr>
              <w:rPr>
                <w:sz w:val="20"/>
                <w:szCs w:val="20"/>
              </w:rPr>
            </w:pPr>
            <w:r>
              <w:rPr>
                <w:sz w:val="20"/>
                <w:szCs w:val="20"/>
              </w:rPr>
              <w:t>AP 7</w:t>
            </w:r>
            <w:r>
              <w:rPr>
                <w:sz w:val="20"/>
                <w:szCs w:val="20"/>
              </w:rPr>
              <w:t xml:space="preserve"> - Asistență Tehnică</w:t>
            </w:r>
          </w:p>
        </w:tc>
        <w:tc>
          <w:tcPr>
            <w:tcW w:w="1104" w:type="pct"/>
          </w:tcPr>
          <w:p w:rsidR="00026BEA" w:rsidRPr="00E9348A" w:rsidRDefault="00477663" w:rsidP="00BD1023">
            <w:pPr>
              <w:rPr>
                <w:sz w:val="20"/>
                <w:szCs w:val="20"/>
              </w:rPr>
            </w:pPr>
            <w:r>
              <w:rPr>
                <w:sz w:val="20"/>
                <w:szCs w:val="20"/>
              </w:rPr>
              <w:t>Nu</w:t>
            </w:r>
          </w:p>
        </w:tc>
      </w:tr>
      <w:tr w:rsidR="00345F53" w:rsidTr="00F42673">
        <w:trPr>
          <w:trHeight w:val="397"/>
        </w:trPr>
        <w:tc>
          <w:tcPr>
            <w:tcW w:w="1867" w:type="pct"/>
            <w:shd w:val="clear" w:color="auto" w:fill="auto"/>
          </w:tcPr>
          <w:p w:rsidR="00026BEA" w:rsidRPr="00E9348A" w:rsidRDefault="00477663" w:rsidP="00BD1023">
            <w:pPr>
              <w:rPr>
                <w:sz w:val="20"/>
                <w:szCs w:val="20"/>
              </w:rPr>
            </w:pPr>
            <w:r>
              <w:rPr>
                <w:sz w:val="20"/>
                <w:szCs w:val="20"/>
              </w:rPr>
              <w:lastRenderedPageBreak/>
              <w:t>G</w:t>
            </w:r>
            <w:r w:rsidRPr="00E9348A">
              <w:rPr>
                <w:sz w:val="20"/>
                <w:szCs w:val="20"/>
              </w:rPr>
              <w:t>.</w:t>
            </w:r>
            <w:r>
              <w:rPr>
                <w:sz w:val="20"/>
                <w:szCs w:val="20"/>
              </w:rPr>
              <w:t>5</w:t>
            </w:r>
            <w:r>
              <w:rPr>
                <w:sz w:val="20"/>
                <w:szCs w:val="20"/>
              </w:rPr>
              <w:t xml:space="preserve"> -</w:t>
            </w:r>
            <w:r w:rsidRPr="00E9348A">
              <w:rPr>
                <w:sz w:val="20"/>
                <w:szCs w:val="20"/>
              </w:rPr>
              <w:t xml:space="preserve"> </w:t>
            </w:r>
            <w:r>
              <w:rPr>
                <w:sz w:val="20"/>
                <w:szCs w:val="20"/>
              </w:rPr>
              <w:t xml:space="preserve"> </w:t>
            </w:r>
            <w:r>
              <w:rPr>
                <w:sz w:val="20"/>
                <w:szCs w:val="20"/>
              </w:rPr>
              <w:t xml:space="preserve">Existența unor măsuri de aplicare eficace a normelor Uniunii din domeniul ajutoarelor de stat în ceea </w:t>
            </w:r>
            <w:r>
              <w:rPr>
                <w:sz w:val="20"/>
                <w:szCs w:val="20"/>
              </w:rPr>
              <w:t>ce privește fondurile ESI.</w:t>
            </w:r>
          </w:p>
        </w:tc>
        <w:tc>
          <w:tcPr>
            <w:tcW w:w="2030" w:type="pct"/>
            <w:shd w:val="clear" w:color="auto" w:fill="auto"/>
          </w:tcPr>
          <w:p w:rsidR="00026BEA" w:rsidRPr="008A26EF" w:rsidRDefault="00477663" w:rsidP="00BD1023">
            <w:pPr>
              <w:rPr>
                <w:sz w:val="20"/>
                <w:szCs w:val="20"/>
              </w:rPr>
            </w:pPr>
            <w:r>
              <w:rPr>
                <w:sz w:val="20"/>
                <w:szCs w:val="20"/>
              </w:rPr>
              <w:t>AP 3</w:t>
            </w:r>
            <w:r>
              <w:rPr>
                <w:sz w:val="20"/>
                <w:szCs w:val="20"/>
              </w:rPr>
              <w:t xml:space="preserve"> - Locuri de muncă pentru toți</w:t>
            </w:r>
          </w:p>
        </w:tc>
        <w:tc>
          <w:tcPr>
            <w:tcW w:w="1104" w:type="pct"/>
          </w:tcPr>
          <w:p w:rsidR="00026BEA" w:rsidRPr="00E9348A" w:rsidRDefault="00477663" w:rsidP="00BD1023">
            <w:pPr>
              <w:rPr>
                <w:sz w:val="20"/>
                <w:szCs w:val="20"/>
              </w:rPr>
            </w:pPr>
            <w:r>
              <w:rPr>
                <w:sz w:val="20"/>
                <w:szCs w:val="20"/>
              </w:rPr>
              <w:t>Parțial</w:t>
            </w:r>
          </w:p>
        </w:tc>
      </w:tr>
      <w:tr w:rsidR="00345F53" w:rsidTr="00F42673">
        <w:trPr>
          <w:trHeight w:val="397"/>
        </w:trPr>
        <w:tc>
          <w:tcPr>
            <w:tcW w:w="1867" w:type="pct"/>
            <w:shd w:val="clear" w:color="auto" w:fill="auto"/>
          </w:tcPr>
          <w:p w:rsidR="00026BEA" w:rsidRPr="00E9348A" w:rsidRDefault="00477663" w:rsidP="00BD1023">
            <w:pPr>
              <w:rPr>
                <w:sz w:val="20"/>
                <w:szCs w:val="20"/>
              </w:rPr>
            </w:pPr>
            <w:r>
              <w:rPr>
                <w:sz w:val="20"/>
                <w:szCs w:val="20"/>
              </w:rPr>
              <w:t>G</w:t>
            </w:r>
            <w:r w:rsidRPr="00E9348A">
              <w:rPr>
                <w:sz w:val="20"/>
                <w:szCs w:val="20"/>
              </w:rPr>
              <w:t>.</w:t>
            </w:r>
            <w:r>
              <w:rPr>
                <w:sz w:val="20"/>
                <w:szCs w:val="20"/>
              </w:rPr>
              <w:t>7</w:t>
            </w:r>
            <w:r>
              <w:rPr>
                <w:sz w:val="20"/>
                <w:szCs w:val="20"/>
              </w:rPr>
              <w:t xml:space="preserve"> -</w:t>
            </w:r>
            <w:r w:rsidRPr="00E9348A">
              <w:rPr>
                <w:sz w:val="20"/>
                <w:szCs w:val="20"/>
              </w:rPr>
              <w:t xml:space="preserve"> </w:t>
            </w:r>
            <w:r>
              <w:rPr>
                <w:sz w:val="20"/>
                <w:szCs w:val="20"/>
              </w:rPr>
              <w:t xml:space="preserve"> </w:t>
            </w:r>
            <w:r>
              <w:rPr>
                <w:sz w:val="20"/>
                <w:szCs w:val="20"/>
              </w:rPr>
              <w:t>Existența unei baze statistice necesare pentru a efectua evaluări ale eficacității și impactului programelor. Existența unui sistem de indicatori de rezultat necesari pentru sele</w:t>
            </w:r>
            <w:r>
              <w:rPr>
                <w:sz w:val="20"/>
                <w:szCs w:val="20"/>
              </w:rPr>
              <w:t>ctarea acțiunilor care contribuie în modul cel mai eficient la obținerea rezultatelor dorite, monitorizarea progreselor înregistrate în obținerea rezultatelor și efectuarea evaluării impactului.</w:t>
            </w:r>
          </w:p>
        </w:tc>
        <w:tc>
          <w:tcPr>
            <w:tcW w:w="2030" w:type="pct"/>
            <w:shd w:val="clear" w:color="auto" w:fill="auto"/>
          </w:tcPr>
          <w:p w:rsidR="00026BEA" w:rsidRPr="008A26EF" w:rsidRDefault="00477663" w:rsidP="00BD1023">
            <w:pPr>
              <w:rPr>
                <w:sz w:val="20"/>
                <w:szCs w:val="20"/>
              </w:rPr>
            </w:pPr>
            <w:r>
              <w:rPr>
                <w:sz w:val="20"/>
                <w:szCs w:val="20"/>
              </w:rPr>
              <w:t>AP 7</w:t>
            </w:r>
            <w:r>
              <w:rPr>
                <w:sz w:val="20"/>
                <w:szCs w:val="20"/>
              </w:rPr>
              <w:t xml:space="preserve"> - Asistență Tehnică</w:t>
            </w:r>
          </w:p>
        </w:tc>
        <w:tc>
          <w:tcPr>
            <w:tcW w:w="1104" w:type="pct"/>
          </w:tcPr>
          <w:p w:rsidR="00026BEA" w:rsidRPr="00E9348A" w:rsidRDefault="00477663" w:rsidP="00BD1023">
            <w:pPr>
              <w:rPr>
                <w:sz w:val="20"/>
                <w:szCs w:val="20"/>
              </w:rPr>
            </w:pPr>
            <w:r>
              <w:rPr>
                <w:sz w:val="20"/>
                <w:szCs w:val="20"/>
              </w:rPr>
              <w:t>Parțial</w:t>
            </w:r>
          </w:p>
        </w:tc>
      </w:tr>
    </w:tbl>
    <w:p w:rsidR="00026BEA" w:rsidRDefault="00477663" w:rsidP="00026BEA">
      <w:pPr>
        <w:sectPr w:rsidR="00026BEA" w:rsidSect="00A54D15">
          <w:pgSz w:w="11906" w:h="16838"/>
          <w:pgMar w:top="1022" w:right="1699" w:bottom="1022" w:left="1584" w:header="283" w:footer="283" w:gutter="0"/>
          <w:cols w:space="708"/>
          <w:docGrid w:linePitch="360"/>
        </w:sectPr>
      </w:pPr>
    </w:p>
    <w:tbl>
      <w:tblPr>
        <w:tblW w:w="49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349"/>
        <w:gridCol w:w="3459"/>
        <w:gridCol w:w="1277"/>
        <w:gridCol w:w="3411"/>
        <w:gridCol w:w="3388"/>
      </w:tblGrid>
      <w:tr w:rsidR="00345F53" w:rsidTr="00F54BEB">
        <w:trPr>
          <w:tblHeader/>
        </w:trPr>
        <w:tc>
          <w:tcPr>
            <w:tcW w:w="1125" w:type="pct"/>
            <w:shd w:val="clear" w:color="auto" w:fill="auto"/>
          </w:tcPr>
          <w:p w:rsidR="00026BEA" w:rsidRPr="00B43DD0" w:rsidRDefault="00477663" w:rsidP="00017B5F">
            <w:pPr>
              <w:spacing w:after="0"/>
              <w:jc w:val="center"/>
              <w:rPr>
                <w:b/>
                <w:sz w:val="20"/>
              </w:rPr>
            </w:pPr>
            <w:r w:rsidRPr="00B43DD0">
              <w:rPr>
                <w:b/>
                <w:sz w:val="20"/>
              </w:rPr>
              <w:lastRenderedPageBreak/>
              <w:t>Cond</w:t>
            </w:r>
            <w:r w:rsidRPr="00B43DD0">
              <w:rPr>
                <w:b/>
                <w:sz w:val="20"/>
              </w:rPr>
              <w:t>iționalitate ex-ante</w:t>
            </w:r>
          </w:p>
        </w:tc>
        <w:tc>
          <w:tcPr>
            <w:tcW w:w="1162" w:type="pct"/>
          </w:tcPr>
          <w:p w:rsidR="00026BEA" w:rsidRPr="00B43DD0" w:rsidRDefault="00477663" w:rsidP="00017B5F">
            <w:pPr>
              <w:spacing w:after="0"/>
              <w:jc w:val="center"/>
              <w:rPr>
                <w:b/>
                <w:sz w:val="20"/>
              </w:rPr>
            </w:pPr>
            <w:r w:rsidRPr="00B43DD0">
              <w:rPr>
                <w:b/>
                <w:sz w:val="20"/>
              </w:rPr>
              <w:t>Criterii</w:t>
            </w:r>
          </w:p>
        </w:tc>
        <w:tc>
          <w:tcPr>
            <w:tcW w:w="429" w:type="pct"/>
          </w:tcPr>
          <w:p w:rsidR="00026BEA" w:rsidRPr="00B43DD0" w:rsidRDefault="00477663" w:rsidP="00017B5F">
            <w:pPr>
              <w:spacing w:after="0"/>
              <w:jc w:val="center"/>
              <w:rPr>
                <w:b/>
                <w:sz w:val="20"/>
              </w:rPr>
            </w:pPr>
            <w:r w:rsidRPr="00B43DD0">
              <w:rPr>
                <w:b/>
                <w:sz w:val="20"/>
              </w:rPr>
              <w:t>Criteriile îndeplinite (Da/Nu)</w:t>
            </w:r>
          </w:p>
        </w:tc>
        <w:tc>
          <w:tcPr>
            <w:tcW w:w="1146" w:type="pct"/>
          </w:tcPr>
          <w:p w:rsidR="00026BEA" w:rsidRPr="00B43DD0" w:rsidRDefault="00477663" w:rsidP="00017B5F">
            <w:pPr>
              <w:spacing w:after="0"/>
              <w:jc w:val="center"/>
              <w:rPr>
                <w:sz w:val="18"/>
                <w:szCs w:val="18"/>
              </w:rPr>
            </w:pPr>
            <w:r w:rsidRPr="00B43DD0">
              <w:rPr>
                <w:b/>
                <w:sz w:val="22"/>
                <w:szCs w:val="22"/>
              </w:rPr>
              <w:t>Referință</w:t>
            </w:r>
          </w:p>
        </w:tc>
        <w:tc>
          <w:tcPr>
            <w:tcW w:w="1139" w:type="pct"/>
          </w:tcPr>
          <w:p w:rsidR="00026BEA" w:rsidRPr="00B43DD0" w:rsidRDefault="00477663" w:rsidP="00017B5F">
            <w:pPr>
              <w:spacing w:after="0"/>
              <w:jc w:val="center"/>
              <w:rPr>
                <w:b/>
                <w:sz w:val="22"/>
                <w:szCs w:val="22"/>
              </w:rPr>
            </w:pPr>
            <w:r w:rsidRPr="00B43DD0">
              <w:rPr>
                <w:b/>
                <w:sz w:val="22"/>
                <w:szCs w:val="22"/>
              </w:rPr>
              <w:t>Explicații</w:t>
            </w: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t xml:space="preserve">T.08.1 </w:t>
            </w:r>
            <w:r>
              <w:rPr>
                <w:sz w:val="20"/>
                <w:szCs w:val="20"/>
              </w:rPr>
              <w:t xml:space="preserve">- </w:t>
            </w:r>
            <w:r>
              <w:rPr>
                <w:sz w:val="20"/>
                <w:szCs w:val="20"/>
              </w:rPr>
              <w:t xml:space="preserve"> </w:t>
            </w:r>
            <w:r w:rsidRPr="00E9348A">
              <w:rPr>
                <w:sz w:val="20"/>
                <w:szCs w:val="20"/>
              </w:rPr>
              <w:t>Politicile active în domeniul pieței forței de muncă sunt concepute și aplicate prin prisma orientărilor privind ocuparea forței de muncă.</w:t>
            </w:r>
          </w:p>
        </w:tc>
        <w:tc>
          <w:tcPr>
            <w:tcW w:w="1162" w:type="pct"/>
          </w:tcPr>
          <w:p w:rsidR="00026BEA" w:rsidRPr="00DC028E" w:rsidRDefault="00477663" w:rsidP="00BD1023">
            <w:pPr>
              <w:rPr>
                <w:sz w:val="20"/>
              </w:rPr>
            </w:pPr>
            <w:r>
              <w:rPr>
                <w:sz w:val="20"/>
              </w:rPr>
              <w:t>1</w:t>
            </w:r>
            <w:r>
              <w:rPr>
                <w:sz w:val="20"/>
              </w:rPr>
              <w:t xml:space="preserve"> </w:t>
            </w:r>
            <w:r>
              <w:rPr>
                <w:sz w:val="20"/>
              </w:rPr>
              <w:t xml:space="preserve">- </w:t>
            </w:r>
            <w:r>
              <w:rPr>
                <w:sz w:val="20"/>
              </w:rPr>
              <w:t xml:space="preserve">Serviciile de </w:t>
            </w:r>
            <w:r>
              <w:rPr>
                <w:sz w:val="20"/>
              </w:rPr>
              <w:t>ocupare a forței de muncă au capacitatea de a furniza și furnizează: măsuri personalizate, active și preventive, în ceea ce privește piața muncii, într-un stadiu incipient, care sunt disponibile pentru toate persoanele în căutarea unui loc de muncă, axându</w:t>
            </w:r>
            <w:r>
              <w:rPr>
                <w:sz w:val="20"/>
              </w:rPr>
              <w:t>-se în același timp pe persoanele cu cel mai mare risc de excluziune socială, inclusiv pe persoanele din comunitățile marginalizate;</w:t>
            </w:r>
          </w:p>
        </w:tc>
        <w:tc>
          <w:tcPr>
            <w:tcW w:w="429" w:type="pct"/>
          </w:tcPr>
          <w:p w:rsidR="00026BEA" w:rsidRPr="00DC028E" w:rsidRDefault="00477663" w:rsidP="00C02A3D">
            <w:pPr>
              <w:jc w:val="center"/>
              <w:rPr>
                <w:sz w:val="20"/>
              </w:rPr>
            </w:pPr>
            <w:r>
              <w:rPr>
                <w:sz w:val="20"/>
              </w:rPr>
              <w:t>Nu</w:t>
            </w:r>
          </w:p>
        </w:tc>
        <w:tc>
          <w:tcPr>
            <w:tcW w:w="1146" w:type="pct"/>
          </w:tcPr>
          <w:p w:rsidR="00026BEA" w:rsidRPr="00E9348A" w:rsidRDefault="00477663" w:rsidP="00017B5F">
            <w:pPr>
              <w:rPr>
                <w:sz w:val="20"/>
                <w:szCs w:val="20"/>
              </w:rPr>
            </w:pPr>
          </w:p>
        </w:tc>
        <w:tc>
          <w:tcPr>
            <w:tcW w:w="1139" w:type="pct"/>
          </w:tcPr>
          <w:p w:rsidR="00026BEA" w:rsidRPr="00E9348A" w:rsidRDefault="00477663" w:rsidP="00724765">
            <w:pPr>
              <w:rPr>
                <w:sz w:val="20"/>
                <w:szCs w:val="20"/>
              </w:rPr>
            </w:pPr>
            <w:r w:rsidRPr="00E9348A">
              <w:rPr>
                <w:sz w:val="20"/>
                <w:szCs w:val="20"/>
              </w:rPr>
              <w:t>Se va realiza o strategie pentru serviciile de ocupare si masurile active. Aceasta va oferi o imagine clara a ofertei F</w:t>
            </w:r>
            <w:r w:rsidRPr="00E9348A">
              <w:rPr>
                <w:sz w:val="20"/>
                <w:szCs w:val="20"/>
              </w:rPr>
              <w:t>SE si a bugetului  de asigurari pentru somaj atat pentru persoanele in cautare de loc de munca cat si pentru angajatori.</w:t>
            </w:r>
          </w:p>
          <w:p w:rsidR="00026BEA" w:rsidRPr="00E9348A" w:rsidRDefault="00477663" w:rsidP="00724765">
            <w:pPr>
              <w:rPr>
                <w:sz w:val="20"/>
                <w:szCs w:val="20"/>
              </w:rPr>
            </w:pPr>
            <w:r w:rsidRPr="00E9348A">
              <w:rPr>
                <w:sz w:val="20"/>
                <w:szCs w:val="20"/>
              </w:rPr>
              <w:t>De asemenea, s-a realizat o analiza privind nevoia si capacitatea de externalizare a serviciilor de ocupare la nivelul fiecarei agentii</w:t>
            </w:r>
            <w:r w:rsidRPr="00E9348A">
              <w:rPr>
                <w:sz w:val="20"/>
                <w:szCs w:val="20"/>
              </w:rPr>
              <w:t>. Pe baza analizelor judetene, a  fost intocmita o sinteza a rezultatelor analizelor de la nivelul agențiilor teritoriale.Aceasta externalizare va fi sustinuta de perfectarea unor parteneriate cu actori relevanti pe piata muncii.</w:t>
            </w:r>
          </w:p>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t xml:space="preserve">T.08.1 </w:t>
            </w:r>
            <w:r>
              <w:rPr>
                <w:sz w:val="20"/>
                <w:szCs w:val="20"/>
              </w:rPr>
              <w:t xml:space="preserve">- </w:t>
            </w:r>
            <w:r>
              <w:rPr>
                <w:sz w:val="20"/>
                <w:szCs w:val="20"/>
              </w:rPr>
              <w:t xml:space="preserve"> </w:t>
            </w:r>
            <w:r w:rsidRPr="00E9348A">
              <w:rPr>
                <w:sz w:val="20"/>
                <w:szCs w:val="20"/>
              </w:rPr>
              <w:t xml:space="preserve">Politicile </w:t>
            </w:r>
            <w:r w:rsidRPr="00E9348A">
              <w:rPr>
                <w:sz w:val="20"/>
                <w:szCs w:val="20"/>
              </w:rPr>
              <w:t>active în domeniul pieței forței de muncă sunt concepute și aplicate prin prisma orientărilor privind ocuparea forței de muncă.</w:t>
            </w:r>
          </w:p>
        </w:tc>
        <w:tc>
          <w:tcPr>
            <w:tcW w:w="1162" w:type="pct"/>
          </w:tcPr>
          <w:p w:rsidR="00026BEA" w:rsidRPr="00DC028E" w:rsidRDefault="00477663" w:rsidP="00BD1023">
            <w:pPr>
              <w:rPr>
                <w:sz w:val="20"/>
              </w:rPr>
            </w:pPr>
            <w:r>
              <w:rPr>
                <w:sz w:val="20"/>
              </w:rPr>
              <w:t>2</w:t>
            </w:r>
            <w:r>
              <w:rPr>
                <w:sz w:val="20"/>
              </w:rPr>
              <w:t xml:space="preserve"> </w:t>
            </w:r>
            <w:r>
              <w:rPr>
                <w:sz w:val="20"/>
              </w:rPr>
              <w:t xml:space="preserve">- </w:t>
            </w:r>
            <w:r>
              <w:rPr>
                <w:sz w:val="20"/>
              </w:rPr>
              <w:t xml:space="preserve">Serviciile de ocupare a forței de muncă au capacitatea de a furniza și furnizează: informații cuprinzătoare și transparente </w:t>
            </w:r>
            <w:r>
              <w:rPr>
                <w:sz w:val="20"/>
              </w:rPr>
              <w:t>privind noile locuri de muncă vacante și oportunitățile de angajare, ținând seama de necesitățile în schimbare ale pieței muncii.</w:t>
            </w:r>
          </w:p>
        </w:tc>
        <w:tc>
          <w:tcPr>
            <w:tcW w:w="429" w:type="pct"/>
          </w:tcPr>
          <w:p w:rsidR="00026BEA" w:rsidRPr="00DC028E" w:rsidRDefault="00477663" w:rsidP="00C02A3D">
            <w:pPr>
              <w:jc w:val="center"/>
              <w:rPr>
                <w:sz w:val="20"/>
              </w:rPr>
            </w:pPr>
            <w:r>
              <w:rPr>
                <w:sz w:val="20"/>
              </w:rPr>
              <w:t>Nu</w:t>
            </w:r>
          </w:p>
        </w:tc>
        <w:tc>
          <w:tcPr>
            <w:tcW w:w="1146" w:type="pct"/>
          </w:tcPr>
          <w:p w:rsidR="00026BEA" w:rsidRPr="00E9348A" w:rsidRDefault="00477663" w:rsidP="00017B5F">
            <w:pPr>
              <w:rPr>
                <w:sz w:val="20"/>
                <w:szCs w:val="20"/>
              </w:rPr>
            </w:pPr>
          </w:p>
        </w:tc>
        <w:tc>
          <w:tcPr>
            <w:tcW w:w="1139" w:type="pct"/>
          </w:tcPr>
          <w:p w:rsidR="00026BEA" w:rsidRPr="00E9348A" w:rsidRDefault="00477663" w:rsidP="00724765">
            <w:pPr>
              <w:rPr>
                <w:sz w:val="20"/>
                <w:szCs w:val="20"/>
              </w:rPr>
            </w:pPr>
            <w:r w:rsidRPr="00E9348A">
              <w:rPr>
                <w:sz w:val="20"/>
                <w:szCs w:val="20"/>
              </w:rPr>
              <w:t xml:space="preserve">– ANOFM implementează acţiuni menite să crească mobilitatea transnaţională în cadrul unui plan de activităţi anual, parte </w:t>
            </w:r>
            <w:r w:rsidRPr="00E9348A">
              <w:rPr>
                <w:sz w:val="20"/>
                <w:szCs w:val="20"/>
              </w:rPr>
              <w:t>a reţelei EURES, care. Acest serviciu poate fi accesat pe web-site-ul ANOFM. Transferul către Portalul EURES a informaţiilor este deja realizat de către ANOFM care exportă prin intermediul serviciilor web locurile de muncă de la nivel national la nivel eur</w:t>
            </w:r>
            <w:r w:rsidRPr="00E9348A">
              <w:rPr>
                <w:sz w:val="20"/>
                <w:szCs w:val="20"/>
              </w:rPr>
              <w:t>opean.</w:t>
            </w:r>
          </w:p>
          <w:p w:rsidR="00026BEA" w:rsidRPr="00E9348A" w:rsidRDefault="00477663" w:rsidP="00724765">
            <w:pPr>
              <w:rPr>
                <w:sz w:val="20"/>
                <w:szCs w:val="20"/>
              </w:rPr>
            </w:pPr>
            <w:r w:rsidRPr="00E9348A">
              <w:rPr>
                <w:sz w:val="20"/>
                <w:szCs w:val="20"/>
              </w:rPr>
              <w:t xml:space="preserve">– Se va dezvolta un sistem de colectare și la nivel national şi de analiză a datelor privind piaţa forţei de </w:t>
            </w:r>
            <w:r w:rsidRPr="00E9348A">
              <w:rPr>
                <w:sz w:val="20"/>
                <w:szCs w:val="20"/>
              </w:rPr>
              <w:lastRenderedPageBreak/>
              <w:t>muncă/inteligenţa pieţei muncii</w:t>
            </w:r>
          </w:p>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lastRenderedPageBreak/>
              <w:t xml:space="preserve">T.08.1 </w:t>
            </w:r>
            <w:r>
              <w:rPr>
                <w:sz w:val="20"/>
                <w:szCs w:val="20"/>
              </w:rPr>
              <w:t xml:space="preserve">- </w:t>
            </w:r>
            <w:r>
              <w:rPr>
                <w:sz w:val="20"/>
                <w:szCs w:val="20"/>
              </w:rPr>
              <w:t xml:space="preserve"> </w:t>
            </w:r>
            <w:r w:rsidRPr="00E9348A">
              <w:rPr>
                <w:sz w:val="20"/>
                <w:szCs w:val="20"/>
              </w:rPr>
              <w:t>Politicile active în domeniul pieței forței de muncă sunt concepute și aplicate prin prisma orie</w:t>
            </w:r>
            <w:r w:rsidRPr="00E9348A">
              <w:rPr>
                <w:sz w:val="20"/>
                <w:szCs w:val="20"/>
              </w:rPr>
              <w:t>ntărilor privind ocuparea forței de muncă.</w:t>
            </w:r>
          </w:p>
        </w:tc>
        <w:tc>
          <w:tcPr>
            <w:tcW w:w="1162" w:type="pct"/>
          </w:tcPr>
          <w:p w:rsidR="00026BEA" w:rsidRPr="00DC028E" w:rsidRDefault="00477663" w:rsidP="00BD1023">
            <w:pPr>
              <w:rPr>
                <w:sz w:val="20"/>
              </w:rPr>
            </w:pPr>
            <w:r>
              <w:rPr>
                <w:sz w:val="20"/>
              </w:rPr>
              <w:t>3</w:t>
            </w:r>
            <w:r>
              <w:rPr>
                <w:sz w:val="20"/>
              </w:rPr>
              <w:t xml:space="preserve"> </w:t>
            </w:r>
            <w:r>
              <w:rPr>
                <w:sz w:val="20"/>
              </w:rPr>
              <w:t xml:space="preserve">- </w:t>
            </w:r>
            <w:r>
              <w:rPr>
                <w:sz w:val="20"/>
              </w:rPr>
              <w:t>Serviciile de ocupare a forței de muncă au încheiat acorduri de cooperare oficiale și neoficiale cu părțile interesate relevante.</w:t>
            </w:r>
          </w:p>
        </w:tc>
        <w:tc>
          <w:tcPr>
            <w:tcW w:w="429" w:type="pct"/>
          </w:tcPr>
          <w:p w:rsidR="00026BEA" w:rsidRPr="00DC028E" w:rsidRDefault="00477663" w:rsidP="00C02A3D">
            <w:pPr>
              <w:jc w:val="center"/>
              <w:rPr>
                <w:sz w:val="20"/>
              </w:rPr>
            </w:pPr>
            <w:r>
              <w:rPr>
                <w:sz w:val="20"/>
              </w:rPr>
              <w:t>Nu</w:t>
            </w:r>
          </w:p>
        </w:tc>
        <w:tc>
          <w:tcPr>
            <w:tcW w:w="1146" w:type="pct"/>
          </w:tcPr>
          <w:p w:rsidR="00026BEA" w:rsidRPr="00E9348A" w:rsidRDefault="00477663" w:rsidP="00017B5F">
            <w:pPr>
              <w:rPr>
                <w:sz w:val="20"/>
                <w:szCs w:val="20"/>
              </w:rPr>
            </w:pPr>
          </w:p>
        </w:tc>
        <w:tc>
          <w:tcPr>
            <w:tcW w:w="1139" w:type="pct"/>
          </w:tcPr>
          <w:p w:rsidR="00026BEA" w:rsidRPr="00E9348A" w:rsidRDefault="00477663" w:rsidP="00724765">
            <w:pPr>
              <w:rPr>
                <w:sz w:val="20"/>
                <w:szCs w:val="20"/>
              </w:rPr>
            </w:pPr>
            <w:r w:rsidRPr="00E9348A">
              <w:rPr>
                <w:sz w:val="20"/>
                <w:szCs w:val="20"/>
              </w:rPr>
              <w:t xml:space="preserve">Furnizorii de servicii de ocupare sunt acreditaţi de către ANOFM şi înregistraţi în registrul furnizorilor de servicii de ocupare. </w:t>
            </w:r>
          </w:p>
          <w:p w:rsidR="00026BEA" w:rsidRPr="00E9348A" w:rsidRDefault="00477663" w:rsidP="00724765">
            <w:pPr>
              <w:rPr>
                <w:sz w:val="20"/>
                <w:szCs w:val="20"/>
              </w:rPr>
            </w:pPr>
            <w:r w:rsidRPr="00E9348A">
              <w:rPr>
                <w:sz w:val="20"/>
                <w:szCs w:val="20"/>
              </w:rPr>
              <w:t>Servicii de ocupare specializate pot fi contractate de la furnizori privaţi.</w:t>
            </w:r>
          </w:p>
          <w:p w:rsidR="00026BEA" w:rsidRPr="00E9348A" w:rsidRDefault="00477663" w:rsidP="00724765">
            <w:pPr>
              <w:rPr>
                <w:sz w:val="20"/>
                <w:szCs w:val="20"/>
              </w:rPr>
            </w:pPr>
            <w:r w:rsidRPr="00E9348A">
              <w:rPr>
                <w:sz w:val="20"/>
                <w:szCs w:val="20"/>
              </w:rPr>
              <w:t>SPO furnizează cursuri de formare prin centrele</w:t>
            </w:r>
            <w:r w:rsidRPr="00E9348A">
              <w:rPr>
                <w:sz w:val="20"/>
                <w:szCs w:val="20"/>
              </w:rPr>
              <w:t xml:space="preserve"> proprii şi prin furnizori de formare autorizaţi conform legii. </w:t>
            </w:r>
          </w:p>
          <w:p w:rsidR="00026BEA" w:rsidRPr="00E9348A" w:rsidRDefault="00477663" w:rsidP="00724765">
            <w:pPr>
              <w:rPr>
                <w:sz w:val="20"/>
                <w:szCs w:val="20"/>
              </w:rPr>
            </w:pPr>
            <w:r w:rsidRPr="00E9348A">
              <w:rPr>
                <w:sz w:val="20"/>
                <w:szCs w:val="20"/>
              </w:rPr>
              <w:t xml:space="preserve">Acorduri specifice au fost semnate cu MEN şi ANP. </w:t>
            </w:r>
          </w:p>
          <w:p w:rsidR="00026BEA" w:rsidRPr="00E9348A" w:rsidRDefault="00477663" w:rsidP="00724765">
            <w:pPr>
              <w:rPr>
                <w:sz w:val="20"/>
                <w:szCs w:val="20"/>
              </w:rPr>
            </w:pPr>
            <w:r w:rsidRPr="00E9348A">
              <w:rPr>
                <w:sz w:val="20"/>
                <w:szCs w:val="20"/>
              </w:rPr>
              <w:t xml:space="preserve">Pentru stabilirea unor aranjamente de cooperare formale sau informale cu actori relevanți de pe piața muncii, ANOFM a transmis scrisori de </w:t>
            </w:r>
            <w:r w:rsidRPr="00E9348A">
              <w:rPr>
                <w:sz w:val="20"/>
                <w:szCs w:val="20"/>
              </w:rPr>
              <w:t>intentie unor actori relevanti si  au fost organizate intalniri cu Asociatia Romana a Agentilor de Munca Temporara, cu HR Club și cu  Asociatia Profesională Neguvernamentală de Asistență Socială ASSOC. În urma consultărilor urmeaza  sa se stabileasca in mo</w:t>
            </w:r>
            <w:r w:rsidRPr="00E9348A">
              <w:rPr>
                <w:sz w:val="20"/>
                <w:szCs w:val="20"/>
              </w:rPr>
              <w:t>d concret modalitatile de colaborare si sa se incheie acorduri de colaborare pentru aplicarea măsurilor</w:t>
            </w:r>
          </w:p>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lastRenderedPageBreak/>
              <w:t xml:space="preserve">T.08.2 </w:t>
            </w:r>
            <w:r>
              <w:rPr>
                <w:sz w:val="20"/>
                <w:szCs w:val="20"/>
              </w:rPr>
              <w:t xml:space="preserve">- </w:t>
            </w:r>
            <w:r>
              <w:rPr>
                <w:sz w:val="20"/>
                <w:szCs w:val="20"/>
              </w:rPr>
              <w:t xml:space="preserve"> </w:t>
            </w:r>
            <w:r w:rsidRPr="00E9348A">
              <w:rPr>
                <w:sz w:val="20"/>
                <w:szCs w:val="20"/>
              </w:rPr>
              <w:t>Activități independente, spirit antreprenorial și deschiderea unei afaceri: existența unui cadru politic strategic pentru începerea incluziv</w:t>
            </w:r>
            <w:r w:rsidRPr="00E9348A">
              <w:rPr>
                <w:sz w:val="20"/>
                <w:szCs w:val="20"/>
              </w:rPr>
              <w:t>ă a activității.</w:t>
            </w:r>
          </w:p>
        </w:tc>
        <w:tc>
          <w:tcPr>
            <w:tcW w:w="1162" w:type="pct"/>
          </w:tcPr>
          <w:p w:rsidR="00026BEA" w:rsidRPr="00DC028E" w:rsidRDefault="00477663" w:rsidP="00BD1023">
            <w:pPr>
              <w:rPr>
                <w:sz w:val="20"/>
              </w:rPr>
            </w:pPr>
            <w:r>
              <w:rPr>
                <w:sz w:val="20"/>
              </w:rPr>
              <w:t>1</w:t>
            </w:r>
            <w:r>
              <w:rPr>
                <w:sz w:val="20"/>
              </w:rPr>
              <w:t xml:space="preserve"> </w:t>
            </w:r>
            <w:r>
              <w:rPr>
                <w:sz w:val="20"/>
              </w:rPr>
              <w:t xml:space="preserve">- </w:t>
            </w:r>
            <w:r>
              <w:rPr>
                <w:sz w:val="20"/>
              </w:rPr>
              <w:t>Existența unui cadru strategic de politică pentru sprijinirea întreprinderilor nou-înființate favorabile incluziunii, care cuprinde următoarele elemente:</w:t>
            </w:r>
          </w:p>
        </w:tc>
        <w:tc>
          <w:tcPr>
            <w:tcW w:w="429" w:type="pct"/>
          </w:tcPr>
          <w:p w:rsidR="00026BEA" w:rsidRPr="00DC028E" w:rsidRDefault="00477663" w:rsidP="00C02A3D">
            <w:pPr>
              <w:jc w:val="center"/>
              <w:rPr>
                <w:sz w:val="20"/>
              </w:rPr>
            </w:pPr>
            <w:r>
              <w:rPr>
                <w:sz w:val="20"/>
              </w:rPr>
              <w:t>Da</w:t>
            </w:r>
          </w:p>
        </w:tc>
        <w:tc>
          <w:tcPr>
            <w:tcW w:w="1146" w:type="pct"/>
          </w:tcPr>
          <w:p w:rsidR="00026BEA" w:rsidRPr="00E9348A" w:rsidRDefault="00477663" w:rsidP="00017B5F">
            <w:pPr>
              <w:rPr>
                <w:sz w:val="20"/>
                <w:szCs w:val="20"/>
              </w:rPr>
            </w:pPr>
            <w:r>
              <w:t xml:space="preserve">Strategia Naţională pentru Ocupare 2014-2020 a fost aprobată prin HG nr. 1071/2013 </w:t>
            </w:r>
          </w:p>
        </w:tc>
        <w:tc>
          <w:tcPr>
            <w:tcW w:w="1139" w:type="pct"/>
          </w:tcPr>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t xml:space="preserve">T.08.2 </w:t>
            </w:r>
            <w:r>
              <w:rPr>
                <w:sz w:val="20"/>
                <w:szCs w:val="20"/>
              </w:rPr>
              <w:t xml:space="preserve">- </w:t>
            </w:r>
            <w:r>
              <w:rPr>
                <w:sz w:val="20"/>
                <w:szCs w:val="20"/>
              </w:rPr>
              <w:t xml:space="preserve"> </w:t>
            </w:r>
            <w:r w:rsidRPr="00E9348A">
              <w:rPr>
                <w:sz w:val="20"/>
                <w:szCs w:val="20"/>
              </w:rPr>
              <w:t>Activități independente, spirit antreprenorial și deschiderea unei afaceri: existența unui cadru politic strategic pentru începerea incluzivă a activității.</w:t>
            </w:r>
          </w:p>
        </w:tc>
        <w:tc>
          <w:tcPr>
            <w:tcW w:w="1162" w:type="pct"/>
          </w:tcPr>
          <w:p w:rsidR="00026BEA" w:rsidRPr="00DC028E" w:rsidRDefault="00477663" w:rsidP="00BD1023">
            <w:pPr>
              <w:rPr>
                <w:sz w:val="20"/>
              </w:rPr>
            </w:pPr>
            <w:r>
              <w:rPr>
                <w:sz w:val="20"/>
              </w:rPr>
              <w:t>2</w:t>
            </w:r>
            <w:r>
              <w:rPr>
                <w:sz w:val="20"/>
              </w:rPr>
              <w:t xml:space="preserve"> </w:t>
            </w:r>
            <w:r>
              <w:rPr>
                <w:sz w:val="20"/>
              </w:rPr>
              <w:t>-</w:t>
            </w:r>
            <w:r>
              <w:rPr>
                <w:sz w:val="20"/>
              </w:rPr>
              <w:t xml:space="preserve"> </w:t>
            </w:r>
            <w:r>
              <w:rPr>
                <w:sz w:val="20"/>
              </w:rPr>
              <w:t>măsuri adoptate pentru a reduce timpul și costurile necesare pentru a crea o întreprindere, având în vedere obiectivele SBA;</w:t>
            </w:r>
          </w:p>
        </w:tc>
        <w:tc>
          <w:tcPr>
            <w:tcW w:w="429" w:type="pct"/>
          </w:tcPr>
          <w:p w:rsidR="00026BEA" w:rsidRPr="00DC028E" w:rsidRDefault="00477663" w:rsidP="00C02A3D">
            <w:pPr>
              <w:jc w:val="center"/>
              <w:rPr>
                <w:sz w:val="20"/>
              </w:rPr>
            </w:pPr>
            <w:r>
              <w:rPr>
                <w:sz w:val="20"/>
              </w:rPr>
              <w:t>Da</w:t>
            </w:r>
          </w:p>
        </w:tc>
        <w:tc>
          <w:tcPr>
            <w:tcW w:w="1146" w:type="pct"/>
          </w:tcPr>
          <w:p w:rsidR="00026BEA" w:rsidRPr="00E9348A" w:rsidRDefault="00477663" w:rsidP="00017B5F">
            <w:pPr>
              <w:rPr>
                <w:sz w:val="20"/>
                <w:szCs w:val="20"/>
              </w:rPr>
            </w:pPr>
            <w:r>
              <w:t>“Servicii on-line” pentru comunitatea de afaceri implementate de ONRC şi MFP. Măsurile susţin antreprenorii prin reducerea la 3</w:t>
            </w:r>
            <w:r>
              <w:t xml:space="preserve"> zile a perioadei pentru înfiinţarea unei firme şi reducerea costurilor pentru înregistrare. ONRC obţine, electronic, de la MFE documentele ce atestă certificarea companiei.  HG nr. 902/2012 a fost publicată în Monitorul Oficial nr. 667/septembrie 2012. ht</w:t>
            </w:r>
            <w:r>
              <w:t xml:space="preserve">tp://www.aippimm.ro/categorie/propuneri_lg/ </w:t>
            </w:r>
          </w:p>
        </w:tc>
        <w:tc>
          <w:tcPr>
            <w:tcW w:w="1139" w:type="pct"/>
          </w:tcPr>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t xml:space="preserve">T.08.2 </w:t>
            </w:r>
            <w:r>
              <w:rPr>
                <w:sz w:val="20"/>
                <w:szCs w:val="20"/>
              </w:rPr>
              <w:t xml:space="preserve">- </w:t>
            </w:r>
            <w:r>
              <w:rPr>
                <w:sz w:val="20"/>
                <w:szCs w:val="20"/>
              </w:rPr>
              <w:t xml:space="preserve"> </w:t>
            </w:r>
            <w:r w:rsidRPr="00E9348A">
              <w:rPr>
                <w:sz w:val="20"/>
                <w:szCs w:val="20"/>
              </w:rPr>
              <w:t>Activități independente, spirit antreprenorial și deschiderea unei afaceri: existența unui cadru politic strategic pentru începerea incluzivă a activității.</w:t>
            </w:r>
          </w:p>
        </w:tc>
        <w:tc>
          <w:tcPr>
            <w:tcW w:w="1162" w:type="pct"/>
          </w:tcPr>
          <w:p w:rsidR="00026BEA" w:rsidRPr="00DC028E" w:rsidRDefault="00477663" w:rsidP="00BD1023">
            <w:pPr>
              <w:rPr>
                <w:sz w:val="20"/>
              </w:rPr>
            </w:pPr>
            <w:r>
              <w:rPr>
                <w:sz w:val="20"/>
              </w:rPr>
              <w:t>3</w:t>
            </w:r>
            <w:r>
              <w:rPr>
                <w:sz w:val="20"/>
              </w:rPr>
              <w:t xml:space="preserve"> </w:t>
            </w:r>
            <w:r>
              <w:rPr>
                <w:sz w:val="20"/>
              </w:rPr>
              <w:t xml:space="preserve">- </w:t>
            </w:r>
            <w:r>
              <w:rPr>
                <w:sz w:val="20"/>
              </w:rPr>
              <w:t>măsuri adoptate pentru a reduce timpul</w:t>
            </w:r>
            <w:r>
              <w:rPr>
                <w:sz w:val="20"/>
              </w:rPr>
              <w:t xml:space="preserve"> necesar pentru a obține licențele și autorizațiile pentru a iniția și desfășura activitatea specifică a unei întreprinderi, având în vedere obiectivele SBA;</w:t>
            </w:r>
          </w:p>
        </w:tc>
        <w:tc>
          <w:tcPr>
            <w:tcW w:w="429" w:type="pct"/>
          </w:tcPr>
          <w:p w:rsidR="00026BEA" w:rsidRPr="00DC028E" w:rsidRDefault="00477663" w:rsidP="00C02A3D">
            <w:pPr>
              <w:jc w:val="center"/>
              <w:rPr>
                <w:sz w:val="20"/>
              </w:rPr>
            </w:pPr>
            <w:r>
              <w:rPr>
                <w:sz w:val="20"/>
              </w:rPr>
              <w:t>Da</w:t>
            </w:r>
          </w:p>
        </w:tc>
        <w:tc>
          <w:tcPr>
            <w:tcW w:w="1146" w:type="pct"/>
          </w:tcPr>
          <w:p w:rsidR="00026BEA" w:rsidRPr="00E9348A" w:rsidRDefault="00477663" w:rsidP="00017B5F">
            <w:pPr>
              <w:rPr>
                <w:sz w:val="20"/>
                <w:szCs w:val="20"/>
              </w:rPr>
            </w:pPr>
            <w:r>
              <w:t xml:space="preserve">http://www.imm.gov.ro/46/Legislatie-IMM </w:t>
            </w:r>
          </w:p>
        </w:tc>
        <w:tc>
          <w:tcPr>
            <w:tcW w:w="1139" w:type="pct"/>
          </w:tcPr>
          <w:p w:rsidR="00026BEA" w:rsidRPr="00E9348A" w:rsidRDefault="00477663" w:rsidP="00724765">
            <w:pPr>
              <w:rPr>
                <w:sz w:val="20"/>
                <w:szCs w:val="20"/>
              </w:rPr>
            </w:pPr>
            <w:r w:rsidRPr="00E9348A">
              <w:rPr>
                <w:sz w:val="20"/>
                <w:szCs w:val="20"/>
              </w:rPr>
              <w:t>OUG nr. 6/2011 (în present în curs de modificare şi co</w:t>
            </w:r>
            <w:r w:rsidRPr="00E9348A">
              <w:rPr>
                <w:sz w:val="20"/>
                <w:szCs w:val="20"/>
              </w:rPr>
              <w:t>mpletare)</w:t>
            </w:r>
          </w:p>
          <w:p w:rsidR="00026BEA" w:rsidRPr="00E9348A" w:rsidRDefault="00477663" w:rsidP="00724765">
            <w:pPr>
              <w:rPr>
                <w:sz w:val="20"/>
                <w:szCs w:val="20"/>
              </w:rPr>
            </w:pPr>
            <w:r w:rsidRPr="00E9348A">
              <w:rPr>
                <w:sz w:val="20"/>
                <w:szCs w:val="20"/>
              </w:rPr>
              <w:t>SNO 2014-2020 şi Planul de Acţiune 2014-2020, aprobate prin HG 1071/2013, Monitorul Oficial 75/2014</w:t>
            </w:r>
          </w:p>
          <w:p w:rsidR="00026BEA" w:rsidRPr="00E9348A" w:rsidRDefault="00477663" w:rsidP="00724765">
            <w:pPr>
              <w:rPr>
                <w:sz w:val="20"/>
                <w:szCs w:val="20"/>
              </w:rPr>
            </w:pPr>
            <w:r w:rsidRPr="00E9348A">
              <w:rPr>
                <w:sz w:val="20"/>
                <w:szCs w:val="20"/>
              </w:rPr>
              <w:t>http://www.imm.gov.ro/46/Legislatie-IMM</w:t>
            </w:r>
          </w:p>
          <w:p w:rsidR="00026BEA" w:rsidRPr="00E9348A" w:rsidRDefault="00477663" w:rsidP="00724765">
            <w:pPr>
              <w:rPr>
                <w:sz w:val="20"/>
                <w:szCs w:val="20"/>
              </w:rPr>
            </w:pPr>
            <w:r w:rsidRPr="00E9348A">
              <w:rPr>
                <w:sz w:val="20"/>
                <w:szCs w:val="20"/>
              </w:rPr>
              <w:lastRenderedPageBreak/>
              <w:t xml:space="preserve">SGDSIMMIMA 2014-2020 (în dezbatere publică pe site-ul www.imm.gov.ro) </w:t>
            </w:r>
          </w:p>
          <w:p w:rsidR="00026BEA" w:rsidRPr="00E9348A" w:rsidRDefault="00477663" w:rsidP="00724765">
            <w:pPr>
              <w:rPr>
                <w:sz w:val="20"/>
                <w:szCs w:val="20"/>
              </w:rPr>
            </w:pPr>
            <w:r w:rsidRPr="00E9348A">
              <w:rPr>
                <w:sz w:val="20"/>
                <w:szCs w:val="20"/>
              </w:rPr>
              <w:t>Legea nr. 346/2004</w:t>
            </w:r>
          </w:p>
          <w:p w:rsidR="00026BEA" w:rsidRPr="00E9348A" w:rsidRDefault="00477663" w:rsidP="00724765">
            <w:pPr>
              <w:rPr>
                <w:sz w:val="20"/>
                <w:szCs w:val="20"/>
              </w:rPr>
            </w:pPr>
            <w:r w:rsidRPr="00E9348A">
              <w:rPr>
                <w:sz w:val="20"/>
                <w:szCs w:val="20"/>
              </w:rPr>
              <w:t>http://www.aippi</w:t>
            </w:r>
            <w:r w:rsidRPr="00E9348A">
              <w:rPr>
                <w:sz w:val="20"/>
                <w:szCs w:val="20"/>
              </w:rPr>
              <w:t>mm.ro/categorie/programe/</w:t>
            </w:r>
          </w:p>
          <w:p w:rsidR="00026BEA" w:rsidRPr="00E9348A" w:rsidRDefault="00477663" w:rsidP="00724765">
            <w:pPr>
              <w:rPr>
                <w:sz w:val="20"/>
                <w:szCs w:val="20"/>
              </w:rPr>
            </w:pPr>
            <w:r w:rsidRPr="00E9348A">
              <w:rPr>
                <w:sz w:val="20"/>
                <w:szCs w:val="20"/>
              </w:rPr>
              <w:t>Fondul Național de Garantare a Creditelor pentru IMM-uri (în baza Legii 346/2004, art. 28).</w:t>
            </w:r>
          </w:p>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lastRenderedPageBreak/>
              <w:t xml:space="preserve">T.08.2 </w:t>
            </w:r>
            <w:r>
              <w:rPr>
                <w:sz w:val="20"/>
                <w:szCs w:val="20"/>
              </w:rPr>
              <w:t xml:space="preserve">- </w:t>
            </w:r>
            <w:r>
              <w:rPr>
                <w:sz w:val="20"/>
                <w:szCs w:val="20"/>
              </w:rPr>
              <w:t xml:space="preserve"> </w:t>
            </w:r>
            <w:r w:rsidRPr="00E9348A">
              <w:rPr>
                <w:sz w:val="20"/>
                <w:szCs w:val="20"/>
              </w:rPr>
              <w:t xml:space="preserve">Activități independente, spirit antreprenorial și deschiderea unei afaceri: existența unui cadru politic strategic pentru </w:t>
            </w:r>
            <w:r w:rsidRPr="00E9348A">
              <w:rPr>
                <w:sz w:val="20"/>
                <w:szCs w:val="20"/>
              </w:rPr>
              <w:t>începerea incluzivă a activității.</w:t>
            </w:r>
          </w:p>
        </w:tc>
        <w:tc>
          <w:tcPr>
            <w:tcW w:w="1162" w:type="pct"/>
          </w:tcPr>
          <w:p w:rsidR="00026BEA" w:rsidRPr="00DC028E" w:rsidRDefault="00477663" w:rsidP="00BD1023">
            <w:pPr>
              <w:rPr>
                <w:sz w:val="20"/>
              </w:rPr>
            </w:pPr>
            <w:r>
              <w:rPr>
                <w:sz w:val="20"/>
              </w:rPr>
              <w:t>4</w:t>
            </w:r>
            <w:r>
              <w:rPr>
                <w:sz w:val="20"/>
              </w:rPr>
              <w:t xml:space="preserve"> </w:t>
            </w:r>
            <w:r>
              <w:rPr>
                <w:sz w:val="20"/>
              </w:rPr>
              <w:t xml:space="preserve">- </w:t>
            </w:r>
            <w:r>
              <w:rPr>
                <w:sz w:val="20"/>
              </w:rPr>
              <w:t>acțiuni care asigură legătura între servicii adecvate de dezvoltare a întreprinderilor și servicii financiare (accesul la capital), inclusiv pentru grupuri defavorizate, zone defavorizate, sau ambele dacă este nevoie.</w:t>
            </w:r>
          </w:p>
        </w:tc>
        <w:tc>
          <w:tcPr>
            <w:tcW w:w="429" w:type="pct"/>
          </w:tcPr>
          <w:p w:rsidR="00026BEA" w:rsidRPr="00DC028E" w:rsidRDefault="00477663" w:rsidP="00C02A3D">
            <w:pPr>
              <w:jc w:val="center"/>
              <w:rPr>
                <w:sz w:val="20"/>
              </w:rPr>
            </w:pPr>
            <w:r>
              <w:rPr>
                <w:sz w:val="20"/>
              </w:rPr>
              <w:t>Da</w:t>
            </w:r>
          </w:p>
        </w:tc>
        <w:tc>
          <w:tcPr>
            <w:tcW w:w="1146" w:type="pct"/>
          </w:tcPr>
          <w:p w:rsidR="00026BEA" w:rsidRPr="00E9348A" w:rsidRDefault="00477663" w:rsidP="00017B5F">
            <w:pPr>
              <w:rPr>
                <w:sz w:val="20"/>
                <w:szCs w:val="20"/>
              </w:rPr>
            </w:pPr>
            <w:r>
              <w:t>Legea nr. 346/2004, art. 17, 18 și 25 (http://www.aippimm.ro/categorie/programe/ Analiza elaborată în cadrul Strategiei Naționale și a Planului de Acțiune privind incluziunea socială și reducerea sărăciei și Strategia națională privind persoanele în vâ</w:t>
            </w:r>
            <w:r>
              <w:t xml:space="preserve">rstă şi îmbătrânirea activă va contribui la identificarea altor grupuri dezavantajate și slab reprezentate ce pot fi incluse în programe naționale dedicate. </w:t>
            </w:r>
          </w:p>
        </w:tc>
        <w:tc>
          <w:tcPr>
            <w:tcW w:w="1139" w:type="pct"/>
          </w:tcPr>
          <w:p w:rsidR="00026BEA" w:rsidRPr="00E9348A" w:rsidRDefault="00477663" w:rsidP="00724765">
            <w:pPr>
              <w:rPr>
                <w:sz w:val="20"/>
                <w:szCs w:val="20"/>
              </w:rPr>
            </w:pPr>
            <w:r w:rsidRPr="00E9348A">
              <w:rPr>
                <w:sz w:val="20"/>
                <w:szCs w:val="20"/>
              </w:rPr>
              <w:t>Anual, Guvernul a aprobat programe în scopul de a stimula crearea și dezvoltarea IMM-urilor, în co</w:t>
            </w:r>
            <w:r w:rsidRPr="00E9348A">
              <w:rPr>
                <w:sz w:val="20"/>
                <w:szCs w:val="20"/>
              </w:rPr>
              <w:t xml:space="preserve">nsultare cu organizațiile care reprezintă interesele întreprinderilor mici și mijlocii </w:t>
            </w:r>
          </w:p>
          <w:p w:rsidR="00026BEA" w:rsidRPr="00E9348A" w:rsidRDefault="00477663" w:rsidP="00724765">
            <w:pPr>
              <w:rPr>
                <w:sz w:val="20"/>
                <w:szCs w:val="20"/>
              </w:rPr>
            </w:pPr>
            <w:r w:rsidRPr="00E9348A">
              <w:rPr>
                <w:sz w:val="20"/>
                <w:szCs w:val="20"/>
              </w:rPr>
              <w:t>În vederea îmbunătățirii accesului la finanțare pentru întreprinderile mici și mijlocii, operează Fondul Național de Garantare a Creditelor pentru IMM-uri, stabilit pri</w:t>
            </w:r>
            <w:r w:rsidRPr="00E9348A">
              <w:rPr>
                <w:sz w:val="20"/>
                <w:szCs w:val="20"/>
              </w:rPr>
              <w:t xml:space="preserve">n hotărâre a Guvernului ca instituție cu capital de risc (în baza Legii nr. 346/2004, art. 28). </w:t>
            </w:r>
          </w:p>
          <w:p w:rsidR="00026BEA" w:rsidRPr="00E9348A" w:rsidRDefault="00477663" w:rsidP="00724765">
            <w:pPr>
              <w:rPr>
                <w:sz w:val="20"/>
                <w:szCs w:val="20"/>
              </w:rPr>
            </w:pPr>
            <w:r w:rsidRPr="00E9348A">
              <w:rPr>
                <w:sz w:val="20"/>
                <w:szCs w:val="20"/>
              </w:rPr>
              <w:t>Anual, Departamentul pentru IMM-uri, Mediul de Afaceri şi Turism a implementat programe speciale dedicate tinerilor și femeilor antreprenor</w:t>
            </w:r>
          </w:p>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lastRenderedPageBreak/>
              <w:t xml:space="preserve">T.08.3 </w:t>
            </w:r>
            <w:r>
              <w:rPr>
                <w:sz w:val="20"/>
                <w:szCs w:val="20"/>
              </w:rPr>
              <w:t xml:space="preserve">- </w:t>
            </w:r>
            <w:r>
              <w:rPr>
                <w:sz w:val="20"/>
                <w:szCs w:val="20"/>
              </w:rPr>
              <w:t xml:space="preserve"> </w:t>
            </w:r>
            <w:r w:rsidRPr="00E9348A">
              <w:rPr>
                <w:sz w:val="20"/>
                <w:szCs w:val="20"/>
              </w:rPr>
              <w:t>Institu</w:t>
            </w:r>
            <w:r w:rsidRPr="00E9348A">
              <w:rPr>
                <w:sz w:val="20"/>
                <w:szCs w:val="20"/>
              </w:rPr>
              <w:t>țiile pieței forței de muncă sunt modernizate și consolidate în lumina Orientărilor privind ocuparea forței de muncă. Reformele instituțiilor pieței forței de muncă vor fi precedate de un cadru strategic clar și o evaluare ex ante care să includă și dimens</w:t>
            </w:r>
            <w:r w:rsidRPr="00E9348A">
              <w:rPr>
                <w:sz w:val="20"/>
                <w:szCs w:val="20"/>
              </w:rPr>
              <w:t>iunea de gen.</w:t>
            </w:r>
          </w:p>
        </w:tc>
        <w:tc>
          <w:tcPr>
            <w:tcW w:w="1162" w:type="pct"/>
          </w:tcPr>
          <w:p w:rsidR="00026BEA" w:rsidRPr="00DC028E" w:rsidRDefault="00477663" w:rsidP="00BD1023">
            <w:pPr>
              <w:rPr>
                <w:sz w:val="20"/>
              </w:rPr>
            </w:pPr>
            <w:r>
              <w:rPr>
                <w:sz w:val="20"/>
              </w:rPr>
              <w:t>1</w:t>
            </w:r>
            <w:r>
              <w:rPr>
                <w:sz w:val="20"/>
              </w:rPr>
              <w:t xml:space="preserve"> </w:t>
            </w:r>
            <w:r>
              <w:rPr>
                <w:sz w:val="20"/>
              </w:rPr>
              <w:t xml:space="preserve">- </w:t>
            </w:r>
            <w:r>
              <w:rPr>
                <w:sz w:val="20"/>
              </w:rPr>
              <w:t xml:space="preserve">Acțiuni pentru reformarea serviciilor de ocupare a forței de muncă, care au ca scop de a le conferi acestora capacitatea de a furniza: serviciile de ocupare a forței de muncă au capacitatea de a furniza și furnizează: măsuri </w:t>
            </w:r>
            <w:r>
              <w:rPr>
                <w:sz w:val="20"/>
              </w:rPr>
              <w:t>personalizate, active și preventive, în ceea ce privește piața muncii, într-un stadiu incipient, care sunt disponibile pentru toate persoanele în căutarea unui loc de muncă, axându-se în același timp pe persoanele cu cel mai mare risc de excluziune socială</w:t>
            </w:r>
            <w:r>
              <w:rPr>
                <w:sz w:val="20"/>
              </w:rPr>
              <w:t>, inclusiv pe persoanele din comunitățile marginalizate;</w:t>
            </w:r>
          </w:p>
        </w:tc>
        <w:tc>
          <w:tcPr>
            <w:tcW w:w="429" w:type="pct"/>
          </w:tcPr>
          <w:p w:rsidR="00026BEA" w:rsidRPr="00DC028E" w:rsidRDefault="00477663" w:rsidP="00C02A3D">
            <w:pPr>
              <w:jc w:val="center"/>
              <w:rPr>
                <w:sz w:val="20"/>
              </w:rPr>
            </w:pPr>
            <w:r>
              <w:rPr>
                <w:sz w:val="20"/>
              </w:rPr>
              <w:t>Nu</w:t>
            </w:r>
          </w:p>
        </w:tc>
        <w:tc>
          <w:tcPr>
            <w:tcW w:w="1146" w:type="pct"/>
          </w:tcPr>
          <w:p w:rsidR="00026BEA" w:rsidRPr="00E9348A" w:rsidRDefault="00477663" w:rsidP="00017B5F">
            <w:pPr>
              <w:rPr>
                <w:sz w:val="20"/>
                <w:szCs w:val="20"/>
              </w:rPr>
            </w:pPr>
          </w:p>
        </w:tc>
        <w:tc>
          <w:tcPr>
            <w:tcW w:w="1139" w:type="pct"/>
          </w:tcPr>
          <w:p w:rsidR="00026BEA" w:rsidRPr="00E9348A" w:rsidRDefault="00477663" w:rsidP="00724765">
            <w:pPr>
              <w:rPr>
                <w:sz w:val="20"/>
                <w:szCs w:val="20"/>
              </w:rPr>
            </w:pPr>
            <w:r w:rsidRPr="00E9348A">
              <w:rPr>
                <w:sz w:val="20"/>
                <w:szCs w:val="20"/>
              </w:rPr>
              <w:t>Se va realiza o strategie pentru serviciile de ocupare si masurile active. Aceasta va oferi o imagine clara a ofertei FSE si a bugetului  de asigurari pentru somaj atat pentru persoanele in cauta</w:t>
            </w:r>
            <w:r w:rsidRPr="00E9348A">
              <w:rPr>
                <w:sz w:val="20"/>
                <w:szCs w:val="20"/>
              </w:rPr>
              <w:t>re de loc de munca cat si pentru angajatori.</w:t>
            </w:r>
          </w:p>
          <w:p w:rsidR="00026BEA" w:rsidRPr="00E9348A" w:rsidRDefault="00477663" w:rsidP="00724765">
            <w:pPr>
              <w:rPr>
                <w:sz w:val="20"/>
                <w:szCs w:val="20"/>
              </w:rPr>
            </w:pPr>
            <w:r w:rsidRPr="00E9348A">
              <w:rPr>
                <w:sz w:val="20"/>
                <w:szCs w:val="20"/>
              </w:rPr>
              <w:t>De asemenea, s-a realizat o analiza privind nevoia si capacitatea de externalizare a serviciilor de ocupare la nivelul fiecarei agentii. Pe baza analizelor judetene, a  fost intocmita o sinteza a rezultatelor an</w:t>
            </w:r>
            <w:r w:rsidRPr="00E9348A">
              <w:rPr>
                <w:sz w:val="20"/>
                <w:szCs w:val="20"/>
              </w:rPr>
              <w:t>alizelor de la nivelul agențiilor teritoriale.Aceasta externalizare va fi sustinuta de perfectarea unor parteneriate cu actori relevanti pe piata muncii.</w:t>
            </w: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t xml:space="preserve">T.08.3 </w:t>
            </w:r>
            <w:r>
              <w:rPr>
                <w:sz w:val="20"/>
                <w:szCs w:val="20"/>
              </w:rPr>
              <w:t xml:space="preserve">- </w:t>
            </w:r>
            <w:r>
              <w:rPr>
                <w:sz w:val="20"/>
                <w:szCs w:val="20"/>
              </w:rPr>
              <w:t xml:space="preserve"> </w:t>
            </w:r>
            <w:r w:rsidRPr="00E9348A">
              <w:rPr>
                <w:sz w:val="20"/>
                <w:szCs w:val="20"/>
              </w:rPr>
              <w:t xml:space="preserve">Instituțiile pieței forței de muncă sunt modernizate și consolidate în lumina Orientărilor </w:t>
            </w:r>
            <w:r w:rsidRPr="00E9348A">
              <w:rPr>
                <w:sz w:val="20"/>
                <w:szCs w:val="20"/>
              </w:rPr>
              <w:t>privind ocuparea forței de muncă. Reformele instituțiilor pieței forței de muncă vor fi precedate de un cadru strategic clar și o evaluare ex ante care să includă și dimensiunea de gen.</w:t>
            </w:r>
          </w:p>
        </w:tc>
        <w:tc>
          <w:tcPr>
            <w:tcW w:w="1162" w:type="pct"/>
          </w:tcPr>
          <w:p w:rsidR="00026BEA" w:rsidRPr="00DC028E" w:rsidRDefault="00477663" w:rsidP="00BD1023">
            <w:pPr>
              <w:rPr>
                <w:sz w:val="20"/>
              </w:rPr>
            </w:pPr>
            <w:r>
              <w:rPr>
                <w:sz w:val="20"/>
              </w:rPr>
              <w:t>2</w:t>
            </w:r>
            <w:r>
              <w:rPr>
                <w:sz w:val="20"/>
              </w:rPr>
              <w:t xml:space="preserve"> </w:t>
            </w:r>
            <w:r>
              <w:rPr>
                <w:sz w:val="20"/>
              </w:rPr>
              <w:t xml:space="preserve">- </w:t>
            </w:r>
            <w:r>
              <w:rPr>
                <w:sz w:val="20"/>
              </w:rPr>
              <w:t>Acțiuni pentru reformarea serviciilor de ocupare a forței de muncă</w:t>
            </w:r>
            <w:r>
              <w:rPr>
                <w:sz w:val="20"/>
              </w:rPr>
              <w:t>, care au ca scop de a le conferi acestora capacitatea de a furniza: serviciile de ocupare a forței de muncă au capacitatea de a furniza și furnizează: informații cuprinzătoare și transparente privind noile locuri de muncă vacante și oportunitățile de anga</w:t>
            </w:r>
            <w:r>
              <w:rPr>
                <w:sz w:val="20"/>
              </w:rPr>
              <w:t>jare, ținând seama de necesitățile în schimbare ale pieței muncii.</w:t>
            </w:r>
          </w:p>
        </w:tc>
        <w:tc>
          <w:tcPr>
            <w:tcW w:w="429" w:type="pct"/>
          </w:tcPr>
          <w:p w:rsidR="00026BEA" w:rsidRPr="00DC028E" w:rsidRDefault="00477663" w:rsidP="00C02A3D">
            <w:pPr>
              <w:jc w:val="center"/>
              <w:rPr>
                <w:sz w:val="20"/>
              </w:rPr>
            </w:pPr>
            <w:r>
              <w:rPr>
                <w:sz w:val="20"/>
              </w:rPr>
              <w:t>Nu</w:t>
            </w:r>
          </w:p>
        </w:tc>
        <w:tc>
          <w:tcPr>
            <w:tcW w:w="1146" w:type="pct"/>
          </w:tcPr>
          <w:p w:rsidR="00026BEA" w:rsidRPr="00E9348A" w:rsidRDefault="00477663" w:rsidP="00017B5F">
            <w:pPr>
              <w:rPr>
                <w:sz w:val="20"/>
                <w:szCs w:val="20"/>
              </w:rPr>
            </w:pPr>
          </w:p>
        </w:tc>
        <w:tc>
          <w:tcPr>
            <w:tcW w:w="1139" w:type="pct"/>
          </w:tcPr>
          <w:p w:rsidR="00026BEA" w:rsidRPr="00E9348A" w:rsidRDefault="00477663" w:rsidP="00724765">
            <w:pPr>
              <w:rPr>
                <w:sz w:val="20"/>
                <w:szCs w:val="20"/>
              </w:rPr>
            </w:pPr>
            <w:r w:rsidRPr="00E9348A">
              <w:rPr>
                <w:sz w:val="20"/>
                <w:szCs w:val="20"/>
              </w:rPr>
              <w:t>–</w:t>
            </w:r>
            <w:r w:rsidRPr="00E9348A">
              <w:rPr>
                <w:sz w:val="20"/>
                <w:szCs w:val="20"/>
              </w:rPr>
              <w:tab/>
              <w:t>ANOFM implementează acţiuni menite să crească mobilitatea transnaţională în cadrul unui plan de activităţi anual, parte a reţelei EURES, carepoate fi accesat pe site-ul ANOFM. Transfe</w:t>
            </w:r>
            <w:r w:rsidRPr="00E9348A">
              <w:rPr>
                <w:sz w:val="20"/>
                <w:szCs w:val="20"/>
              </w:rPr>
              <w:t>rul către Portalul EURES a informaţiilor este deja realizat de către ANOFM care exportă prin intermediul serviciilor web locurile de muncă de la nivel national la nivel european.</w:t>
            </w:r>
          </w:p>
          <w:p w:rsidR="00026BEA" w:rsidRPr="00E9348A" w:rsidRDefault="00477663" w:rsidP="00724765">
            <w:pPr>
              <w:rPr>
                <w:sz w:val="20"/>
                <w:szCs w:val="20"/>
              </w:rPr>
            </w:pPr>
            <w:r w:rsidRPr="00E9348A">
              <w:rPr>
                <w:sz w:val="20"/>
                <w:szCs w:val="20"/>
              </w:rPr>
              <w:t>–</w:t>
            </w:r>
            <w:r w:rsidRPr="00E9348A">
              <w:rPr>
                <w:sz w:val="20"/>
                <w:szCs w:val="20"/>
              </w:rPr>
              <w:tab/>
              <w:t xml:space="preserve">Se va dezvolta un sistem de colectare și  analiză a datelor privind piaţa </w:t>
            </w:r>
            <w:r w:rsidRPr="00E9348A">
              <w:rPr>
                <w:sz w:val="20"/>
                <w:szCs w:val="20"/>
              </w:rPr>
              <w:t>forţei de muncă/inteligenţa pieţei muncii</w:t>
            </w:r>
          </w:p>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lastRenderedPageBreak/>
              <w:t xml:space="preserve">T.08.3 </w:t>
            </w:r>
            <w:r>
              <w:rPr>
                <w:sz w:val="20"/>
                <w:szCs w:val="20"/>
              </w:rPr>
              <w:t xml:space="preserve">- </w:t>
            </w:r>
            <w:r>
              <w:rPr>
                <w:sz w:val="20"/>
                <w:szCs w:val="20"/>
              </w:rPr>
              <w:t xml:space="preserve"> </w:t>
            </w:r>
            <w:r w:rsidRPr="00E9348A">
              <w:rPr>
                <w:sz w:val="20"/>
                <w:szCs w:val="20"/>
              </w:rPr>
              <w:t>Instituțiile pieței forței de muncă sunt modernizate și consolidate în lumina Orientărilor privind ocuparea forței de muncă. Reformele instituțiilor pieței forței de muncă vor fi precedate de un cadru s</w:t>
            </w:r>
            <w:r w:rsidRPr="00E9348A">
              <w:rPr>
                <w:sz w:val="20"/>
                <w:szCs w:val="20"/>
              </w:rPr>
              <w:t>trategic clar și o evaluare ex ante care să includă și dimensiunea de gen.</w:t>
            </w:r>
          </w:p>
        </w:tc>
        <w:tc>
          <w:tcPr>
            <w:tcW w:w="1162" w:type="pct"/>
          </w:tcPr>
          <w:p w:rsidR="00026BEA" w:rsidRPr="00DC028E" w:rsidRDefault="00477663" w:rsidP="00BD1023">
            <w:pPr>
              <w:rPr>
                <w:sz w:val="20"/>
              </w:rPr>
            </w:pPr>
            <w:r>
              <w:rPr>
                <w:sz w:val="20"/>
              </w:rPr>
              <w:t>3</w:t>
            </w:r>
            <w:r>
              <w:rPr>
                <w:sz w:val="20"/>
              </w:rPr>
              <w:t xml:space="preserve"> </w:t>
            </w:r>
            <w:r>
              <w:rPr>
                <w:sz w:val="20"/>
              </w:rPr>
              <w:t xml:space="preserve">- </w:t>
            </w:r>
            <w:r>
              <w:rPr>
                <w:sz w:val="20"/>
              </w:rPr>
              <w:t>Reforma serviciilor de ocupare a forței de muncă va include crearea de rețele de cooperare formală sau informală cu părțile interesate relevante.</w:t>
            </w:r>
          </w:p>
        </w:tc>
        <w:tc>
          <w:tcPr>
            <w:tcW w:w="429" w:type="pct"/>
          </w:tcPr>
          <w:p w:rsidR="00026BEA" w:rsidRPr="00DC028E" w:rsidRDefault="00477663" w:rsidP="00C02A3D">
            <w:pPr>
              <w:jc w:val="center"/>
              <w:rPr>
                <w:sz w:val="20"/>
              </w:rPr>
            </w:pPr>
            <w:r>
              <w:rPr>
                <w:sz w:val="20"/>
              </w:rPr>
              <w:t>Nu</w:t>
            </w:r>
          </w:p>
        </w:tc>
        <w:tc>
          <w:tcPr>
            <w:tcW w:w="1146" w:type="pct"/>
          </w:tcPr>
          <w:p w:rsidR="00026BEA" w:rsidRPr="00E9348A" w:rsidRDefault="00477663" w:rsidP="00017B5F">
            <w:pPr>
              <w:rPr>
                <w:sz w:val="20"/>
                <w:szCs w:val="20"/>
              </w:rPr>
            </w:pPr>
          </w:p>
        </w:tc>
        <w:tc>
          <w:tcPr>
            <w:tcW w:w="1139" w:type="pct"/>
          </w:tcPr>
          <w:p w:rsidR="00026BEA" w:rsidRPr="00E9348A" w:rsidRDefault="00477663" w:rsidP="00724765">
            <w:pPr>
              <w:rPr>
                <w:sz w:val="20"/>
                <w:szCs w:val="20"/>
              </w:rPr>
            </w:pPr>
            <w:r w:rsidRPr="00E9348A">
              <w:rPr>
                <w:sz w:val="20"/>
                <w:szCs w:val="20"/>
              </w:rPr>
              <w:t xml:space="preserve">Furnizorii de servicii de ocupare sunt acreditaţi de către ANOFM şi înregistraţi în registrul furnizorilor de servicii de ocupare. </w:t>
            </w:r>
          </w:p>
          <w:p w:rsidR="00026BEA" w:rsidRPr="00E9348A" w:rsidRDefault="00477663" w:rsidP="00724765">
            <w:pPr>
              <w:rPr>
                <w:sz w:val="20"/>
                <w:szCs w:val="20"/>
              </w:rPr>
            </w:pPr>
            <w:r w:rsidRPr="00E9348A">
              <w:rPr>
                <w:sz w:val="20"/>
                <w:szCs w:val="20"/>
              </w:rPr>
              <w:t>Servicii de ocupare specializate pot fi contractate de la furnizori privaţi.</w:t>
            </w:r>
          </w:p>
          <w:p w:rsidR="00026BEA" w:rsidRPr="00E9348A" w:rsidRDefault="00477663" w:rsidP="00724765">
            <w:pPr>
              <w:rPr>
                <w:sz w:val="20"/>
                <w:szCs w:val="20"/>
              </w:rPr>
            </w:pPr>
            <w:r w:rsidRPr="00E9348A">
              <w:rPr>
                <w:sz w:val="20"/>
                <w:szCs w:val="20"/>
              </w:rPr>
              <w:t>SPO furnizează cursuri de formare prin centrele</w:t>
            </w:r>
            <w:r w:rsidRPr="00E9348A">
              <w:rPr>
                <w:sz w:val="20"/>
                <w:szCs w:val="20"/>
              </w:rPr>
              <w:t xml:space="preserve"> proprii şi prin furnizori de formare autorizaţi conform legii. </w:t>
            </w:r>
          </w:p>
          <w:p w:rsidR="00026BEA" w:rsidRPr="00E9348A" w:rsidRDefault="00477663" w:rsidP="00724765">
            <w:pPr>
              <w:rPr>
                <w:sz w:val="20"/>
                <w:szCs w:val="20"/>
              </w:rPr>
            </w:pPr>
            <w:r w:rsidRPr="00E9348A">
              <w:rPr>
                <w:sz w:val="20"/>
                <w:szCs w:val="20"/>
              </w:rPr>
              <w:t xml:space="preserve">Acorduri specifice au fost semnate cu MEN şi ANP. </w:t>
            </w:r>
          </w:p>
          <w:p w:rsidR="00026BEA" w:rsidRPr="00E9348A" w:rsidRDefault="00477663" w:rsidP="00724765">
            <w:pPr>
              <w:rPr>
                <w:sz w:val="20"/>
                <w:szCs w:val="20"/>
              </w:rPr>
            </w:pPr>
            <w:r w:rsidRPr="00E9348A">
              <w:rPr>
                <w:sz w:val="20"/>
                <w:szCs w:val="20"/>
              </w:rPr>
              <w:t xml:space="preserve">Pentru stabilirea unor aranjamente de cooperare formale sau informale cu actori relevanți de pe piața muncii, ANOFM a transmis scrisori de </w:t>
            </w:r>
            <w:r w:rsidRPr="00E9348A">
              <w:rPr>
                <w:sz w:val="20"/>
                <w:szCs w:val="20"/>
              </w:rPr>
              <w:t>intentie unor actori relevanti si  au fost organizate intalniri cu Asociatia Romana a Agentilor de Munca Temporara, cu HR Club și cu  Asociatia Profesională Neguvernamentală de Asistență Socială ASSOC. În urma consultărilor urmeaza  sa se stabileasca in mo</w:t>
            </w:r>
            <w:r w:rsidRPr="00E9348A">
              <w:rPr>
                <w:sz w:val="20"/>
                <w:szCs w:val="20"/>
              </w:rPr>
              <w:t>d concret modalitatile de colaborare si sa se incheie acorduri de colaborare pentru aplicarea măsurilor</w:t>
            </w:r>
          </w:p>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lastRenderedPageBreak/>
              <w:t xml:space="preserve">T.08.4 </w:t>
            </w:r>
            <w:r>
              <w:rPr>
                <w:sz w:val="20"/>
                <w:szCs w:val="20"/>
              </w:rPr>
              <w:t xml:space="preserve">- </w:t>
            </w:r>
            <w:r>
              <w:rPr>
                <w:sz w:val="20"/>
                <w:szCs w:val="20"/>
              </w:rPr>
              <w:t xml:space="preserve"> </w:t>
            </w:r>
            <w:r w:rsidRPr="00E9348A">
              <w:rPr>
                <w:sz w:val="20"/>
                <w:szCs w:val="20"/>
              </w:rPr>
              <w:t xml:space="preserve">Îmbătrânire activă și în condiții bune de sănătate: Politicile de îmbătrânire activă sunt concepute în lumina Orientărilor privind ocuparea </w:t>
            </w:r>
            <w:r w:rsidRPr="00E9348A">
              <w:rPr>
                <w:sz w:val="20"/>
                <w:szCs w:val="20"/>
              </w:rPr>
              <w:t>forței de muncă.</w:t>
            </w:r>
          </w:p>
        </w:tc>
        <w:tc>
          <w:tcPr>
            <w:tcW w:w="1162" w:type="pct"/>
          </w:tcPr>
          <w:p w:rsidR="00026BEA" w:rsidRPr="00DC028E" w:rsidRDefault="00477663" w:rsidP="00BD1023">
            <w:pPr>
              <w:rPr>
                <w:sz w:val="20"/>
              </w:rPr>
            </w:pPr>
            <w:r>
              <w:rPr>
                <w:sz w:val="20"/>
              </w:rPr>
              <w:t>1</w:t>
            </w:r>
            <w:r>
              <w:rPr>
                <w:sz w:val="20"/>
              </w:rPr>
              <w:t xml:space="preserve"> </w:t>
            </w:r>
            <w:r>
              <w:rPr>
                <w:sz w:val="20"/>
              </w:rPr>
              <w:t xml:space="preserve">- </w:t>
            </w:r>
            <w:r>
              <w:rPr>
                <w:sz w:val="20"/>
              </w:rPr>
              <w:t>Părțile interesate relevante sunt implicate în elaborarea și monitorizarea strategiilor de îmbătrânire activă, în vederea păstrării lucrătorilor în vârstă pe piața muncii și a promovării ocupării profesionale a acestora.</w:t>
            </w:r>
          </w:p>
        </w:tc>
        <w:tc>
          <w:tcPr>
            <w:tcW w:w="429" w:type="pct"/>
          </w:tcPr>
          <w:p w:rsidR="00026BEA" w:rsidRPr="00DC028E" w:rsidRDefault="00477663" w:rsidP="00C02A3D">
            <w:pPr>
              <w:jc w:val="center"/>
              <w:rPr>
                <w:sz w:val="20"/>
              </w:rPr>
            </w:pPr>
            <w:r>
              <w:rPr>
                <w:sz w:val="20"/>
              </w:rPr>
              <w:t>Da</w:t>
            </w:r>
          </w:p>
        </w:tc>
        <w:tc>
          <w:tcPr>
            <w:tcW w:w="1146" w:type="pct"/>
          </w:tcPr>
          <w:p w:rsidR="00026BEA" w:rsidRPr="00E9348A" w:rsidRDefault="00477663" w:rsidP="00017B5F">
            <w:pPr>
              <w:rPr>
                <w:sz w:val="20"/>
                <w:szCs w:val="20"/>
              </w:rPr>
            </w:pPr>
            <w:r>
              <w:t>http://www.</w:t>
            </w:r>
            <w:r>
              <w:t xml:space="preserve">mmuncii.ro/j33/images/Documente/Familie/MMFPSPV%20ANALIZA%20IMBATRANIRE%20ACTIVA.pdf   http://www.mmuncii.ro/j33/images/Documente/Familie/DGAS/IA-RO/Raport_Active_Aging_RO.pdf </w:t>
            </w:r>
          </w:p>
        </w:tc>
        <w:tc>
          <w:tcPr>
            <w:tcW w:w="1139" w:type="pct"/>
          </w:tcPr>
          <w:p w:rsidR="00026BEA" w:rsidRPr="00E9348A" w:rsidRDefault="00477663" w:rsidP="00724765">
            <w:pPr>
              <w:rPr>
                <w:sz w:val="20"/>
                <w:szCs w:val="20"/>
              </w:rPr>
            </w:pPr>
            <w:r w:rsidRPr="00E9348A">
              <w:rPr>
                <w:sz w:val="20"/>
                <w:szCs w:val="20"/>
              </w:rPr>
              <w:t>A fost elaborata analiza socio-economică în domeniul demografiei şi îmbătrâniri</w:t>
            </w:r>
            <w:r w:rsidRPr="00E9348A">
              <w:rPr>
                <w:sz w:val="20"/>
                <w:szCs w:val="20"/>
              </w:rPr>
              <w:t>i active.</w:t>
            </w:r>
          </w:p>
          <w:p w:rsidR="00026BEA" w:rsidRPr="00E9348A" w:rsidRDefault="00477663" w:rsidP="00724765">
            <w:pPr>
              <w:rPr>
                <w:sz w:val="20"/>
                <w:szCs w:val="20"/>
              </w:rPr>
            </w:pPr>
            <w:r w:rsidRPr="00E9348A">
              <w:rPr>
                <w:sz w:val="20"/>
                <w:szCs w:val="20"/>
              </w:rPr>
              <w:t>Actorii cheie permanenţi relevanţi implicaţi în elaborarea şi monitorizarea politicilor de îmbătrânire activă sunt Consiliul Naţional pentru Persoane Vârstnice și Consilierul din cadrul prefecturilor pe probleme de dialog civic pentru persoane vâ</w:t>
            </w:r>
            <w:r w:rsidRPr="00E9348A">
              <w:rPr>
                <w:sz w:val="20"/>
                <w:szCs w:val="20"/>
              </w:rPr>
              <w:t>rstnice (HG 499/2004).</w:t>
            </w:r>
          </w:p>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t xml:space="preserve">T.08.4 </w:t>
            </w:r>
            <w:r>
              <w:rPr>
                <w:sz w:val="20"/>
                <w:szCs w:val="20"/>
              </w:rPr>
              <w:t xml:space="preserve">- </w:t>
            </w:r>
            <w:r>
              <w:rPr>
                <w:sz w:val="20"/>
                <w:szCs w:val="20"/>
              </w:rPr>
              <w:t xml:space="preserve"> </w:t>
            </w:r>
            <w:r w:rsidRPr="00E9348A">
              <w:rPr>
                <w:sz w:val="20"/>
                <w:szCs w:val="20"/>
              </w:rPr>
              <w:t>Îmbătrânire activă și în condiții bune de sănătate: Politicile de îmbătrânire activă sunt concepute în lumina Orientărilor privind ocuparea forței de muncă.</w:t>
            </w:r>
          </w:p>
        </w:tc>
        <w:tc>
          <w:tcPr>
            <w:tcW w:w="1162" w:type="pct"/>
          </w:tcPr>
          <w:p w:rsidR="00026BEA" w:rsidRPr="00DC028E" w:rsidRDefault="00477663" w:rsidP="00BD1023">
            <w:pPr>
              <w:rPr>
                <w:sz w:val="20"/>
              </w:rPr>
            </w:pPr>
            <w:r>
              <w:rPr>
                <w:sz w:val="20"/>
              </w:rPr>
              <w:t>2</w:t>
            </w:r>
            <w:r>
              <w:rPr>
                <w:sz w:val="20"/>
              </w:rPr>
              <w:t xml:space="preserve"> </w:t>
            </w:r>
            <w:r>
              <w:rPr>
                <w:sz w:val="20"/>
              </w:rPr>
              <w:t xml:space="preserve">- </w:t>
            </w:r>
            <w:r>
              <w:rPr>
                <w:sz w:val="20"/>
              </w:rPr>
              <w:t xml:space="preserve">Un stat membru a instituit măsuri de promovare a </w:t>
            </w:r>
            <w:r>
              <w:rPr>
                <w:sz w:val="20"/>
              </w:rPr>
              <w:t>îmbătrânirii active.</w:t>
            </w:r>
          </w:p>
        </w:tc>
        <w:tc>
          <w:tcPr>
            <w:tcW w:w="429" w:type="pct"/>
          </w:tcPr>
          <w:p w:rsidR="00026BEA" w:rsidRPr="00DC028E" w:rsidRDefault="00477663" w:rsidP="00C02A3D">
            <w:pPr>
              <w:jc w:val="center"/>
              <w:rPr>
                <w:sz w:val="20"/>
              </w:rPr>
            </w:pPr>
            <w:r>
              <w:rPr>
                <w:sz w:val="20"/>
              </w:rPr>
              <w:t>Nu</w:t>
            </w:r>
          </w:p>
        </w:tc>
        <w:tc>
          <w:tcPr>
            <w:tcW w:w="1146" w:type="pct"/>
          </w:tcPr>
          <w:p w:rsidR="00026BEA" w:rsidRPr="00E9348A" w:rsidRDefault="00477663" w:rsidP="00017B5F">
            <w:pPr>
              <w:rPr>
                <w:sz w:val="20"/>
                <w:szCs w:val="20"/>
              </w:rPr>
            </w:pPr>
          </w:p>
        </w:tc>
        <w:tc>
          <w:tcPr>
            <w:tcW w:w="1139" w:type="pct"/>
          </w:tcPr>
          <w:p w:rsidR="00026BEA" w:rsidRPr="00E9348A" w:rsidRDefault="00477663" w:rsidP="00724765">
            <w:pPr>
              <w:rPr>
                <w:sz w:val="20"/>
                <w:szCs w:val="20"/>
              </w:rPr>
            </w:pPr>
            <w:r w:rsidRPr="00E9348A">
              <w:rPr>
                <w:sz w:val="20"/>
                <w:szCs w:val="20"/>
              </w:rPr>
              <w:t xml:space="preserve">MMFPSPV, în colaborare cu BIRD și BM, elaborează proiectul Strategiei naționale pentru persoanele vârstnice şi promovarea îmbătrânirii active 2014-2020. </w:t>
            </w:r>
          </w:p>
          <w:p w:rsidR="00026BEA" w:rsidRPr="00E9348A" w:rsidRDefault="00477663" w:rsidP="00724765">
            <w:pPr>
              <w:rPr>
                <w:sz w:val="20"/>
                <w:szCs w:val="20"/>
              </w:rPr>
            </w:pPr>
            <w:r w:rsidRPr="00E9348A">
              <w:rPr>
                <w:sz w:val="20"/>
                <w:szCs w:val="20"/>
              </w:rPr>
              <w:t>Strategia vizează: prelungirea duratei de viaţă, îmbătrânirea sănătoasă; prom</w:t>
            </w:r>
            <w:r w:rsidRPr="00E9348A">
              <w:rPr>
                <w:sz w:val="20"/>
                <w:szCs w:val="20"/>
              </w:rPr>
              <w:t>ovarea angajării la vârste înaintate; creşterea participării sociale a vârstnicilor; scăderea dependenţei vârstnicilor şi îmbunătăţirea serviciilor de îngrijire de lungă durată.</w:t>
            </w:r>
          </w:p>
          <w:p w:rsidR="00026BEA" w:rsidRPr="00E9348A" w:rsidRDefault="00477663" w:rsidP="00724765">
            <w:pPr>
              <w:rPr>
                <w:sz w:val="20"/>
                <w:szCs w:val="20"/>
              </w:rPr>
            </w:pPr>
            <w:r w:rsidRPr="00E9348A">
              <w:rPr>
                <w:sz w:val="20"/>
                <w:szCs w:val="20"/>
              </w:rPr>
              <w:t xml:space="preserve"> Aspecte realizate:</w:t>
            </w:r>
          </w:p>
          <w:p w:rsidR="00026BEA" w:rsidRPr="00E9348A" w:rsidRDefault="00477663" w:rsidP="00724765">
            <w:pPr>
              <w:rPr>
                <w:sz w:val="20"/>
                <w:szCs w:val="20"/>
              </w:rPr>
            </w:pPr>
            <w:r w:rsidRPr="00E9348A">
              <w:rPr>
                <w:sz w:val="20"/>
                <w:szCs w:val="20"/>
              </w:rPr>
              <w:t>-</w:t>
            </w:r>
            <w:r w:rsidRPr="00E9348A">
              <w:rPr>
                <w:sz w:val="20"/>
                <w:szCs w:val="20"/>
              </w:rPr>
              <w:tab/>
              <w:t xml:space="preserve">susținerea a patru ateliere privind sănătatea, locurile </w:t>
            </w:r>
            <w:r w:rsidRPr="00E9348A">
              <w:rPr>
                <w:sz w:val="20"/>
                <w:szCs w:val="20"/>
              </w:rPr>
              <w:t>de muncă, participarea socială și trai independent.</w:t>
            </w:r>
          </w:p>
          <w:p w:rsidR="00026BEA" w:rsidRPr="00E9348A" w:rsidRDefault="00477663" w:rsidP="00724765">
            <w:pPr>
              <w:rPr>
                <w:sz w:val="20"/>
                <w:szCs w:val="20"/>
              </w:rPr>
            </w:pPr>
            <w:r w:rsidRPr="00E9348A">
              <w:rPr>
                <w:sz w:val="20"/>
                <w:szCs w:val="20"/>
              </w:rPr>
              <w:t>-</w:t>
            </w:r>
            <w:r w:rsidRPr="00E9348A">
              <w:rPr>
                <w:sz w:val="20"/>
                <w:szCs w:val="20"/>
              </w:rPr>
              <w:tab/>
              <w:t xml:space="preserve">realizarea consultărilor cu instituții guvernamentale reprezentative în domeniul promovării </w:t>
            </w:r>
            <w:r w:rsidRPr="00E9348A">
              <w:rPr>
                <w:sz w:val="20"/>
                <w:szCs w:val="20"/>
              </w:rPr>
              <w:lastRenderedPageBreak/>
              <w:t>profesionale</w:t>
            </w:r>
          </w:p>
          <w:p w:rsidR="00026BEA" w:rsidRPr="00E9348A" w:rsidRDefault="00477663" w:rsidP="00724765">
            <w:pPr>
              <w:rPr>
                <w:sz w:val="20"/>
                <w:szCs w:val="20"/>
              </w:rPr>
            </w:pPr>
            <w:r w:rsidRPr="00E9348A">
              <w:rPr>
                <w:sz w:val="20"/>
                <w:szCs w:val="20"/>
              </w:rPr>
              <w:t>-</w:t>
            </w:r>
            <w:r w:rsidRPr="00E9348A">
              <w:rPr>
                <w:sz w:val="20"/>
                <w:szCs w:val="20"/>
              </w:rPr>
              <w:tab/>
              <w:t>colaborare și cooperare cu ONG reprezentative pentru persoane vârstnice.</w:t>
            </w:r>
          </w:p>
          <w:p w:rsidR="00026BEA" w:rsidRPr="00E9348A" w:rsidRDefault="00477663" w:rsidP="00724765">
            <w:pPr>
              <w:rPr>
                <w:sz w:val="20"/>
                <w:szCs w:val="20"/>
              </w:rPr>
            </w:pPr>
            <w:r w:rsidRPr="00E9348A">
              <w:rPr>
                <w:sz w:val="20"/>
                <w:szCs w:val="20"/>
              </w:rPr>
              <w:t>-</w:t>
            </w:r>
            <w:r w:rsidRPr="00E9348A">
              <w:rPr>
                <w:sz w:val="20"/>
                <w:szCs w:val="20"/>
              </w:rPr>
              <w:tab/>
              <w:t>realizarea seminarul</w:t>
            </w:r>
            <w:r w:rsidRPr="00E9348A">
              <w:rPr>
                <w:sz w:val="20"/>
                <w:szCs w:val="20"/>
              </w:rPr>
              <w:t xml:space="preserve">ui Modelarea în domeniul pensiilor şi atelierul de instruire </w:t>
            </w:r>
          </w:p>
          <w:p w:rsidR="00026BEA" w:rsidRPr="00E9348A" w:rsidRDefault="00477663" w:rsidP="00724765">
            <w:pPr>
              <w:rPr>
                <w:sz w:val="20"/>
                <w:szCs w:val="20"/>
              </w:rPr>
            </w:pPr>
            <w:r w:rsidRPr="00E9348A">
              <w:rPr>
                <w:sz w:val="20"/>
                <w:szCs w:val="20"/>
              </w:rPr>
              <w:t>-</w:t>
            </w:r>
            <w:r w:rsidRPr="00E9348A">
              <w:rPr>
                <w:sz w:val="20"/>
                <w:szCs w:val="20"/>
              </w:rPr>
              <w:tab/>
            </w:r>
            <w:proofErr w:type="gramStart"/>
            <w:r w:rsidRPr="00E9348A">
              <w:rPr>
                <w:sz w:val="20"/>
                <w:szCs w:val="20"/>
              </w:rPr>
              <w:t>realizarea</w:t>
            </w:r>
            <w:proofErr w:type="gramEnd"/>
            <w:r w:rsidRPr="00E9348A">
              <w:rPr>
                <w:sz w:val="20"/>
                <w:szCs w:val="20"/>
              </w:rPr>
              <w:t xml:space="preserve"> analizei documentare - Raportul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O viaţă lungă, ramânând activi şi puternici: Promovarea îmbătrânirii active în România</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w:t>
            </w:r>
          </w:p>
          <w:p w:rsidR="00026BEA" w:rsidRPr="00E9348A" w:rsidRDefault="00477663" w:rsidP="00724765">
            <w:pPr>
              <w:rPr>
                <w:sz w:val="20"/>
                <w:szCs w:val="20"/>
              </w:rPr>
            </w:pPr>
            <w:r w:rsidRPr="00E9348A">
              <w:rPr>
                <w:sz w:val="20"/>
                <w:szCs w:val="20"/>
              </w:rPr>
              <w:t>-</w:t>
            </w:r>
            <w:r w:rsidRPr="00E9348A">
              <w:rPr>
                <w:sz w:val="20"/>
                <w:szCs w:val="20"/>
              </w:rPr>
              <w:tab/>
              <w:t>finalizarea primul proiect de Stra</w:t>
            </w:r>
            <w:r w:rsidRPr="00E9348A">
              <w:rPr>
                <w:sz w:val="20"/>
                <w:szCs w:val="20"/>
              </w:rPr>
              <w:t xml:space="preserve">tegie în  26 noiembrie </w:t>
            </w: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lastRenderedPageBreak/>
              <w:t xml:space="preserve">T.08.5 </w:t>
            </w:r>
            <w:r>
              <w:rPr>
                <w:sz w:val="20"/>
                <w:szCs w:val="20"/>
              </w:rPr>
              <w:t xml:space="preserve">- </w:t>
            </w:r>
            <w:r>
              <w:rPr>
                <w:sz w:val="20"/>
                <w:szCs w:val="20"/>
              </w:rPr>
              <w:t xml:space="preserve"> </w:t>
            </w:r>
            <w:r w:rsidRPr="00E9348A">
              <w:rPr>
                <w:sz w:val="20"/>
                <w:szCs w:val="20"/>
              </w:rPr>
              <w:t>Adaptarea la schimbări a lucrătorilor, întreprinderilor și antreprenorilor: Existența unor politici care vizează favorizarea anticipării și bunei gestionări a modificărilor și restructurărilor.</w:t>
            </w:r>
          </w:p>
        </w:tc>
        <w:tc>
          <w:tcPr>
            <w:tcW w:w="1162" w:type="pct"/>
          </w:tcPr>
          <w:p w:rsidR="00026BEA" w:rsidRPr="00DC028E" w:rsidRDefault="00477663" w:rsidP="00BD1023">
            <w:pPr>
              <w:rPr>
                <w:sz w:val="20"/>
              </w:rPr>
            </w:pPr>
            <w:r>
              <w:rPr>
                <w:sz w:val="20"/>
              </w:rPr>
              <w:t>1</w:t>
            </w:r>
            <w:r>
              <w:rPr>
                <w:sz w:val="20"/>
              </w:rPr>
              <w:t xml:space="preserve"> </w:t>
            </w:r>
            <w:r>
              <w:rPr>
                <w:sz w:val="20"/>
              </w:rPr>
              <w:t xml:space="preserve">- </w:t>
            </w:r>
            <w:r>
              <w:rPr>
                <w:sz w:val="20"/>
              </w:rPr>
              <w:t xml:space="preserve">Existența unor </w:t>
            </w:r>
            <w:r>
              <w:rPr>
                <w:sz w:val="20"/>
              </w:rPr>
              <w:t>instrumente de sprijinire a partenerilor sociali și a autorităților publice în vederea dezvoltării și monitorizării unor metode proactive de schimbare și restructurare, care cuprind măsuri: de promovare a anticipării schimbărilor;</w:t>
            </w:r>
          </w:p>
        </w:tc>
        <w:tc>
          <w:tcPr>
            <w:tcW w:w="429" w:type="pct"/>
          </w:tcPr>
          <w:p w:rsidR="00026BEA" w:rsidRPr="00DC028E" w:rsidRDefault="00477663" w:rsidP="00C02A3D">
            <w:pPr>
              <w:jc w:val="center"/>
              <w:rPr>
                <w:sz w:val="20"/>
              </w:rPr>
            </w:pPr>
            <w:r>
              <w:rPr>
                <w:sz w:val="20"/>
              </w:rPr>
              <w:t>Da</w:t>
            </w:r>
          </w:p>
        </w:tc>
        <w:tc>
          <w:tcPr>
            <w:tcW w:w="1146" w:type="pct"/>
          </w:tcPr>
          <w:p w:rsidR="00026BEA" w:rsidRPr="00E9348A" w:rsidRDefault="00477663" w:rsidP="00017B5F">
            <w:pPr>
              <w:rPr>
                <w:sz w:val="20"/>
                <w:szCs w:val="20"/>
              </w:rPr>
            </w:pPr>
            <w:r>
              <w:t>http://www.minind.ro/a</w:t>
            </w:r>
            <w:r>
              <w:t xml:space="preserve">nunturi/imm/strategieimm_documentul_strategic_050810.pdf </w:t>
            </w:r>
          </w:p>
        </w:tc>
        <w:tc>
          <w:tcPr>
            <w:tcW w:w="1139" w:type="pct"/>
          </w:tcPr>
          <w:p w:rsidR="00026BEA" w:rsidRPr="00E9348A" w:rsidRDefault="00477663" w:rsidP="00724765">
            <w:pPr>
              <w:rPr>
                <w:sz w:val="20"/>
                <w:szCs w:val="20"/>
              </w:rPr>
            </w:pPr>
            <w:r w:rsidRPr="00E9348A">
              <w:rPr>
                <w:sz w:val="20"/>
                <w:szCs w:val="20"/>
              </w:rPr>
              <w:t>Strategia IMM-urilor identifică domeniile prioritare de dezvoltare economică a IMM-urilor  în perspectiva anului 2020 șioportunităţile de dezvoltare extensivă a acestora pe pieţe clasificate, în con</w:t>
            </w:r>
            <w:r w:rsidRPr="00E9348A">
              <w:rPr>
                <w:sz w:val="20"/>
                <w:szCs w:val="20"/>
              </w:rPr>
              <w:t>cordanță cu schimbările structurale din economie.</w:t>
            </w:r>
          </w:p>
          <w:p w:rsidR="00026BEA" w:rsidRPr="00E9348A" w:rsidRDefault="00477663" w:rsidP="00724765">
            <w:pPr>
              <w:rPr>
                <w:sz w:val="20"/>
                <w:szCs w:val="20"/>
              </w:rPr>
            </w:pPr>
            <w:r w:rsidRPr="00E9348A">
              <w:rPr>
                <w:sz w:val="20"/>
                <w:szCs w:val="20"/>
              </w:rPr>
              <w:t xml:space="preserve">SNC 2014-2020 identifică sectoarele economice cu potenţial de specializare inteligentă, sectoarele emergente și pe cele care oferă noi surse de creștere economică în perspectiva anului 2020. </w:t>
            </w:r>
          </w:p>
          <w:p w:rsidR="00026BEA" w:rsidRPr="00E9348A" w:rsidRDefault="00477663" w:rsidP="00724765">
            <w:pPr>
              <w:rPr>
                <w:sz w:val="20"/>
                <w:szCs w:val="20"/>
              </w:rPr>
            </w:pPr>
          </w:p>
          <w:p w:rsidR="00026BEA" w:rsidRPr="00E9348A" w:rsidRDefault="00477663" w:rsidP="00724765">
            <w:pPr>
              <w:rPr>
                <w:sz w:val="20"/>
                <w:szCs w:val="20"/>
              </w:rPr>
            </w:pPr>
            <w:r w:rsidRPr="00E9348A">
              <w:rPr>
                <w:sz w:val="20"/>
                <w:szCs w:val="20"/>
              </w:rPr>
              <w:t>Strategia Naț</w:t>
            </w:r>
            <w:r w:rsidRPr="00E9348A">
              <w:rPr>
                <w:sz w:val="20"/>
                <w:szCs w:val="20"/>
              </w:rPr>
              <w:t xml:space="preserve">ională a României privind schimbările climatice 2013-2020 evidențiază provocările, impactul schimbărilor climatice asupra </w:t>
            </w:r>
            <w:r w:rsidRPr="00E9348A">
              <w:rPr>
                <w:sz w:val="20"/>
                <w:szCs w:val="20"/>
              </w:rPr>
              <w:lastRenderedPageBreak/>
              <w:t>sectoarelor economice, precum  și acțiunile/măsurile  de adaptare la aceste schimbări.În cadrul Studiului Modele de încurajare a inves</w:t>
            </w:r>
            <w:r w:rsidRPr="00E9348A">
              <w:rPr>
                <w:sz w:val="20"/>
                <w:szCs w:val="20"/>
              </w:rPr>
              <w:t>tiţiei în formarea profesională continuă la nivel de firmă (2014), au fost identificate ariile deficitare, şi direcţiile de acţiune ce trebuie să fundamenteze decizia politică menită să stimuleze investiţia privată în formare profesională continuă  în pers</w:t>
            </w:r>
            <w:r w:rsidRPr="00E9348A">
              <w:rPr>
                <w:sz w:val="20"/>
                <w:szCs w:val="20"/>
              </w:rPr>
              <w:t>pectiva anului 2020.</w:t>
            </w:r>
          </w:p>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lastRenderedPageBreak/>
              <w:t xml:space="preserve">T.08.5 </w:t>
            </w:r>
            <w:r>
              <w:rPr>
                <w:sz w:val="20"/>
                <w:szCs w:val="20"/>
              </w:rPr>
              <w:t xml:space="preserve">- </w:t>
            </w:r>
            <w:r>
              <w:rPr>
                <w:sz w:val="20"/>
                <w:szCs w:val="20"/>
              </w:rPr>
              <w:t xml:space="preserve"> </w:t>
            </w:r>
            <w:r w:rsidRPr="00E9348A">
              <w:rPr>
                <w:sz w:val="20"/>
                <w:szCs w:val="20"/>
              </w:rPr>
              <w:t>Adaptarea la schimbări a lucrătorilor, întreprinderilor și antreprenorilor: Existența unor politici care vizează favorizarea anticipării și bunei gestionări a modificărilor și restructurărilor.</w:t>
            </w:r>
          </w:p>
        </w:tc>
        <w:tc>
          <w:tcPr>
            <w:tcW w:w="1162" w:type="pct"/>
          </w:tcPr>
          <w:p w:rsidR="00026BEA" w:rsidRPr="00DC028E" w:rsidRDefault="00477663" w:rsidP="00BD1023">
            <w:pPr>
              <w:rPr>
                <w:sz w:val="20"/>
              </w:rPr>
            </w:pPr>
            <w:r>
              <w:rPr>
                <w:sz w:val="20"/>
              </w:rPr>
              <w:t>2</w:t>
            </w:r>
            <w:r>
              <w:rPr>
                <w:sz w:val="20"/>
              </w:rPr>
              <w:t xml:space="preserve"> </w:t>
            </w:r>
            <w:r>
              <w:rPr>
                <w:sz w:val="20"/>
              </w:rPr>
              <w:t xml:space="preserve">- </w:t>
            </w:r>
            <w:r>
              <w:rPr>
                <w:sz w:val="20"/>
              </w:rPr>
              <w:t xml:space="preserve">Existența unor </w:t>
            </w:r>
            <w:r>
              <w:rPr>
                <w:sz w:val="20"/>
              </w:rPr>
              <w:t>instrumente de sprijinire a partenerilor sociali și a autorităților publice în vederea dezvoltării și monitorizării unor metode proactive de schimbare și restructurare, care cuprind măsuri: de promovare a pregătirii și gestionării procesului de restructura</w:t>
            </w:r>
            <w:r>
              <w:rPr>
                <w:sz w:val="20"/>
              </w:rPr>
              <w:t>re.</w:t>
            </w:r>
          </w:p>
        </w:tc>
        <w:tc>
          <w:tcPr>
            <w:tcW w:w="429" w:type="pct"/>
          </w:tcPr>
          <w:p w:rsidR="00026BEA" w:rsidRPr="00DC028E" w:rsidRDefault="00477663" w:rsidP="00C02A3D">
            <w:pPr>
              <w:jc w:val="center"/>
              <w:rPr>
                <w:sz w:val="20"/>
              </w:rPr>
            </w:pPr>
            <w:r>
              <w:rPr>
                <w:sz w:val="20"/>
              </w:rPr>
              <w:t>Da</w:t>
            </w:r>
          </w:p>
        </w:tc>
        <w:tc>
          <w:tcPr>
            <w:tcW w:w="1146" w:type="pct"/>
          </w:tcPr>
          <w:p w:rsidR="00026BEA" w:rsidRPr="00E9348A" w:rsidRDefault="00477663" w:rsidP="00017B5F">
            <w:pPr>
              <w:rPr>
                <w:sz w:val="20"/>
                <w:szCs w:val="20"/>
              </w:rPr>
            </w:pPr>
            <w:r>
              <w:t>http://www.mmuncii.ro/j33/images/Documente/Legislatie/Munca_Legislatie/2013_Legea_76_2002.doc   http://www.mmuncii.ro/j33/images/Documente/Legislatie/Munca_Legislatie/OUG_36_pe_2013.doc http://www.feg.anofm.ro/hgr-nr-1086-din-2010/   http://www.feg.</w:t>
            </w:r>
            <w:r>
              <w:t>anofm.ro/hgr-nr-1086-din-2010/     http://discutii.mfinante.ro/static/10/Mfp/ajutordestat/hg1164_2007.pdf   http://pacteregionale.files.wordpress.com/2012/10/protocol-de-reprezentare-comuna-a-</w:t>
            </w:r>
            <w:r>
              <w:lastRenderedPageBreak/>
              <w:t>pactelor.pdf   www.stpsudmuntenia.ro/docs/Scrisoare_de_intentie_</w:t>
            </w:r>
            <w:r>
              <w:t xml:space="preserve">CCN_PROIS.pdf </w:t>
            </w:r>
          </w:p>
        </w:tc>
        <w:tc>
          <w:tcPr>
            <w:tcW w:w="1139" w:type="pct"/>
          </w:tcPr>
          <w:p w:rsidR="00026BEA" w:rsidRPr="00E9348A" w:rsidRDefault="00477663" w:rsidP="00724765">
            <w:pPr>
              <w:rPr>
                <w:sz w:val="20"/>
                <w:szCs w:val="20"/>
              </w:rPr>
            </w:pPr>
            <w:r w:rsidRPr="00E9348A">
              <w:rPr>
                <w:sz w:val="20"/>
                <w:szCs w:val="20"/>
              </w:rPr>
              <w:lastRenderedPageBreak/>
              <w:t>Strategia IMM-urilor identifică domeniile prioritare de dezvoltare economică a IMM-urilor  în perspectiva anului 2020, precum și identificarea de și oportunităţile de dezvoltare extensivă a acestora pe pieţe clasificate, în concordanță cu sc</w:t>
            </w:r>
            <w:r w:rsidRPr="00E9348A">
              <w:rPr>
                <w:sz w:val="20"/>
                <w:szCs w:val="20"/>
              </w:rPr>
              <w:t>himbările structurale din economie.</w:t>
            </w:r>
          </w:p>
          <w:p w:rsidR="00026BEA" w:rsidRPr="00E9348A" w:rsidRDefault="00477663" w:rsidP="00724765">
            <w:pPr>
              <w:rPr>
                <w:sz w:val="20"/>
                <w:szCs w:val="20"/>
              </w:rPr>
            </w:pPr>
          </w:p>
          <w:p w:rsidR="00026BEA" w:rsidRPr="00E9348A" w:rsidRDefault="00477663" w:rsidP="00724765">
            <w:pPr>
              <w:rPr>
                <w:sz w:val="20"/>
                <w:szCs w:val="20"/>
              </w:rPr>
            </w:pPr>
            <w:r w:rsidRPr="00E9348A">
              <w:rPr>
                <w:sz w:val="20"/>
                <w:szCs w:val="20"/>
              </w:rPr>
              <w:t xml:space="preserve">SNC 2014-2020 identifică sectoarele economice cu potenţial de specializare inteligentă, sectoarele emergente și pe cele care oferă noi surse de creștere economică în perspectiva anului 2020. </w:t>
            </w:r>
          </w:p>
          <w:p w:rsidR="00026BEA" w:rsidRPr="00E9348A" w:rsidRDefault="00477663" w:rsidP="00724765">
            <w:pPr>
              <w:rPr>
                <w:sz w:val="20"/>
                <w:szCs w:val="20"/>
              </w:rPr>
            </w:pPr>
          </w:p>
          <w:p w:rsidR="00026BEA" w:rsidRPr="00E9348A" w:rsidRDefault="00477663" w:rsidP="00724765">
            <w:pPr>
              <w:rPr>
                <w:sz w:val="20"/>
                <w:szCs w:val="20"/>
              </w:rPr>
            </w:pPr>
            <w:r w:rsidRPr="00E9348A">
              <w:rPr>
                <w:sz w:val="20"/>
                <w:szCs w:val="20"/>
              </w:rPr>
              <w:t>Strategia Națională a Româ</w:t>
            </w:r>
            <w:r w:rsidRPr="00E9348A">
              <w:rPr>
                <w:sz w:val="20"/>
                <w:szCs w:val="20"/>
              </w:rPr>
              <w:t xml:space="preserve">niei privind schimbările climatice 2013-2020 evidențiază provocările, impactul schimbărilor climatice asupra sectoarelor economice, precum  și </w:t>
            </w:r>
            <w:r w:rsidRPr="00E9348A">
              <w:rPr>
                <w:sz w:val="20"/>
                <w:szCs w:val="20"/>
              </w:rPr>
              <w:lastRenderedPageBreak/>
              <w:t>acțiunile/măsurile  de adaptare la aceste schimbări.</w:t>
            </w:r>
          </w:p>
          <w:p w:rsidR="00026BEA" w:rsidRPr="00E9348A" w:rsidRDefault="00477663" w:rsidP="00724765">
            <w:pPr>
              <w:rPr>
                <w:sz w:val="20"/>
                <w:szCs w:val="20"/>
              </w:rPr>
            </w:pPr>
          </w:p>
          <w:p w:rsidR="00026BEA" w:rsidRPr="00E9348A" w:rsidRDefault="00477663" w:rsidP="00724765">
            <w:pPr>
              <w:rPr>
                <w:sz w:val="20"/>
                <w:szCs w:val="20"/>
              </w:rPr>
            </w:pPr>
          </w:p>
          <w:p w:rsidR="00026BEA" w:rsidRPr="00E9348A" w:rsidRDefault="00477663" w:rsidP="00724765">
            <w:pPr>
              <w:rPr>
                <w:sz w:val="20"/>
                <w:szCs w:val="20"/>
              </w:rPr>
            </w:pPr>
            <w:r w:rsidRPr="00E9348A">
              <w:rPr>
                <w:sz w:val="20"/>
                <w:szCs w:val="20"/>
              </w:rPr>
              <w:t xml:space="preserve">În cadrul Studiului Modele de încurajare a investiţiei în </w:t>
            </w:r>
            <w:r w:rsidRPr="00E9348A">
              <w:rPr>
                <w:sz w:val="20"/>
                <w:szCs w:val="20"/>
              </w:rPr>
              <w:t>formarea profesională continuă la nivel de firmă (2014), au fost identificate ariile deficitare (sectoarele economice) şi direcţiile de acţiune ce trebuie să fundamenteze decizia politică menită să stimuleze investiţia privată în formare profesion</w:t>
            </w: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lastRenderedPageBreak/>
              <w:t xml:space="preserve">T.08.6 </w:t>
            </w:r>
            <w:r>
              <w:rPr>
                <w:sz w:val="20"/>
                <w:szCs w:val="20"/>
              </w:rPr>
              <w:t xml:space="preserve">- </w:t>
            </w:r>
            <w:r>
              <w:rPr>
                <w:sz w:val="20"/>
                <w:szCs w:val="20"/>
              </w:rPr>
              <w:t xml:space="preserve"> </w:t>
            </w:r>
            <w:r w:rsidRPr="00E9348A">
              <w:rPr>
                <w:sz w:val="20"/>
                <w:szCs w:val="20"/>
              </w:rPr>
              <w:t>ILMT: Existența unui cadru politic strategic pentru promovarea ocupării forței de muncă în rândul tinerilor, inclusiv prin executarea garanției pentru tineret.</w:t>
            </w:r>
          </w:p>
        </w:tc>
        <w:tc>
          <w:tcPr>
            <w:tcW w:w="1162" w:type="pct"/>
          </w:tcPr>
          <w:p w:rsidR="00026BEA" w:rsidRPr="00DC028E" w:rsidRDefault="00477663" w:rsidP="00BD1023">
            <w:pPr>
              <w:rPr>
                <w:sz w:val="20"/>
              </w:rPr>
            </w:pPr>
            <w:r>
              <w:rPr>
                <w:sz w:val="20"/>
              </w:rPr>
              <w:t>1</w:t>
            </w:r>
            <w:r>
              <w:rPr>
                <w:sz w:val="20"/>
              </w:rPr>
              <w:t xml:space="preserve"> </w:t>
            </w:r>
            <w:r>
              <w:rPr>
                <w:sz w:val="20"/>
              </w:rPr>
              <w:t xml:space="preserve">- </w:t>
            </w:r>
            <w:r>
              <w:rPr>
                <w:sz w:val="20"/>
              </w:rPr>
              <w:t xml:space="preserve">Există un cadru politic strategic cuprinzător pentru promovarea ocupării forței de muncă </w:t>
            </w:r>
            <w:r>
              <w:rPr>
                <w:sz w:val="20"/>
              </w:rPr>
              <w:t>în rândul tinerilor care:</w:t>
            </w:r>
          </w:p>
        </w:tc>
        <w:tc>
          <w:tcPr>
            <w:tcW w:w="429" w:type="pct"/>
          </w:tcPr>
          <w:p w:rsidR="00026BEA" w:rsidRPr="00DC028E" w:rsidRDefault="00477663" w:rsidP="00C02A3D">
            <w:pPr>
              <w:jc w:val="center"/>
              <w:rPr>
                <w:sz w:val="20"/>
              </w:rPr>
            </w:pPr>
            <w:r>
              <w:rPr>
                <w:sz w:val="20"/>
              </w:rPr>
              <w:t>Da</w:t>
            </w:r>
          </w:p>
        </w:tc>
        <w:tc>
          <w:tcPr>
            <w:tcW w:w="1146" w:type="pct"/>
          </w:tcPr>
          <w:p w:rsidR="00026BEA" w:rsidRPr="00E9348A" w:rsidRDefault="00477663" w:rsidP="00017B5F">
            <w:pPr>
              <w:rPr>
                <w:sz w:val="20"/>
                <w:szCs w:val="20"/>
              </w:rPr>
            </w:pPr>
            <w:r>
              <w:t xml:space="preserve">Youth Guarantee Implementation Plans 2014-2015 http://www.mmuncii.ro/j33/images/Documente/Munca/2014-DOES/PI-garantia-pt-tineret2014-2015.pdf </w:t>
            </w:r>
          </w:p>
        </w:tc>
        <w:tc>
          <w:tcPr>
            <w:tcW w:w="1139" w:type="pct"/>
          </w:tcPr>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t xml:space="preserve">T.08.6 </w:t>
            </w:r>
            <w:r>
              <w:rPr>
                <w:sz w:val="20"/>
                <w:szCs w:val="20"/>
              </w:rPr>
              <w:t xml:space="preserve">- </w:t>
            </w:r>
            <w:r>
              <w:rPr>
                <w:sz w:val="20"/>
                <w:szCs w:val="20"/>
              </w:rPr>
              <w:t xml:space="preserve"> </w:t>
            </w:r>
            <w:r w:rsidRPr="00E9348A">
              <w:rPr>
                <w:sz w:val="20"/>
                <w:szCs w:val="20"/>
              </w:rPr>
              <w:t xml:space="preserve">ILMT: Existența unui cadru politic strategic pentru promovarea ocupării </w:t>
            </w:r>
            <w:r w:rsidRPr="00E9348A">
              <w:rPr>
                <w:sz w:val="20"/>
                <w:szCs w:val="20"/>
              </w:rPr>
              <w:t>forței de muncă în rândul tinerilor, inclusiv prin executarea garanției pentru tineret.</w:t>
            </w:r>
          </w:p>
        </w:tc>
        <w:tc>
          <w:tcPr>
            <w:tcW w:w="1162" w:type="pct"/>
          </w:tcPr>
          <w:p w:rsidR="00026BEA" w:rsidRPr="00DC028E" w:rsidRDefault="00477663" w:rsidP="00BD1023">
            <w:pPr>
              <w:rPr>
                <w:sz w:val="20"/>
              </w:rPr>
            </w:pPr>
            <w:r>
              <w:rPr>
                <w:sz w:val="20"/>
              </w:rPr>
              <w:t>2</w:t>
            </w:r>
            <w:r>
              <w:rPr>
                <w:sz w:val="20"/>
              </w:rPr>
              <w:t xml:space="preserve"> </w:t>
            </w:r>
            <w:r>
              <w:rPr>
                <w:sz w:val="20"/>
              </w:rPr>
              <w:t xml:space="preserve">- </w:t>
            </w:r>
            <w:r>
              <w:rPr>
                <w:sz w:val="20"/>
              </w:rPr>
              <w:t>se bazează pe dovezi care măsoară rezultatele pentru tinerii care nu au un loc de muncă, nu urmează studii sau nu participă la formare profesională și care constitu</w:t>
            </w:r>
            <w:r>
              <w:rPr>
                <w:sz w:val="20"/>
              </w:rPr>
              <w:t>ie fundamentul pentru elaborarea de politici specifice și pentru monitorizarea evoluției;</w:t>
            </w:r>
          </w:p>
        </w:tc>
        <w:tc>
          <w:tcPr>
            <w:tcW w:w="429" w:type="pct"/>
          </w:tcPr>
          <w:p w:rsidR="00026BEA" w:rsidRPr="00DC028E" w:rsidRDefault="00477663" w:rsidP="00C02A3D">
            <w:pPr>
              <w:jc w:val="center"/>
              <w:rPr>
                <w:sz w:val="20"/>
              </w:rPr>
            </w:pPr>
            <w:r>
              <w:rPr>
                <w:sz w:val="20"/>
              </w:rPr>
              <w:t>Nu</w:t>
            </w:r>
          </w:p>
        </w:tc>
        <w:tc>
          <w:tcPr>
            <w:tcW w:w="1146" w:type="pct"/>
          </w:tcPr>
          <w:p w:rsidR="00026BEA" w:rsidRPr="00E9348A" w:rsidRDefault="00477663" w:rsidP="00017B5F">
            <w:pPr>
              <w:rPr>
                <w:sz w:val="20"/>
                <w:szCs w:val="20"/>
              </w:rPr>
            </w:pPr>
          </w:p>
        </w:tc>
        <w:tc>
          <w:tcPr>
            <w:tcW w:w="1139" w:type="pct"/>
          </w:tcPr>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lastRenderedPageBreak/>
              <w:t xml:space="preserve">T.08.6 </w:t>
            </w:r>
            <w:r>
              <w:rPr>
                <w:sz w:val="20"/>
                <w:szCs w:val="20"/>
              </w:rPr>
              <w:t xml:space="preserve">- </w:t>
            </w:r>
            <w:r>
              <w:rPr>
                <w:sz w:val="20"/>
                <w:szCs w:val="20"/>
              </w:rPr>
              <w:t xml:space="preserve"> </w:t>
            </w:r>
            <w:r w:rsidRPr="00E9348A">
              <w:rPr>
                <w:sz w:val="20"/>
                <w:szCs w:val="20"/>
              </w:rPr>
              <w:t>ILMT: Existența unui cadru politic strategic pentru promovarea ocupării forței de muncă în rândul tinerilor, inclusiv prin executarea garanției pentru</w:t>
            </w:r>
            <w:r w:rsidRPr="00E9348A">
              <w:rPr>
                <w:sz w:val="20"/>
                <w:szCs w:val="20"/>
              </w:rPr>
              <w:t xml:space="preserve"> tineret.</w:t>
            </w:r>
          </w:p>
        </w:tc>
        <w:tc>
          <w:tcPr>
            <w:tcW w:w="1162" w:type="pct"/>
          </w:tcPr>
          <w:p w:rsidR="00026BEA" w:rsidRPr="00DC028E" w:rsidRDefault="00477663" w:rsidP="00BD1023">
            <w:pPr>
              <w:rPr>
                <w:sz w:val="20"/>
              </w:rPr>
            </w:pPr>
            <w:r>
              <w:rPr>
                <w:sz w:val="20"/>
              </w:rPr>
              <w:t>3</w:t>
            </w:r>
            <w:r>
              <w:rPr>
                <w:sz w:val="20"/>
              </w:rPr>
              <w:t xml:space="preserve"> </w:t>
            </w:r>
            <w:r>
              <w:rPr>
                <w:sz w:val="20"/>
              </w:rPr>
              <w:t xml:space="preserve">- </w:t>
            </w:r>
            <w:r>
              <w:rPr>
                <w:sz w:val="20"/>
              </w:rPr>
              <w:t>identifică autoritatea publică relevantă responsabilă de gestionarea măsurilor de ocupare a forței de muncă în rândul tinerilor și de coordonarea parteneriatelor la toate nivelurile și în toate sectoarele;</w:t>
            </w:r>
          </w:p>
        </w:tc>
        <w:tc>
          <w:tcPr>
            <w:tcW w:w="429" w:type="pct"/>
          </w:tcPr>
          <w:p w:rsidR="00026BEA" w:rsidRPr="00DC028E" w:rsidRDefault="00477663" w:rsidP="00C02A3D">
            <w:pPr>
              <w:jc w:val="center"/>
              <w:rPr>
                <w:sz w:val="20"/>
              </w:rPr>
            </w:pPr>
            <w:r>
              <w:rPr>
                <w:sz w:val="20"/>
              </w:rPr>
              <w:t>Da</w:t>
            </w:r>
          </w:p>
        </w:tc>
        <w:tc>
          <w:tcPr>
            <w:tcW w:w="1146" w:type="pct"/>
          </w:tcPr>
          <w:p w:rsidR="00026BEA" w:rsidRPr="00E9348A" w:rsidRDefault="00477663" w:rsidP="00017B5F">
            <w:pPr>
              <w:rPr>
                <w:sz w:val="20"/>
                <w:szCs w:val="20"/>
              </w:rPr>
            </w:pPr>
            <w:r>
              <w:t>Youth Guarantee Implementation Pl</w:t>
            </w:r>
            <w:r>
              <w:t xml:space="preserve">ans 2014-2015 http://www.mmuncii.ro/j33/images/Documente/Munca/2014-DOES/PI-garantia-pt-tineret2014-2015.pdf, pag 3-4 </w:t>
            </w:r>
          </w:p>
        </w:tc>
        <w:tc>
          <w:tcPr>
            <w:tcW w:w="1139" w:type="pct"/>
          </w:tcPr>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t xml:space="preserve">T.08.6 </w:t>
            </w:r>
            <w:r>
              <w:rPr>
                <w:sz w:val="20"/>
                <w:szCs w:val="20"/>
              </w:rPr>
              <w:t xml:space="preserve">- </w:t>
            </w:r>
            <w:r>
              <w:rPr>
                <w:sz w:val="20"/>
                <w:szCs w:val="20"/>
              </w:rPr>
              <w:t xml:space="preserve"> </w:t>
            </w:r>
            <w:r w:rsidRPr="00E9348A">
              <w:rPr>
                <w:sz w:val="20"/>
                <w:szCs w:val="20"/>
              </w:rPr>
              <w:t>ILMT: Existența unui cadru politic strategic pentru promovarea ocupării forței de muncă în rândul tinerilor, inclusiv prin ex</w:t>
            </w:r>
            <w:r w:rsidRPr="00E9348A">
              <w:rPr>
                <w:sz w:val="20"/>
                <w:szCs w:val="20"/>
              </w:rPr>
              <w:t>ecutarea garanției pentru tineret.</w:t>
            </w:r>
          </w:p>
        </w:tc>
        <w:tc>
          <w:tcPr>
            <w:tcW w:w="1162" w:type="pct"/>
          </w:tcPr>
          <w:p w:rsidR="00026BEA" w:rsidRPr="00DC028E" w:rsidRDefault="00477663" w:rsidP="00BD1023">
            <w:pPr>
              <w:rPr>
                <w:sz w:val="20"/>
              </w:rPr>
            </w:pPr>
            <w:r>
              <w:rPr>
                <w:sz w:val="20"/>
              </w:rPr>
              <w:t>4</w:t>
            </w:r>
            <w:r>
              <w:rPr>
                <w:sz w:val="20"/>
              </w:rPr>
              <w:t xml:space="preserve"> </w:t>
            </w:r>
            <w:r>
              <w:rPr>
                <w:sz w:val="20"/>
              </w:rPr>
              <w:t xml:space="preserve">- </w:t>
            </w:r>
            <w:r>
              <w:rPr>
                <w:sz w:val="20"/>
              </w:rPr>
              <w:t>implică toate părțile interesate care sunt relevante în abordarea șomajului în rândul tinerilor;</w:t>
            </w:r>
          </w:p>
        </w:tc>
        <w:tc>
          <w:tcPr>
            <w:tcW w:w="429" w:type="pct"/>
          </w:tcPr>
          <w:p w:rsidR="00026BEA" w:rsidRPr="00DC028E" w:rsidRDefault="00477663" w:rsidP="00C02A3D">
            <w:pPr>
              <w:jc w:val="center"/>
              <w:rPr>
                <w:sz w:val="20"/>
              </w:rPr>
            </w:pPr>
            <w:r>
              <w:rPr>
                <w:sz w:val="20"/>
              </w:rPr>
              <w:t>Da</w:t>
            </w:r>
          </w:p>
        </w:tc>
        <w:tc>
          <w:tcPr>
            <w:tcW w:w="1146" w:type="pct"/>
          </w:tcPr>
          <w:p w:rsidR="00026BEA" w:rsidRPr="00E9348A" w:rsidRDefault="00477663" w:rsidP="00017B5F">
            <w:pPr>
              <w:rPr>
                <w:sz w:val="20"/>
                <w:szCs w:val="20"/>
              </w:rPr>
            </w:pPr>
            <w:r>
              <w:t xml:space="preserve">Youth Guarantee Implementation Plans 2014-2015 http://www.mmuncii.ro/j33/images/Documente/Munca/2014-DOES/PI-garantia-pt-tineret2014-2015.pdf, pag. 7-14 </w:t>
            </w:r>
          </w:p>
        </w:tc>
        <w:tc>
          <w:tcPr>
            <w:tcW w:w="1139" w:type="pct"/>
          </w:tcPr>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t xml:space="preserve">T.08.6 </w:t>
            </w:r>
            <w:r>
              <w:rPr>
                <w:sz w:val="20"/>
                <w:szCs w:val="20"/>
              </w:rPr>
              <w:t xml:space="preserve">- </w:t>
            </w:r>
            <w:r>
              <w:rPr>
                <w:sz w:val="20"/>
                <w:szCs w:val="20"/>
              </w:rPr>
              <w:t xml:space="preserve"> </w:t>
            </w:r>
            <w:r w:rsidRPr="00E9348A">
              <w:rPr>
                <w:sz w:val="20"/>
                <w:szCs w:val="20"/>
              </w:rPr>
              <w:t>ILMT: Existența unui cadru politic strategic pentru promovarea ocupării forței de muncă în</w:t>
            </w:r>
            <w:r w:rsidRPr="00E9348A">
              <w:rPr>
                <w:sz w:val="20"/>
                <w:szCs w:val="20"/>
              </w:rPr>
              <w:t xml:space="preserve"> rândul tinerilor, inclusiv prin executarea garanției pentru tineret.</w:t>
            </w:r>
          </w:p>
        </w:tc>
        <w:tc>
          <w:tcPr>
            <w:tcW w:w="1162" w:type="pct"/>
          </w:tcPr>
          <w:p w:rsidR="00026BEA" w:rsidRPr="00DC028E" w:rsidRDefault="00477663" w:rsidP="00BD1023">
            <w:pPr>
              <w:rPr>
                <w:sz w:val="20"/>
              </w:rPr>
            </w:pPr>
            <w:r>
              <w:rPr>
                <w:sz w:val="20"/>
              </w:rPr>
              <w:t>5</w:t>
            </w:r>
            <w:r>
              <w:rPr>
                <w:sz w:val="20"/>
              </w:rPr>
              <w:t xml:space="preserve"> </w:t>
            </w:r>
            <w:r>
              <w:rPr>
                <w:sz w:val="20"/>
              </w:rPr>
              <w:t xml:space="preserve">- </w:t>
            </w:r>
            <w:r>
              <w:rPr>
                <w:sz w:val="20"/>
              </w:rPr>
              <w:t>permite o intervenție și activare timpurie;</w:t>
            </w:r>
          </w:p>
        </w:tc>
        <w:tc>
          <w:tcPr>
            <w:tcW w:w="429" w:type="pct"/>
          </w:tcPr>
          <w:p w:rsidR="00026BEA" w:rsidRPr="00DC028E" w:rsidRDefault="00477663" w:rsidP="00C02A3D">
            <w:pPr>
              <w:jc w:val="center"/>
              <w:rPr>
                <w:sz w:val="20"/>
              </w:rPr>
            </w:pPr>
            <w:r>
              <w:rPr>
                <w:sz w:val="20"/>
              </w:rPr>
              <w:t>Da</w:t>
            </w:r>
          </w:p>
        </w:tc>
        <w:tc>
          <w:tcPr>
            <w:tcW w:w="1146" w:type="pct"/>
          </w:tcPr>
          <w:p w:rsidR="00026BEA" w:rsidRPr="00E9348A" w:rsidRDefault="00477663" w:rsidP="00017B5F">
            <w:pPr>
              <w:rPr>
                <w:sz w:val="20"/>
                <w:szCs w:val="20"/>
              </w:rPr>
            </w:pPr>
            <w:r>
              <w:t>Youth Guarantee Implementation Plans 2014-2015 http://www.mmuncii.ro/j33/images/Documente/Munca/2014-DOES/PI-garantia-pt-tineret2014-20</w:t>
            </w:r>
            <w:r>
              <w:t xml:space="preserve">15.pdf, pag 43 </w:t>
            </w:r>
          </w:p>
        </w:tc>
        <w:tc>
          <w:tcPr>
            <w:tcW w:w="1139" w:type="pct"/>
          </w:tcPr>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t xml:space="preserve">T.08.6 </w:t>
            </w:r>
            <w:r>
              <w:rPr>
                <w:sz w:val="20"/>
                <w:szCs w:val="20"/>
              </w:rPr>
              <w:t xml:space="preserve">- </w:t>
            </w:r>
            <w:r>
              <w:rPr>
                <w:sz w:val="20"/>
                <w:szCs w:val="20"/>
              </w:rPr>
              <w:t xml:space="preserve"> </w:t>
            </w:r>
            <w:r w:rsidRPr="00E9348A">
              <w:rPr>
                <w:sz w:val="20"/>
                <w:szCs w:val="20"/>
              </w:rPr>
              <w:t>ILMT: Existența unui cadru politic strategic pentru promovarea ocupării forței de muncă în rândul tinerilor, inclusiv prin executarea garanției pentru tineret.</w:t>
            </w:r>
          </w:p>
        </w:tc>
        <w:tc>
          <w:tcPr>
            <w:tcW w:w="1162" w:type="pct"/>
          </w:tcPr>
          <w:p w:rsidR="00026BEA" w:rsidRPr="00DC028E" w:rsidRDefault="00477663" w:rsidP="00BD1023">
            <w:pPr>
              <w:rPr>
                <w:sz w:val="20"/>
              </w:rPr>
            </w:pPr>
            <w:r>
              <w:rPr>
                <w:sz w:val="20"/>
              </w:rPr>
              <w:t>6</w:t>
            </w:r>
            <w:r>
              <w:rPr>
                <w:sz w:val="20"/>
              </w:rPr>
              <w:t xml:space="preserve"> </w:t>
            </w:r>
            <w:r>
              <w:rPr>
                <w:sz w:val="20"/>
              </w:rPr>
              <w:t xml:space="preserve">- </w:t>
            </w:r>
            <w:r>
              <w:rPr>
                <w:sz w:val="20"/>
              </w:rPr>
              <w:t xml:space="preserve">cuprinde măsuri de sprijin pentru accesul la ocuparea forței de </w:t>
            </w:r>
            <w:r>
              <w:rPr>
                <w:sz w:val="20"/>
              </w:rPr>
              <w:t>muncă, consolidarea competențelor, mobilitatea forței de muncă și a integrării durabile a tinerilor care nu au un loc de muncă, educație sau formare pe piața muncii.</w:t>
            </w:r>
          </w:p>
        </w:tc>
        <w:tc>
          <w:tcPr>
            <w:tcW w:w="429" w:type="pct"/>
          </w:tcPr>
          <w:p w:rsidR="00026BEA" w:rsidRPr="00DC028E" w:rsidRDefault="00477663" w:rsidP="00C02A3D">
            <w:pPr>
              <w:jc w:val="center"/>
              <w:rPr>
                <w:sz w:val="20"/>
              </w:rPr>
            </w:pPr>
            <w:r>
              <w:rPr>
                <w:sz w:val="20"/>
              </w:rPr>
              <w:t>Da</w:t>
            </w:r>
          </w:p>
        </w:tc>
        <w:tc>
          <w:tcPr>
            <w:tcW w:w="1146" w:type="pct"/>
          </w:tcPr>
          <w:p w:rsidR="00026BEA" w:rsidRPr="00E9348A" w:rsidRDefault="00477663" w:rsidP="00017B5F">
            <w:pPr>
              <w:rPr>
                <w:sz w:val="20"/>
                <w:szCs w:val="20"/>
              </w:rPr>
            </w:pPr>
            <w:r>
              <w:t>Youth Guarantee Implementation Plans 2014-2015 http://www.mmuncii.ro/j33/images/Documente/Munca/2014-</w:t>
            </w:r>
            <w:r>
              <w:lastRenderedPageBreak/>
              <w:t xml:space="preserve">DOES/PI-garantia-pt-tineret2014-2015.pdf, pag 22-26 </w:t>
            </w:r>
          </w:p>
        </w:tc>
        <w:tc>
          <w:tcPr>
            <w:tcW w:w="1139" w:type="pct"/>
          </w:tcPr>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t xml:space="preserve">T.09.1 </w:t>
            </w:r>
            <w:r>
              <w:rPr>
                <w:sz w:val="20"/>
                <w:szCs w:val="20"/>
              </w:rPr>
              <w:t xml:space="preserve">- </w:t>
            </w:r>
            <w:r>
              <w:rPr>
                <w:sz w:val="20"/>
                <w:szCs w:val="20"/>
              </w:rPr>
              <w:t xml:space="preserve"> </w:t>
            </w:r>
            <w:r w:rsidRPr="00E9348A">
              <w:rPr>
                <w:sz w:val="20"/>
                <w:szCs w:val="20"/>
              </w:rPr>
              <w:t>Existența și implementarea unui cadru strategic de politică națională pentru reducerea săr</w:t>
            </w:r>
            <w:r w:rsidRPr="00E9348A">
              <w:rPr>
                <w:sz w:val="20"/>
                <w:szCs w:val="20"/>
              </w:rPr>
              <w:t>ăciei care vizează incluziunea activă a persoanelor excluse de pe piața muncii în lumina Orientărilor privind ocuparea forței de muncă.</w:t>
            </w:r>
          </w:p>
        </w:tc>
        <w:tc>
          <w:tcPr>
            <w:tcW w:w="1162" w:type="pct"/>
          </w:tcPr>
          <w:p w:rsidR="00026BEA" w:rsidRPr="00DC028E" w:rsidRDefault="00477663" w:rsidP="00BD1023">
            <w:pPr>
              <w:rPr>
                <w:sz w:val="20"/>
              </w:rPr>
            </w:pPr>
            <w:r>
              <w:rPr>
                <w:sz w:val="20"/>
              </w:rPr>
              <w:t>1</w:t>
            </w:r>
            <w:r>
              <w:rPr>
                <w:sz w:val="20"/>
              </w:rPr>
              <w:t xml:space="preserve"> </w:t>
            </w:r>
            <w:r>
              <w:rPr>
                <w:sz w:val="20"/>
              </w:rPr>
              <w:t xml:space="preserve">- </w:t>
            </w:r>
            <w:r>
              <w:rPr>
                <w:sz w:val="20"/>
              </w:rPr>
              <w:t>Există un cadru politic strategic național pentru reducerea sărăciei, care vizează incluziunea activă, care:</w:t>
            </w:r>
          </w:p>
        </w:tc>
        <w:tc>
          <w:tcPr>
            <w:tcW w:w="429" w:type="pct"/>
          </w:tcPr>
          <w:p w:rsidR="00026BEA" w:rsidRPr="00DC028E" w:rsidRDefault="00477663" w:rsidP="00C02A3D">
            <w:pPr>
              <w:jc w:val="center"/>
              <w:rPr>
                <w:sz w:val="20"/>
              </w:rPr>
            </w:pPr>
            <w:r>
              <w:rPr>
                <w:sz w:val="20"/>
              </w:rPr>
              <w:t>Nu</w:t>
            </w:r>
          </w:p>
        </w:tc>
        <w:tc>
          <w:tcPr>
            <w:tcW w:w="1146" w:type="pct"/>
          </w:tcPr>
          <w:p w:rsidR="00026BEA" w:rsidRPr="00E9348A" w:rsidRDefault="00477663" w:rsidP="00017B5F">
            <w:pPr>
              <w:rPr>
                <w:sz w:val="20"/>
                <w:szCs w:val="20"/>
              </w:rPr>
            </w:pPr>
          </w:p>
        </w:tc>
        <w:tc>
          <w:tcPr>
            <w:tcW w:w="1139" w:type="pct"/>
          </w:tcPr>
          <w:p w:rsidR="00026BEA" w:rsidRPr="00E9348A" w:rsidRDefault="00477663" w:rsidP="00724765">
            <w:pPr>
              <w:rPr>
                <w:sz w:val="20"/>
                <w:szCs w:val="20"/>
              </w:rPr>
            </w:pPr>
            <w:r w:rsidRPr="00E9348A">
              <w:rPr>
                <w:sz w:val="20"/>
                <w:szCs w:val="20"/>
              </w:rPr>
              <w:t>Ela</w:t>
            </w:r>
            <w:r w:rsidRPr="00E9348A">
              <w:rPr>
                <w:sz w:val="20"/>
                <w:szCs w:val="20"/>
              </w:rPr>
              <w:t>borarea Strategiei naționale privind incluziunea socială și reducerea sărăciei 2014-2020 este o măsură asumată de Guvernul român pentru promovarea incluziunii sociale, combaterea sărăciei și îmbunătățirea politicilor existente, urmărind reducerea persoanel</w:t>
            </w:r>
            <w:r w:rsidRPr="00E9348A">
              <w:rPr>
                <w:sz w:val="20"/>
                <w:szCs w:val="20"/>
              </w:rPr>
              <w:t>or aflate în risc de sărăcie sau excluziune socială cu 580.000 persoane până în 2020.</w:t>
            </w:r>
          </w:p>
          <w:p w:rsidR="00026BEA" w:rsidRPr="00E9348A" w:rsidRDefault="00477663" w:rsidP="00724765">
            <w:pPr>
              <w:rPr>
                <w:sz w:val="20"/>
                <w:szCs w:val="20"/>
              </w:rPr>
            </w:pPr>
            <w:r w:rsidRPr="00E9348A">
              <w:rPr>
                <w:sz w:val="20"/>
                <w:szCs w:val="20"/>
              </w:rPr>
              <w:t>Prima versiune de strategie și planul de acțiune pentru perioada 2014-2020 elaborate și transmise MMFPSPV în mai 2014. Documentele au fost supuse consultării cu toţi fact</w:t>
            </w:r>
            <w:r w:rsidRPr="00E9348A">
              <w:rPr>
                <w:sz w:val="20"/>
                <w:szCs w:val="20"/>
              </w:rPr>
              <w:t>orii interesaţi  în cadrul unui Workshop în data de 18.11.2014.</w:t>
            </w:r>
          </w:p>
          <w:p w:rsidR="00026BEA" w:rsidRPr="00E9348A" w:rsidRDefault="00477663" w:rsidP="00724765">
            <w:pPr>
              <w:rPr>
                <w:sz w:val="20"/>
                <w:szCs w:val="20"/>
              </w:rPr>
            </w:pPr>
            <w:r w:rsidRPr="00E9348A">
              <w:rPr>
                <w:sz w:val="20"/>
                <w:szCs w:val="20"/>
              </w:rPr>
              <w:t>Varianta finală a strategiei și a planului de acţiune, precum și primul draft al planului de implementare pentru 10 iniţiative cheie în reducerea sărăciei vor fi finalizate până la sfârșitul l</w:t>
            </w:r>
            <w:r w:rsidRPr="00E9348A">
              <w:rPr>
                <w:sz w:val="20"/>
                <w:szCs w:val="20"/>
              </w:rPr>
              <w:t xml:space="preserve">unii decembrie 2014. </w:t>
            </w:r>
          </w:p>
          <w:p w:rsidR="00026BEA" w:rsidRPr="00E9348A" w:rsidRDefault="00477663" w:rsidP="00724765">
            <w:pPr>
              <w:rPr>
                <w:sz w:val="20"/>
                <w:szCs w:val="20"/>
              </w:rPr>
            </w:pPr>
            <w:r w:rsidRPr="00E9348A">
              <w:rPr>
                <w:sz w:val="20"/>
                <w:szCs w:val="20"/>
              </w:rPr>
              <w:t>Varianta finală a planului de implementare va fi livrată până la sfârșitul lunii martie 2015.</w:t>
            </w:r>
          </w:p>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lastRenderedPageBreak/>
              <w:t xml:space="preserve">T.09.1 </w:t>
            </w:r>
            <w:r>
              <w:rPr>
                <w:sz w:val="20"/>
                <w:szCs w:val="20"/>
              </w:rPr>
              <w:t xml:space="preserve">- </w:t>
            </w:r>
            <w:r>
              <w:rPr>
                <w:sz w:val="20"/>
                <w:szCs w:val="20"/>
              </w:rPr>
              <w:t xml:space="preserve"> </w:t>
            </w:r>
            <w:r w:rsidRPr="00E9348A">
              <w:rPr>
                <w:sz w:val="20"/>
                <w:szCs w:val="20"/>
              </w:rPr>
              <w:t xml:space="preserve">Existența și implementarea unui cadru strategic de politică națională pentru reducerea sărăciei care vizează incluziunea activă </w:t>
            </w:r>
            <w:r w:rsidRPr="00E9348A">
              <w:rPr>
                <w:sz w:val="20"/>
                <w:szCs w:val="20"/>
              </w:rPr>
              <w:t>a persoanelor excluse de pe piața muncii în lumina Orientărilor privind ocuparea forței de muncă.</w:t>
            </w:r>
          </w:p>
        </w:tc>
        <w:tc>
          <w:tcPr>
            <w:tcW w:w="1162" w:type="pct"/>
          </w:tcPr>
          <w:p w:rsidR="00026BEA" w:rsidRPr="00DC028E" w:rsidRDefault="00477663" w:rsidP="00BD1023">
            <w:pPr>
              <w:rPr>
                <w:sz w:val="20"/>
              </w:rPr>
            </w:pPr>
            <w:r>
              <w:rPr>
                <w:sz w:val="20"/>
              </w:rPr>
              <w:t>2</w:t>
            </w:r>
            <w:r>
              <w:rPr>
                <w:sz w:val="20"/>
              </w:rPr>
              <w:t xml:space="preserve"> </w:t>
            </w:r>
            <w:r>
              <w:rPr>
                <w:sz w:val="20"/>
              </w:rPr>
              <w:t xml:space="preserve">- </w:t>
            </w:r>
            <w:r>
              <w:rPr>
                <w:sz w:val="20"/>
              </w:rPr>
              <w:t>constituie o bază justificativă suficientă pentru elaborarea unor politici de reducere a sărăciei și de monitorizare a evoluțiilor;</w:t>
            </w:r>
          </w:p>
        </w:tc>
        <w:tc>
          <w:tcPr>
            <w:tcW w:w="429" w:type="pct"/>
          </w:tcPr>
          <w:p w:rsidR="00026BEA" w:rsidRPr="00DC028E" w:rsidRDefault="00477663" w:rsidP="00C02A3D">
            <w:pPr>
              <w:jc w:val="center"/>
              <w:rPr>
                <w:sz w:val="20"/>
              </w:rPr>
            </w:pPr>
            <w:r>
              <w:rPr>
                <w:sz w:val="20"/>
              </w:rPr>
              <w:t>Nu</w:t>
            </w:r>
          </w:p>
        </w:tc>
        <w:tc>
          <w:tcPr>
            <w:tcW w:w="1146" w:type="pct"/>
          </w:tcPr>
          <w:p w:rsidR="00026BEA" w:rsidRPr="00E9348A" w:rsidRDefault="00477663" w:rsidP="00017B5F">
            <w:pPr>
              <w:rPr>
                <w:sz w:val="20"/>
                <w:szCs w:val="20"/>
              </w:rPr>
            </w:pPr>
            <w:r>
              <w:t>Lg 416/2001 venitul</w:t>
            </w:r>
            <w:r>
              <w:t xml:space="preserve"> minim garantat Lg 116/2002 prevenirea şi combaterea marginalizării sociale Lg 76/2002 sistemul asigurărilor pentru şomaj şi stimularea ocupării forţei de muncă OUG 70/2011 măsurile de protecţie socială în perioada sezonului rece Lg 277/2010 alocaţia pentr</w:t>
            </w:r>
            <w:r>
              <w:t xml:space="preserve">u susţinerea familiei Lg 61/2003 alocaţia de stat pentru copii OUG 111/2010 concediul şi indemnizaţia lunară pentru creşterea copiilor Lg 272/2004 protectia si promovarea drepturilor copilului </w:t>
            </w:r>
          </w:p>
        </w:tc>
        <w:tc>
          <w:tcPr>
            <w:tcW w:w="1139" w:type="pct"/>
          </w:tcPr>
          <w:p w:rsidR="00026BEA" w:rsidRPr="00E9348A" w:rsidRDefault="00477663" w:rsidP="00724765">
            <w:pPr>
              <w:rPr>
                <w:sz w:val="20"/>
                <w:szCs w:val="20"/>
              </w:rPr>
            </w:pPr>
          </w:p>
          <w:p w:rsidR="00026BEA" w:rsidRPr="00E9348A" w:rsidRDefault="00477663" w:rsidP="00724765">
            <w:pPr>
              <w:rPr>
                <w:sz w:val="20"/>
                <w:szCs w:val="20"/>
              </w:rPr>
            </w:pPr>
            <w:r w:rsidRPr="00E9348A">
              <w:rPr>
                <w:sz w:val="20"/>
                <w:szCs w:val="20"/>
              </w:rPr>
              <w:t>Draftul de strategie cuprinde analize cantitative şi calitati</w:t>
            </w:r>
            <w:r w:rsidRPr="00E9348A">
              <w:rPr>
                <w:sz w:val="20"/>
                <w:szCs w:val="20"/>
              </w:rPr>
              <w:t xml:space="preserve">ve care vizează </w:t>
            </w:r>
          </w:p>
          <w:p w:rsidR="00026BEA" w:rsidRPr="00E9348A" w:rsidRDefault="00477663" w:rsidP="00724765">
            <w:pPr>
              <w:rPr>
                <w:sz w:val="20"/>
                <w:szCs w:val="20"/>
              </w:rPr>
            </w:pPr>
            <w:r w:rsidRPr="00E9348A">
              <w:rPr>
                <w:sz w:val="20"/>
                <w:szCs w:val="20"/>
              </w:rPr>
              <w:t xml:space="preserve">1Documentare </w:t>
            </w:r>
          </w:p>
          <w:p w:rsidR="00026BEA" w:rsidRPr="00E9348A" w:rsidRDefault="00477663" w:rsidP="00724765">
            <w:pPr>
              <w:rPr>
                <w:sz w:val="20"/>
                <w:szCs w:val="20"/>
              </w:rPr>
            </w:pPr>
            <w:r w:rsidRPr="00E9348A">
              <w:rPr>
                <w:sz w:val="20"/>
                <w:szCs w:val="20"/>
              </w:rPr>
              <w:t xml:space="preserve">2Cercetări calitative-Studii de caz-interviuri,focus-grupuri </w:t>
            </w:r>
          </w:p>
          <w:p w:rsidR="00026BEA" w:rsidRPr="00E9348A" w:rsidRDefault="00477663" w:rsidP="00724765">
            <w:pPr>
              <w:rPr>
                <w:sz w:val="20"/>
                <w:szCs w:val="20"/>
              </w:rPr>
            </w:pPr>
            <w:r w:rsidRPr="00E9348A">
              <w:rPr>
                <w:sz w:val="20"/>
                <w:szCs w:val="20"/>
              </w:rPr>
              <w:t xml:space="preserve">3Cercetări cantitative-Baze de date(medici,farmaciști,AMC/MS,servicii pentru vârstnici și persoane cu dizabilități,protecția </w:t>
            </w:r>
            <w:r w:rsidRPr="00E9348A">
              <w:rPr>
                <w:sz w:val="20"/>
                <w:szCs w:val="20"/>
              </w:rPr>
              <w:t>copilului),recensăminte(locuirea,asistenți sociali din SPAS),chestionare(nevoi/servicii de educație),comunitățile sursă pentru sistemul de protecție a copilului</w:t>
            </w:r>
          </w:p>
          <w:p w:rsidR="00026BEA" w:rsidRPr="00E9348A" w:rsidRDefault="00477663" w:rsidP="00724765">
            <w:pPr>
              <w:rPr>
                <w:sz w:val="20"/>
                <w:szCs w:val="20"/>
              </w:rPr>
            </w:pPr>
            <w:r w:rsidRPr="00E9348A">
              <w:rPr>
                <w:sz w:val="20"/>
                <w:szCs w:val="20"/>
              </w:rPr>
              <w:t>4Analize date:sărăcie/deprivare materială/grupuri vulnerabile,evoluția sărăciei,segmentare NEET</w:t>
            </w:r>
            <w:r w:rsidRPr="00E9348A">
              <w:rPr>
                <w:sz w:val="20"/>
                <w:szCs w:val="20"/>
              </w:rPr>
              <w:t>D/grup țintă, profilare grupuri vulnerabile(mame minore, copii cu părinți plecați în străinătate, persoane cu dizabilități,bătrâni singuri),recensăminte(copii ce nu merg la școală,persoane fără adăpost),identificare sate sărace,comunități rurale marginaliz</w:t>
            </w:r>
            <w:r w:rsidRPr="00E9348A">
              <w:rPr>
                <w:sz w:val="20"/>
                <w:szCs w:val="20"/>
              </w:rPr>
              <w:t>ate și  suprapunere cu comunități romi</w:t>
            </w:r>
          </w:p>
          <w:p w:rsidR="00026BEA" w:rsidRPr="00E9348A" w:rsidRDefault="00477663" w:rsidP="00724765">
            <w:pPr>
              <w:rPr>
                <w:sz w:val="20"/>
                <w:szCs w:val="20"/>
              </w:rPr>
            </w:pPr>
            <w:r w:rsidRPr="00E9348A">
              <w:rPr>
                <w:sz w:val="20"/>
                <w:szCs w:val="20"/>
              </w:rPr>
              <w:t>Alte analize: rolului ANOFM,facilități pentru persoane cu dizabilități,programe privind nutriția în școli și testarea mijloacelor, fonduri europene/urban mic</w:t>
            </w:r>
          </w:p>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lastRenderedPageBreak/>
              <w:t xml:space="preserve">T.09.1 </w:t>
            </w:r>
            <w:r>
              <w:rPr>
                <w:sz w:val="20"/>
                <w:szCs w:val="20"/>
              </w:rPr>
              <w:t xml:space="preserve">- </w:t>
            </w:r>
            <w:r>
              <w:rPr>
                <w:sz w:val="20"/>
                <w:szCs w:val="20"/>
              </w:rPr>
              <w:t xml:space="preserve"> </w:t>
            </w:r>
            <w:r w:rsidRPr="00E9348A">
              <w:rPr>
                <w:sz w:val="20"/>
                <w:szCs w:val="20"/>
              </w:rPr>
              <w:t>Existența și implementarea unui cadru strategic</w:t>
            </w:r>
            <w:r w:rsidRPr="00E9348A">
              <w:rPr>
                <w:sz w:val="20"/>
                <w:szCs w:val="20"/>
              </w:rPr>
              <w:t xml:space="preserve"> de politică națională pentru reducerea sărăciei care vizează incluziunea activă a persoanelor excluse de pe piața muncii în lumina Orientărilor privind ocuparea forței de muncă.</w:t>
            </w:r>
          </w:p>
        </w:tc>
        <w:tc>
          <w:tcPr>
            <w:tcW w:w="1162" w:type="pct"/>
          </w:tcPr>
          <w:p w:rsidR="00026BEA" w:rsidRPr="00DC028E" w:rsidRDefault="00477663" w:rsidP="00BD1023">
            <w:pPr>
              <w:rPr>
                <w:sz w:val="20"/>
              </w:rPr>
            </w:pPr>
            <w:r>
              <w:rPr>
                <w:sz w:val="20"/>
              </w:rPr>
              <w:t>3</w:t>
            </w:r>
            <w:r>
              <w:rPr>
                <w:sz w:val="20"/>
              </w:rPr>
              <w:t xml:space="preserve"> </w:t>
            </w:r>
            <w:r>
              <w:rPr>
                <w:sz w:val="20"/>
              </w:rPr>
              <w:t xml:space="preserve">- </w:t>
            </w:r>
            <w:r>
              <w:rPr>
                <w:sz w:val="20"/>
              </w:rPr>
              <w:t>conține măsuri de sprijinire a atingerii țintei privind sărăcia și excluz</w:t>
            </w:r>
            <w:r>
              <w:rPr>
                <w:sz w:val="20"/>
              </w:rPr>
              <w:t>iunea socială la nivel național (definită în Programul Național de Reformă), care include promovarea locurilor de muncă durabile și de calitate pentru persoanele cele mai expuse riscului de excluziune socială, inclusiv pentru persoanele din comunitățile ma</w:t>
            </w:r>
            <w:r>
              <w:rPr>
                <w:sz w:val="20"/>
              </w:rPr>
              <w:t>rginalizate;</w:t>
            </w:r>
          </w:p>
        </w:tc>
        <w:tc>
          <w:tcPr>
            <w:tcW w:w="429" w:type="pct"/>
          </w:tcPr>
          <w:p w:rsidR="00026BEA" w:rsidRPr="00DC028E" w:rsidRDefault="00477663" w:rsidP="00C02A3D">
            <w:pPr>
              <w:jc w:val="center"/>
              <w:rPr>
                <w:sz w:val="20"/>
              </w:rPr>
            </w:pPr>
            <w:r>
              <w:rPr>
                <w:sz w:val="20"/>
              </w:rPr>
              <w:t>Nu</w:t>
            </w:r>
          </w:p>
        </w:tc>
        <w:tc>
          <w:tcPr>
            <w:tcW w:w="1146" w:type="pct"/>
          </w:tcPr>
          <w:p w:rsidR="00026BEA" w:rsidRPr="00E9348A" w:rsidRDefault="00477663" w:rsidP="00017B5F">
            <w:pPr>
              <w:rPr>
                <w:sz w:val="20"/>
                <w:szCs w:val="20"/>
              </w:rPr>
            </w:pPr>
          </w:p>
        </w:tc>
        <w:tc>
          <w:tcPr>
            <w:tcW w:w="1139" w:type="pct"/>
          </w:tcPr>
          <w:p w:rsidR="00026BEA" w:rsidRPr="00E9348A" w:rsidRDefault="00477663" w:rsidP="00724765">
            <w:pPr>
              <w:rPr>
                <w:sz w:val="20"/>
                <w:szCs w:val="20"/>
              </w:rPr>
            </w:pPr>
            <w:r w:rsidRPr="00E9348A">
              <w:rPr>
                <w:sz w:val="20"/>
                <w:szCs w:val="20"/>
              </w:rPr>
              <w:t>Strategia Națională privind promovarea incluziunii sociale și combaterea sărăciei 2014-2020 va include măsuri de sprijinire a realizării ţintei naționale pentru sărăcie și excluziune (astfel cum sunt definite în PNR) și va acoperi următoar</w:t>
            </w:r>
            <w:r w:rsidRPr="00E9348A">
              <w:rPr>
                <w:sz w:val="20"/>
                <w:szCs w:val="20"/>
              </w:rPr>
              <w:t xml:space="preserve">ele secțiuni: </w:t>
            </w:r>
          </w:p>
          <w:p w:rsidR="00026BEA" w:rsidRPr="00E9348A" w:rsidRDefault="00477663" w:rsidP="00724765">
            <w:pPr>
              <w:rPr>
                <w:sz w:val="20"/>
                <w:szCs w:val="20"/>
              </w:rPr>
            </w:pPr>
            <w:r w:rsidRPr="00E9348A">
              <w:rPr>
                <w:sz w:val="20"/>
                <w:szCs w:val="20"/>
              </w:rPr>
              <w:t>- Politicile de ocupare a forței de muncă și privind piața muncii (inclusiv măsurile care favorizează sectorul economiei sociale)</w:t>
            </w:r>
          </w:p>
          <w:p w:rsidR="00026BEA" w:rsidRPr="00E9348A" w:rsidRDefault="00477663" w:rsidP="00724765">
            <w:pPr>
              <w:rPr>
                <w:sz w:val="20"/>
                <w:szCs w:val="20"/>
              </w:rPr>
            </w:pPr>
            <w:r w:rsidRPr="00E9348A">
              <w:rPr>
                <w:sz w:val="20"/>
                <w:szCs w:val="20"/>
              </w:rPr>
              <w:t>- Protecția socială (prestații de asistență socială, servicii sociale, pensii)</w:t>
            </w:r>
          </w:p>
          <w:p w:rsidR="00026BEA" w:rsidRPr="00E9348A" w:rsidRDefault="00477663" w:rsidP="00724765">
            <w:pPr>
              <w:rPr>
                <w:sz w:val="20"/>
                <w:szCs w:val="20"/>
              </w:rPr>
            </w:pPr>
            <w:r w:rsidRPr="00E9348A">
              <w:rPr>
                <w:sz w:val="20"/>
                <w:szCs w:val="20"/>
              </w:rPr>
              <w:t>- Protecția gospodăriilor sărace</w:t>
            </w:r>
            <w:r w:rsidRPr="00E9348A">
              <w:rPr>
                <w:sz w:val="20"/>
                <w:szCs w:val="20"/>
              </w:rPr>
              <w:t xml:space="preserve"> față de creșterea tarifelor la energie</w:t>
            </w:r>
          </w:p>
          <w:p w:rsidR="00026BEA" w:rsidRPr="00E9348A" w:rsidRDefault="00477663" w:rsidP="00724765">
            <w:pPr>
              <w:rPr>
                <w:sz w:val="20"/>
                <w:szCs w:val="20"/>
              </w:rPr>
            </w:pPr>
            <w:r w:rsidRPr="00E9348A">
              <w:rPr>
                <w:sz w:val="20"/>
                <w:szCs w:val="20"/>
              </w:rPr>
              <w:t xml:space="preserve">- Educație, sănătate și condițiile de locuire </w:t>
            </w:r>
          </w:p>
          <w:p w:rsidR="00026BEA" w:rsidRPr="00E9348A" w:rsidRDefault="00477663" w:rsidP="00724765">
            <w:pPr>
              <w:rPr>
                <w:sz w:val="20"/>
                <w:szCs w:val="20"/>
              </w:rPr>
            </w:pPr>
            <w:r w:rsidRPr="00E9348A">
              <w:rPr>
                <w:sz w:val="20"/>
                <w:szCs w:val="20"/>
              </w:rPr>
              <w:t xml:space="preserve">- Sărăcia din mediul rural, și </w:t>
            </w:r>
          </w:p>
          <w:p w:rsidR="00026BEA" w:rsidRPr="00E9348A" w:rsidRDefault="00477663" w:rsidP="00724765">
            <w:pPr>
              <w:rPr>
                <w:sz w:val="20"/>
                <w:szCs w:val="20"/>
              </w:rPr>
            </w:pPr>
            <w:r w:rsidRPr="00E9348A">
              <w:rPr>
                <w:sz w:val="20"/>
                <w:szCs w:val="20"/>
              </w:rPr>
              <w:t xml:space="preserve">- Dimensiuni regionale ale sărăciei și incluziunea socială </w:t>
            </w:r>
          </w:p>
          <w:p w:rsidR="00026BEA" w:rsidRPr="00E9348A" w:rsidRDefault="00477663" w:rsidP="00724765">
            <w:pPr>
              <w:rPr>
                <w:sz w:val="20"/>
                <w:szCs w:val="20"/>
              </w:rPr>
            </w:pPr>
            <w:r w:rsidRPr="00E9348A">
              <w:rPr>
                <w:sz w:val="20"/>
                <w:szCs w:val="20"/>
              </w:rPr>
              <w:t>Strategia Națională privind promovarea incluziunii sociale și combaterea sără</w:t>
            </w:r>
            <w:r w:rsidRPr="00E9348A">
              <w:rPr>
                <w:sz w:val="20"/>
                <w:szCs w:val="20"/>
              </w:rPr>
              <w:t>ciei este o strategie orizontală, ce intersectează diverse strategii sectoriale, și reprezintă una dintre strategiile cheie pentru atingerea obiectivelor Strategiei Europa 2020.</w:t>
            </w:r>
          </w:p>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lastRenderedPageBreak/>
              <w:t xml:space="preserve">T.09.1 </w:t>
            </w:r>
            <w:r>
              <w:rPr>
                <w:sz w:val="20"/>
                <w:szCs w:val="20"/>
              </w:rPr>
              <w:t xml:space="preserve">- </w:t>
            </w:r>
            <w:r>
              <w:rPr>
                <w:sz w:val="20"/>
                <w:szCs w:val="20"/>
              </w:rPr>
              <w:t xml:space="preserve"> </w:t>
            </w:r>
            <w:r w:rsidRPr="00E9348A">
              <w:rPr>
                <w:sz w:val="20"/>
                <w:szCs w:val="20"/>
              </w:rPr>
              <w:t>Existența și implementarea unui cadru strategic de politică națion</w:t>
            </w:r>
            <w:r w:rsidRPr="00E9348A">
              <w:rPr>
                <w:sz w:val="20"/>
                <w:szCs w:val="20"/>
              </w:rPr>
              <w:t>ală pentru reducerea sărăciei care vizează incluziunea activă a persoanelor excluse de pe piața muncii în lumina Orientărilor privind ocuparea forței de muncă.</w:t>
            </w:r>
          </w:p>
        </w:tc>
        <w:tc>
          <w:tcPr>
            <w:tcW w:w="1162" w:type="pct"/>
          </w:tcPr>
          <w:p w:rsidR="00026BEA" w:rsidRPr="00DC028E" w:rsidRDefault="00477663" w:rsidP="00BD1023">
            <w:pPr>
              <w:rPr>
                <w:sz w:val="20"/>
              </w:rPr>
            </w:pPr>
            <w:r>
              <w:rPr>
                <w:sz w:val="20"/>
              </w:rPr>
              <w:t>4</w:t>
            </w:r>
            <w:r>
              <w:rPr>
                <w:sz w:val="20"/>
              </w:rPr>
              <w:t xml:space="preserve"> </w:t>
            </w:r>
            <w:r>
              <w:rPr>
                <w:sz w:val="20"/>
              </w:rPr>
              <w:t xml:space="preserve">- </w:t>
            </w:r>
            <w:r>
              <w:rPr>
                <w:sz w:val="20"/>
              </w:rPr>
              <w:t>implică părțile interesate relevante în domeniul combaterii sărăciei;</w:t>
            </w:r>
          </w:p>
        </w:tc>
        <w:tc>
          <w:tcPr>
            <w:tcW w:w="429" w:type="pct"/>
          </w:tcPr>
          <w:p w:rsidR="00026BEA" w:rsidRPr="00DC028E" w:rsidRDefault="00477663" w:rsidP="00C02A3D">
            <w:pPr>
              <w:jc w:val="center"/>
              <w:rPr>
                <w:sz w:val="20"/>
              </w:rPr>
            </w:pPr>
            <w:r>
              <w:rPr>
                <w:sz w:val="20"/>
              </w:rPr>
              <w:t>Da</w:t>
            </w:r>
          </w:p>
        </w:tc>
        <w:tc>
          <w:tcPr>
            <w:tcW w:w="1146" w:type="pct"/>
          </w:tcPr>
          <w:p w:rsidR="00026BEA" w:rsidRPr="00E9348A" w:rsidRDefault="00477663" w:rsidP="00017B5F">
            <w:pPr>
              <w:rPr>
                <w:sz w:val="20"/>
                <w:szCs w:val="20"/>
              </w:rPr>
            </w:pPr>
            <w:r>
              <w:t>Elaborarea analizelor socio-economice respectiv Incluziunea socială și Antreprenoriatul social și economia socială, documente care au stat la baza acestei strategii, au fost realizate prin implicarea reprezentanților societății civile, ONG-uri (aproximativ</w:t>
            </w:r>
            <w:r>
              <w:t xml:space="preserve"> 140 de entități relevante în domeniu incluziunii sociale).   Experții BM au organizat reuniuni tematice pe domenii de interes cu acele entități/ persoane identificate ca având competențe în domeniul incluziunii sociale și al combaterii sărăciei. </w:t>
            </w:r>
          </w:p>
        </w:tc>
        <w:tc>
          <w:tcPr>
            <w:tcW w:w="1139" w:type="pct"/>
          </w:tcPr>
          <w:p w:rsidR="00026BEA" w:rsidRPr="00E9348A" w:rsidRDefault="00477663" w:rsidP="00724765">
            <w:pPr>
              <w:rPr>
                <w:sz w:val="20"/>
                <w:szCs w:val="20"/>
              </w:rPr>
            </w:pPr>
            <w:r w:rsidRPr="00E9348A">
              <w:rPr>
                <w:sz w:val="20"/>
                <w:szCs w:val="20"/>
              </w:rPr>
              <w:t>În proce</w:t>
            </w:r>
            <w:r w:rsidRPr="00E9348A">
              <w:rPr>
                <w:sz w:val="20"/>
                <w:szCs w:val="20"/>
              </w:rPr>
              <w:t xml:space="preserve">sul de elaborare a Strategiei Naționale privind promovarea incluziunii sociale și combaterea sărăciei 2014-2020 au fost implicaţi şi consultaţi actorii relevanţi. </w:t>
            </w:r>
          </w:p>
          <w:p w:rsidR="00026BEA" w:rsidRPr="00E9348A" w:rsidRDefault="00477663" w:rsidP="00724765">
            <w:pPr>
              <w:rPr>
                <w:sz w:val="20"/>
                <w:szCs w:val="20"/>
              </w:rPr>
            </w:pPr>
            <w:r w:rsidRPr="00E9348A">
              <w:rPr>
                <w:sz w:val="20"/>
                <w:szCs w:val="20"/>
              </w:rPr>
              <w:t xml:space="preserve">Actele legislative în domeniul incluziunii sociale și combaterii sărăciei ce sunt elaborate </w:t>
            </w:r>
            <w:r w:rsidRPr="00E9348A">
              <w:rPr>
                <w:sz w:val="20"/>
                <w:szCs w:val="20"/>
              </w:rPr>
              <w:t>de către MMFPSPV sunt prezentate pentru consultare publică (această prevedere este stipulată de lege). Analiza socio-economică în ceea ce priveşte incluziunea socială și economia socială a fost elaborată cu contributia a peste 100 de actori relevanți, resp</w:t>
            </w:r>
            <w:r w:rsidRPr="00E9348A">
              <w:rPr>
                <w:sz w:val="20"/>
                <w:szCs w:val="20"/>
              </w:rPr>
              <w:t>ectiv 40 actori relevanți</w:t>
            </w:r>
          </w:p>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t xml:space="preserve">T.09.1 </w:t>
            </w:r>
            <w:r>
              <w:rPr>
                <w:sz w:val="20"/>
                <w:szCs w:val="20"/>
              </w:rPr>
              <w:t xml:space="preserve">- </w:t>
            </w:r>
            <w:r>
              <w:rPr>
                <w:sz w:val="20"/>
                <w:szCs w:val="20"/>
              </w:rPr>
              <w:t xml:space="preserve"> </w:t>
            </w:r>
            <w:r w:rsidRPr="00E9348A">
              <w:rPr>
                <w:sz w:val="20"/>
                <w:szCs w:val="20"/>
              </w:rPr>
              <w:t>Existența și implementarea unui cadru strategic de politică națională pentru reducerea sărăciei care vizează incluziunea activă a persoanelor excluse de pe piața muncii în lumina Orientărilor privind ocuparea forței de</w:t>
            </w:r>
            <w:r w:rsidRPr="00E9348A">
              <w:rPr>
                <w:sz w:val="20"/>
                <w:szCs w:val="20"/>
              </w:rPr>
              <w:t xml:space="preserve"> muncă.</w:t>
            </w:r>
          </w:p>
        </w:tc>
        <w:tc>
          <w:tcPr>
            <w:tcW w:w="1162" w:type="pct"/>
          </w:tcPr>
          <w:p w:rsidR="00026BEA" w:rsidRPr="00DC028E" w:rsidRDefault="00477663" w:rsidP="00BD1023">
            <w:pPr>
              <w:rPr>
                <w:sz w:val="20"/>
              </w:rPr>
            </w:pPr>
            <w:r>
              <w:rPr>
                <w:sz w:val="20"/>
              </w:rPr>
              <w:t>5</w:t>
            </w:r>
            <w:r>
              <w:rPr>
                <w:sz w:val="20"/>
              </w:rPr>
              <w:t xml:space="preserve"> </w:t>
            </w:r>
            <w:r>
              <w:rPr>
                <w:sz w:val="20"/>
              </w:rPr>
              <w:t xml:space="preserve">- </w:t>
            </w:r>
            <w:r>
              <w:rPr>
                <w:sz w:val="20"/>
              </w:rPr>
              <w:t>în funcție de nevoile identificate, include măsuri pentru trecerea de la îngrijirea instituțională la cea bazată pe comunitate.</w:t>
            </w:r>
          </w:p>
        </w:tc>
        <w:tc>
          <w:tcPr>
            <w:tcW w:w="429" w:type="pct"/>
          </w:tcPr>
          <w:p w:rsidR="00026BEA" w:rsidRPr="00DC028E" w:rsidRDefault="00477663" w:rsidP="00C02A3D">
            <w:pPr>
              <w:jc w:val="center"/>
              <w:rPr>
                <w:sz w:val="20"/>
              </w:rPr>
            </w:pPr>
            <w:r>
              <w:rPr>
                <w:sz w:val="20"/>
              </w:rPr>
              <w:t>Da</w:t>
            </w:r>
          </w:p>
        </w:tc>
        <w:tc>
          <w:tcPr>
            <w:tcW w:w="1146" w:type="pct"/>
          </w:tcPr>
          <w:p w:rsidR="00026BEA" w:rsidRPr="00E9348A" w:rsidRDefault="00477663" w:rsidP="00017B5F">
            <w:pPr>
              <w:rPr>
                <w:sz w:val="20"/>
                <w:szCs w:val="20"/>
              </w:rPr>
            </w:pPr>
            <w:r>
              <w:t xml:space="preserve">http://www.mmuncii.ro/j33/index.php/ro/transparenta/proiecte-indezbatere/3172-2014-02-03-proiecthgstrategiecopii </w:t>
            </w:r>
            <w:r>
              <w:t>http://www.mmuncii.ro/j33/index.php/ro/transparenta/proiecte-in-dezbatere/3191-2014-02-12-</w:t>
            </w:r>
            <w:r>
              <w:lastRenderedPageBreak/>
              <w:t xml:space="preserve">strategie-dppd </w:t>
            </w:r>
          </w:p>
        </w:tc>
        <w:tc>
          <w:tcPr>
            <w:tcW w:w="1139" w:type="pct"/>
          </w:tcPr>
          <w:p w:rsidR="00026BEA" w:rsidRPr="00E9348A" w:rsidRDefault="00477663" w:rsidP="00724765">
            <w:pPr>
              <w:rPr>
                <w:sz w:val="20"/>
                <w:szCs w:val="20"/>
              </w:rPr>
            </w:pPr>
            <w:r w:rsidRPr="00E9348A">
              <w:rPr>
                <w:sz w:val="20"/>
                <w:szCs w:val="20"/>
              </w:rPr>
              <w:lastRenderedPageBreak/>
              <w:t>Măsurile sunt incluse în proiectul Strategiei Naționale pentru protecţia şi promovarea dreptului copiilor 2014-2020</w:t>
            </w:r>
          </w:p>
          <w:p w:rsidR="00026BEA" w:rsidRPr="00E9348A" w:rsidRDefault="00477663" w:rsidP="00724765">
            <w:pPr>
              <w:rPr>
                <w:sz w:val="20"/>
                <w:szCs w:val="20"/>
              </w:rPr>
            </w:pPr>
          </w:p>
          <w:p w:rsidR="00026BEA" w:rsidRPr="00E9348A" w:rsidRDefault="00477663" w:rsidP="00724765">
            <w:pPr>
              <w:rPr>
                <w:sz w:val="20"/>
                <w:szCs w:val="20"/>
              </w:rPr>
            </w:pPr>
          </w:p>
          <w:p w:rsidR="00026BEA" w:rsidRPr="00E9348A" w:rsidRDefault="00477663" w:rsidP="00724765">
            <w:pPr>
              <w:rPr>
                <w:sz w:val="20"/>
                <w:szCs w:val="20"/>
              </w:rPr>
            </w:pPr>
            <w:r w:rsidRPr="00E9348A">
              <w:rPr>
                <w:sz w:val="20"/>
                <w:szCs w:val="20"/>
              </w:rPr>
              <w:t xml:space="preserve">-Măsurile sunt incluse în proiectul Strategiei naționale privind incluziunea </w:t>
            </w:r>
            <w:r w:rsidRPr="00E9348A">
              <w:rPr>
                <w:sz w:val="20"/>
                <w:szCs w:val="20"/>
              </w:rPr>
              <w:lastRenderedPageBreak/>
              <w:t xml:space="preserve">socială a persoanelor cu dizabilităţi 2014 – 2020. </w:t>
            </w:r>
          </w:p>
          <w:p w:rsidR="00026BEA" w:rsidRPr="00E9348A" w:rsidRDefault="00477663" w:rsidP="00724765">
            <w:pPr>
              <w:rPr>
                <w:sz w:val="20"/>
                <w:szCs w:val="20"/>
              </w:rPr>
            </w:pPr>
          </w:p>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lastRenderedPageBreak/>
              <w:t xml:space="preserve">T.09.1 </w:t>
            </w:r>
            <w:r>
              <w:rPr>
                <w:sz w:val="20"/>
                <w:szCs w:val="20"/>
              </w:rPr>
              <w:t xml:space="preserve">- </w:t>
            </w:r>
            <w:r>
              <w:rPr>
                <w:sz w:val="20"/>
                <w:szCs w:val="20"/>
              </w:rPr>
              <w:t xml:space="preserve"> </w:t>
            </w:r>
            <w:r w:rsidRPr="00E9348A">
              <w:rPr>
                <w:sz w:val="20"/>
                <w:szCs w:val="20"/>
              </w:rPr>
              <w:t xml:space="preserve">Existența și implementarea unui cadru strategic de politică națională pentru reducerea sărăciei care vizează </w:t>
            </w:r>
            <w:r w:rsidRPr="00E9348A">
              <w:rPr>
                <w:sz w:val="20"/>
                <w:szCs w:val="20"/>
              </w:rPr>
              <w:t>incluziunea activă a persoanelor excluse de pe piața muncii în lumina Orientărilor privind ocuparea forței de muncă.</w:t>
            </w:r>
          </w:p>
        </w:tc>
        <w:tc>
          <w:tcPr>
            <w:tcW w:w="1162" w:type="pct"/>
          </w:tcPr>
          <w:p w:rsidR="00026BEA" w:rsidRPr="00DC028E" w:rsidRDefault="00477663" w:rsidP="00BD1023">
            <w:pPr>
              <w:rPr>
                <w:sz w:val="20"/>
              </w:rPr>
            </w:pPr>
            <w:r>
              <w:rPr>
                <w:sz w:val="20"/>
              </w:rPr>
              <w:t>6</w:t>
            </w:r>
            <w:r>
              <w:rPr>
                <w:sz w:val="20"/>
              </w:rPr>
              <w:t xml:space="preserve"> </w:t>
            </w:r>
            <w:r>
              <w:rPr>
                <w:sz w:val="20"/>
              </w:rPr>
              <w:t xml:space="preserve">- </w:t>
            </w:r>
            <w:r>
              <w:rPr>
                <w:sz w:val="20"/>
              </w:rPr>
              <w:t>La cerere și în cazul în care se justifică, părțile interesate relevante vor primi sprijin pentru prezentarea de proiecte și pentru pun</w:t>
            </w:r>
            <w:r>
              <w:rPr>
                <w:sz w:val="20"/>
              </w:rPr>
              <w:t>erea în aplicare și gestionarea proiectelor selectate.</w:t>
            </w:r>
          </w:p>
        </w:tc>
        <w:tc>
          <w:tcPr>
            <w:tcW w:w="429" w:type="pct"/>
          </w:tcPr>
          <w:p w:rsidR="00026BEA" w:rsidRPr="00DC028E" w:rsidRDefault="00477663" w:rsidP="00C02A3D">
            <w:pPr>
              <w:jc w:val="center"/>
              <w:rPr>
                <w:sz w:val="20"/>
              </w:rPr>
            </w:pPr>
            <w:r>
              <w:rPr>
                <w:sz w:val="20"/>
              </w:rPr>
              <w:t>Da</w:t>
            </w:r>
          </w:p>
        </w:tc>
        <w:tc>
          <w:tcPr>
            <w:tcW w:w="1146" w:type="pct"/>
          </w:tcPr>
          <w:p w:rsidR="00026BEA" w:rsidRPr="00E9348A" w:rsidRDefault="00477663" w:rsidP="00017B5F">
            <w:pPr>
              <w:rPr>
                <w:sz w:val="20"/>
                <w:szCs w:val="20"/>
              </w:rPr>
            </w:pPr>
            <w:r>
              <w:t xml:space="preserve">POSDRU 2007-2013 axa 7 http://www.fonduri-ue.ro/posdru/images/downdocs/pos_dru11.pdf </w:t>
            </w:r>
          </w:p>
        </w:tc>
        <w:tc>
          <w:tcPr>
            <w:tcW w:w="1139" w:type="pct"/>
          </w:tcPr>
          <w:p w:rsidR="00026BEA" w:rsidRPr="00E9348A" w:rsidRDefault="00477663" w:rsidP="00724765">
            <w:pPr>
              <w:rPr>
                <w:sz w:val="20"/>
                <w:szCs w:val="20"/>
              </w:rPr>
            </w:pPr>
            <w:r w:rsidRPr="00E9348A">
              <w:rPr>
                <w:sz w:val="20"/>
                <w:szCs w:val="20"/>
              </w:rPr>
              <w:t>Prin POSDRU 2007-2013 axa 7 a fost furnizat sprijin pentru beneficiari.</w:t>
            </w:r>
          </w:p>
          <w:p w:rsidR="00026BEA" w:rsidRPr="00E9348A" w:rsidRDefault="00477663" w:rsidP="00724765">
            <w:pPr>
              <w:rPr>
                <w:sz w:val="20"/>
                <w:szCs w:val="20"/>
              </w:rPr>
            </w:pPr>
            <w:r w:rsidRPr="00E9348A">
              <w:rPr>
                <w:sz w:val="20"/>
                <w:szCs w:val="20"/>
              </w:rPr>
              <w:t>În cadrul Axei prioritare de AT – PO Cap</w:t>
            </w:r>
            <w:r w:rsidRPr="00E9348A">
              <w:rPr>
                <w:sz w:val="20"/>
                <w:szCs w:val="20"/>
              </w:rPr>
              <w:t xml:space="preserve">ital Uman 2014-2020 sunt  incluse măsuri prin care se va acorda sprijin solicitanților mici pentru pregătirea de propuneri de proiecte, dar, de asemenea, în cursul implementării. În plus, aceste intervenții care urmează a fi implementate în cadrul schemei </w:t>
            </w:r>
            <w:r w:rsidRPr="00E9348A">
              <w:rPr>
                <w:sz w:val="20"/>
                <w:szCs w:val="20"/>
              </w:rPr>
              <w:t>global grants, administratorul global grant-ului va oferi sprijin beneficiarilor mici.</w:t>
            </w:r>
          </w:p>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t xml:space="preserve">T.09.2 </w:t>
            </w:r>
            <w:r>
              <w:rPr>
                <w:sz w:val="20"/>
                <w:szCs w:val="20"/>
              </w:rPr>
              <w:t xml:space="preserve">- </w:t>
            </w:r>
            <w:r>
              <w:rPr>
                <w:sz w:val="20"/>
                <w:szCs w:val="20"/>
              </w:rPr>
              <w:t xml:space="preserve"> </w:t>
            </w:r>
            <w:r w:rsidRPr="00E9348A">
              <w:rPr>
                <w:sz w:val="20"/>
                <w:szCs w:val="20"/>
              </w:rPr>
              <w:t>Existența unui cadru strategic de politică națională privind incluziunea romilor.</w:t>
            </w:r>
          </w:p>
        </w:tc>
        <w:tc>
          <w:tcPr>
            <w:tcW w:w="1162" w:type="pct"/>
          </w:tcPr>
          <w:p w:rsidR="00026BEA" w:rsidRPr="00DC028E" w:rsidRDefault="00477663" w:rsidP="00BD1023">
            <w:pPr>
              <w:rPr>
                <w:sz w:val="20"/>
              </w:rPr>
            </w:pPr>
            <w:r>
              <w:rPr>
                <w:sz w:val="20"/>
              </w:rPr>
              <w:t>1</w:t>
            </w:r>
            <w:r>
              <w:rPr>
                <w:sz w:val="20"/>
              </w:rPr>
              <w:t xml:space="preserve"> </w:t>
            </w:r>
            <w:r>
              <w:rPr>
                <w:sz w:val="20"/>
              </w:rPr>
              <w:t xml:space="preserve">- </w:t>
            </w:r>
            <w:r>
              <w:rPr>
                <w:sz w:val="20"/>
              </w:rPr>
              <w:t>Existența unei strategii de incluziune a romilor care:</w:t>
            </w:r>
          </w:p>
        </w:tc>
        <w:tc>
          <w:tcPr>
            <w:tcW w:w="429" w:type="pct"/>
          </w:tcPr>
          <w:p w:rsidR="00026BEA" w:rsidRPr="00DC028E" w:rsidRDefault="00477663" w:rsidP="00C02A3D">
            <w:pPr>
              <w:jc w:val="center"/>
              <w:rPr>
                <w:sz w:val="20"/>
              </w:rPr>
            </w:pPr>
            <w:r>
              <w:rPr>
                <w:sz w:val="20"/>
              </w:rPr>
              <w:t>Da</w:t>
            </w:r>
          </w:p>
        </w:tc>
        <w:tc>
          <w:tcPr>
            <w:tcW w:w="1146" w:type="pct"/>
          </w:tcPr>
          <w:p w:rsidR="00026BEA" w:rsidRPr="00E9348A" w:rsidRDefault="00477663" w:rsidP="00017B5F">
            <w:pPr>
              <w:rPr>
                <w:sz w:val="20"/>
                <w:szCs w:val="20"/>
              </w:rPr>
            </w:pPr>
            <w:r>
              <w:t xml:space="preserve">http://www.anr.gov.ro/docs/Site2014/Strategie/Strategie_final_18-11-2014.pdf </w:t>
            </w:r>
          </w:p>
        </w:tc>
        <w:tc>
          <w:tcPr>
            <w:tcW w:w="1139" w:type="pct"/>
          </w:tcPr>
          <w:p w:rsidR="00026BEA" w:rsidRPr="00E9348A" w:rsidRDefault="00477663" w:rsidP="00724765">
            <w:pPr>
              <w:rPr>
                <w:sz w:val="20"/>
                <w:szCs w:val="20"/>
              </w:rPr>
            </w:pPr>
            <w:r w:rsidRPr="00E9348A">
              <w:rPr>
                <w:sz w:val="20"/>
                <w:szCs w:val="20"/>
              </w:rPr>
              <w:t>Strategia aprobată prin H.G. nr 1.221/2011. În prezent strategia este in curs de revizuire in conformitate cu comentariile CE din 2013.  și se află în prezent în dezbatere public</w:t>
            </w:r>
            <w:r w:rsidRPr="00E9348A">
              <w:rPr>
                <w:sz w:val="20"/>
                <w:szCs w:val="20"/>
              </w:rPr>
              <w:t>ă</w:t>
            </w: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t xml:space="preserve">T.09.2 </w:t>
            </w:r>
            <w:r>
              <w:rPr>
                <w:sz w:val="20"/>
                <w:szCs w:val="20"/>
              </w:rPr>
              <w:t xml:space="preserve">- </w:t>
            </w:r>
            <w:r>
              <w:rPr>
                <w:sz w:val="20"/>
                <w:szCs w:val="20"/>
              </w:rPr>
              <w:t xml:space="preserve"> </w:t>
            </w:r>
            <w:r w:rsidRPr="00E9348A">
              <w:rPr>
                <w:sz w:val="20"/>
                <w:szCs w:val="20"/>
              </w:rPr>
              <w:t>Existența unui cadru strategic de politică națională privind incluziunea romilor.</w:t>
            </w:r>
          </w:p>
        </w:tc>
        <w:tc>
          <w:tcPr>
            <w:tcW w:w="1162" w:type="pct"/>
          </w:tcPr>
          <w:p w:rsidR="00026BEA" w:rsidRPr="00DC028E" w:rsidRDefault="00477663" w:rsidP="00BD1023">
            <w:pPr>
              <w:rPr>
                <w:sz w:val="20"/>
              </w:rPr>
            </w:pPr>
            <w:r>
              <w:rPr>
                <w:sz w:val="20"/>
              </w:rPr>
              <w:t>2</w:t>
            </w:r>
            <w:r>
              <w:rPr>
                <w:sz w:val="20"/>
              </w:rPr>
              <w:t xml:space="preserve"> </w:t>
            </w:r>
            <w:r>
              <w:rPr>
                <w:sz w:val="20"/>
              </w:rPr>
              <w:t xml:space="preserve">- </w:t>
            </w:r>
            <w:r>
              <w:rPr>
                <w:sz w:val="20"/>
              </w:rPr>
              <w:t>stabilește obiective naționale realizabile pentru integrarea romilor în scopul eliminării decalajului față de restul populației. Aceste ținte ar trebui să vi</w:t>
            </w:r>
            <w:r>
              <w:rPr>
                <w:sz w:val="20"/>
              </w:rPr>
              <w:t>zeze cele patru obiective ale UE de integrare a romilor legate de accesul la educație, ocuparea unui loc de muncă, servicii medicale și locuințe;</w:t>
            </w:r>
          </w:p>
        </w:tc>
        <w:tc>
          <w:tcPr>
            <w:tcW w:w="429" w:type="pct"/>
          </w:tcPr>
          <w:p w:rsidR="00026BEA" w:rsidRPr="00DC028E" w:rsidRDefault="00477663" w:rsidP="00C02A3D">
            <w:pPr>
              <w:jc w:val="center"/>
              <w:rPr>
                <w:sz w:val="20"/>
              </w:rPr>
            </w:pPr>
            <w:r>
              <w:rPr>
                <w:sz w:val="20"/>
              </w:rPr>
              <w:t>Da</w:t>
            </w:r>
          </w:p>
        </w:tc>
        <w:tc>
          <w:tcPr>
            <w:tcW w:w="1146" w:type="pct"/>
          </w:tcPr>
          <w:p w:rsidR="00026BEA" w:rsidRPr="00E9348A" w:rsidRDefault="00477663" w:rsidP="00017B5F">
            <w:pPr>
              <w:rPr>
                <w:sz w:val="20"/>
                <w:szCs w:val="20"/>
              </w:rPr>
            </w:pPr>
            <w:r>
              <w:t xml:space="preserve">http://www.anr.gov.ro/docs/Site2014/Strategie/Strategie_final_18-11-2014.pdf   pag 18-26 </w:t>
            </w:r>
          </w:p>
        </w:tc>
        <w:tc>
          <w:tcPr>
            <w:tcW w:w="1139" w:type="pct"/>
          </w:tcPr>
          <w:p w:rsidR="00026BEA" w:rsidRPr="00E9348A" w:rsidRDefault="00477663" w:rsidP="00724765">
            <w:pPr>
              <w:rPr>
                <w:sz w:val="20"/>
                <w:szCs w:val="20"/>
              </w:rPr>
            </w:pPr>
            <w:r w:rsidRPr="00E9348A">
              <w:rPr>
                <w:sz w:val="20"/>
                <w:szCs w:val="20"/>
              </w:rPr>
              <w:t xml:space="preserve">Atât Strategia </w:t>
            </w:r>
            <w:r w:rsidRPr="00E9348A">
              <w:rPr>
                <w:sz w:val="20"/>
                <w:szCs w:val="20"/>
              </w:rPr>
              <w:t xml:space="preserve">cât și forma revizuită a acesteia  conține direcțiile de acțiune care vizează îndeplinirea  celor 4 obiective ale UE de integrare a populaţiei de etnie Roma, referitoare la educaţie, ocuparea unui loc de muncă, servicii medicale şi locuinţe. Strategia, in </w:t>
            </w:r>
            <w:r w:rsidRPr="00E9348A">
              <w:rPr>
                <w:sz w:val="20"/>
                <w:szCs w:val="20"/>
              </w:rPr>
              <w:t xml:space="preserve">forma revizuita, se afla in prezent in </w:t>
            </w:r>
            <w:r w:rsidRPr="00E9348A">
              <w:rPr>
                <w:sz w:val="20"/>
                <w:szCs w:val="20"/>
              </w:rPr>
              <w:lastRenderedPageBreak/>
              <w:t>consultare publica, urmand a fi aprobata.</w:t>
            </w: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lastRenderedPageBreak/>
              <w:t xml:space="preserve">T.09.2 </w:t>
            </w:r>
            <w:r>
              <w:rPr>
                <w:sz w:val="20"/>
                <w:szCs w:val="20"/>
              </w:rPr>
              <w:t xml:space="preserve">- </w:t>
            </w:r>
            <w:r>
              <w:rPr>
                <w:sz w:val="20"/>
                <w:szCs w:val="20"/>
              </w:rPr>
              <w:t xml:space="preserve"> </w:t>
            </w:r>
            <w:r w:rsidRPr="00E9348A">
              <w:rPr>
                <w:sz w:val="20"/>
                <w:szCs w:val="20"/>
              </w:rPr>
              <w:t>Existența unui cadru strategic de politică națională privind incluziunea romilor.</w:t>
            </w:r>
          </w:p>
        </w:tc>
        <w:tc>
          <w:tcPr>
            <w:tcW w:w="1162" w:type="pct"/>
          </w:tcPr>
          <w:p w:rsidR="00026BEA" w:rsidRPr="00DC028E" w:rsidRDefault="00477663" w:rsidP="00BD1023">
            <w:pPr>
              <w:rPr>
                <w:sz w:val="20"/>
              </w:rPr>
            </w:pPr>
            <w:r>
              <w:rPr>
                <w:sz w:val="20"/>
              </w:rPr>
              <w:t>3</w:t>
            </w:r>
            <w:r>
              <w:rPr>
                <w:sz w:val="20"/>
              </w:rPr>
              <w:t xml:space="preserve"> </w:t>
            </w:r>
            <w:r>
              <w:rPr>
                <w:sz w:val="20"/>
              </w:rPr>
              <w:t xml:space="preserve">- </w:t>
            </w:r>
            <w:r>
              <w:rPr>
                <w:sz w:val="20"/>
              </w:rPr>
              <w:t xml:space="preserve">identifică, acolo unde este cazul, microregiunile defavorizate sau cartierele </w:t>
            </w:r>
            <w:r>
              <w:rPr>
                <w:sz w:val="20"/>
              </w:rPr>
              <w:t>segregate în care comunitățile trăiesc în condițiile cele mai precare, folosind indicatori socioeconomici și teritoriali deja existenți (și anume nivelul educațional foarte scăzut, șomajul pe termen lung etc.);</w:t>
            </w:r>
          </w:p>
        </w:tc>
        <w:tc>
          <w:tcPr>
            <w:tcW w:w="429" w:type="pct"/>
          </w:tcPr>
          <w:p w:rsidR="00026BEA" w:rsidRPr="00DC028E" w:rsidRDefault="00477663" w:rsidP="00C02A3D">
            <w:pPr>
              <w:jc w:val="center"/>
              <w:rPr>
                <w:sz w:val="20"/>
              </w:rPr>
            </w:pPr>
            <w:r>
              <w:rPr>
                <w:sz w:val="20"/>
              </w:rPr>
              <w:t>Da</w:t>
            </w:r>
          </w:p>
        </w:tc>
        <w:tc>
          <w:tcPr>
            <w:tcW w:w="1146" w:type="pct"/>
          </w:tcPr>
          <w:p w:rsidR="00026BEA" w:rsidRPr="00E9348A" w:rsidRDefault="00477663" w:rsidP="00017B5F">
            <w:pPr>
              <w:rPr>
                <w:sz w:val="20"/>
                <w:szCs w:val="20"/>
              </w:rPr>
            </w:pPr>
            <w:r>
              <w:t xml:space="preserve">http://www.anr.gov.ro/docs/Site2014/Strategie/Strategie_final_18-11-2014.pdf   Anexa 2 - Pag 47-58 </w:t>
            </w:r>
          </w:p>
        </w:tc>
        <w:tc>
          <w:tcPr>
            <w:tcW w:w="1139" w:type="pct"/>
          </w:tcPr>
          <w:p w:rsidR="00026BEA" w:rsidRPr="00E9348A" w:rsidRDefault="00477663" w:rsidP="00724765">
            <w:pPr>
              <w:rPr>
                <w:sz w:val="20"/>
                <w:szCs w:val="20"/>
              </w:rPr>
            </w:pPr>
            <w:r w:rsidRPr="00E9348A">
              <w:rPr>
                <w:sz w:val="20"/>
                <w:szCs w:val="20"/>
              </w:rPr>
              <w:t>forma aflată în consultare include rezultate preluate din două studii:</w:t>
            </w:r>
          </w:p>
          <w:p w:rsidR="00026BEA" w:rsidRPr="00E9348A" w:rsidRDefault="00477663" w:rsidP="00724765">
            <w:pPr>
              <w:rPr>
                <w:sz w:val="20"/>
                <w:szCs w:val="20"/>
              </w:rPr>
            </w:pPr>
            <w:r w:rsidRPr="00E9348A">
              <w:rPr>
                <w:sz w:val="20"/>
                <w:szCs w:val="20"/>
              </w:rPr>
              <w:t>1.</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Studiu privind consultarea şi diagnosticul politicilor de susţinere pri</w:t>
            </w:r>
            <w:r w:rsidRPr="00E9348A">
              <w:rPr>
                <w:sz w:val="20"/>
                <w:szCs w:val="20"/>
              </w:rPr>
              <w:t>vind integrarea romilor în România</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w:t>
            </w:r>
          </w:p>
          <w:p w:rsidR="00026BEA" w:rsidRPr="00E9348A" w:rsidRDefault="00477663" w:rsidP="00724765">
            <w:pPr>
              <w:rPr>
                <w:sz w:val="20"/>
                <w:szCs w:val="20"/>
              </w:rPr>
            </w:pPr>
            <w:r w:rsidRPr="00E9348A">
              <w:rPr>
                <w:sz w:val="20"/>
                <w:szCs w:val="20"/>
              </w:rPr>
              <w:t xml:space="preserve">2.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Elaborarea strategiilor de integrare pentru zonele sărace şi comunităţile dezavantajate</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(cercetare a Băncii Mondiale/MDRAP)</w:t>
            </w: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t xml:space="preserve">T.09.2 </w:t>
            </w:r>
            <w:r>
              <w:rPr>
                <w:sz w:val="20"/>
                <w:szCs w:val="20"/>
              </w:rPr>
              <w:t xml:space="preserve">- </w:t>
            </w:r>
            <w:r>
              <w:rPr>
                <w:sz w:val="20"/>
                <w:szCs w:val="20"/>
              </w:rPr>
              <w:t xml:space="preserve"> </w:t>
            </w:r>
            <w:r w:rsidRPr="00E9348A">
              <w:rPr>
                <w:sz w:val="20"/>
                <w:szCs w:val="20"/>
              </w:rPr>
              <w:t xml:space="preserve">Existența unui cadru strategic de politică </w:t>
            </w:r>
            <w:r w:rsidRPr="00E9348A">
              <w:rPr>
                <w:sz w:val="20"/>
                <w:szCs w:val="20"/>
              </w:rPr>
              <w:t>națională privind incluziunea romilor.</w:t>
            </w:r>
          </w:p>
        </w:tc>
        <w:tc>
          <w:tcPr>
            <w:tcW w:w="1162" w:type="pct"/>
          </w:tcPr>
          <w:p w:rsidR="00026BEA" w:rsidRPr="00DC028E" w:rsidRDefault="00477663" w:rsidP="00BD1023">
            <w:pPr>
              <w:rPr>
                <w:sz w:val="20"/>
              </w:rPr>
            </w:pPr>
            <w:r>
              <w:rPr>
                <w:sz w:val="20"/>
              </w:rPr>
              <w:t>4</w:t>
            </w:r>
            <w:r>
              <w:rPr>
                <w:sz w:val="20"/>
              </w:rPr>
              <w:t xml:space="preserve"> </w:t>
            </w:r>
            <w:r>
              <w:rPr>
                <w:sz w:val="20"/>
              </w:rPr>
              <w:t xml:space="preserve">- </w:t>
            </w:r>
            <w:r>
              <w:rPr>
                <w:sz w:val="20"/>
              </w:rPr>
              <w:t>include metode puternice de monitorizare pentru a evalua impactul acțiunilor de integrare a romilor, precum și un mecanism de revizuire pentru a permite adaptarea strategiei;</w:t>
            </w:r>
          </w:p>
        </w:tc>
        <w:tc>
          <w:tcPr>
            <w:tcW w:w="429" w:type="pct"/>
          </w:tcPr>
          <w:p w:rsidR="00026BEA" w:rsidRPr="00DC028E" w:rsidRDefault="00477663" w:rsidP="00C02A3D">
            <w:pPr>
              <w:jc w:val="center"/>
              <w:rPr>
                <w:sz w:val="20"/>
              </w:rPr>
            </w:pPr>
            <w:r>
              <w:rPr>
                <w:sz w:val="20"/>
              </w:rPr>
              <w:t>Da</w:t>
            </w:r>
          </w:p>
        </w:tc>
        <w:tc>
          <w:tcPr>
            <w:tcW w:w="1146" w:type="pct"/>
          </w:tcPr>
          <w:p w:rsidR="00026BEA" w:rsidRPr="00E9348A" w:rsidRDefault="00477663" w:rsidP="00017B5F">
            <w:pPr>
              <w:rPr>
                <w:sz w:val="20"/>
                <w:szCs w:val="20"/>
              </w:rPr>
            </w:pPr>
            <w:r>
              <w:t>http://www.anr.gov.ro/docs/Site2014</w:t>
            </w:r>
            <w:r>
              <w:t xml:space="preserve">/Strategie/Strategie_final_18-11-2014.pdf Pag 45-46 </w:t>
            </w:r>
          </w:p>
        </w:tc>
        <w:tc>
          <w:tcPr>
            <w:tcW w:w="1139" w:type="pct"/>
          </w:tcPr>
          <w:p w:rsidR="00026BEA" w:rsidRPr="00E9348A" w:rsidRDefault="00477663" w:rsidP="00724765">
            <w:pPr>
              <w:rPr>
                <w:sz w:val="20"/>
                <w:szCs w:val="20"/>
              </w:rPr>
            </w:pPr>
            <w:r w:rsidRPr="00E9348A">
              <w:rPr>
                <w:sz w:val="20"/>
                <w:szCs w:val="20"/>
              </w:rPr>
              <w:t>Forma revizuita a Strategiei, in prezent in consultare publica include un mecanism solid de monitorizare si metoda de revizuire care permite revizuirea acesteia pe baza rezultatelor monitorizării.</w:t>
            </w: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t>T.09.</w:t>
            </w:r>
            <w:r w:rsidRPr="00E9348A">
              <w:rPr>
                <w:sz w:val="20"/>
                <w:szCs w:val="20"/>
              </w:rPr>
              <w:t xml:space="preserve">2 </w:t>
            </w:r>
            <w:r>
              <w:rPr>
                <w:sz w:val="20"/>
                <w:szCs w:val="20"/>
              </w:rPr>
              <w:t xml:space="preserve">- </w:t>
            </w:r>
            <w:r>
              <w:rPr>
                <w:sz w:val="20"/>
                <w:szCs w:val="20"/>
              </w:rPr>
              <w:t xml:space="preserve"> </w:t>
            </w:r>
            <w:r w:rsidRPr="00E9348A">
              <w:rPr>
                <w:sz w:val="20"/>
                <w:szCs w:val="20"/>
              </w:rPr>
              <w:t>Existența unui cadru strategic de politică națională privind incluziunea romilor.</w:t>
            </w:r>
          </w:p>
        </w:tc>
        <w:tc>
          <w:tcPr>
            <w:tcW w:w="1162" w:type="pct"/>
          </w:tcPr>
          <w:p w:rsidR="00026BEA" w:rsidRPr="00DC028E" w:rsidRDefault="00477663" w:rsidP="00BD1023">
            <w:pPr>
              <w:rPr>
                <w:sz w:val="20"/>
              </w:rPr>
            </w:pPr>
            <w:r>
              <w:rPr>
                <w:sz w:val="20"/>
              </w:rPr>
              <w:t>5</w:t>
            </w:r>
            <w:r>
              <w:rPr>
                <w:sz w:val="20"/>
              </w:rPr>
              <w:t xml:space="preserve"> </w:t>
            </w:r>
            <w:r>
              <w:rPr>
                <w:sz w:val="20"/>
              </w:rPr>
              <w:t xml:space="preserve">- </w:t>
            </w:r>
            <w:r>
              <w:rPr>
                <w:sz w:val="20"/>
              </w:rPr>
              <w:t>este concepută, implementată și monitorizată în strânsă cooperare și în cadrul unui dialog permanent cu organizațiile societății civile romă, cu autoritățile regiona</w:t>
            </w:r>
            <w:r>
              <w:rPr>
                <w:sz w:val="20"/>
              </w:rPr>
              <w:t>le și locale;</w:t>
            </w:r>
          </w:p>
        </w:tc>
        <w:tc>
          <w:tcPr>
            <w:tcW w:w="429" w:type="pct"/>
          </w:tcPr>
          <w:p w:rsidR="00026BEA" w:rsidRPr="00DC028E" w:rsidRDefault="00477663" w:rsidP="00C02A3D">
            <w:pPr>
              <w:jc w:val="center"/>
              <w:rPr>
                <w:sz w:val="20"/>
              </w:rPr>
            </w:pPr>
            <w:r>
              <w:rPr>
                <w:sz w:val="20"/>
              </w:rPr>
              <w:t>Da</w:t>
            </w:r>
          </w:p>
        </w:tc>
        <w:tc>
          <w:tcPr>
            <w:tcW w:w="1146" w:type="pct"/>
          </w:tcPr>
          <w:p w:rsidR="00026BEA" w:rsidRPr="00E9348A" w:rsidRDefault="00477663" w:rsidP="00017B5F">
            <w:pPr>
              <w:rPr>
                <w:sz w:val="20"/>
                <w:szCs w:val="20"/>
              </w:rPr>
            </w:pPr>
            <w:r>
              <w:t xml:space="preserve">http://www.anr.gov.ro/docs/Site2014/Strategie/Strategie_final_18-11-2014.pdf pag 42 </w:t>
            </w:r>
          </w:p>
        </w:tc>
        <w:tc>
          <w:tcPr>
            <w:tcW w:w="1139" w:type="pct"/>
          </w:tcPr>
          <w:p w:rsidR="00026BEA" w:rsidRPr="00E9348A" w:rsidRDefault="00477663" w:rsidP="00724765">
            <w:pPr>
              <w:rPr>
                <w:sz w:val="20"/>
                <w:szCs w:val="20"/>
              </w:rPr>
            </w:pPr>
            <w:r w:rsidRPr="00E9348A">
              <w:rPr>
                <w:sz w:val="20"/>
                <w:szCs w:val="20"/>
              </w:rPr>
              <w:t>Strategia asigură implicarea societăţii civile şi a autorităţilor locale şi regionale (grupuri de lucru comune, grupuri de iniţiativă locale, grupuri de l</w:t>
            </w:r>
            <w:r w:rsidRPr="00E9348A">
              <w:rPr>
                <w:sz w:val="20"/>
                <w:szCs w:val="20"/>
              </w:rPr>
              <w:t>ucru locale, departamente judeţene pentru populaţia de etnie Roma)  în implementarea şi monitorizarea strategiei</w:t>
            </w:r>
          </w:p>
          <w:p w:rsidR="00026BEA" w:rsidRPr="00E9348A" w:rsidRDefault="00477663" w:rsidP="00724765">
            <w:pPr>
              <w:rPr>
                <w:sz w:val="20"/>
                <w:szCs w:val="20"/>
              </w:rPr>
            </w:pPr>
            <w:r w:rsidRPr="00E9348A">
              <w:rPr>
                <w:sz w:val="20"/>
                <w:szCs w:val="20"/>
              </w:rPr>
              <w:t>Strategia, in forma revizuita, se afla in prezent in consultare publica, urmand a fi aprobata.</w:t>
            </w:r>
          </w:p>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lastRenderedPageBreak/>
              <w:t xml:space="preserve">T.09.2 </w:t>
            </w:r>
            <w:r>
              <w:rPr>
                <w:sz w:val="20"/>
                <w:szCs w:val="20"/>
              </w:rPr>
              <w:t xml:space="preserve">- </w:t>
            </w:r>
            <w:r>
              <w:rPr>
                <w:sz w:val="20"/>
                <w:szCs w:val="20"/>
              </w:rPr>
              <w:t xml:space="preserve"> </w:t>
            </w:r>
            <w:r w:rsidRPr="00E9348A">
              <w:rPr>
                <w:sz w:val="20"/>
                <w:szCs w:val="20"/>
              </w:rPr>
              <w:t xml:space="preserve">Existența unui cadru strategic de </w:t>
            </w:r>
            <w:r w:rsidRPr="00E9348A">
              <w:rPr>
                <w:sz w:val="20"/>
                <w:szCs w:val="20"/>
              </w:rPr>
              <w:t>politică națională privind incluziunea romilor.</w:t>
            </w:r>
          </w:p>
        </w:tc>
        <w:tc>
          <w:tcPr>
            <w:tcW w:w="1162" w:type="pct"/>
          </w:tcPr>
          <w:p w:rsidR="00026BEA" w:rsidRPr="00DC028E" w:rsidRDefault="00477663" w:rsidP="00BD1023">
            <w:pPr>
              <w:rPr>
                <w:sz w:val="20"/>
              </w:rPr>
            </w:pPr>
            <w:r>
              <w:rPr>
                <w:sz w:val="20"/>
              </w:rPr>
              <w:t>6</w:t>
            </w:r>
            <w:r>
              <w:rPr>
                <w:sz w:val="20"/>
              </w:rPr>
              <w:t xml:space="preserve"> </w:t>
            </w:r>
            <w:r>
              <w:rPr>
                <w:sz w:val="20"/>
              </w:rPr>
              <w:t xml:space="preserve">- </w:t>
            </w:r>
            <w:r>
              <w:rPr>
                <w:sz w:val="20"/>
              </w:rPr>
              <w:t>La cerere și în cazul în care se justifică, părțile interesate relevante vor primi sprijin pentru prezentarea de proiecte și pentru punerea în aplicare și gestionarea proiectelor selectate.</w:t>
            </w:r>
          </w:p>
        </w:tc>
        <w:tc>
          <w:tcPr>
            <w:tcW w:w="429" w:type="pct"/>
          </w:tcPr>
          <w:p w:rsidR="00026BEA" w:rsidRPr="00DC028E" w:rsidRDefault="00477663" w:rsidP="00C02A3D">
            <w:pPr>
              <w:jc w:val="center"/>
              <w:rPr>
                <w:sz w:val="20"/>
              </w:rPr>
            </w:pPr>
            <w:r>
              <w:rPr>
                <w:sz w:val="20"/>
              </w:rPr>
              <w:t>Da</w:t>
            </w:r>
          </w:p>
        </w:tc>
        <w:tc>
          <w:tcPr>
            <w:tcW w:w="1146" w:type="pct"/>
          </w:tcPr>
          <w:p w:rsidR="00026BEA" w:rsidRPr="00E9348A" w:rsidRDefault="00477663" w:rsidP="00017B5F">
            <w:pPr>
              <w:rPr>
                <w:sz w:val="20"/>
                <w:szCs w:val="20"/>
              </w:rPr>
            </w:pPr>
            <w:r>
              <w:t xml:space="preserve">http://www.fonduri-ue.ro/res/filepicker_users/cd25a597fd-62/2014-2020/po/VO.POAT.2014-2020.pdf http://www.fonduri-ue.ro/res/filepicker_users/cd25a597fd-62/2014-2020/po/VO.POCU.2014-2020.pdf </w:t>
            </w:r>
          </w:p>
        </w:tc>
        <w:tc>
          <w:tcPr>
            <w:tcW w:w="1139" w:type="pct"/>
          </w:tcPr>
          <w:p w:rsidR="00026BEA" w:rsidRPr="00E9348A" w:rsidRDefault="00477663" w:rsidP="00724765">
            <w:pPr>
              <w:rPr>
                <w:sz w:val="20"/>
                <w:szCs w:val="20"/>
              </w:rPr>
            </w:pPr>
            <w:r w:rsidRPr="00E9348A">
              <w:rPr>
                <w:sz w:val="20"/>
                <w:szCs w:val="20"/>
              </w:rPr>
              <w:t>Agenţia Naţională pentru Romi/Secretariatul General al Guvernului</w:t>
            </w:r>
            <w:r w:rsidRPr="00E9348A">
              <w:rPr>
                <w:sz w:val="20"/>
                <w:szCs w:val="20"/>
              </w:rPr>
              <w:t xml:space="preserve"> vor beneficia de asistenţă tehnică prin POAT 2014-2020 şi POCU 2014-2020 în vederea susţinerii beneficiarilor/autorităţilor publice locale ce iniţiază proiecte în domeniile acoperite de Strategie</w:t>
            </w: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t xml:space="preserve">T.09.3 </w:t>
            </w:r>
            <w:r>
              <w:rPr>
                <w:sz w:val="20"/>
                <w:szCs w:val="20"/>
              </w:rPr>
              <w:t xml:space="preserve">- </w:t>
            </w:r>
            <w:r>
              <w:rPr>
                <w:sz w:val="20"/>
                <w:szCs w:val="20"/>
              </w:rPr>
              <w:t xml:space="preserve"> </w:t>
            </w:r>
            <w:r w:rsidRPr="00E9348A">
              <w:rPr>
                <w:sz w:val="20"/>
                <w:szCs w:val="20"/>
              </w:rPr>
              <w:t>Sănătate: Existența unui cadru strategic de poli</w:t>
            </w:r>
            <w:r w:rsidRPr="00E9348A">
              <w:rPr>
                <w:sz w:val="20"/>
                <w:szCs w:val="20"/>
              </w:rPr>
              <w:t>tică națională sau regională pentru sănătate în limitele articolului 168 din TFUE, care asigură sustenabilitate din punct de vedere economic.</w:t>
            </w:r>
          </w:p>
        </w:tc>
        <w:tc>
          <w:tcPr>
            <w:tcW w:w="1162" w:type="pct"/>
          </w:tcPr>
          <w:p w:rsidR="00026BEA" w:rsidRPr="00DC028E" w:rsidRDefault="00477663" w:rsidP="00BD1023">
            <w:pPr>
              <w:rPr>
                <w:sz w:val="20"/>
              </w:rPr>
            </w:pPr>
            <w:r>
              <w:rPr>
                <w:sz w:val="20"/>
              </w:rPr>
              <w:t>1</w:t>
            </w:r>
            <w:r>
              <w:rPr>
                <w:sz w:val="20"/>
              </w:rPr>
              <w:t xml:space="preserve"> </w:t>
            </w:r>
            <w:r>
              <w:rPr>
                <w:sz w:val="20"/>
              </w:rPr>
              <w:t xml:space="preserve">- </w:t>
            </w:r>
            <w:r>
              <w:rPr>
                <w:sz w:val="20"/>
              </w:rPr>
              <w:t>Există un cadru strategic național sau regional de sănătate care conține:</w:t>
            </w:r>
          </w:p>
        </w:tc>
        <w:tc>
          <w:tcPr>
            <w:tcW w:w="429" w:type="pct"/>
          </w:tcPr>
          <w:p w:rsidR="00026BEA" w:rsidRPr="00DC028E" w:rsidRDefault="00477663" w:rsidP="00C02A3D">
            <w:pPr>
              <w:jc w:val="center"/>
              <w:rPr>
                <w:sz w:val="20"/>
              </w:rPr>
            </w:pPr>
            <w:r>
              <w:rPr>
                <w:sz w:val="20"/>
              </w:rPr>
              <w:t>Da</w:t>
            </w:r>
          </w:p>
        </w:tc>
        <w:tc>
          <w:tcPr>
            <w:tcW w:w="1146" w:type="pct"/>
          </w:tcPr>
          <w:p w:rsidR="00026BEA" w:rsidRPr="00E9348A" w:rsidRDefault="00477663" w:rsidP="00017B5F">
            <w:pPr>
              <w:rPr>
                <w:sz w:val="20"/>
                <w:szCs w:val="20"/>
              </w:rPr>
            </w:pPr>
            <w:r>
              <w:t xml:space="preserve">http://ms.gov.ro/?pag=13 </w:t>
            </w:r>
          </w:p>
        </w:tc>
        <w:tc>
          <w:tcPr>
            <w:tcW w:w="1139" w:type="pct"/>
          </w:tcPr>
          <w:p w:rsidR="00026BEA" w:rsidRPr="00E9348A" w:rsidRDefault="00477663" w:rsidP="00724765">
            <w:pPr>
              <w:rPr>
                <w:sz w:val="20"/>
                <w:szCs w:val="20"/>
              </w:rPr>
            </w:pPr>
            <w:r w:rsidRPr="00E9348A">
              <w:rPr>
                <w:sz w:val="20"/>
                <w:szCs w:val="20"/>
              </w:rPr>
              <w:t>Strategia a fost aprobată prin HG 1028/2014 în ședința de Guvern din data de 18 noiembrie 2014, publicata în MO nr. 861 şi 861 bis din 8 decembrie 2014.</w:t>
            </w: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t xml:space="preserve">T.09.3 </w:t>
            </w:r>
            <w:r>
              <w:rPr>
                <w:sz w:val="20"/>
                <w:szCs w:val="20"/>
              </w:rPr>
              <w:t xml:space="preserve">- </w:t>
            </w:r>
            <w:r>
              <w:rPr>
                <w:sz w:val="20"/>
                <w:szCs w:val="20"/>
              </w:rPr>
              <w:t xml:space="preserve"> </w:t>
            </w:r>
            <w:r w:rsidRPr="00E9348A">
              <w:rPr>
                <w:sz w:val="20"/>
                <w:szCs w:val="20"/>
              </w:rPr>
              <w:t>Sănătate: Existența unui cadru strategic de politică națională sau regională pentru sănătate</w:t>
            </w:r>
            <w:r w:rsidRPr="00E9348A">
              <w:rPr>
                <w:sz w:val="20"/>
                <w:szCs w:val="20"/>
              </w:rPr>
              <w:t xml:space="preserve"> în limitele articolului 168 din TFUE, care asigură sustenabilitate din punct de vedere economic.</w:t>
            </w:r>
          </w:p>
        </w:tc>
        <w:tc>
          <w:tcPr>
            <w:tcW w:w="1162" w:type="pct"/>
          </w:tcPr>
          <w:p w:rsidR="00026BEA" w:rsidRPr="00DC028E" w:rsidRDefault="00477663" w:rsidP="00BD1023">
            <w:pPr>
              <w:rPr>
                <w:sz w:val="20"/>
              </w:rPr>
            </w:pPr>
            <w:r>
              <w:rPr>
                <w:sz w:val="20"/>
              </w:rPr>
              <w:t>2</w:t>
            </w:r>
            <w:r>
              <w:rPr>
                <w:sz w:val="20"/>
              </w:rPr>
              <w:t xml:space="preserve"> </w:t>
            </w:r>
            <w:r>
              <w:rPr>
                <w:sz w:val="20"/>
              </w:rPr>
              <w:t xml:space="preserve">- </w:t>
            </w:r>
            <w:r>
              <w:rPr>
                <w:sz w:val="20"/>
              </w:rPr>
              <w:t>măsuri coordonate pentru îmbunătățirea accesului la servicii de sănătate;</w:t>
            </w:r>
          </w:p>
        </w:tc>
        <w:tc>
          <w:tcPr>
            <w:tcW w:w="429" w:type="pct"/>
          </w:tcPr>
          <w:p w:rsidR="00026BEA" w:rsidRPr="00DC028E" w:rsidRDefault="00477663" w:rsidP="00C02A3D">
            <w:pPr>
              <w:jc w:val="center"/>
              <w:rPr>
                <w:sz w:val="20"/>
              </w:rPr>
            </w:pPr>
            <w:r>
              <w:rPr>
                <w:sz w:val="20"/>
              </w:rPr>
              <w:t>Da</w:t>
            </w:r>
          </w:p>
        </w:tc>
        <w:tc>
          <w:tcPr>
            <w:tcW w:w="1146" w:type="pct"/>
          </w:tcPr>
          <w:p w:rsidR="00026BEA" w:rsidRPr="00E9348A" w:rsidRDefault="00477663" w:rsidP="00017B5F">
            <w:pPr>
              <w:rPr>
                <w:sz w:val="20"/>
                <w:szCs w:val="20"/>
              </w:rPr>
            </w:pPr>
            <w:r>
              <w:t xml:space="preserve">http://ms.gov.ro/?pag=13 </w:t>
            </w:r>
          </w:p>
        </w:tc>
        <w:tc>
          <w:tcPr>
            <w:tcW w:w="1139" w:type="pct"/>
          </w:tcPr>
          <w:p w:rsidR="00026BEA" w:rsidRPr="00E9348A" w:rsidRDefault="00477663" w:rsidP="00724765">
            <w:pPr>
              <w:rPr>
                <w:sz w:val="20"/>
                <w:szCs w:val="20"/>
              </w:rPr>
            </w:pPr>
            <w:r w:rsidRPr="00E9348A">
              <w:rPr>
                <w:sz w:val="20"/>
                <w:szCs w:val="20"/>
              </w:rPr>
              <w:t>Strategia conține măsuri privind accesul, care se r</w:t>
            </w:r>
            <w:r w:rsidRPr="00E9348A">
              <w:rPr>
                <w:sz w:val="20"/>
                <w:szCs w:val="20"/>
              </w:rPr>
              <w:t>eferă la:</w:t>
            </w:r>
          </w:p>
          <w:p w:rsidR="00026BEA" w:rsidRPr="00E9348A" w:rsidRDefault="00477663" w:rsidP="00724765">
            <w:pPr>
              <w:rPr>
                <w:sz w:val="20"/>
                <w:szCs w:val="20"/>
              </w:rPr>
            </w:pPr>
            <w:r w:rsidRPr="00E9348A">
              <w:rPr>
                <w:sz w:val="20"/>
                <w:szCs w:val="20"/>
              </w:rPr>
              <w:t>-</w:t>
            </w:r>
            <w:r w:rsidRPr="00E9348A">
              <w:rPr>
                <w:sz w:val="20"/>
                <w:szCs w:val="20"/>
              </w:rPr>
              <w:tab/>
              <w:t xml:space="preserve">Organizarea îngrijirii (ore de deschidere (inclusiv accesul 24 ore din 24), schimburile de personal medical, gestionarea listelor de așteptare, îngrijirea primară, cote GP de pacienți, asigurarea funcției de gatekeeping , alegerea furnizorilor </w:t>
            </w:r>
            <w:r w:rsidRPr="00E9348A">
              <w:rPr>
                <w:sz w:val="20"/>
                <w:szCs w:val="20"/>
              </w:rPr>
              <w:t>, îngrijirea pacienților acasă sau în sistem);</w:t>
            </w:r>
          </w:p>
          <w:p w:rsidR="00026BEA" w:rsidRPr="00E9348A" w:rsidRDefault="00477663" w:rsidP="00724765">
            <w:pPr>
              <w:rPr>
                <w:sz w:val="20"/>
                <w:szCs w:val="20"/>
              </w:rPr>
            </w:pPr>
            <w:r w:rsidRPr="00E9348A">
              <w:rPr>
                <w:sz w:val="20"/>
                <w:szCs w:val="20"/>
              </w:rPr>
              <w:t>-</w:t>
            </w:r>
            <w:r w:rsidRPr="00E9348A">
              <w:rPr>
                <w:sz w:val="20"/>
                <w:szCs w:val="20"/>
              </w:rPr>
              <w:tab/>
              <w:t>Accesul teritorial (disponibilitatea și locația serviciilor și a personalului);</w:t>
            </w:r>
          </w:p>
          <w:p w:rsidR="00026BEA" w:rsidRPr="00E9348A" w:rsidRDefault="00477663" w:rsidP="00724765">
            <w:pPr>
              <w:rPr>
                <w:sz w:val="20"/>
                <w:szCs w:val="20"/>
              </w:rPr>
            </w:pPr>
            <w:r w:rsidRPr="00E9348A">
              <w:rPr>
                <w:sz w:val="20"/>
                <w:szCs w:val="20"/>
              </w:rPr>
              <w:t>-</w:t>
            </w:r>
            <w:r w:rsidRPr="00E9348A">
              <w:rPr>
                <w:sz w:val="20"/>
                <w:szCs w:val="20"/>
              </w:rPr>
              <w:tab/>
              <w:t xml:space="preserve">Accesul fizic (accesul pentru </w:t>
            </w:r>
            <w:r w:rsidRPr="00E9348A">
              <w:rPr>
                <w:sz w:val="20"/>
                <w:szCs w:val="20"/>
              </w:rPr>
              <w:lastRenderedPageBreak/>
              <w:t>persoanele cu dizabilități);</w:t>
            </w:r>
          </w:p>
          <w:p w:rsidR="00026BEA" w:rsidRPr="00E9348A" w:rsidRDefault="00477663" w:rsidP="00724765">
            <w:pPr>
              <w:rPr>
                <w:sz w:val="20"/>
                <w:szCs w:val="20"/>
              </w:rPr>
            </w:pPr>
            <w:r w:rsidRPr="00E9348A">
              <w:rPr>
                <w:sz w:val="20"/>
                <w:szCs w:val="20"/>
              </w:rPr>
              <w:t>-</w:t>
            </w:r>
            <w:r w:rsidRPr="00E9348A">
              <w:rPr>
                <w:sz w:val="20"/>
                <w:szCs w:val="20"/>
              </w:rPr>
              <w:tab/>
              <w:t xml:space="preserve">Asigurarea, accesibilitatea și măsurile de combatere a </w:t>
            </w:r>
            <w:r w:rsidRPr="00E9348A">
              <w:rPr>
                <w:sz w:val="20"/>
                <w:szCs w:val="20"/>
              </w:rPr>
              <w:t>factorilor socio-economici care afectează accesul;</w:t>
            </w:r>
          </w:p>
          <w:p w:rsidR="00026BEA" w:rsidRPr="00E9348A" w:rsidRDefault="00477663" w:rsidP="00724765">
            <w:pPr>
              <w:rPr>
                <w:sz w:val="20"/>
                <w:szCs w:val="20"/>
              </w:rPr>
            </w:pPr>
            <w:r w:rsidRPr="00E9348A">
              <w:rPr>
                <w:sz w:val="20"/>
                <w:szCs w:val="20"/>
              </w:rPr>
              <w:t>-</w:t>
            </w:r>
            <w:r w:rsidRPr="00E9348A">
              <w:rPr>
                <w:sz w:val="20"/>
                <w:szCs w:val="20"/>
              </w:rPr>
              <w:tab/>
              <w:t>Inițiative extinse pentru grupurile greu accesibile, marginale sau vulnerabile;</w:t>
            </w:r>
          </w:p>
          <w:p w:rsidR="00026BEA" w:rsidRPr="00E9348A" w:rsidRDefault="00477663" w:rsidP="00724765">
            <w:pPr>
              <w:rPr>
                <w:sz w:val="20"/>
                <w:szCs w:val="20"/>
              </w:rPr>
            </w:pPr>
            <w:r w:rsidRPr="00E9348A">
              <w:rPr>
                <w:sz w:val="20"/>
                <w:szCs w:val="20"/>
              </w:rPr>
              <w:t>-</w:t>
            </w:r>
            <w:r w:rsidRPr="00E9348A">
              <w:rPr>
                <w:sz w:val="20"/>
                <w:szCs w:val="20"/>
              </w:rPr>
              <w:tab/>
              <w:t>Măsuri pentru îmbunătățirea accesului la eSănătate și telemedicină;</w:t>
            </w:r>
          </w:p>
          <w:p w:rsidR="00026BEA" w:rsidRPr="00E9348A" w:rsidRDefault="00477663" w:rsidP="00724765">
            <w:pPr>
              <w:rPr>
                <w:sz w:val="20"/>
                <w:szCs w:val="20"/>
              </w:rPr>
            </w:pPr>
            <w:r w:rsidRPr="00E9348A">
              <w:rPr>
                <w:sz w:val="20"/>
                <w:szCs w:val="20"/>
              </w:rPr>
              <w:t>-</w:t>
            </w:r>
            <w:r w:rsidRPr="00E9348A">
              <w:rPr>
                <w:sz w:val="20"/>
                <w:szCs w:val="20"/>
              </w:rPr>
              <w:tab/>
              <w:t>Accesul la produsele farmaceutice și la alte produs</w:t>
            </w:r>
            <w:r w:rsidRPr="00E9348A">
              <w:rPr>
                <w:sz w:val="20"/>
                <w:szCs w:val="20"/>
              </w:rPr>
              <w:t>e medicale;</w:t>
            </w:r>
          </w:p>
          <w:p w:rsidR="00026BEA" w:rsidRPr="00E9348A" w:rsidRDefault="00477663" w:rsidP="00724765">
            <w:pPr>
              <w:rPr>
                <w:sz w:val="20"/>
                <w:szCs w:val="20"/>
              </w:rPr>
            </w:pPr>
            <w:r w:rsidRPr="00E9348A">
              <w:rPr>
                <w:sz w:val="20"/>
                <w:szCs w:val="20"/>
              </w:rPr>
              <w:t>sau alte măsuri menite să îmbunătățească accesul la serviciile de sănătate.</w:t>
            </w:r>
          </w:p>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lastRenderedPageBreak/>
              <w:t xml:space="preserve">T.09.3 </w:t>
            </w:r>
            <w:r>
              <w:rPr>
                <w:sz w:val="20"/>
                <w:szCs w:val="20"/>
              </w:rPr>
              <w:t xml:space="preserve">- </w:t>
            </w:r>
            <w:r>
              <w:rPr>
                <w:sz w:val="20"/>
                <w:szCs w:val="20"/>
              </w:rPr>
              <w:t xml:space="preserve"> </w:t>
            </w:r>
            <w:r w:rsidRPr="00E9348A">
              <w:rPr>
                <w:sz w:val="20"/>
                <w:szCs w:val="20"/>
              </w:rPr>
              <w:t>Sănătate: Existența unui cadru strategic de politică națională sau regională pentru sănătate în limitele articolului 168 din TFUE, care asigură sustenabilit</w:t>
            </w:r>
            <w:r w:rsidRPr="00E9348A">
              <w:rPr>
                <w:sz w:val="20"/>
                <w:szCs w:val="20"/>
              </w:rPr>
              <w:t>ate din punct de vedere economic.</w:t>
            </w:r>
          </w:p>
        </w:tc>
        <w:tc>
          <w:tcPr>
            <w:tcW w:w="1162" w:type="pct"/>
          </w:tcPr>
          <w:p w:rsidR="00026BEA" w:rsidRPr="00DC028E" w:rsidRDefault="00477663" w:rsidP="00BD1023">
            <w:pPr>
              <w:rPr>
                <w:sz w:val="20"/>
              </w:rPr>
            </w:pPr>
            <w:r>
              <w:rPr>
                <w:sz w:val="20"/>
              </w:rPr>
              <w:t>3</w:t>
            </w:r>
            <w:r>
              <w:rPr>
                <w:sz w:val="20"/>
              </w:rPr>
              <w:t xml:space="preserve"> </w:t>
            </w:r>
            <w:r>
              <w:rPr>
                <w:sz w:val="20"/>
              </w:rPr>
              <w:t xml:space="preserve">- </w:t>
            </w:r>
            <w:r>
              <w:rPr>
                <w:sz w:val="20"/>
              </w:rPr>
              <w:t>măsuri de stimulare a eficienței în sectorul sănătății, prin dezvoltarea unor modele de prestare a serviciilor și infrastructură;</w:t>
            </w:r>
          </w:p>
        </w:tc>
        <w:tc>
          <w:tcPr>
            <w:tcW w:w="429" w:type="pct"/>
          </w:tcPr>
          <w:p w:rsidR="00026BEA" w:rsidRPr="00DC028E" w:rsidRDefault="00477663" w:rsidP="00C02A3D">
            <w:pPr>
              <w:jc w:val="center"/>
              <w:rPr>
                <w:sz w:val="20"/>
              </w:rPr>
            </w:pPr>
            <w:r>
              <w:rPr>
                <w:sz w:val="20"/>
              </w:rPr>
              <w:t>Nu</w:t>
            </w:r>
          </w:p>
        </w:tc>
        <w:tc>
          <w:tcPr>
            <w:tcW w:w="1146" w:type="pct"/>
          </w:tcPr>
          <w:p w:rsidR="00026BEA" w:rsidRPr="00E9348A" w:rsidRDefault="00477663" w:rsidP="00017B5F">
            <w:pPr>
              <w:rPr>
                <w:sz w:val="20"/>
                <w:szCs w:val="20"/>
              </w:rPr>
            </w:pPr>
            <w:r>
              <w:t xml:space="preserve">http://ms.gov.ro/?pag=13 </w:t>
            </w:r>
          </w:p>
        </w:tc>
        <w:tc>
          <w:tcPr>
            <w:tcW w:w="1139" w:type="pct"/>
          </w:tcPr>
          <w:p w:rsidR="00026BEA" w:rsidRPr="00E9348A" w:rsidRDefault="00477663" w:rsidP="00724765">
            <w:pPr>
              <w:rPr>
                <w:sz w:val="20"/>
                <w:szCs w:val="20"/>
              </w:rPr>
            </w:pPr>
            <w:r w:rsidRPr="00E9348A">
              <w:rPr>
                <w:sz w:val="20"/>
                <w:szCs w:val="20"/>
              </w:rPr>
              <w:t>Strategia conține măsuri privind:</w:t>
            </w:r>
          </w:p>
          <w:p w:rsidR="00026BEA" w:rsidRPr="00E9348A" w:rsidRDefault="00477663" w:rsidP="00724765">
            <w:pPr>
              <w:rPr>
                <w:sz w:val="20"/>
                <w:szCs w:val="20"/>
              </w:rPr>
            </w:pPr>
            <w:r w:rsidRPr="00E9348A">
              <w:rPr>
                <w:sz w:val="20"/>
                <w:szCs w:val="20"/>
              </w:rPr>
              <w:t>-</w:t>
            </w:r>
            <w:r w:rsidRPr="00E9348A">
              <w:rPr>
                <w:sz w:val="20"/>
                <w:szCs w:val="20"/>
              </w:rPr>
              <w:tab/>
              <w:t xml:space="preserve">Modele de furnizare de </w:t>
            </w:r>
            <w:r w:rsidRPr="00E9348A">
              <w:rPr>
                <w:sz w:val="20"/>
                <w:szCs w:val="20"/>
              </w:rPr>
              <w:t xml:space="preserve">servicii; </w:t>
            </w:r>
          </w:p>
          <w:p w:rsidR="00026BEA" w:rsidRPr="00E9348A" w:rsidRDefault="00477663" w:rsidP="00724765">
            <w:pPr>
              <w:rPr>
                <w:sz w:val="20"/>
                <w:szCs w:val="20"/>
              </w:rPr>
            </w:pPr>
            <w:r w:rsidRPr="00E9348A">
              <w:rPr>
                <w:sz w:val="20"/>
                <w:szCs w:val="20"/>
              </w:rPr>
              <w:t>-</w:t>
            </w:r>
            <w:r w:rsidRPr="00E9348A">
              <w:rPr>
                <w:sz w:val="20"/>
                <w:szCs w:val="20"/>
              </w:rPr>
              <w:tab/>
              <w:t>Infrastructura inclusiv cartografierea nevoilor de infrastructură (ex. Concentarea serviciilor specializate, disponibilitatea și accesibilitatea tuturor serviciilor);</w:t>
            </w:r>
          </w:p>
          <w:p w:rsidR="00026BEA" w:rsidRPr="00E9348A" w:rsidRDefault="00477663" w:rsidP="00724765">
            <w:pPr>
              <w:rPr>
                <w:sz w:val="20"/>
                <w:szCs w:val="20"/>
              </w:rPr>
            </w:pPr>
            <w:r w:rsidRPr="00E9348A">
              <w:rPr>
                <w:sz w:val="20"/>
                <w:szCs w:val="20"/>
              </w:rPr>
              <w:t>-</w:t>
            </w:r>
            <w:r w:rsidRPr="00E9348A">
              <w:rPr>
                <w:sz w:val="20"/>
                <w:szCs w:val="20"/>
              </w:rPr>
              <w:tab/>
              <w:t xml:space="preserve">alte măsuri pentru stimularea eficienței în sectorul de sănătate. </w:t>
            </w:r>
          </w:p>
          <w:p w:rsidR="00026BEA" w:rsidRPr="00E9348A" w:rsidRDefault="00477663" w:rsidP="00724765">
            <w:pPr>
              <w:rPr>
                <w:sz w:val="20"/>
                <w:szCs w:val="20"/>
              </w:rPr>
            </w:pPr>
            <w:r w:rsidRPr="00E9348A">
              <w:rPr>
                <w:sz w:val="20"/>
                <w:szCs w:val="20"/>
              </w:rPr>
              <w:t>Detalie</w:t>
            </w:r>
            <w:r w:rsidRPr="00E9348A">
              <w:rPr>
                <w:sz w:val="20"/>
                <w:szCs w:val="20"/>
              </w:rPr>
              <w:t xml:space="preserve">rea cartarii serviciilor de sănătate şi elaborarea de recomandări în vederea optimizării fluxurilor de </w:t>
            </w:r>
            <w:r w:rsidRPr="00E9348A">
              <w:rPr>
                <w:sz w:val="20"/>
                <w:szCs w:val="20"/>
              </w:rPr>
              <w:lastRenderedPageBreak/>
              <w:t xml:space="preserve">pacienţi, a investiţiilor în infrastructura fizică şi în echipamente pentru asigurarea acoperirii eficiente a serviciilor de sănătate  la nivel naţional </w:t>
            </w:r>
            <w:r w:rsidRPr="00E9348A">
              <w:rPr>
                <w:sz w:val="20"/>
                <w:szCs w:val="20"/>
              </w:rPr>
              <w:t>se va realiza in cadrul unui proiect finantat prin POAT-</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Pregătirea implementării și definirea cadrului de monitorizare şi evaluare a Strategiei Naționale de Sănătate</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implementat in perioada 6 octombrie 2014-6 dec 2015. </w:t>
            </w: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lastRenderedPageBreak/>
              <w:t xml:space="preserve">T.09.3 </w:t>
            </w:r>
            <w:r>
              <w:rPr>
                <w:sz w:val="20"/>
                <w:szCs w:val="20"/>
              </w:rPr>
              <w:t xml:space="preserve">- </w:t>
            </w:r>
            <w:r>
              <w:rPr>
                <w:sz w:val="20"/>
                <w:szCs w:val="20"/>
              </w:rPr>
              <w:t xml:space="preserve"> </w:t>
            </w:r>
            <w:r w:rsidRPr="00E9348A">
              <w:rPr>
                <w:sz w:val="20"/>
                <w:szCs w:val="20"/>
              </w:rPr>
              <w:t>Sănătate: Existența unui cadru strategic de politică națională sau regională pentru sănătate în limitele articolului 168 din TFUE, care asigură sustenabilitate din punct de vedere economic.</w:t>
            </w:r>
          </w:p>
        </w:tc>
        <w:tc>
          <w:tcPr>
            <w:tcW w:w="1162" w:type="pct"/>
          </w:tcPr>
          <w:p w:rsidR="00026BEA" w:rsidRPr="00DC028E" w:rsidRDefault="00477663" w:rsidP="00BD1023">
            <w:pPr>
              <w:rPr>
                <w:sz w:val="20"/>
              </w:rPr>
            </w:pPr>
            <w:r>
              <w:rPr>
                <w:sz w:val="20"/>
              </w:rPr>
              <w:t>4</w:t>
            </w:r>
            <w:r>
              <w:rPr>
                <w:sz w:val="20"/>
              </w:rPr>
              <w:t xml:space="preserve"> </w:t>
            </w:r>
            <w:r>
              <w:rPr>
                <w:sz w:val="20"/>
              </w:rPr>
              <w:t xml:space="preserve">- </w:t>
            </w:r>
            <w:r>
              <w:rPr>
                <w:sz w:val="20"/>
              </w:rPr>
              <w:t>un sistem de monitorizare și revizuire.</w:t>
            </w:r>
          </w:p>
        </w:tc>
        <w:tc>
          <w:tcPr>
            <w:tcW w:w="429" w:type="pct"/>
          </w:tcPr>
          <w:p w:rsidR="00026BEA" w:rsidRPr="00DC028E" w:rsidRDefault="00477663" w:rsidP="00C02A3D">
            <w:pPr>
              <w:jc w:val="center"/>
              <w:rPr>
                <w:sz w:val="20"/>
              </w:rPr>
            </w:pPr>
            <w:r>
              <w:rPr>
                <w:sz w:val="20"/>
              </w:rPr>
              <w:t>Nu</w:t>
            </w:r>
          </w:p>
        </w:tc>
        <w:tc>
          <w:tcPr>
            <w:tcW w:w="1146" w:type="pct"/>
          </w:tcPr>
          <w:p w:rsidR="00026BEA" w:rsidRPr="00E9348A" w:rsidRDefault="00477663" w:rsidP="00017B5F">
            <w:pPr>
              <w:rPr>
                <w:sz w:val="20"/>
                <w:szCs w:val="20"/>
              </w:rPr>
            </w:pPr>
            <w:r>
              <w:t>http://ms.gov.ro/?p</w:t>
            </w:r>
            <w:r>
              <w:t xml:space="preserve">ag=13 </w:t>
            </w:r>
          </w:p>
        </w:tc>
        <w:tc>
          <w:tcPr>
            <w:tcW w:w="1139" w:type="pct"/>
          </w:tcPr>
          <w:p w:rsidR="00026BEA" w:rsidRPr="00E9348A" w:rsidRDefault="00477663" w:rsidP="00724765">
            <w:pPr>
              <w:rPr>
                <w:sz w:val="20"/>
                <w:szCs w:val="20"/>
              </w:rPr>
            </w:pPr>
            <w:r w:rsidRPr="00E9348A">
              <w:rPr>
                <w:sz w:val="20"/>
                <w:szCs w:val="20"/>
              </w:rPr>
              <w:t>Referitor la monitorizarea și revizuirea sistemului, strategia conține un plan pentru revizuire și monitorizare (anexa nr. 2). Acesta va fi dezvoltat/operationalizat printr-un proiect finanțat din cadrul PO AT.</w:t>
            </w: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t xml:space="preserve">T.09.3 </w:t>
            </w:r>
            <w:r>
              <w:rPr>
                <w:sz w:val="20"/>
                <w:szCs w:val="20"/>
              </w:rPr>
              <w:t xml:space="preserve">- </w:t>
            </w:r>
            <w:r>
              <w:rPr>
                <w:sz w:val="20"/>
                <w:szCs w:val="20"/>
              </w:rPr>
              <w:t xml:space="preserve"> </w:t>
            </w:r>
            <w:r w:rsidRPr="00E9348A">
              <w:rPr>
                <w:sz w:val="20"/>
                <w:szCs w:val="20"/>
              </w:rPr>
              <w:t xml:space="preserve">Sănătate: Existența unui </w:t>
            </w:r>
            <w:r w:rsidRPr="00E9348A">
              <w:rPr>
                <w:sz w:val="20"/>
                <w:szCs w:val="20"/>
              </w:rPr>
              <w:t>cadru strategic de politică națională sau regională pentru sănătate în limitele articolului 168 din TFUE, care asigură sustenabilitate din punct de vedere economic.</w:t>
            </w:r>
          </w:p>
        </w:tc>
        <w:tc>
          <w:tcPr>
            <w:tcW w:w="1162" w:type="pct"/>
          </w:tcPr>
          <w:p w:rsidR="00026BEA" w:rsidRPr="00DC028E" w:rsidRDefault="00477663" w:rsidP="00BD1023">
            <w:pPr>
              <w:rPr>
                <w:sz w:val="20"/>
              </w:rPr>
            </w:pPr>
            <w:r>
              <w:rPr>
                <w:sz w:val="20"/>
              </w:rPr>
              <w:t>5</w:t>
            </w:r>
            <w:r>
              <w:rPr>
                <w:sz w:val="20"/>
              </w:rPr>
              <w:t xml:space="preserve"> </w:t>
            </w:r>
            <w:r>
              <w:rPr>
                <w:sz w:val="20"/>
              </w:rPr>
              <w:t xml:space="preserve">- </w:t>
            </w:r>
            <w:r>
              <w:rPr>
                <w:sz w:val="20"/>
              </w:rPr>
              <w:t>Un stat membru sau o regiune a adoptat un cadru care specifică resursele bugetare dispo</w:t>
            </w:r>
            <w:r>
              <w:rPr>
                <w:sz w:val="20"/>
              </w:rPr>
              <w:t>nibile estimative și o concentrare eficientă din punctul de vedere al costurilor a resurselor asupra nevoilor stabilite ca priorități pentru sănătate.</w:t>
            </w:r>
          </w:p>
        </w:tc>
        <w:tc>
          <w:tcPr>
            <w:tcW w:w="429" w:type="pct"/>
          </w:tcPr>
          <w:p w:rsidR="00026BEA" w:rsidRPr="00DC028E" w:rsidRDefault="00477663" w:rsidP="00C02A3D">
            <w:pPr>
              <w:jc w:val="center"/>
              <w:rPr>
                <w:sz w:val="20"/>
              </w:rPr>
            </w:pPr>
            <w:r>
              <w:rPr>
                <w:sz w:val="20"/>
              </w:rPr>
              <w:t>Da</w:t>
            </w:r>
          </w:p>
        </w:tc>
        <w:tc>
          <w:tcPr>
            <w:tcW w:w="1146" w:type="pct"/>
          </w:tcPr>
          <w:p w:rsidR="00026BEA" w:rsidRPr="00E9348A" w:rsidRDefault="00477663" w:rsidP="00017B5F">
            <w:pPr>
              <w:rPr>
                <w:sz w:val="20"/>
                <w:szCs w:val="20"/>
              </w:rPr>
            </w:pPr>
            <w:r>
              <w:t xml:space="preserve">http://ms.gov.ro/?pag=13 </w:t>
            </w:r>
          </w:p>
        </w:tc>
        <w:tc>
          <w:tcPr>
            <w:tcW w:w="1139" w:type="pct"/>
          </w:tcPr>
          <w:p w:rsidR="00026BEA" w:rsidRPr="00E9348A" w:rsidRDefault="00477663" w:rsidP="00724765">
            <w:pPr>
              <w:rPr>
                <w:sz w:val="20"/>
                <w:szCs w:val="20"/>
              </w:rPr>
            </w:pPr>
            <w:r w:rsidRPr="00E9348A">
              <w:rPr>
                <w:sz w:val="20"/>
                <w:szCs w:val="20"/>
              </w:rPr>
              <w:t>În ceea ce privește cadrul care specifică resursele bugetare disponibile est</w:t>
            </w:r>
            <w:r w:rsidRPr="00E9348A">
              <w:rPr>
                <w:sz w:val="20"/>
                <w:szCs w:val="20"/>
              </w:rPr>
              <w:t>imative și o concentrare eficientă din punctul de vedere al costurilor resurselor asupra nevoilor stabilite ca priorități pentru sănătate, principalele priorități de investiții din FESI sunt prezentate în implementarea planului din Strategie.</w:t>
            </w:r>
          </w:p>
          <w:p w:rsidR="00026BEA" w:rsidRPr="00E9348A" w:rsidRDefault="00477663" w:rsidP="00724765">
            <w:pPr>
              <w:rPr>
                <w:sz w:val="20"/>
                <w:szCs w:val="20"/>
              </w:rPr>
            </w:pPr>
          </w:p>
          <w:p w:rsidR="00026BEA" w:rsidRPr="00E9348A" w:rsidRDefault="00477663" w:rsidP="00724765">
            <w:pPr>
              <w:rPr>
                <w:sz w:val="20"/>
                <w:szCs w:val="20"/>
              </w:rPr>
            </w:pPr>
            <w:r w:rsidRPr="00E9348A">
              <w:rPr>
                <w:sz w:val="20"/>
                <w:szCs w:val="20"/>
              </w:rPr>
              <w:t>Criteriile d</w:t>
            </w:r>
            <w:r w:rsidRPr="00E9348A">
              <w:rPr>
                <w:sz w:val="20"/>
                <w:szCs w:val="20"/>
              </w:rPr>
              <w:t>e selecție pentru investiții care vor fi finanțate din FESI 2014-2020, precum și lista cu investițiile prioritare de la nivel național, sunt prezentate în capitolul Sănătate din cadrul Acordului de Parteneriat.</w:t>
            </w:r>
          </w:p>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lastRenderedPageBreak/>
              <w:t xml:space="preserve">T.10.1 </w:t>
            </w:r>
            <w:r>
              <w:rPr>
                <w:sz w:val="20"/>
                <w:szCs w:val="20"/>
              </w:rPr>
              <w:t xml:space="preserve">- </w:t>
            </w:r>
            <w:r>
              <w:rPr>
                <w:sz w:val="20"/>
                <w:szCs w:val="20"/>
              </w:rPr>
              <w:t xml:space="preserve"> </w:t>
            </w:r>
            <w:r w:rsidRPr="00E9348A">
              <w:rPr>
                <w:sz w:val="20"/>
                <w:szCs w:val="20"/>
              </w:rPr>
              <w:t xml:space="preserve">Abandon școlar timpuriu: </w:t>
            </w:r>
            <w:r w:rsidRPr="00E9348A">
              <w:rPr>
                <w:sz w:val="20"/>
                <w:szCs w:val="20"/>
              </w:rPr>
              <w:t>Existența unui cadru politic strategic pentru a reduce abandonul școlar timpuriu (AST) în limitele prevăzute de articolul 165 din TFUE.</w:t>
            </w:r>
          </w:p>
        </w:tc>
        <w:tc>
          <w:tcPr>
            <w:tcW w:w="1162" w:type="pct"/>
          </w:tcPr>
          <w:p w:rsidR="00026BEA" w:rsidRPr="00DC028E" w:rsidRDefault="00477663" w:rsidP="00BD1023">
            <w:pPr>
              <w:rPr>
                <w:sz w:val="20"/>
              </w:rPr>
            </w:pPr>
            <w:r>
              <w:rPr>
                <w:sz w:val="20"/>
              </w:rPr>
              <w:t>1</w:t>
            </w:r>
            <w:r>
              <w:rPr>
                <w:sz w:val="20"/>
              </w:rPr>
              <w:t xml:space="preserve"> </w:t>
            </w:r>
            <w:r>
              <w:rPr>
                <w:sz w:val="20"/>
              </w:rPr>
              <w:t xml:space="preserve">- </w:t>
            </w:r>
            <w:r>
              <w:rPr>
                <w:sz w:val="20"/>
              </w:rPr>
              <w:t>Existența unui sistem pentru colectarea și analizarea datelor și informațiilor privind AST la nivelurile relevante c</w:t>
            </w:r>
            <w:r>
              <w:rPr>
                <w:sz w:val="20"/>
              </w:rPr>
              <w:t>are:</w:t>
            </w:r>
          </w:p>
        </w:tc>
        <w:tc>
          <w:tcPr>
            <w:tcW w:w="429" w:type="pct"/>
          </w:tcPr>
          <w:p w:rsidR="00026BEA" w:rsidRPr="00DC028E" w:rsidRDefault="00477663" w:rsidP="00C02A3D">
            <w:pPr>
              <w:jc w:val="center"/>
              <w:rPr>
                <w:sz w:val="20"/>
              </w:rPr>
            </w:pPr>
            <w:r>
              <w:rPr>
                <w:sz w:val="20"/>
              </w:rPr>
              <w:t>Da</w:t>
            </w:r>
          </w:p>
        </w:tc>
        <w:tc>
          <w:tcPr>
            <w:tcW w:w="1146" w:type="pct"/>
          </w:tcPr>
          <w:p w:rsidR="00026BEA" w:rsidRPr="00E9348A" w:rsidRDefault="00477663" w:rsidP="00017B5F">
            <w:pPr>
              <w:rPr>
                <w:sz w:val="20"/>
                <w:szCs w:val="20"/>
              </w:rPr>
            </w:pPr>
            <w:r>
              <w:t>Proiectul de “Cadru Strategic de Reducere a Părăsirii Timpurii a Şcolii”, pag.11, pct. 1.1, 1.2; pag.80-83; anexa 4; anexa 5; Sistemul de colectare a datelor (SIIIR) este dezvoltat in proiectul finanţat în cadrul PO DCA si integreaza Baza de date n</w:t>
            </w:r>
            <w:r>
              <w:t xml:space="preserve">aţională pentru Educație. Date informative publice, extrase în timp real din SIIIR, pot fi vizualizate accesând adresa: https://www.siiir.edu.ro/carto/ (există în dreapta posibilitatea de a alege limba de afișare română/engleză). </w:t>
            </w:r>
          </w:p>
        </w:tc>
        <w:tc>
          <w:tcPr>
            <w:tcW w:w="1139" w:type="pct"/>
          </w:tcPr>
          <w:p w:rsidR="00026BEA" w:rsidRPr="00E9348A" w:rsidRDefault="00477663" w:rsidP="00724765">
            <w:pPr>
              <w:rPr>
                <w:sz w:val="20"/>
                <w:szCs w:val="20"/>
              </w:rPr>
            </w:pPr>
            <w:r w:rsidRPr="00E9348A">
              <w:rPr>
                <w:sz w:val="20"/>
                <w:szCs w:val="20"/>
              </w:rPr>
              <w:t>Sistemul SIIIR este în pl</w:t>
            </w:r>
            <w:r w:rsidRPr="00E9348A">
              <w:rPr>
                <w:sz w:val="20"/>
                <w:szCs w:val="20"/>
              </w:rPr>
              <w:t>in proces de populare a bazei de date cu informații, cu termen finele anului, prin urmare informațiile afișate pot fi incomplete.</w:t>
            </w: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t xml:space="preserve">T.10.1 </w:t>
            </w:r>
            <w:r>
              <w:rPr>
                <w:sz w:val="20"/>
                <w:szCs w:val="20"/>
              </w:rPr>
              <w:t xml:space="preserve">- </w:t>
            </w:r>
            <w:r>
              <w:rPr>
                <w:sz w:val="20"/>
                <w:szCs w:val="20"/>
              </w:rPr>
              <w:t xml:space="preserve"> </w:t>
            </w:r>
            <w:r w:rsidRPr="00E9348A">
              <w:rPr>
                <w:sz w:val="20"/>
                <w:szCs w:val="20"/>
              </w:rPr>
              <w:t xml:space="preserve">Abandon școlar timpuriu: Existența unui cadru politic strategic pentru a reduce abandonul școlar timpuriu (AST) în </w:t>
            </w:r>
            <w:r w:rsidRPr="00E9348A">
              <w:rPr>
                <w:sz w:val="20"/>
                <w:szCs w:val="20"/>
              </w:rPr>
              <w:t>limitele prevăzute de articolul 165 din TFUE.</w:t>
            </w:r>
          </w:p>
        </w:tc>
        <w:tc>
          <w:tcPr>
            <w:tcW w:w="1162" w:type="pct"/>
          </w:tcPr>
          <w:p w:rsidR="00026BEA" w:rsidRPr="00DC028E" w:rsidRDefault="00477663" w:rsidP="00BD1023">
            <w:pPr>
              <w:rPr>
                <w:sz w:val="20"/>
              </w:rPr>
            </w:pPr>
            <w:r>
              <w:rPr>
                <w:sz w:val="20"/>
              </w:rPr>
              <w:t>2</w:t>
            </w:r>
            <w:r>
              <w:rPr>
                <w:sz w:val="20"/>
              </w:rPr>
              <w:t xml:space="preserve"> </w:t>
            </w:r>
            <w:r>
              <w:rPr>
                <w:sz w:val="20"/>
              </w:rPr>
              <w:t xml:space="preserve">- </w:t>
            </w:r>
            <w:r>
              <w:rPr>
                <w:sz w:val="20"/>
              </w:rPr>
              <w:t>constituie o bază justificativă suficientă pentru elaborarea unor politici specifice și monitorizarea evoluțiilor.</w:t>
            </w:r>
          </w:p>
        </w:tc>
        <w:tc>
          <w:tcPr>
            <w:tcW w:w="429" w:type="pct"/>
          </w:tcPr>
          <w:p w:rsidR="00026BEA" w:rsidRPr="00DC028E" w:rsidRDefault="00477663" w:rsidP="00C02A3D">
            <w:pPr>
              <w:jc w:val="center"/>
              <w:rPr>
                <w:sz w:val="20"/>
              </w:rPr>
            </w:pPr>
            <w:r>
              <w:rPr>
                <w:sz w:val="20"/>
              </w:rPr>
              <w:t>Da</w:t>
            </w:r>
          </w:p>
        </w:tc>
        <w:tc>
          <w:tcPr>
            <w:tcW w:w="1146" w:type="pct"/>
          </w:tcPr>
          <w:p w:rsidR="00026BEA" w:rsidRPr="00E9348A" w:rsidRDefault="00477663" w:rsidP="00017B5F">
            <w:pPr>
              <w:rPr>
                <w:sz w:val="20"/>
                <w:szCs w:val="20"/>
              </w:rPr>
            </w:pPr>
            <w:r>
              <w:t>Proiectul de “Cadru Strategic de Reducere a Părăsirii Timpurii a Şcolii”, pag.11, pct. 1</w:t>
            </w:r>
            <w:r>
              <w:t xml:space="preserve">.1, 1.2; pag.80-83; anexa 4; anexa 5; Sistemul de colectare a datelor (SIIIR) este dezvoltat in proiectul finanţat în cadrul PO DCA si integreaza Baza de date </w:t>
            </w:r>
            <w:r>
              <w:lastRenderedPageBreak/>
              <w:t>naţională pentru Educație. Date informative publice, extrase în timp real din SIIIR, pot fi vizua</w:t>
            </w:r>
            <w:r>
              <w:t xml:space="preserve">lizate accesând adresa: https://www.siiir.edu.ro/carto/ (există în dreapta posibilitatea de a alege limba de afișare română/engleză). </w:t>
            </w:r>
          </w:p>
        </w:tc>
        <w:tc>
          <w:tcPr>
            <w:tcW w:w="1139" w:type="pct"/>
          </w:tcPr>
          <w:p w:rsidR="00026BEA" w:rsidRPr="00E9348A" w:rsidRDefault="00477663" w:rsidP="00724765">
            <w:pPr>
              <w:rPr>
                <w:sz w:val="20"/>
                <w:szCs w:val="20"/>
              </w:rPr>
            </w:pPr>
            <w:r w:rsidRPr="00E9348A">
              <w:rPr>
                <w:sz w:val="20"/>
                <w:szCs w:val="20"/>
              </w:rPr>
              <w:lastRenderedPageBreak/>
              <w:t>Sistemul SIIIR este în plin proces de populare a bazei de date cu informații, cu termen finele anului, prin urmare inform</w:t>
            </w:r>
            <w:r w:rsidRPr="00E9348A">
              <w:rPr>
                <w:sz w:val="20"/>
                <w:szCs w:val="20"/>
              </w:rPr>
              <w:t>ațiile afișate pot fi incomplete.</w:t>
            </w: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t xml:space="preserve">T.10.1 </w:t>
            </w:r>
            <w:r>
              <w:rPr>
                <w:sz w:val="20"/>
                <w:szCs w:val="20"/>
              </w:rPr>
              <w:t xml:space="preserve">- </w:t>
            </w:r>
            <w:r>
              <w:rPr>
                <w:sz w:val="20"/>
                <w:szCs w:val="20"/>
              </w:rPr>
              <w:t xml:space="preserve"> </w:t>
            </w:r>
            <w:r w:rsidRPr="00E9348A">
              <w:rPr>
                <w:sz w:val="20"/>
                <w:szCs w:val="20"/>
              </w:rPr>
              <w:t>Abandon școlar timpuriu: Existența unui cadru politic strategic pentru a reduce abandonul școlar timpuriu (AST) în limitele prevăzute de articolul 165 din TFUE.</w:t>
            </w:r>
          </w:p>
        </w:tc>
        <w:tc>
          <w:tcPr>
            <w:tcW w:w="1162" w:type="pct"/>
          </w:tcPr>
          <w:p w:rsidR="00026BEA" w:rsidRPr="00DC028E" w:rsidRDefault="00477663" w:rsidP="00BD1023">
            <w:pPr>
              <w:rPr>
                <w:sz w:val="20"/>
              </w:rPr>
            </w:pPr>
            <w:r>
              <w:rPr>
                <w:sz w:val="20"/>
              </w:rPr>
              <w:t>3</w:t>
            </w:r>
            <w:r>
              <w:rPr>
                <w:sz w:val="20"/>
              </w:rPr>
              <w:t xml:space="preserve"> </w:t>
            </w:r>
            <w:r>
              <w:rPr>
                <w:sz w:val="20"/>
              </w:rPr>
              <w:t xml:space="preserve">- </w:t>
            </w:r>
            <w:r>
              <w:rPr>
                <w:sz w:val="20"/>
              </w:rPr>
              <w:t xml:space="preserve">Se instituie un cadru strategic de politică </w:t>
            </w:r>
            <w:r>
              <w:rPr>
                <w:sz w:val="20"/>
              </w:rPr>
              <w:t>privind AST care:</w:t>
            </w:r>
          </w:p>
        </w:tc>
        <w:tc>
          <w:tcPr>
            <w:tcW w:w="429" w:type="pct"/>
          </w:tcPr>
          <w:p w:rsidR="00026BEA" w:rsidRPr="00DC028E" w:rsidRDefault="00477663" w:rsidP="00C02A3D">
            <w:pPr>
              <w:jc w:val="center"/>
              <w:rPr>
                <w:sz w:val="20"/>
              </w:rPr>
            </w:pPr>
            <w:r>
              <w:rPr>
                <w:sz w:val="20"/>
              </w:rPr>
              <w:t>Nu</w:t>
            </w:r>
          </w:p>
        </w:tc>
        <w:tc>
          <w:tcPr>
            <w:tcW w:w="1146" w:type="pct"/>
          </w:tcPr>
          <w:p w:rsidR="00026BEA" w:rsidRPr="00E9348A" w:rsidRDefault="00477663" w:rsidP="00017B5F">
            <w:pPr>
              <w:rPr>
                <w:sz w:val="20"/>
                <w:szCs w:val="20"/>
              </w:rPr>
            </w:pPr>
            <w:r>
              <w:t>“Cadrul Strategic de Reducere a Părăsirii Timpurii a Şcolii” este în etapa de consultare publica la nivelul Ministerului Educatiei Nationale. (a se vedea la link: http://www.edu.ro/index.php/articles/c402/). Dupa etapa de consultare pu</w:t>
            </w:r>
            <w:r>
              <w:t xml:space="preserve">blica vor fi parcurse etapele adoptarii cadrului strategic conform reglementarilor in vigoare; </w:t>
            </w:r>
          </w:p>
        </w:tc>
        <w:tc>
          <w:tcPr>
            <w:tcW w:w="1139" w:type="pct"/>
          </w:tcPr>
          <w:p w:rsidR="00026BEA" w:rsidRPr="00E9348A" w:rsidRDefault="00477663" w:rsidP="00724765">
            <w:pPr>
              <w:rPr>
                <w:sz w:val="20"/>
                <w:szCs w:val="20"/>
              </w:rPr>
            </w:pPr>
            <w:r w:rsidRPr="00E9348A">
              <w:rPr>
                <w:sz w:val="20"/>
                <w:szCs w:val="20"/>
              </w:rPr>
              <w:t>Proiectul de cadru strategic s-a realizat in conformitate cu prevederile Legii educaţiei naţionale (Legea nr. 1/2011, modificată prin Ordonanţa Guvernului nr. 1</w:t>
            </w:r>
            <w:r w:rsidRPr="00E9348A">
              <w:rPr>
                <w:sz w:val="20"/>
                <w:szCs w:val="20"/>
              </w:rPr>
              <w:t>77/2013).</w:t>
            </w:r>
          </w:p>
          <w:p w:rsidR="00026BEA" w:rsidRPr="00E9348A" w:rsidRDefault="00477663" w:rsidP="00724765">
            <w:pPr>
              <w:rPr>
                <w:sz w:val="20"/>
                <w:szCs w:val="20"/>
              </w:rPr>
            </w:pPr>
            <w:r w:rsidRPr="00E9348A">
              <w:rPr>
                <w:sz w:val="20"/>
                <w:szCs w:val="20"/>
              </w:rPr>
              <w:t xml:space="preserve"> In cadrul perioadei de elaborare a Cadrului strategic de Reducere a Părăsirii Timpurii a Şcolii s-a derulat o etapa de consultare cu actori relevanti din sectorul educational finalizata cu un Raport de consultare publica eliberat MEN de expertii</w:t>
            </w:r>
            <w:r w:rsidRPr="00E9348A">
              <w:rPr>
                <w:sz w:val="20"/>
                <w:szCs w:val="20"/>
              </w:rPr>
              <w:t xml:space="preserve"> Bancii Mondiale in data de 14.03.2014</w:t>
            </w: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t xml:space="preserve">T.10.1 </w:t>
            </w:r>
            <w:r>
              <w:rPr>
                <w:sz w:val="20"/>
                <w:szCs w:val="20"/>
              </w:rPr>
              <w:t xml:space="preserve">- </w:t>
            </w:r>
            <w:r>
              <w:rPr>
                <w:sz w:val="20"/>
                <w:szCs w:val="20"/>
              </w:rPr>
              <w:t xml:space="preserve"> </w:t>
            </w:r>
            <w:r w:rsidRPr="00E9348A">
              <w:rPr>
                <w:sz w:val="20"/>
                <w:szCs w:val="20"/>
              </w:rPr>
              <w:t>Abandon școlar timpuriu: Existența unui cadru politic strategic pentru a reduce abandonul școlar timpuriu (AST) în limitele prevăzute de articolul 165 din TFUE.</w:t>
            </w:r>
          </w:p>
        </w:tc>
        <w:tc>
          <w:tcPr>
            <w:tcW w:w="1162" w:type="pct"/>
          </w:tcPr>
          <w:p w:rsidR="00026BEA" w:rsidRPr="00DC028E" w:rsidRDefault="00477663" w:rsidP="00BD1023">
            <w:pPr>
              <w:rPr>
                <w:sz w:val="20"/>
              </w:rPr>
            </w:pPr>
            <w:r>
              <w:rPr>
                <w:sz w:val="20"/>
              </w:rPr>
              <w:t>4</w:t>
            </w:r>
            <w:r>
              <w:rPr>
                <w:sz w:val="20"/>
              </w:rPr>
              <w:t xml:space="preserve"> </w:t>
            </w:r>
            <w:r>
              <w:rPr>
                <w:sz w:val="20"/>
              </w:rPr>
              <w:t xml:space="preserve">- </w:t>
            </w:r>
            <w:r>
              <w:rPr>
                <w:sz w:val="20"/>
              </w:rPr>
              <w:t>se bazează pe dovezi;</w:t>
            </w:r>
          </w:p>
        </w:tc>
        <w:tc>
          <w:tcPr>
            <w:tcW w:w="429" w:type="pct"/>
          </w:tcPr>
          <w:p w:rsidR="00026BEA" w:rsidRPr="00DC028E" w:rsidRDefault="00477663" w:rsidP="00C02A3D">
            <w:pPr>
              <w:jc w:val="center"/>
              <w:rPr>
                <w:sz w:val="20"/>
              </w:rPr>
            </w:pPr>
            <w:r>
              <w:rPr>
                <w:sz w:val="20"/>
              </w:rPr>
              <w:t>Nu</w:t>
            </w:r>
          </w:p>
        </w:tc>
        <w:tc>
          <w:tcPr>
            <w:tcW w:w="1146" w:type="pct"/>
          </w:tcPr>
          <w:p w:rsidR="00026BEA" w:rsidRPr="00E9348A" w:rsidRDefault="00477663" w:rsidP="00017B5F">
            <w:pPr>
              <w:rPr>
                <w:sz w:val="20"/>
                <w:szCs w:val="20"/>
              </w:rPr>
            </w:pPr>
            <w:r>
              <w:t xml:space="preserve">Proiectul            documentului           “Cadrul Strategic de Reducere a Părăsirii Timpurii a Şcolii”, anexe, pag.113-116; draftul final de cadru strategic contine referinte la costuri de derulare a proiectelor implementate in </w:t>
            </w:r>
            <w:r>
              <w:lastRenderedPageBreak/>
              <w:t>cadrul POSDRU 2007-2013. (</w:t>
            </w:r>
            <w:r>
              <w:t xml:space="preserve">a se vedea la link: http://www.edu.ro/index.php/articles/c402/). </w:t>
            </w:r>
          </w:p>
        </w:tc>
        <w:tc>
          <w:tcPr>
            <w:tcW w:w="1139" w:type="pct"/>
          </w:tcPr>
          <w:p w:rsidR="00026BEA" w:rsidRPr="00E9348A" w:rsidRDefault="00477663" w:rsidP="00724765">
            <w:pPr>
              <w:rPr>
                <w:sz w:val="20"/>
                <w:szCs w:val="20"/>
              </w:rPr>
            </w:pPr>
            <w:r w:rsidRPr="00E9348A">
              <w:rPr>
                <w:sz w:val="20"/>
                <w:szCs w:val="20"/>
              </w:rPr>
              <w:lastRenderedPageBreak/>
              <w:t>La pag.113-116 din draftul final de cadru strategic identificam elemente consistente de cadru legislativ national  in vigoare in Romania pentru domeniul invatamantului preuniversitar (inclus</w:t>
            </w:r>
            <w:r w:rsidRPr="00E9348A">
              <w:rPr>
                <w:sz w:val="20"/>
                <w:szCs w:val="20"/>
              </w:rPr>
              <w:t xml:space="preserve">iv in legatura cu reducerea parasirii timpurii a scolii) din care reiese faptul ca  se furnizeaza dovezi suficiente pentru fundamentarea politicilor si cadrului strategic sectorial pe o </w:t>
            </w:r>
            <w:r w:rsidRPr="00E9348A">
              <w:rPr>
                <w:sz w:val="20"/>
                <w:szCs w:val="20"/>
              </w:rPr>
              <w:lastRenderedPageBreak/>
              <w:t>legislatie relevanta si aplicabila.</w:t>
            </w: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lastRenderedPageBreak/>
              <w:t xml:space="preserve">T.10.1 </w:t>
            </w:r>
            <w:r>
              <w:rPr>
                <w:sz w:val="20"/>
                <w:szCs w:val="20"/>
              </w:rPr>
              <w:t xml:space="preserve">- </w:t>
            </w:r>
            <w:r>
              <w:rPr>
                <w:sz w:val="20"/>
                <w:szCs w:val="20"/>
              </w:rPr>
              <w:t xml:space="preserve"> </w:t>
            </w:r>
            <w:r w:rsidRPr="00E9348A">
              <w:rPr>
                <w:sz w:val="20"/>
                <w:szCs w:val="20"/>
              </w:rPr>
              <w:t xml:space="preserve">Abandon școlar </w:t>
            </w:r>
            <w:r w:rsidRPr="00E9348A">
              <w:rPr>
                <w:sz w:val="20"/>
                <w:szCs w:val="20"/>
              </w:rPr>
              <w:t>timpuriu: Existența unui cadru politic strategic pentru a reduce abandonul școlar timpuriu (AST) în limitele prevăzute de articolul 165 din TFUE.</w:t>
            </w:r>
          </w:p>
        </w:tc>
        <w:tc>
          <w:tcPr>
            <w:tcW w:w="1162" w:type="pct"/>
          </w:tcPr>
          <w:p w:rsidR="00026BEA" w:rsidRPr="00DC028E" w:rsidRDefault="00477663" w:rsidP="00BD1023">
            <w:pPr>
              <w:rPr>
                <w:sz w:val="20"/>
              </w:rPr>
            </w:pPr>
            <w:r>
              <w:rPr>
                <w:sz w:val="20"/>
              </w:rPr>
              <w:t>5</w:t>
            </w:r>
            <w:r>
              <w:rPr>
                <w:sz w:val="20"/>
              </w:rPr>
              <w:t xml:space="preserve"> </w:t>
            </w:r>
            <w:r>
              <w:rPr>
                <w:sz w:val="20"/>
              </w:rPr>
              <w:t xml:space="preserve">- </w:t>
            </w:r>
            <w:r>
              <w:rPr>
                <w:sz w:val="20"/>
              </w:rPr>
              <w:t>acoperă sectoarele educaționale relevante, inclusiv dezvoltarea copiilor cu vârste fragede și vizează în s</w:t>
            </w:r>
            <w:r>
              <w:rPr>
                <w:sz w:val="20"/>
              </w:rPr>
              <w:t>pecial grupurile vulnerabile care sunt cel mai expuse riscului de AST, inclusiv persoanele din comunitățile marginalizate, și conține măsuri de prevenire, intervenție și compensare;</w:t>
            </w:r>
          </w:p>
        </w:tc>
        <w:tc>
          <w:tcPr>
            <w:tcW w:w="429" w:type="pct"/>
          </w:tcPr>
          <w:p w:rsidR="00026BEA" w:rsidRPr="00DC028E" w:rsidRDefault="00477663" w:rsidP="00C02A3D">
            <w:pPr>
              <w:jc w:val="center"/>
              <w:rPr>
                <w:sz w:val="20"/>
              </w:rPr>
            </w:pPr>
            <w:r>
              <w:rPr>
                <w:sz w:val="20"/>
              </w:rPr>
              <w:t>Da</w:t>
            </w:r>
          </w:p>
        </w:tc>
        <w:tc>
          <w:tcPr>
            <w:tcW w:w="1146" w:type="pct"/>
          </w:tcPr>
          <w:p w:rsidR="00026BEA" w:rsidRPr="00E9348A" w:rsidRDefault="00477663" w:rsidP="00017B5F">
            <w:pPr>
              <w:rPr>
                <w:sz w:val="20"/>
                <w:szCs w:val="20"/>
              </w:rPr>
            </w:pPr>
            <w:r>
              <w:t>Lg263/2007creșe Lg448/2006drepturilee persoanelor cu dizabilitățiwww.mm</w:t>
            </w:r>
            <w:r>
              <w:t>uncii.ro/j33/index.php/ro/legislatie/protectie-sociala/123-legislatie-persoane-cu-handicap HG1252/2012 metodologia organizării și funcționării creșelor Ordin5160si5333/2005 implementarea ADS Anexa1/Anexa2 Ordin5248/2011 aplicararea ADS Ordin5574/serviciile</w:t>
            </w:r>
            <w:r>
              <w:t xml:space="preserve"> de sprijin educational pt copiii, elevii și tinerii cu cerințe educaționale specialewww.cjrae-ilfov.ro/index.php?option=com_content&amp;view=category&amp;layout=blog&amp;id=53&amp;Itemid=224 </w:t>
            </w:r>
          </w:p>
        </w:tc>
        <w:tc>
          <w:tcPr>
            <w:tcW w:w="1139" w:type="pct"/>
          </w:tcPr>
          <w:p w:rsidR="00026BEA" w:rsidRPr="00E9348A" w:rsidRDefault="00477663" w:rsidP="00724765">
            <w:pPr>
              <w:rPr>
                <w:sz w:val="20"/>
                <w:szCs w:val="20"/>
              </w:rPr>
            </w:pPr>
            <w:r w:rsidRPr="00E9348A">
              <w:rPr>
                <w:sz w:val="20"/>
                <w:szCs w:val="20"/>
              </w:rPr>
              <w:t>Listarea unei parti din legislatia aplicabila pentru pct.5 sustine argumentul e</w:t>
            </w:r>
            <w:r w:rsidRPr="00E9348A">
              <w:rPr>
                <w:sz w:val="20"/>
                <w:szCs w:val="20"/>
              </w:rPr>
              <w:t>xplicitat mai sus.</w:t>
            </w: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t xml:space="preserve">T.10.1 </w:t>
            </w:r>
            <w:r>
              <w:rPr>
                <w:sz w:val="20"/>
                <w:szCs w:val="20"/>
              </w:rPr>
              <w:t xml:space="preserve">- </w:t>
            </w:r>
            <w:r>
              <w:rPr>
                <w:sz w:val="20"/>
                <w:szCs w:val="20"/>
              </w:rPr>
              <w:t xml:space="preserve"> </w:t>
            </w:r>
            <w:r w:rsidRPr="00E9348A">
              <w:rPr>
                <w:sz w:val="20"/>
                <w:szCs w:val="20"/>
              </w:rPr>
              <w:t xml:space="preserve">Abandon școlar timpuriu: Existența unui cadru politic strategic pentru a reduce abandonul școlar timpuriu (AST) în limitele prevăzute </w:t>
            </w:r>
            <w:r w:rsidRPr="00E9348A">
              <w:rPr>
                <w:sz w:val="20"/>
                <w:szCs w:val="20"/>
              </w:rPr>
              <w:lastRenderedPageBreak/>
              <w:t>de articolul 165 din TFUE.</w:t>
            </w:r>
          </w:p>
        </w:tc>
        <w:tc>
          <w:tcPr>
            <w:tcW w:w="1162" w:type="pct"/>
          </w:tcPr>
          <w:p w:rsidR="00026BEA" w:rsidRPr="00DC028E" w:rsidRDefault="00477663" w:rsidP="00BD1023">
            <w:pPr>
              <w:rPr>
                <w:sz w:val="20"/>
              </w:rPr>
            </w:pPr>
            <w:r>
              <w:rPr>
                <w:sz w:val="20"/>
              </w:rPr>
              <w:lastRenderedPageBreak/>
              <w:t>6</w:t>
            </w:r>
            <w:r>
              <w:rPr>
                <w:sz w:val="20"/>
              </w:rPr>
              <w:t xml:space="preserve"> </w:t>
            </w:r>
            <w:r>
              <w:rPr>
                <w:sz w:val="20"/>
              </w:rPr>
              <w:t xml:space="preserve">- </w:t>
            </w:r>
            <w:r>
              <w:rPr>
                <w:sz w:val="20"/>
              </w:rPr>
              <w:t>implică toate sectoarele de politică și părțile interesate re</w:t>
            </w:r>
            <w:r>
              <w:rPr>
                <w:sz w:val="20"/>
              </w:rPr>
              <w:t>levante pentru combaterea AST.</w:t>
            </w:r>
          </w:p>
        </w:tc>
        <w:tc>
          <w:tcPr>
            <w:tcW w:w="429" w:type="pct"/>
          </w:tcPr>
          <w:p w:rsidR="00026BEA" w:rsidRPr="00DC028E" w:rsidRDefault="00477663" w:rsidP="00C02A3D">
            <w:pPr>
              <w:jc w:val="center"/>
              <w:rPr>
                <w:sz w:val="20"/>
              </w:rPr>
            </w:pPr>
            <w:r>
              <w:rPr>
                <w:sz w:val="20"/>
              </w:rPr>
              <w:t>Nu</w:t>
            </w:r>
          </w:p>
        </w:tc>
        <w:tc>
          <w:tcPr>
            <w:tcW w:w="1146" w:type="pct"/>
          </w:tcPr>
          <w:p w:rsidR="00026BEA" w:rsidRPr="00E9348A" w:rsidRDefault="00477663" w:rsidP="00017B5F">
            <w:pPr>
              <w:rPr>
                <w:sz w:val="20"/>
                <w:szCs w:val="20"/>
              </w:rPr>
            </w:pPr>
          </w:p>
        </w:tc>
        <w:tc>
          <w:tcPr>
            <w:tcW w:w="1139" w:type="pct"/>
          </w:tcPr>
          <w:p w:rsidR="00026BEA" w:rsidRPr="00E9348A" w:rsidRDefault="00477663" w:rsidP="00724765">
            <w:pPr>
              <w:rPr>
                <w:sz w:val="20"/>
                <w:szCs w:val="20"/>
              </w:rPr>
            </w:pPr>
            <w:r w:rsidRPr="00E9348A">
              <w:rPr>
                <w:sz w:val="20"/>
                <w:szCs w:val="20"/>
              </w:rPr>
              <w:t xml:space="preserve">Proiectul documentului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Cadrul Strategic de Reducere a Părăsirii Timpurii a Şcolii</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pag.7, pct 8,pag.33-</w:t>
            </w:r>
            <w:r w:rsidRPr="00E9348A">
              <w:rPr>
                <w:sz w:val="20"/>
                <w:szCs w:val="20"/>
              </w:rPr>
              <w:lastRenderedPageBreak/>
              <w:t>36; pag.84-86</w:t>
            </w: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lastRenderedPageBreak/>
              <w:t xml:space="preserve">T.10.2 </w:t>
            </w:r>
            <w:r>
              <w:rPr>
                <w:sz w:val="20"/>
                <w:szCs w:val="20"/>
              </w:rPr>
              <w:t xml:space="preserve">- </w:t>
            </w:r>
            <w:r>
              <w:rPr>
                <w:sz w:val="20"/>
                <w:szCs w:val="20"/>
              </w:rPr>
              <w:t xml:space="preserve"> </w:t>
            </w:r>
            <w:r w:rsidRPr="00E9348A">
              <w:rPr>
                <w:sz w:val="20"/>
                <w:szCs w:val="20"/>
              </w:rPr>
              <w:t xml:space="preserve">Învățământul superior: Existența unui cadru strategic de politică </w:t>
            </w:r>
            <w:r w:rsidRPr="00E9348A">
              <w:rPr>
                <w:sz w:val="20"/>
                <w:szCs w:val="20"/>
              </w:rPr>
              <w:t>națională sau regională pentru creșterea nivelului de instruire până la forme de învățământ superior, sporirea calității și eficienței în limitele articolului 165 din TFUE.</w:t>
            </w:r>
          </w:p>
        </w:tc>
        <w:tc>
          <w:tcPr>
            <w:tcW w:w="1162" w:type="pct"/>
          </w:tcPr>
          <w:p w:rsidR="00026BEA" w:rsidRPr="00DC028E" w:rsidRDefault="00477663" w:rsidP="00BD1023">
            <w:pPr>
              <w:rPr>
                <w:sz w:val="20"/>
              </w:rPr>
            </w:pPr>
            <w:r>
              <w:rPr>
                <w:sz w:val="20"/>
              </w:rPr>
              <w:t>1</w:t>
            </w:r>
            <w:r>
              <w:rPr>
                <w:sz w:val="20"/>
              </w:rPr>
              <w:t xml:space="preserve"> </w:t>
            </w:r>
            <w:r>
              <w:rPr>
                <w:sz w:val="20"/>
              </w:rPr>
              <w:t xml:space="preserve">- </w:t>
            </w:r>
            <w:r>
              <w:rPr>
                <w:sz w:val="20"/>
              </w:rPr>
              <w:t>Existența unui cadru strategic de politică națională sau regională pentru învăț</w:t>
            </w:r>
            <w:r>
              <w:rPr>
                <w:sz w:val="20"/>
              </w:rPr>
              <w:t>ământul superior care include următoarele elemente:</w:t>
            </w:r>
          </w:p>
        </w:tc>
        <w:tc>
          <w:tcPr>
            <w:tcW w:w="429" w:type="pct"/>
          </w:tcPr>
          <w:p w:rsidR="00026BEA" w:rsidRPr="00DC028E" w:rsidRDefault="00477663" w:rsidP="00C02A3D">
            <w:pPr>
              <w:jc w:val="center"/>
              <w:rPr>
                <w:sz w:val="20"/>
              </w:rPr>
            </w:pPr>
            <w:r>
              <w:rPr>
                <w:sz w:val="20"/>
              </w:rPr>
              <w:t>Nu</w:t>
            </w:r>
          </w:p>
        </w:tc>
        <w:tc>
          <w:tcPr>
            <w:tcW w:w="1146" w:type="pct"/>
          </w:tcPr>
          <w:p w:rsidR="00026BEA" w:rsidRPr="00E9348A" w:rsidRDefault="00477663" w:rsidP="00017B5F">
            <w:pPr>
              <w:rPr>
                <w:sz w:val="20"/>
                <w:szCs w:val="20"/>
              </w:rPr>
            </w:pPr>
            <w:r>
              <w:t>“Cadrul Strategic pentru Creșterea participării, calității și eficienței învățământului terțiar din România” este în etapa de consultare publica la nivelul Ministerului Educatiei Nationale. (a se vedea</w:t>
            </w:r>
            <w:r>
              <w:t xml:space="preserve"> la link: http://www.edu.ro/index.php/articles/c402/). Dupa etapa de consultare publica vor fi parcurse etapele adoptarii cadrului strategic conform reglementarilor in vigoare. </w:t>
            </w:r>
          </w:p>
        </w:tc>
        <w:tc>
          <w:tcPr>
            <w:tcW w:w="1139" w:type="pct"/>
          </w:tcPr>
          <w:p w:rsidR="00026BEA" w:rsidRPr="00E9348A" w:rsidRDefault="00477663" w:rsidP="00724765">
            <w:pPr>
              <w:rPr>
                <w:sz w:val="20"/>
                <w:szCs w:val="20"/>
              </w:rPr>
            </w:pPr>
            <w:r w:rsidRPr="00E9348A">
              <w:rPr>
                <w:sz w:val="20"/>
                <w:szCs w:val="20"/>
              </w:rPr>
              <w:t>Proiectul de cadru strategic s-a realizat in conformitate cu prevederile Legii</w:t>
            </w:r>
            <w:r w:rsidRPr="00E9348A">
              <w:rPr>
                <w:sz w:val="20"/>
                <w:szCs w:val="20"/>
              </w:rPr>
              <w:t xml:space="preserve"> educaţiei naţionale (Legea nr. 1/2011, modificată prin Ordonanţa Guvernului nr. 177/2013).</w:t>
            </w:r>
          </w:p>
          <w:p w:rsidR="00026BEA" w:rsidRPr="00E9348A" w:rsidRDefault="00477663" w:rsidP="00724765">
            <w:pPr>
              <w:rPr>
                <w:sz w:val="20"/>
                <w:szCs w:val="20"/>
              </w:rPr>
            </w:pPr>
            <w:r w:rsidRPr="00E9348A">
              <w:rPr>
                <w:sz w:val="20"/>
                <w:szCs w:val="20"/>
              </w:rPr>
              <w:t>In cadrul perioadei de elaborare a Cadrului strategic s-a derulat o etapa de consultare cu actori relevanti din sectorul invatamantului tertiar finalizata cu un Rap</w:t>
            </w:r>
            <w:r w:rsidRPr="00E9348A">
              <w:rPr>
                <w:sz w:val="20"/>
                <w:szCs w:val="20"/>
              </w:rPr>
              <w:t>ort de consultare eliberat MEN de expertii Bancii Mondiale in data de 24.06.2014.</w:t>
            </w:r>
          </w:p>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t xml:space="preserve">T.10.2 </w:t>
            </w:r>
            <w:r>
              <w:rPr>
                <w:sz w:val="20"/>
                <w:szCs w:val="20"/>
              </w:rPr>
              <w:t xml:space="preserve">- </w:t>
            </w:r>
            <w:r>
              <w:rPr>
                <w:sz w:val="20"/>
                <w:szCs w:val="20"/>
              </w:rPr>
              <w:t xml:space="preserve"> </w:t>
            </w:r>
            <w:r w:rsidRPr="00E9348A">
              <w:rPr>
                <w:sz w:val="20"/>
                <w:szCs w:val="20"/>
              </w:rPr>
              <w:t xml:space="preserve">Învățământul superior: Existența unui cadru strategic de politică națională sau regională pentru creșterea nivelului de instruire până la forme de învățământ </w:t>
            </w:r>
            <w:r w:rsidRPr="00E9348A">
              <w:rPr>
                <w:sz w:val="20"/>
                <w:szCs w:val="20"/>
              </w:rPr>
              <w:t>superior, sporirea calității și eficienței în limitele articolului 165 din TFUE.</w:t>
            </w:r>
          </w:p>
        </w:tc>
        <w:tc>
          <w:tcPr>
            <w:tcW w:w="1162" w:type="pct"/>
          </w:tcPr>
          <w:p w:rsidR="00026BEA" w:rsidRPr="00DC028E" w:rsidRDefault="00477663" w:rsidP="00BD1023">
            <w:pPr>
              <w:rPr>
                <w:sz w:val="20"/>
              </w:rPr>
            </w:pPr>
            <w:r>
              <w:rPr>
                <w:sz w:val="20"/>
              </w:rPr>
              <w:t>2</w:t>
            </w:r>
            <w:r>
              <w:rPr>
                <w:sz w:val="20"/>
              </w:rPr>
              <w:t xml:space="preserve"> </w:t>
            </w:r>
            <w:r>
              <w:rPr>
                <w:sz w:val="20"/>
              </w:rPr>
              <w:t xml:space="preserve">- </w:t>
            </w:r>
            <w:r>
              <w:rPr>
                <w:sz w:val="20"/>
              </w:rPr>
              <w:t>atunci când este necesar, măsuri de creștere a participării și a nivelului de instruire care:</w:t>
            </w:r>
          </w:p>
        </w:tc>
        <w:tc>
          <w:tcPr>
            <w:tcW w:w="429" w:type="pct"/>
          </w:tcPr>
          <w:p w:rsidR="00026BEA" w:rsidRPr="00DC028E" w:rsidRDefault="00477663" w:rsidP="00C02A3D">
            <w:pPr>
              <w:jc w:val="center"/>
              <w:rPr>
                <w:sz w:val="20"/>
              </w:rPr>
            </w:pPr>
            <w:r>
              <w:rPr>
                <w:sz w:val="20"/>
              </w:rPr>
              <w:t>Nu</w:t>
            </w:r>
          </w:p>
        </w:tc>
        <w:tc>
          <w:tcPr>
            <w:tcW w:w="1146" w:type="pct"/>
          </w:tcPr>
          <w:p w:rsidR="00026BEA" w:rsidRPr="00E9348A" w:rsidRDefault="00477663" w:rsidP="00017B5F">
            <w:pPr>
              <w:rPr>
                <w:sz w:val="20"/>
                <w:szCs w:val="20"/>
              </w:rPr>
            </w:pPr>
            <w:r>
              <w:t>Versiunea finală a Cadrului Strategic pentru Creșterea participării, calității și eficienței învățământului terțiar din România, 15 iunie 2014, Pag. 9 Obiective ale Strategiei Europa 2020 – situația actuală. Ordin de ministru MECTS  nr. 3781/2010 care apro</w:t>
            </w:r>
            <w:r>
              <w:t xml:space="preserve">ba regulam. privind organizarea si functionarea Agentiei de credite si burse </w:t>
            </w:r>
            <w:r>
              <w:lastRenderedPageBreak/>
              <w:t xml:space="preserve">pentru studenti </w:t>
            </w:r>
          </w:p>
        </w:tc>
        <w:tc>
          <w:tcPr>
            <w:tcW w:w="1139" w:type="pct"/>
          </w:tcPr>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t xml:space="preserve">T.10.2 </w:t>
            </w:r>
            <w:r>
              <w:rPr>
                <w:sz w:val="20"/>
                <w:szCs w:val="20"/>
              </w:rPr>
              <w:t xml:space="preserve">- </w:t>
            </w:r>
            <w:r>
              <w:rPr>
                <w:sz w:val="20"/>
                <w:szCs w:val="20"/>
              </w:rPr>
              <w:t xml:space="preserve"> </w:t>
            </w:r>
            <w:r w:rsidRPr="00E9348A">
              <w:rPr>
                <w:sz w:val="20"/>
                <w:szCs w:val="20"/>
              </w:rPr>
              <w:t>Învățământul superior: Existența unui cadru strategic de politică națională sau regională pentru creșterea nivelului de instruire până la forme de înv</w:t>
            </w:r>
            <w:r w:rsidRPr="00E9348A">
              <w:rPr>
                <w:sz w:val="20"/>
                <w:szCs w:val="20"/>
              </w:rPr>
              <w:t>ățământ superior, sporirea calității și eficienței în limitele articolului 165 din TFUE.</w:t>
            </w:r>
          </w:p>
        </w:tc>
        <w:tc>
          <w:tcPr>
            <w:tcW w:w="1162" w:type="pct"/>
          </w:tcPr>
          <w:p w:rsidR="00026BEA" w:rsidRPr="00DC028E" w:rsidRDefault="00477663" w:rsidP="00BD1023">
            <w:pPr>
              <w:rPr>
                <w:sz w:val="20"/>
              </w:rPr>
            </w:pPr>
            <w:r>
              <w:rPr>
                <w:sz w:val="20"/>
              </w:rPr>
              <w:t>3</w:t>
            </w:r>
            <w:r>
              <w:rPr>
                <w:sz w:val="20"/>
              </w:rPr>
              <w:t xml:space="preserve"> </w:t>
            </w:r>
            <w:r>
              <w:rPr>
                <w:sz w:val="20"/>
              </w:rPr>
              <w:t xml:space="preserve">- </w:t>
            </w:r>
            <w:r>
              <w:rPr>
                <w:sz w:val="20"/>
              </w:rPr>
              <w:t>cresc participarea la învățământul superior în rândul persoanelor cu venituri mici și al altor grupuri slab reprezentate, acordând o atenție deosebită grupurilor d</w:t>
            </w:r>
            <w:r>
              <w:rPr>
                <w:sz w:val="20"/>
              </w:rPr>
              <w:t>efavorizate, inclusiv persoanelor din comunități marginalizate;</w:t>
            </w:r>
          </w:p>
        </w:tc>
        <w:tc>
          <w:tcPr>
            <w:tcW w:w="429" w:type="pct"/>
          </w:tcPr>
          <w:p w:rsidR="00026BEA" w:rsidRPr="00DC028E" w:rsidRDefault="00477663" w:rsidP="00C02A3D">
            <w:pPr>
              <w:jc w:val="center"/>
              <w:rPr>
                <w:sz w:val="20"/>
              </w:rPr>
            </w:pPr>
            <w:r>
              <w:rPr>
                <w:sz w:val="20"/>
              </w:rPr>
              <w:t>Nu</w:t>
            </w:r>
          </w:p>
        </w:tc>
        <w:tc>
          <w:tcPr>
            <w:tcW w:w="1146" w:type="pct"/>
          </w:tcPr>
          <w:p w:rsidR="00026BEA" w:rsidRPr="00E9348A" w:rsidRDefault="00477663" w:rsidP="00017B5F">
            <w:pPr>
              <w:rPr>
                <w:sz w:val="20"/>
                <w:szCs w:val="20"/>
              </w:rPr>
            </w:pPr>
            <w:r>
              <w:t>Versiunea finală a Cadrului Strategic pentru Creșterea participării, calității și eficienței învățământului terțiar din România (pag.. 69 (secţiunea 5), pag. 97 (anexa 3), pag. 110 (anexa 7</w:t>
            </w:r>
            <w:r>
              <w:t xml:space="preserve">) etc. Ordin de ministru MECTS  nr. 3781/2010 care aproba regulam. privind organizarea si functionarea Agentiei de credite si burse pentru studenti </w:t>
            </w:r>
          </w:p>
        </w:tc>
        <w:tc>
          <w:tcPr>
            <w:tcW w:w="1139" w:type="pct"/>
          </w:tcPr>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t xml:space="preserve">T.10.2 </w:t>
            </w:r>
            <w:r>
              <w:rPr>
                <w:sz w:val="20"/>
                <w:szCs w:val="20"/>
              </w:rPr>
              <w:t xml:space="preserve">- </w:t>
            </w:r>
            <w:r>
              <w:rPr>
                <w:sz w:val="20"/>
                <w:szCs w:val="20"/>
              </w:rPr>
              <w:t xml:space="preserve"> </w:t>
            </w:r>
            <w:r w:rsidRPr="00E9348A">
              <w:rPr>
                <w:sz w:val="20"/>
                <w:szCs w:val="20"/>
              </w:rPr>
              <w:t xml:space="preserve">Învățământul superior: Existența unui cadru strategic de politică națională sau regională </w:t>
            </w:r>
            <w:r w:rsidRPr="00E9348A">
              <w:rPr>
                <w:sz w:val="20"/>
                <w:szCs w:val="20"/>
              </w:rPr>
              <w:t>pentru creșterea nivelului de instruire până la forme de învățământ superior, sporirea calității și eficienței în limitele articolului 165 din TFUE.</w:t>
            </w:r>
          </w:p>
        </w:tc>
        <w:tc>
          <w:tcPr>
            <w:tcW w:w="1162" w:type="pct"/>
          </w:tcPr>
          <w:p w:rsidR="00026BEA" w:rsidRPr="00DC028E" w:rsidRDefault="00477663" w:rsidP="00BD1023">
            <w:pPr>
              <w:rPr>
                <w:sz w:val="20"/>
              </w:rPr>
            </w:pPr>
            <w:r>
              <w:rPr>
                <w:sz w:val="20"/>
              </w:rPr>
              <w:t>4</w:t>
            </w:r>
            <w:r>
              <w:rPr>
                <w:sz w:val="20"/>
              </w:rPr>
              <w:t xml:space="preserve"> </w:t>
            </w:r>
            <w:r>
              <w:rPr>
                <w:sz w:val="20"/>
              </w:rPr>
              <w:t xml:space="preserve">- </w:t>
            </w:r>
            <w:r>
              <w:rPr>
                <w:sz w:val="20"/>
              </w:rPr>
              <w:t>reduc ratele de abandon/sporesc ratele de absolvire;</w:t>
            </w:r>
          </w:p>
        </w:tc>
        <w:tc>
          <w:tcPr>
            <w:tcW w:w="429" w:type="pct"/>
          </w:tcPr>
          <w:p w:rsidR="00026BEA" w:rsidRPr="00DC028E" w:rsidRDefault="00477663" w:rsidP="00C02A3D">
            <w:pPr>
              <w:jc w:val="center"/>
              <w:rPr>
                <w:sz w:val="20"/>
              </w:rPr>
            </w:pPr>
            <w:r>
              <w:rPr>
                <w:sz w:val="20"/>
              </w:rPr>
              <w:t>Nu</w:t>
            </w:r>
          </w:p>
        </w:tc>
        <w:tc>
          <w:tcPr>
            <w:tcW w:w="1146" w:type="pct"/>
          </w:tcPr>
          <w:p w:rsidR="00026BEA" w:rsidRPr="00E9348A" w:rsidRDefault="00477663" w:rsidP="00017B5F">
            <w:pPr>
              <w:rPr>
                <w:sz w:val="20"/>
                <w:szCs w:val="20"/>
              </w:rPr>
            </w:pPr>
            <w:r>
              <w:t>Versiunea finală a Cadrului Strategic pentru cr</w:t>
            </w:r>
            <w:r>
              <w:t>eșterea      participării, calității și eficienței învățământului terțiar din România, 15 iunie 2014, Pag. 9 , 27, 31, 39. La pag. 69-70 sunt prezentate date statistice. Ordin de ministru MECTS  nr. 3781/2010 care aproba regulam. privind organizarea si fun</w:t>
            </w:r>
            <w:r>
              <w:t xml:space="preserve">ctionarea Agentiei de credite si burse pentru studenti. </w:t>
            </w:r>
          </w:p>
        </w:tc>
        <w:tc>
          <w:tcPr>
            <w:tcW w:w="1139" w:type="pct"/>
          </w:tcPr>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lastRenderedPageBreak/>
              <w:t xml:space="preserve">T.10.2 </w:t>
            </w:r>
            <w:r>
              <w:rPr>
                <w:sz w:val="20"/>
                <w:szCs w:val="20"/>
              </w:rPr>
              <w:t xml:space="preserve">- </w:t>
            </w:r>
            <w:r>
              <w:rPr>
                <w:sz w:val="20"/>
                <w:szCs w:val="20"/>
              </w:rPr>
              <w:t xml:space="preserve"> </w:t>
            </w:r>
            <w:r w:rsidRPr="00E9348A">
              <w:rPr>
                <w:sz w:val="20"/>
                <w:szCs w:val="20"/>
              </w:rPr>
              <w:t xml:space="preserve">Învățământul superior: Existența unui cadru strategic de politică națională sau regională pentru creșterea nivelului de instruire până la forme de învățământ superior, sporirea calității </w:t>
            </w:r>
            <w:r w:rsidRPr="00E9348A">
              <w:rPr>
                <w:sz w:val="20"/>
                <w:szCs w:val="20"/>
              </w:rPr>
              <w:t>și eficienței în limitele articolului 165 din TFUE.</w:t>
            </w:r>
          </w:p>
        </w:tc>
        <w:tc>
          <w:tcPr>
            <w:tcW w:w="1162" w:type="pct"/>
          </w:tcPr>
          <w:p w:rsidR="00026BEA" w:rsidRPr="00DC028E" w:rsidRDefault="00477663" w:rsidP="00BD1023">
            <w:pPr>
              <w:rPr>
                <w:sz w:val="20"/>
              </w:rPr>
            </w:pPr>
            <w:r>
              <w:rPr>
                <w:sz w:val="20"/>
              </w:rPr>
              <w:t>5</w:t>
            </w:r>
            <w:r>
              <w:rPr>
                <w:sz w:val="20"/>
              </w:rPr>
              <w:t xml:space="preserve"> </w:t>
            </w:r>
            <w:r>
              <w:rPr>
                <w:sz w:val="20"/>
              </w:rPr>
              <w:t xml:space="preserve">- </w:t>
            </w:r>
            <w:r>
              <w:rPr>
                <w:sz w:val="20"/>
              </w:rPr>
              <w:t>măsuri care încurajează conținutul inovator și crearea de programe;</w:t>
            </w:r>
          </w:p>
        </w:tc>
        <w:tc>
          <w:tcPr>
            <w:tcW w:w="429" w:type="pct"/>
          </w:tcPr>
          <w:p w:rsidR="00026BEA" w:rsidRPr="00DC028E" w:rsidRDefault="00477663" w:rsidP="00C02A3D">
            <w:pPr>
              <w:jc w:val="center"/>
              <w:rPr>
                <w:sz w:val="20"/>
              </w:rPr>
            </w:pPr>
            <w:r>
              <w:rPr>
                <w:sz w:val="20"/>
              </w:rPr>
              <w:t>Da</w:t>
            </w:r>
          </w:p>
        </w:tc>
        <w:tc>
          <w:tcPr>
            <w:tcW w:w="1146" w:type="pct"/>
          </w:tcPr>
          <w:p w:rsidR="00026BEA" w:rsidRPr="00E9348A" w:rsidRDefault="00477663" w:rsidP="00017B5F">
            <w:pPr>
              <w:rPr>
                <w:sz w:val="20"/>
                <w:szCs w:val="20"/>
              </w:rPr>
            </w:pPr>
            <w:r>
              <w:t>Versiunea finală a Cadrului Strategic pentru Creșterea participării, calității și eficienței învățământului terțiar din România,  (Inovatie: Pag. 19, 41, 43, 48, pag. 97 (Anexa 3). HG nr.580/2014 privind aprobarea Nomenclatorului domeniilor si specializari</w:t>
            </w:r>
            <w:r>
              <w:t xml:space="preserve">lor/programelor de studii universitare si a structurilor institutiilor de invatamant superior pentru anul universiatr 2014-2015 </w:t>
            </w:r>
          </w:p>
        </w:tc>
        <w:tc>
          <w:tcPr>
            <w:tcW w:w="1139" w:type="pct"/>
          </w:tcPr>
          <w:p w:rsidR="00026BEA" w:rsidRPr="00E9348A" w:rsidRDefault="00477663" w:rsidP="00724765">
            <w:pPr>
              <w:rPr>
                <w:sz w:val="20"/>
                <w:szCs w:val="20"/>
              </w:rPr>
            </w:pPr>
            <w:r w:rsidRPr="00E9348A">
              <w:rPr>
                <w:sz w:val="20"/>
                <w:szCs w:val="20"/>
              </w:rPr>
              <w:t xml:space="preserve">In completarea draftului final de cadru strategic identificam elemente consistente de cadru legislativ national  in vigoare in </w:t>
            </w:r>
            <w:r w:rsidRPr="00E9348A">
              <w:rPr>
                <w:sz w:val="20"/>
                <w:szCs w:val="20"/>
              </w:rPr>
              <w:t>Romania pentru domeniul invatamantului tertiar universitar din care reiese faptul ca  se furnizeaza dovezi suficiente pentru fundamentarea politicilor si cadrului strategic sectorial pe o legislatie relevanta si aplicabila anual institutiilor de invatamant</w:t>
            </w:r>
            <w:r w:rsidRPr="00E9348A">
              <w:rPr>
                <w:sz w:val="20"/>
                <w:szCs w:val="20"/>
              </w:rPr>
              <w:t xml:space="preserve"> superior.</w:t>
            </w: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t xml:space="preserve">T.10.2 </w:t>
            </w:r>
            <w:r>
              <w:rPr>
                <w:sz w:val="20"/>
                <w:szCs w:val="20"/>
              </w:rPr>
              <w:t xml:space="preserve">- </w:t>
            </w:r>
            <w:r>
              <w:rPr>
                <w:sz w:val="20"/>
                <w:szCs w:val="20"/>
              </w:rPr>
              <w:t xml:space="preserve"> </w:t>
            </w:r>
            <w:r w:rsidRPr="00E9348A">
              <w:rPr>
                <w:sz w:val="20"/>
                <w:szCs w:val="20"/>
              </w:rPr>
              <w:t>Învățământul superior: Existența unui cadru strategic de politică națională sau regională pentru creșterea nivelului de instruire până la forme de învățământ superior, sporirea calității și eficienței în limitele articolului 165 din T</w:t>
            </w:r>
            <w:r w:rsidRPr="00E9348A">
              <w:rPr>
                <w:sz w:val="20"/>
                <w:szCs w:val="20"/>
              </w:rPr>
              <w:t>FUE.</w:t>
            </w:r>
          </w:p>
        </w:tc>
        <w:tc>
          <w:tcPr>
            <w:tcW w:w="1162" w:type="pct"/>
          </w:tcPr>
          <w:p w:rsidR="00026BEA" w:rsidRPr="00DC028E" w:rsidRDefault="00477663" w:rsidP="00BD1023">
            <w:pPr>
              <w:rPr>
                <w:sz w:val="20"/>
              </w:rPr>
            </w:pPr>
            <w:r>
              <w:rPr>
                <w:sz w:val="20"/>
              </w:rPr>
              <w:t>6</w:t>
            </w:r>
            <w:r>
              <w:rPr>
                <w:sz w:val="20"/>
              </w:rPr>
              <w:t xml:space="preserve"> </w:t>
            </w:r>
            <w:r>
              <w:rPr>
                <w:sz w:val="20"/>
              </w:rPr>
              <w:t xml:space="preserve">- </w:t>
            </w:r>
            <w:r>
              <w:rPr>
                <w:sz w:val="20"/>
              </w:rPr>
              <w:t>măsuri de creștere a capacității de inserție profesională și a spiritului antreprenorial care:</w:t>
            </w:r>
          </w:p>
        </w:tc>
        <w:tc>
          <w:tcPr>
            <w:tcW w:w="429" w:type="pct"/>
          </w:tcPr>
          <w:p w:rsidR="00026BEA" w:rsidRPr="00DC028E" w:rsidRDefault="00477663" w:rsidP="00C02A3D">
            <w:pPr>
              <w:jc w:val="center"/>
              <w:rPr>
                <w:sz w:val="20"/>
              </w:rPr>
            </w:pPr>
            <w:r>
              <w:rPr>
                <w:sz w:val="20"/>
              </w:rPr>
              <w:t>Nu</w:t>
            </w:r>
          </w:p>
        </w:tc>
        <w:tc>
          <w:tcPr>
            <w:tcW w:w="1146" w:type="pct"/>
          </w:tcPr>
          <w:p w:rsidR="00026BEA" w:rsidRPr="00E9348A" w:rsidRDefault="00477663" w:rsidP="00017B5F">
            <w:pPr>
              <w:rPr>
                <w:sz w:val="20"/>
                <w:szCs w:val="20"/>
              </w:rPr>
            </w:pPr>
            <w:r>
              <w:t xml:space="preserve">Versiunea finală a Cadrului Strategic pentru Creșterea participării, calității și eficienței învățământului terțiar din România, pag. 43, 48. Legea privind practica elevilor și studenților nr. 258/2007, cu modificarile ulterioare. </w:t>
            </w:r>
          </w:p>
        </w:tc>
        <w:tc>
          <w:tcPr>
            <w:tcW w:w="1139" w:type="pct"/>
          </w:tcPr>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t xml:space="preserve">T.10.2 </w:t>
            </w:r>
            <w:r>
              <w:rPr>
                <w:sz w:val="20"/>
                <w:szCs w:val="20"/>
              </w:rPr>
              <w:t xml:space="preserve">- </w:t>
            </w:r>
            <w:r>
              <w:rPr>
                <w:sz w:val="20"/>
                <w:szCs w:val="20"/>
              </w:rPr>
              <w:t xml:space="preserve"> </w:t>
            </w:r>
            <w:r w:rsidRPr="00E9348A">
              <w:rPr>
                <w:sz w:val="20"/>
                <w:szCs w:val="20"/>
              </w:rPr>
              <w:t>Învățământul</w:t>
            </w:r>
            <w:r w:rsidRPr="00E9348A">
              <w:rPr>
                <w:sz w:val="20"/>
                <w:szCs w:val="20"/>
              </w:rPr>
              <w:t xml:space="preserve"> superior: Existența unui cadru strategic de politică națională sau regională pentru creșterea nivelului de instruire până la forme de învățământ superior, sporirea calității și eficienței în limitele articolului 165 din TFUE.</w:t>
            </w:r>
          </w:p>
        </w:tc>
        <w:tc>
          <w:tcPr>
            <w:tcW w:w="1162" w:type="pct"/>
          </w:tcPr>
          <w:p w:rsidR="00026BEA" w:rsidRPr="00DC028E" w:rsidRDefault="00477663" w:rsidP="00BD1023">
            <w:pPr>
              <w:rPr>
                <w:sz w:val="20"/>
              </w:rPr>
            </w:pPr>
            <w:r>
              <w:rPr>
                <w:sz w:val="20"/>
              </w:rPr>
              <w:t>7</w:t>
            </w:r>
            <w:r>
              <w:rPr>
                <w:sz w:val="20"/>
              </w:rPr>
              <w:t xml:space="preserve"> </w:t>
            </w:r>
            <w:r>
              <w:rPr>
                <w:sz w:val="20"/>
              </w:rPr>
              <w:t xml:space="preserve">- </w:t>
            </w:r>
            <w:r>
              <w:rPr>
                <w:sz w:val="20"/>
              </w:rPr>
              <w:t xml:space="preserve">încurajează dezvoltarea </w:t>
            </w:r>
            <w:r>
              <w:rPr>
                <w:sz w:val="20"/>
              </w:rPr>
              <w:fldChar w:fldCharType="begin"/>
            </w:r>
            <w:r>
              <w:rPr>
                <w:sz w:val="20"/>
              </w:rPr>
              <w:instrText>Q</w:instrText>
            </w:r>
            <w:r>
              <w:rPr>
                <w:sz w:val="20"/>
              </w:rPr>
              <w:instrText>UOTE 34</w:instrText>
            </w:r>
            <w:r>
              <w:rPr>
                <w:sz w:val="20"/>
              </w:rPr>
              <w:fldChar w:fldCharType="separate"/>
            </w:r>
            <w:r>
              <w:rPr>
                <w:sz w:val="20"/>
              </w:rPr>
              <w:t>"</w:t>
            </w:r>
            <w:r>
              <w:rPr>
                <w:sz w:val="20"/>
              </w:rPr>
              <w:fldChar w:fldCharType="end"/>
            </w:r>
            <w:r>
              <w:rPr>
                <w:sz w:val="20"/>
              </w:rPr>
              <w:t>competențelor transversale</w:t>
            </w:r>
            <w:r>
              <w:rPr>
                <w:sz w:val="20"/>
              </w:rPr>
              <w:fldChar w:fldCharType="begin"/>
            </w:r>
            <w:r>
              <w:rPr>
                <w:sz w:val="20"/>
              </w:rPr>
              <w:instrText>QUOTE 34</w:instrText>
            </w:r>
            <w:r>
              <w:rPr>
                <w:sz w:val="20"/>
              </w:rPr>
              <w:fldChar w:fldCharType="separate"/>
            </w:r>
            <w:r>
              <w:rPr>
                <w:sz w:val="20"/>
              </w:rPr>
              <w:t>"</w:t>
            </w:r>
            <w:r>
              <w:rPr>
                <w:sz w:val="20"/>
              </w:rPr>
              <w:fldChar w:fldCharType="end"/>
            </w:r>
            <w:r>
              <w:rPr>
                <w:sz w:val="20"/>
              </w:rPr>
              <w:t>, inclusiv spiritul antreprenorial, în programele relevante de învățământ superior;</w:t>
            </w:r>
          </w:p>
        </w:tc>
        <w:tc>
          <w:tcPr>
            <w:tcW w:w="429" w:type="pct"/>
          </w:tcPr>
          <w:p w:rsidR="00026BEA" w:rsidRPr="00DC028E" w:rsidRDefault="00477663" w:rsidP="00C02A3D">
            <w:pPr>
              <w:jc w:val="center"/>
              <w:rPr>
                <w:sz w:val="20"/>
              </w:rPr>
            </w:pPr>
            <w:r>
              <w:rPr>
                <w:sz w:val="20"/>
              </w:rPr>
              <w:t>Nu</w:t>
            </w:r>
          </w:p>
        </w:tc>
        <w:tc>
          <w:tcPr>
            <w:tcW w:w="1146" w:type="pct"/>
          </w:tcPr>
          <w:p w:rsidR="00026BEA" w:rsidRPr="00E9348A" w:rsidRDefault="00477663" w:rsidP="00017B5F">
            <w:pPr>
              <w:rPr>
                <w:sz w:val="20"/>
                <w:szCs w:val="20"/>
              </w:rPr>
            </w:pPr>
            <w:r>
              <w:t xml:space="preserve">Cadrul Strategic pentru Creșterea participării, calității și eficienței învățământului terțiar din România (pag. 39, 45, 48, Anexa 7 etc. ) Metodologia-cadru privind organizarea şi </w:t>
            </w:r>
            <w:r>
              <w:lastRenderedPageBreak/>
              <w:t>funcţionarea învăţământului terţiar nonuniversitar, organizat la nivelul co</w:t>
            </w:r>
            <w:r>
              <w:t xml:space="preserve">legiilor din cadrul instituţiilor de învăţământ superior acreditate, în anul şcolar 2014-2015, aprobată prin Ordinul nr. 4542/2014 şi publicat în Monitorul Oficial, Partea I, nr. 663 din 09.09.2014 </w:t>
            </w:r>
          </w:p>
        </w:tc>
        <w:tc>
          <w:tcPr>
            <w:tcW w:w="1139" w:type="pct"/>
          </w:tcPr>
          <w:p w:rsidR="00026BEA" w:rsidRPr="00E9348A" w:rsidRDefault="00477663" w:rsidP="00724765">
            <w:pPr>
              <w:rPr>
                <w:sz w:val="20"/>
                <w:szCs w:val="20"/>
              </w:rPr>
            </w:pPr>
            <w:r w:rsidRPr="00E9348A">
              <w:rPr>
                <w:sz w:val="20"/>
                <w:szCs w:val="20"/>
              </w:rPr>
              <w:lastRenderedPageBreak/>
              <w:t>In completarea draftului final de cadru strategic identif</w:t>
            </w:r>
            <w:r w:rsidRPr="00E9348A">
              <w:rPr>
                <w:sz w:val="20"/>
                <w:szCs w:val="20"/>
              </w:rPr>
              <w:t xml:space="preserve">icam elemente de cadru legislativ national  in vigoare in Romania pentru domeniul invatamantului tertiar nonuniversitar din care reiese faptul ca  se sustine dezvoltarea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competențelor </w:t>
            </w:r>
            <w:r w:rsidRPr="00E9348A">
              <w:rPr>
                <w:sz w:val="20"/>
                <w:szCs w:val="20"/>
              </w:rPr>
              <w:lastRenderedPageBreak/>
              <w:t>transversale</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inclusiv spiritul antreprenorial, </w:t>
            </w:r>
            <w:r w:rsidRPr="00E9348A">
              <w:rPr>
                <w:sz w:val="20"/>
                <w:szCs w:val="20"/>
              </w:rPr>
              <w:t>prin programele relevante de învățământ tertiar nonuniversitar.</w:t>
            </w: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lastRenderedPageBreak/>
              <w:t xml:space="preserve">T.10.2 </w:t>
            </w:r>
            <w:r>
              <w:rPr>
                <w:sz w:val="20"/>
                <w:szCs w:val="20"/>
              </w:rPr>
              <w:t xml:space="preserve">- </w:t>
            </w:r>
            <w:r>
              <w:rPr>
                <w:sz w:val="20"/>
                <w:szCs w:val="20"/>
              </w:rPr>
              <w:t xml:space="preserve"> </w:t>
            </w:r>
            <w:r w:rsidRPr="00E9348A">
              <w:rPr>
                <w:sz w:val="20"/>
                <w:szCs w:val="20"/>
              </w:rPr>
              <w:t>Învățământul superior: Existența unui cadru strategic de politică națională sau regională pentru creșterea nivelului de instruire până la forme de învățământ superior, sporirea cali</w:t>
            </w:r>
            <w:r w:rsidRPr="00E9348A">
              <w:rPr>
                <w:sz w:val="20"/>
                <w:szCs w:val="20"/>
              </w:rPr>
              <w:t>tății și eficienței în limitele articolului 165 din TFUE.</w:t>
            </w:r>
          </w:p>
        </w:tc>
        <w:tc>
          <w:tcPr>
            <w:tcW w:w="1162" w:type="pct"/>
          </w:tcPr>
          <w:p w:rsidR="00026BEA" w:rsidRPr="00DC028E" w:rsidRDefault="00477663" w:rsidP="00BD1023">
            <w:pPr>
              <w:rPr>
                <w:sz w:val="20"/>
              </w:rPr>
            </w:pPr>
            <w:r>
              <w:rPr>
                <w:sz w:val="20"/>
              </w:rPr>
              <w:t>8</w:t>
            </w:r>
            <w:r>
              <w:rPr>
                <w:sz w:val="20"/>
              </w:rPr>
              <w:t xml:space="preserve"> </w:t>
            </w:r>
            <w:r>
              <w:rPr>
                <w:sz w:val="20"/>
              </w:rPr>
              <w:t xml:space="preserve">- </w:t>
            </w:r>
            <w:r>
              <w:rPr>
                <w:sz w:val="20"/>
              </w:rPr>
              <w:t>reduc diferențele dintre bărbați și femei în ceea ce privește opțiunile de învățământ și profesionale.</w:t>
            </w:r>
          </w:p>
        </w:tc>
        <w:tc>
          <w:tcPr>
            <w:tcW w:w="429" w:type="pct"/>
          </w:tcPr>
          <w:p w:rsidR="00026BEA" w:rsidRPr="00DC028E" w:rsidRDefault="00477663" w:rsidP="00C02A3D">
            <w:pPr>
              <w:jc w:val="center"/>
              <w:rPr>
                <w:sz w:val="20"/>
              </w:rPr>
            </w:pPr>
            <w:r>
              <w:rPr>
                <w:sz w:val="20"/>
              </w:rPr>
              <w:t>Nu</w:t>
            </w:r>
          </w:p>
        </w:tc>
        <w:tc>
          <w:tcPr>
            <w:tcW w:w="1146" w:type="pct"/>
          </w:tcPr>
          <w:p w:rsidR="00026BEA" w:rsidRPr="00E9348A" w:rsidRDefault="00477663" w:rsidP="00017B5F">
            <w:pPr>
              <w:rPr>
                <w:sz w:val="20"/>
                <w:szCs w:val="20"/>
              </w:rPr>
            </w:pPr>
            <w:r>
              <w:t>Versiunea finală a Cadrului Strategic pentru Creșterea participării, calității și eficie</w:t>
            </w:r>
            <w:r>
              <w:t xml:space="preserve">nței învățământului terțiar din România (pag. 36, 39, Anexa 3, Anexa 7 etc.) Legea nr. 48/2002 privind prevenirea și sanționarea tuturor formelor de discriminare, http://www.anr.gov.ro/html/Legislatie.html </w:t>
            </w:r>
          </w:p>
        </w:tc>
        <w:tc>
          <w:tcPr>
            <w:tcW w:w="1139" w:type="pct"/>
          </w:tcPr>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t xml:space="preserve">T.10.3 </w:t>
            </w:r>
            <w:r>
              <w:rPr>
                <w:sz w:val="20"/>
                <w:szCs w:val="20"/>
              </w:rPr>
              <w:t xml:space="preserve">- </w:t>
            </w:r>
            <w:r>
              <w:rPr>
                <w:sz w:val="20"/>
                <w:szCs w:val="20"/>
              </w:rPr>
              <w:t xml:space="preserve"> </w:t>
            </w:r>
            <w:r w:rsidRPr="00E9348A">
              <w:rPr>
                <w:sz w:val="20"/>
                <w:szCs w:val="20"/>
              </w:rPr>
              <w:t>Învățarea pe tot parcursul vieții: Ex</w:t>
            </w:r>
            <w:r w:rsidRPr="00E9348A">
              <w:rPr>
                <w:sz w:val="20"/>
                <w:szCs w:val="20"/>
              </w:rPr>
              <w:t>istența unui cadru strategic de politică națională și/sau regională pentru învățarea pe tot parcursul vieții în limitele articolului 165 din TFUE.</w:t>
            </w:r>
          </w:p>
        </w:tc>
        <w:tc>
          <w:tcPr>
            <w:tcW w:w="1162" w:type="pct"/>
          </w:tcPr>
          <w:p w:rsidR="00026BEA" w:rsidRPr="00DC028E" w:rsidRDefault="00477663" w:rsidP="00BD1023">
            <w:pPr>
              <w:rPr>
                <w:sz w:val="20"/>
              </w:rPr>
            </w:pPr>
            <w:r>
              <w:rPr>
                <w:sz w:val="20"/>
              </w:rPr>
              <w:t>1</w:t>
            </w:r>
            <w:r>
              <w:rPr>
                <w:sz w:val="20"/>
              </w:rPr>
              <w:t xml:space="preserve"> </w:t>
            </w:r>
            <w:r>
              <w:rPr>
                <w:sz w:val="20"/>
              </w:rPr>
              <w:t xml:space="preserve">- </w:t>
            </w:r>
            <w:r>
              <w:rPr>
                <w:sz w:val="20"/>
              </w:rPr>
              <w:t xml:space="preserve">Existența unui cadru strategic de politică națională sau regională pentru învățarea pe tot parcursul </w:t>
            </w:r>
            <w:r>
              <w:rPr>
                <w:sz w:val="20"/>
              </w:rPr>
              <w:t>vieții care conține măsuri:</w:t>
            </w:r>
          </w:p>
        </w:tc>
        <w:tc>
          <w:tcPr>
            <w:tcW w:w="429" w:type="pct"/>
          </w:tcPr>
          <w:p w:rsidR="00026BEA" w:rsidRPr="00DC028E" w:rsidRDefault="00477663" w:rsidP="00C02A3D">
            <w:pPr>
              <w:jc w:val="center"/>
              <w:rPr>
                <w:sz w:val="20"/>
              </w:rPr>
            </w:pPr>
            <w:r>
              <w:rPr>
                <w:sz w:val="20"/>
              </w:rPr>
              <w:t>Nu</w:t>
            </w:r>
          </w:p>
        </w:tc>
        <w:tc>
          <w:tcPr>
            <w:tcW w:w="1146" w:type="pct"/>
          </w:tcPr>
          <w:p w:rsidR="00026BEA" w:rsidRPr="00E9348A" w:rsidRDefault="00477663" w:rsidP="00017B5F">
            <w:pPr>
              <w:rPr>
                <w:sz w:val="20"/>
                <w:szCs w:val="20"/>
              </w:rPr>
            </w:pPr>
            <w:r>
              <w:t xml:space="preserve">Proiectul Strategiei pentru Învăţarea pe tot parcursul vieţii” este în etapa de consultare publica la nivelul Ministerului Educatiei Nationale. (a se vedea la link: http://www.edu.ro/index.php/articles/c402/). Dupa etapa de </w:t>
            </w:r>
            <w:r>
              <w:lastRenderedPageBreak/>
              <w:t>c</w:t>
            </w:r>
            <w:r>
              <w:t xml:space="preserve">onsultare publica vor fi parcurse etapele adoptarii cadrului strategic conform reglementarilor in vigoare. </w:t>
            </w:r>
          </w:p>
        </w:tc>
        <w:tc>
          <w:tcPr>
            <w:tcW w:w="1139" w:type="pct"/>
          </w:tcPr>
          <w:p w:rsidR="00026BEA" w:rsidRPr="00E9348A" w:rsidRDefault="00477663" w:rsidP="00724765">
            <w:pPr>
              <w:rPr>
                <w:sz w:val="20"/>
                <w:szCs w:val="20"/>
              </w:rPr>
            </w:pPr>
            <w:r w:rsidRPr="00E9348A">
              <w:rPr>
                <w:sz w:val="20"/>
                <w:szCs w:val="20"/>
              </w:rPr>
              <w:lastRenderedPageBreak/>
              <w:t>Proiectul de cadru strategic s-a realizat in conformitate cu prevederile Legii educaţiei naţionale (Legea nr. 1/2011, modificată prin Ordonanţa Guve</w:t>
            </w:r>
            <w:r w:rsidRPr="00E9348A">
              <w:rPr>
                <w:sz w:val="20"/>
                <w:szCs w:val="20"/>
              </w:rPr>
              <w:t>rnului nr. 177/2013)</w:t>
            </w:r>
          </w:p>
          <w:p w:rsidR="00026BEA" w:rsidRPr="00E9348A" w:rsidRDefault="00477663" w:rsidP="00724765">
            <w:pPr>
              <w:rPr>
                <w:sz w:val="20"/>
                <w:szCs w:val="20"/>
              </w:rPr>
            </w:pPr>
            <w:r w:rsidRPr="00E9348A">
              <w:rPr>
                <w:sz w:val="20"/>
                <w:szCs w:val="20"/>
              </w:rPr>
              <w:t xml:space="preserve">In cadrul perioadei de elaborare a Cadrului strategic s-a derulat o etapa de consultare cu actori relevanti din sectorul educational finalizata cu un </w:t>
            </w:r>
            <w:r w:rsidRPr="00E9348A">
              <w:rPr>
                <w:sz w:val="20"/>
                <w:szCs w:val="20"/>
              </w:rPr>
              <w:lastRenderedPageBreak/>
              <w:t>Raport de consultare publica eliberat MEN de expertii Bancii Mondiale in data de 31.0</w:t>
            </w:r>
            <w:r w:rsidRPr="00E9348A">
              <w:rPr>
                <w:sz w:val="20"/>
                <w:szCs w:val="20"/>
              </w:rPr>
              <w:t>5.2014.</w:t>
            </w:r>
          </w:p>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lastRenderedPageBreak/>
              <w:t xml:space="preserve">T.10.3 </w:t>
            </w:r>
            <w:r>
              <w:rPr>
                <w:sz w:val="20"/>
                <w:szCs w:val="20"/>
              </w:rPr>
              <w:t xml:space="preserve">- </w:t>
            </w:r>
            <w:r>
              <w:rPr>
                <w:sz w:val="20"/>
                <w:szCs w:val="20"/>
              </w:rPr>
              <w:t xml:space="preserve"> </w:t>
            </w:r>
            <w:r w:rsidRPr="00E9348A">
              <w:rPr>
                <w:sz w:val="20"/>
                <w:szCs w:val="20"/>
              </w:rPr>
              <w:t>Învățarea pe tot parcursul vieții: Existența unui cadru strategic de politică națională și/sau regională pentru învățarea pe tot parcursul vieții în limitele articolului 165 din TFUE.</w:t>
            </w:r>
          </w:p>
        </w:tc>
        <w:tc>
          <w:tcPr>
            <w:tcW w:w="1162" w:type="pct"/>
          </w:tcPr>
          <w:p w:rsidR="00026BEA" w:rsidRPr="00DC028E" w:rsidRDefault="00477663" w:rsidP="00BD1023">
            <w:pPr>
              <w:rPr>
                <w:sz w:val="20"/>
              </w:rPr>
            </w:pPr>
            <w:r>
              <w:rPr>
                <w:sz w:val="20"/>
              </w:rPr>
              <w:t>2</w:t>
            </w:r>
            <w:r>
              <w:rPr>
                <w:sz w:val="20"/>
              </w:rPr>
              <w:t xml:space="preserve"> </w:t>
            </w:r>
            <w:r>
              <w:rPr>
                <w:sz w:val="20"/>
              </w:rPr>
              <w:t xml:space="preserve">- </w:t>
            </w:r>
            <w:r>
              <w:rPr>
                <w:sz w:val="20"/>
              </w:rPr>
              <w:t>de sprijinire a serviciilor de dezvoltare și con</w:t>
            </w:r>
            <w:r>
              <w:rPr>
                <w:sz w:val="20"/>
              </w:rPr>
              <w:t>ectare pentru ÎPV, inclusiv de implementare a acestor servicii și de îmbunătățire a competențelor (validare, consiliere, educație și formare), precum și obținerea implicării părților interesate relevante și încheierea de parteneriate cu acestea.</w:t>
            </w:r>
          </w:p>
        </w:tc>
        <w:tc>
          <w:tcPr>
            <w:tcW w:w="429" w:type="pct"/>
          </w:tcPr>
          <w:p w:rsidR="00026BEA" w:rsidRPr="00DC028E" w:rsidRDefault="00477663" w:rsidP="00C02A3D">
            <w:pPr>
              <w:jc w:val="center"/>
              <w:rPr>
                <w:sz w:val="20"/>
              </w:rPr>
            </w:pPr>
            <w:r>
              <w:rPr>
                <w:sz w:val="20"/>
              </w:rPr>
              <w:t>Nu</w:t>
            </w:r>
          </w:p>
        </w:tc>
        <w:tc>
          <w:tcPr>
            <w:tcW w:w="1146" w:type="pct"/>
          </w:tcPr>
          <w:p w:rsidR="00026BEA" w:rsidRPr="00E9348A" w:rsidRDefault="00477663" w:rsidP="00017B5F">
            <w:pPr>
              <w:rPr>
                <w:sz w:val="20"/>
                <w:szCs w:val="20"/>
              </w:rPr>
            </w:pPr>
            <w:r>
              <w:t>Proiect</w:t>
            </w:r>
            <w:r>
              <w:t>ul Strategiei pentru Învăţarea pe tot parcursul vieţii, pag.6, pct. 8; pag.23-24; pag. 40, pct. 127-131; pag. 42, pct. 133,134,135,136-138; pag.37. Lg 335/2013 efectuarea stagiului pentru absolvenţii de învăţământ superior Lg voluntariatului 195/2001 Metod</w:t>
            </w:r>
            <w:r>
              <w:t xml:space="preserve">ologia de organizare şi funcţionare a Centrelor Comunitare de Învăţare Permanentă (2011) Metodologia privind serviciile de consiliere şi orientare a carierei pe tot parcursul vieţii (2012). </w:t>
            </w:r>
          </w:p>
        </w:tc>
        <w:tc>
          <w:tcPr>
            <w:tcW w:w="1139" w:type="pct"/>
          </w:tcPr>
          <w:p w:rsidR="00026BEA" w:rsidRPr="00E9348A" w:rsidRDefault="00477663" w:rsidP="00724765">
            <w:pPr>
              <w:rPr>
                <w:sz w:val="20"/>
                <w:szCs w:val="20"/>
              </w:rPr>
            </w:pPr>
            <w:r w:rsidRPr="00E9348A">
              <w:rPr>
                <w:sz w:val="20"/>
                <w:szCs w:val="20"/>
              </w:rPr>
              <w:t xml:space="preserve">In completarea draftului final de cadru strategic identificam </w:t>
            </w:r>
            <w:r w:rsidRPr="00E9348A">
              <w:rPr>
                <w:sz w:val="20"/>
                <w:szCs w:val="20"/>
              </w:rPr>
              <w:t>elemente consistente de cadru legislativ national  in vigoare in Romania pentru domeniul invatarii pe tot parcursul vietii din care reiese faptul ca  se furnizeaza dovezi suficiente pentru fundamentarea politicilor si cadrului strategic sectorial pe o legi</w:t>
            </w:r>
            <w:r w:rsidRPr="00E9348A">
              <w:rPr>
                <w:sz w:val="20"/>
                <w:szCs w:val="20"/>
              </w:rPr>
              <w:t>slatie relevanta si aplicabila institutiilor care ofera servicii de formare initiala si continua.</w:t>
            </w:r>
          </w:p>
          <w:p w:rsidR="00026BEA" w:rsidRPr="00E9348A" w:rsidRDefault="00477663" w:rsidP="00724765">
            <w:pPr>
              <w:rPr>
                <w:sz w:val="20"/>
                <w:szCs w:val="20"/>
              </w:rPr>
            </w:pPr>
            <w:r w:rsidRPr="00E9348A">
              <w:rPr>
                <w:sz w:val="20"/>
                <w:szCs w:val="20"/>
              </w:rPr>
              <w:t>O listare consistenta a cadrului legislativ, in vigoare, pentru domeniul invatarii pe tot parcursul vietii din Romania este disponibila la pag.83-85 din draft</w:t>
            </w:r>
            <w:r w:rsidRPr="00E9348A">
              <w:rPr>
                <w:sz w:val="20"/>
                <w:szCs w:val="20"/>
              </w:rPr>
              <w:t>ul final de cadru strategic disponibil la link: http://www.edu.ro/index.php/articles/c402/</w:t>
            </w:r>
          </w:p>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t xml:space="preserve">T.10.3 </w:t>
            </w:r>
            <w:r>
              <w:rPr>
                <w:sz w:val="20"/>
                <w:szCs w:val="20"/>
              </w:rPr>
              <w:t xml:space="preserve">- </w:t>
            </w:r>
            <w:r>
              <w:rPr>
                <w:sz w:val="20"/>
                <w:szCs w:val="20"/>
              </w:rPr>
              <w:t xml:space="preserve"> </w:t>
            </w:r>
            <w:r w:rsidRPr="00E9348A">
              <w:rPr>
                <w:sz w:val="20"/>
                <w:szCs w:val="20"/>
              </w:rPr>
              <w:t>Învățarea pe tot parcursul vieții: Existența unui cadru strategic de politică națională și/sau regională pentru învățarea pe tot parcursul vieții în limi</w:t>
            </w:r>
            <w:r w:rsidRPr="00E9348A">
              <w:rPr>
                <w:sz w:val="20"/>
                <w:szCs w:val="20"/>
              </w:rPr>
              <w:t>tele articolului 165 din TFUE.</w:t>
            </w:r>
          </w:p>
        </w:tc>
        <w:tc>
          <w:tcPr>
            <w:tcW w:w="1162" w:type="pct"/>
          </w:tcPr>
          <w:p w:rsidR="00026BEA" w:rsidRPr="00DC028E" w:rsidRDefault="00477663" w:rsidP="00BD1023">
            <w:pPr>
              <w:rPr>
                <w:sz w:val="20"/>
              </w:rPr>
            </w:pPr>
            <w:r>
              <w:rPr>
                <w:sz w:val="20"/>
              </w:rPr>
              <w:t>3</w:t>
            </w:r>
            <w:r>
              <w:rPr>
                <w:sz w:val="20"/>
              </w:rPr>
              <w:t xml:space="preserve"> </w:t>
            </w:r>
            <w:r>
              <w:rPr>
                <w:sz w:val="20"/>
              </w:rPr>
              <w:t xml:space="preserve">- </w:t>
            </w:r>
            <w:r>
              <w:rPr>
                <w:sz w:val="20"/>
              </w:rPr>
              <w:t>pentru îmbunătățirea competențelor diverselor grupuri țintă în care acestea sunt identificate ca priorități în cadrele strategice de politică națională sau regională (de exemplu, ale tinerilor care urmează cursuri de form</w:t>
            </w:r>
            <w:r>
              <w:rPr>
                <w:sz w:val="20"/>
              </w:rPr>
              <w:t xml:space="preserve">are profesională, ale adulților, ale părinților </w:t>
            </w:r>
            <w:r>
              <w:rPr>
                <w:sz w:val="20"/>
              </w:rPr>
              <w:lastRenderedPageBreak/>
              <w:t>care reintră pe piața muncii, ale lucrătorilor subcalificați și în vârstă, ale migranților și ale altor grupuri dezavantajate, în special ale persoanelor cu handicap);</w:t>
            </w:r>
          </w:p>
        </w:tc>
        <w:tc>
          <w:tcPr>
            <w:tcW w:w="429" w:type="pct"/>
          </w:tcPr>
          <w:p w:rsidR="00026BEA" w:rsidRPr="00DC028E" w:rsidRDefault="00477663" w:rsidP="00C02A3D">
            <w:pPr>
              <w:jc w:val="center"/>
              <w:rPr>
                <w:sz w:val="20"/>
              </w:rPr>
            </w:pPr>
            <w:r>
              <w:rPr>
                <w:sz w:val="20"/>
              </w:rPr>
              <w:lastRenderedPageBreak/>
              <w:t>Nu</w:t>
            </w:r>
          </w:p>
        </w:tc>
        <w:tc>
          <w:tcPr>
            <w:tcW w:w="1146" w:type="pct"/>
          </w:tcPr>
          <w:p w:rsidR="00026BEA" w:rsidRPr="00E9348A" w:rsidRDefault="00477663" w:rsidP="00017B5F">
            <w:pPr>
              <w:rPr>
                <w:sz w:val="20"/>
                <w:szCs w:val="20"/>
              </w:rPr>
            </w:pPr>
            <w:r>
              <w:t>Proiectul Strategiei pentru Învăţarea</w:t>
            </w:r>
            <w:r>
              <w:t xml:space="preserve"> pe tot parcursul vieţii, pag 15-17; pag.45-47; pag.67 (anexa 4); pag.45. </w:t>
            </w:r>
          </w:p>
        </w:tc>
        <w:tc>
          <w:tcPr>
            <w:tcW w:w="1139" w:type="pct"/>
          </w:tcPr>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t xml:space="preserve">T.10.3 </w:t>
            </w:r>
            <w:r>
              <w:rPr>
                <w:sz w:val="20"/>
                <w:szCs w:val="20"/>
              </w:rPr>
              <w:t xml:space="preserve">- </w:t>
            </w:r>
            <w:r>
              <w:rPr>
                <w:sz w:val="20"/>
                <w:szCs w:val="20"/>
              </w:rPr>
              <w:t xml:space="preserve"> </w:t>
            </w:r>
            <w:r w:rsidRPr="00E9348A">
              <w:rPr>
                <w:sz w:val="20"/>
                <w:szCs w:val="20"/>
              </w:rPr>
              <w:t>Învățarea pe tot parcursul vieții: Existența unui cadru strategic de politică națională și/sau regională pentru învățarea pe tot parcursul vieții în limitele articolului</w:t>
            </w:r>
            <w:r w:rsidRPr="00E9348A">
              <w:rPr>
                <w:sz w:val="20"/>
                <w:szCs w:val="20"/>
              </w:rPr>
              <w:t xml:space="preserve"> 165 din TFUE.</w:t>
            </w:r>
          </w:p>
        </w:tc>
        <w:tc>
          <w:tcPr>
            <w:tcW w:w="1162" w:type="pct"/>
          </w:tcPr>
          <w:p w:rsidR="00026BEA" w:rsidRPr="00DC028E" w:rsidRDefault="00477663" w:rsidP="00BD1023">
            <w:pPr>
              <w:rPr>
                <w:sz w:val="20"/>
              </w:rPr>
            </w:pPr>
            <w:r>
              <w:rPr>
                <w:sz w:val="20"/>
              </w:rPr>
              <w:t>4</w:t>
            </w:r>
            <w:r>
              <w:rPr>
                <w:sz w:val="20"/>
              </w:rPr>
              <w:t xml:space="preserve"> </w:t>
            </w:r>
            <w:r>
              <w:rPr>
                <w:sz w:val="20"/>
              </w:rPr>
              <w:t xml:space="preserve">- </w:t>
            </w:r>
            <w:r>
              <w:rPr>
                <w:sz w:val="20"/>
              </w:rPr>
              <w:t xml:space="preserve">măsuri pentru a spori accesul la ÎPV inclusiv prin eforturi de implementare eficace a instrumentelor care favorizează transparența (de exemplu, Cadrul european al calificărilor, Cadrul național al calificărilor, Sistemul european de </w:t>
            </w:r>
            <w:r>
              <w:rPr>
                <w:sz w:val="20"/>
              </w:rPr>
              <w:t>credite pentru educație și formare profesională, Cadrul european de referință pentru asigurarea calității în educația și formarea profesională);</w:t>
            </w:r>
          </w:p>
        </w:tc>
        <w:tc>
          <w:tcPr>
            <w:tcW w:w="429" w:type="pct"/>
          </w:tcPr>
          <w:p w:rsidR="00026BEA" w:rsidRPr="00DC028E" w:rsidRDefault="00477663" w:rsidP="00C02A3D">
            <w:pPr>
              <w:jc w:val="center"/>
              <w:rPr>
                <w:sz w:val="20"/>
              </w:rPr>
            </w:pPr>
            <w:r>
              <w:rPr>
                <w:sz w:val="20"/>
              </w:rPr>
              <w:t>Da</w:t>
            </w:r>
          </w:p>
        </w:tc>
        <w:tc>
          <w:tcPr>
            <w:tcW w:w="1146" w:type="pct"/>
          </w:tcPr>
          <w:p w:rsidR="00026BEA" w:rsidRPr="00E9348A" w:rsidRDefault="00477663" w:rsidP="00017B5F">
            <w:pPr>
              <w:rPr>
                <w:sz w:val="20"/>
                <w:szCs w:val="20"/>
              </w:rPr>
            </w:pPr>
            <w:r>
              <w:t>Proiectul Strategiei pentru Învăţarea pe tot parcursul vieţii, pag. 30 (pct.94) pag.38-41. Hotărârea Guvernu</w:t>
            </w:r>
            <w:r>
              <w:t xml:space="preserve">lui privind aprobarea Cadrului naţional al calificărilor (918/2013); Metodologia de utilizare a instrumentelor Europass şi Youthpass (2012) </w:t>
            </w:r>
          </w:p>
        </w:tc>
        <w:tc>
          <w:tcPr>
            <w:tcW w:w="1139" w:type="pct"/>
          </w:tcPr>
          <w:p w:rsidR="00026BEA" w:rsidRPr="00E9348A" w:rsidRDefault="00477663" w:rsidP="00724765">
            <w:pPr>
              <w:rPr>
                <w:sz w:val="20"/>
                <w:szCs w:val="20"/>
              </w:rPr>
            </w:pPr>
            <w:r w:rsidRPr="00E9348A">
              <w:rPr>
                <w:sz w:val="20"/>
                <w:szCs w:val="20"/>
              </w:rPr>
              <w:t>Exista, in prezent Cadrul national al calificarilor elaborat in conformitate cu EQF, Cadrul national de referinta p</w:t>
            </w:r>
            <w:r w:rsidRPr="00E9348A">
              <w:rPr>
                <w:sz w:val="20"/>
                <w:szCs w:val="20"/>
              </w:rPr>
              <w:t>entru asigurarea calitatii în educatia si formarea profesionala, elaborat in conformitate cu EQAVET, precum si conditiile pentru implementarea ECVET si un cadru metodologic de recunoastere a rezultatelor invatarii in contexte non-formale si informale, etc.</w:t>
            </w:r>
            <w:r w:rsidRPr="00E9348A">
              <w:rPr>
                <w:sz w:val="20"/>
                <w:szCs w:val="20"/>
              </w:rPr>
              <w:t>)</w:t>
            </w: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t xml:space="preserve">T.10.3 </w:t>
            </w:r>
            <w:r>
              <w:rPr>
                <w:sz w:val="20"/>
                <w:szCs w:val="20"/>
              </w:rPr>
              <w:t xml:space="preserve">- </w:t>
            </w:r>
            <w:r>
              <w:rPr>
                <w:sz w:val="20"/>
                <w:szCs w:val="20"/>
              </w:rPr>
              <w:t xml:space="preserve"> </w:t>
            </w:r>
            <w:r w:rsidRPr="00E9348A">
              <w:rPr>
                <w:sz w:val="20"/>
                <w:szCs w:val="20"/>
              </w:rPr>
              <w:t>Învățarea pe tot parcursul vieții: Existența unui cadru strategic de politică națională și/sau regională pentru învățarea pe tot parcursul vieții în limitele articolului 165 din TFUE.</w:t>
            </w:r>
          </w:p>
        </w:tc>
        <w:tc>
          <w:tcPr>
            <w:tcW w:w="1162" w:type="pct"/>
          </w:tcPr>
          <w:p w:rsidR="00026BEA" w:rsidRPr="00DC028E" w:rsidRDefault="00477663" w:rsidP="00BD1023">
            <w:pPr>
              <w:rPr>
                <w:sz w:val="20"/>
              </w:rPr>
            </w:pPr>
            <w:r>
              <w:rPr>
                <w:sz w:val="20"/>
              </w:rPr>
              <w:t>5</w:t>
            </w:r>
            <w:r>
              <w:rPr>
                <w:sz w:val="20"/>
              </w:rPr>
              <w:t xml:space="preserve"> </w:t>
            </w:r>
            <w:r>
              <w:rPr>
                <w:sz w:val="20"/>
              </w:rPr>
              <w:t xml:space="preserve">- </w:t>
            </w:r>
            <w:r>
              <w:rPr>
                <w:sz w:val="20"/>
              </w:rPr>
              <w:t xml:space="preserve">măsuri de sporire a relevanței educației și formării </w:t>
            </w:r>
            <w:r>
              <w:rPr>
                <w:sz w:val="20"/>
              </w:rPr>
              <w:t>pentru piața muncii și de adaptare a acestora la necesitățile grupurilor țintă identificate (de exemplu, tineri care urmează cursuri de formare profesională, adulți, părinți care reintră pe piața muncii, lucrători subcalificați și în vârstă, migranți și al</w:t>
            </w:r>
            <w:r>
              <w:rPr>
                <w:sz w:val="20"/>
              </w:rPr>
              <w:t>te grupuri dezavantajate, în special persoane cu handicap).</w:t>
            </w:r>
          </w:p>
        </w:tc>
        <w:tc>
          <w:tcPr>
            <w:tcW w:w="429" w:type="pct"/>
          </w:tcPr>
          <w:p w:rsidR="00026BEA" w:rsidRPr="00DC028E" w:rsidRDefault="00477663" w:rsidP="00C02A3D">
            <w:pPr>
              <w:jc w:val="center"/>
              <w:rPr>
                <w:sz w:val="20"/>
              </w:rPr>
            </w:pPr>
            <w:r>
              <w:rPr>
                <w:sz w:val="20"/>
              </w:rPr>
              <w:t>Nu</w:t>
            </w:r>
          </w:p>
        </w:tc>
        <w:tc>
          <w:tcPr>
            <w:tcW w:w="1146" w:type="pct"/>
          </w:tcPr>
          <w:p w:rsidR="00026BEA" w:rsidRPr="00E9348A" w:rsidRDefault="00477663" w:rsidP="00017B5F">
            <w:pPr>
              <w:rPr>
                <w:sz w:val="20"/>
                <w:szCs w:val="20"/>
              </w:rPr>
            </w:pPr>
            <w:r>
              <w:t>Proiectul Strategiei pentru Învăţarea pe tot parcursul vieţii, pag. 11-16; Legea privind formarea profesională a adulţilor (Ordonanţa de Guvern nr. 129/2000, modificată prin Legea nr. 167/2013)</w:t>
            </w:r>
            <w:r>
              <w:t xml:space="preserve"> Legea privind ucenicia la locul de muncă (Legea nr. 279/2005, modificată prin Legea nr. 179/2013); </w:t>
            </w:r>
          </w:p>
        </w:tc>
        <w:tc>
          <w:tcPr>
            <w:tcW w:w="1139" w:type="pct"/>
          </w:tcPr>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t xml:space="preserve">T.10.4 </w:t>
            </w:r>
            <w:r>
              <w:rPr>
                <w:sz w:val="20"/>
                <w:szCs w:val="20"/>
              </w:rPr>
              <w:t xml:space="preserve">- </w:t>
            </w:r>
            <w:r>
              <w:rPr>
                <w:sz w:val="20"/>
                <w:szCs w:val="20"/>
              </w:rPr>
              <w:t xml:space="preserve"> </w:t>
            </w:r>
            <w:r w:rsidRPr="00E9348A">
              <w:rPr>
                <w:sz w:val="20"/>
                <w:szCs w:val="20"/>
              </w:rPr>
              <w:t xml:space="preserve">Existența unui cadru strategic de politică națională sau regională pentru creșterea calității și eficienței sistemelor de educație și formare </w:t>
            </w:r>
            <w:r w:rsidRPr="00E9348A">
              <w:rPr>
                <w:sz w:val="20"/>
                <w:szCs w:val="20"/>
              </w:rPr>
              <w:lastRenderedPageBreak/>
              <w:t>profesională (EFP), în limitele articolului 165 din TFUE.</w:t>
            </w:r>
          </w:p>
        </w:tc>
        <w:tc>
          <w:tcPr>
            <w:tcW w:w="1162" w:type="pct"/>
          </w:tcPr>
          <w:p w:rsidR="00026BEA" w:rsidRPr="00DC028E" w:rsidRDefault="00477663" w:rsidP="00BD1023">
            <w:pPr>
              <w:rPr>
                <w:sz w:val="20"/>
              </w:rPr>
            </w:pPr>
            <w:r>
              <w:rPr>
                <w:sz w:val="20"/>
              </w:rPr>
              <w:lastRenderedPageBreak/>
              <w:t>1</w:t>
            </w:r>
            <w:r>
              <w:rPr>
                <w:sz w:val="20"/>
              </w:rPr>
              <w:t xml:space="preserve"> </w:t>
            </w:r>
            <w:r>
              <w:rPr>
                <w:sz w:val="20"/>
              </w:rPr>
              <w:t xml:space="preserve">- </w:t>
            </w:r>
            <w:r>
              <w:rPr>
                <w:sz w:val="20"/>
              </w:rPr>
              <w:t xml:space="preserve">Existența unui cadru strategic de politică națională sau regională pentru creșterea calității și eficienței sistemelor de educație profesională, în limitele </w:t>
            </w:r>
            <w:r>
              <w:rPr>
                <w:sz w:val="20"/>
              </w:rPr>
              <w:lastRenderedPageBreak/>
              <w:t>articolului 165 din TFUE, care includ</w:t>
            </w:r>
            <w:r>
              <w:rPr>
                <w:sz w:val="20"/>
              </w:rPr>
              <w:t>e măsuri pentru următoarele elemente:</w:t>
            </w:r>
          </w:p>
        </w:tc>
        <w:tc>
          <w:tcPr>
            <w:tcW w:w="429" w:type="pct"/>
          </w:tcPr>
          <w:p w:rsidR="00026BEA" w:rsidRPr="00DC028E" w:rsidRDefault="00477663" w:rsidP="00C02A3D">
            <w:pPr>
              <w:jc w:val="center"/>
              <w:rPr>
                <w:sz w:val="20"/>
              </w:rPr>
            </w:pPr>
            <w:r>
              <w:rPr>
                <w:sz w:val="20"/>
              </w:rPr>
              <w:lastRenderedPageBreak/>
              <w:t>Nu</w:t>
            </w:r>
          </w:p>
        </w:tc>
        <w:tc>
          <w:tcPr>
            <w:tcW w:w="1146" w:type="pct"/>
          </w:tcPr>
          <w:p w:rsidR="00026BEA" w:rsidRPr="00E9348A" w:rsidRDefault="00477663" w:rsidP="00017B5F">
            <w:pPr>
              <w:rPr>
                <w:sz w:val="20"/>
                <w:szCs w:val="20"/>
              </w:rPr>
            </w:pPr>
            <w:r>
              <w:t xml:space="preserve">Proiectul Strategiei Educației și Formării profesionale din România pentru perioada 2014 – </w:t>
            </w:r>
            <w:r>
              <w:lastRenderedPageBreak/>
              <w:t xml:space="preserve">2020 Proiectul Strategiei pentru Învăţarea pe tot parcursul vieţii, 29 mai 2014, pag. 5 </w:t>
            </w:r>
          </w:p>
        </w:tc>
        <w:tc>
          <w:tcPr>
            <w:tcW w:w="1139" w:type="pct"/>
          </w:tcPr>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t xml:space="preserve">T.10.4 </w:t>
            </w:r>
            <w:r>
              <w:rPr>
                <w:sz w:val="20"/>
                <w:szCs w:val="20"/>
              </w:rPr>
              <w:t xml:space="preserve">- </w:t>
            </w:r>
            <w:r>
              <w:rPr>
                <w:sz w:val="20"/>
                <w:szCs w:val="20"/>
              </w:rPr>
              <w:t xml:space="preserve"> </w:t>
            </w:r>
            <w:r w:rsidRPr="00E9348A">
              <w:rPr>
                <w:sz w:val="20"/>
                <w:szCs w:val="20"/>
              </w:rPr>
              <w:t>Existența unui cadru st</w:t>
            </w:r>
            <w:r w:rsidRPr="00E9348A">
              <w:rPr>
                <w:sz w:val="20"/>
                <w:szCs w:val="20"/>
              </w:rPr>
              <w:t>rategic de politică națională sau regională pentru creșterea calității și eficienței sistemelor de educație și formare profesională (EFP), în limitele articolului 165 din TFUE.</w:t>
            </w:r>
          </w:p>
        </w:tc>
        <w:tc>
          <w:tcPr>
            <w:tcW w:w="1162" w:type="pct"/>
          </w:tcPr>
          <w:p w:rsidR="00026BEA" w:rsidRPr="00DC028E" w:rsidRDefault="00477663" w:rsidP="00BD1023">
            <w:pPr>
              <w:rPr>
                <w:sz w:val="20"/>
              </w:rPr>
            </w:pPr>
            <w:r>
              <w:rPr>
                <w:sz w:val="20"/>
              </w:rPr>
              <w:t>2</w:t>
            </w:r>
            <w:r>
              <w:rPr>
                <w:sz w:val="20"/>
              </w:rPr>
              <w:t xml:space="preserve"> </w:t>
            </w:r>
            <w:r>
              <w:rPr>
                <w:sz w:val="20"/>
              </w:rPr>
              <w:t xml:space="preserve">- </w:t>
            </w:r>
            <w:r>
              <w:rPr>
                <w:sz w:val="20"/>
              </w:rPr>
              <w:t>îmbunătățirea relevanței pe piața muncii a sistemelor de EFP, în strânsă co</w:t>
            </w:r>
            <w:r>
              <w:rPr>
                <w:sz w:val="20"/>
              </w:rPr>
              <w:t>laborare cu părțile interesante relevante, inclusiv prin mecanisme de anticipare a competențelor, adaptarea programelor de învățământ și consolidarea dispozițiilor privind formarea la locul de muncă, în diversele sale forme;</w:t>
            </w:r>
          </w:p>
        </w:tc>
        <w:tc>
          <w:tcPr>
            <w:tcW w:w="429" w:type="pct"/>
          </w:tcPr>
          <w:p w:rsidR="00026BEA" w:rsidRPr="00DC028E" w:rsidRDefault="00477663" w:rsidP="00C02A3D">
            <w:pPr>
              <w:jc w:val="center"/>
              <w:rPr>
                <w:sz w:val="20"/>
              </w:rPr>
            </w:pPr>
            <w:r>
              <w:rPr>
                <w:sz w:val="20"/>
              </w:rPr>
              <w:t>Da</w:t>
            </w:r>
          </w:p>
        </w:tc>
        <w:tc>
          <w:tcPr>
            <w:tcW w:w="1146" w:type="pct"/>
          </w:tcPr>
          <w:p w:rsidR="00026BEA" w:rsidRPr="00E9348A" w:rsidRDefault="00477663" w:rsidP="00017B5F">
            <w:pPr>
              <w:rPr>
                <w:sz w:val="20"/>
                <w:szCs w:val="20"/>
              </w:rPr>
            </w:pPr>
            <w:r>
              <w:t>Proiectul Strategiei Educați</w:t>
            </w:r>
            <w:r>
              <w:t>ei și Formării profesionale din România pentru perioada 2014–2020, pg28–30/34–35 Proiectul Strategiei pentru Învăţarea pe tot parcursul vieţii, 29 mai 2014, Pg 15-16, pg 41 (art 130) Raportul naţional asupra implementării Cadrului strategic de cooperare eu</w:t>
            </w:r>
            <w:r>
              <w:t xml:space="preserve">ropeană în domeniul educaţiei şi formării Strategia naţională de stimulare a participării la formarea continuă a angajaţilor axată pe categorii dezavantajate Analiza de nevoi privind educaţia şi formarea profesională </w:t>
            </w:r>
          </w:p>
        </w:tc>
        <w:tc>
          <w:tcPr>
            <w:tcW w:w="1139" w:type="pct"/>
          </w:tcPr>
          <w:p w:rsidR="00026BEA" w:rsidRPr="00E9348A" w:rsidRDefault="00477663" w:rsidP="00724765">
            <w:pPr>
              <w:rPr>
                <w:sz w:val="20"/>
                <w:szCs w:val="20"/>
              </w:rPr>
            </w:pPr>
            <w:r w:rsidRPr="00E9348A">
              <w:rPr>
                <w:sz w:val="20"/>
                <w:szCs w:val="20"/>
              </w:rPr>
              <w:t>Exista, in prezent, instrumente de pla</w:t>
            </w:r>
            <w:r w:rsidRPr="00E9348A">
              <w:rPr>
                <w:sz w:val="20"/>
                <w:szCs w:val="20"/>
              </w:rPr>
              <w:t>nificare strategica a ofertei de educatie si formare profesionala, respectiv Planuri Regionale si Planuri Locale de Actiune pentru VET: PRAI/PLAI; de asemenea - un studiu previzional privind nevoile de formare profesionala</w:t>
            </w: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t xml:space="preserve">T.10.4 </w:t>
            </w:r>
            <w:r>
              <w:rPr>
                <w:sz w:val="20"/>
                <w:szCs w:val="20"/>
              </w:rPr>
              <w:t xml:space="preserve">- </w:t>
            </w:r>
            <w:r>
              <w:rPr>
                <w:sz w:val="20"/>
                <w:szCs w:val="20"/>
              </w:rPr>
              <w:t xml:space="preserve"> </w:t>
            </w:r>
            <w:r w:rsidRPr="00E9348A">
              <w:rPr>
                <w:sz w:val="20"/>
                <w:szCs w:val="20"/>
              </w:rPr>
              <w:t xml:space="preserve">Existența unui cadru </w:t>
            </w:r>
            <w:r w:rsidRPr="00E9348A">
              <w:rPr>
                <w:sz w:val="20"/>
                <w:szCs w:val="20"/>
              </w:rPr>
              <w:t>strategic de politică națională sau regională pentru creșterea calității și eficienței sistemelor de educație și formare profesională (EFP), în limitele articolului 165 din TFUE.</w:t>
            </w:r>
          </w:p>
        </w:tc>
        <w:tc>
          <w:tcPr>
            <w:tcW w:w="1162" w:type="pct"/>
          </w:tcPr>
          <w:p w:rsidR="00026BEA" w:rsidRPr="00DC028E" w:rsidRDefault="00477663" w:rsidP="00BD1023">
            <w:pPr>
              <w:rPr>
                <w:sz w:val="20"/>
              </w:rPr>
            </w:pPr>
            <w:r>
              <w:rPr>
                <w:sz w:val="20"/>
              </w:rPr>
              <w:t>3</w:t>
            </w:r>
            <w:r>
              <w:rPr>
                <w:sz w:val="20"/>
              </w:rPr>
              <w:t xml:space="preserve"> </w:t>
            </w:r>
            <w:r>
              <w:rPr>
                <w:sz w:val="20"/>
              </w:rPr>
              <w:t xml:space="preserve">- </w:t>
            </w:r>
            <w:r>
              <w:rPr>
                <w:sz w:val="20"/>
              </w:rPr>
              <w:t>creșterea calității și a atractivității EFP, inclusiv prin elaborarea une</w:t>
            </w:r>
            <w:r>
              <w:rPr>
                <w:sz w:val="20"/>
              </w:rPr>
              <w:t>i abordări naționale pentru asigurarea calității EFP (de exemplu în conformitate cu Cadrul european de referință pentru asigurarea calității în educația și formarea profesională) și de utilizare a instrumentelor de asigurare a transparenței și de recunoașt</w:t>
            </w:r>
            <w:r>
              <w:rPr>
                <w:sz w:val="20"/>
              </w:rPr>
              <w:t xml:space="preserve">ere, cum ar fi Sistemul european de credite pentru </w:t>
            </w:r>
            <w:r>
              <w:rPr>
                <w:sz w:val="20"/>
              </w:rPr>
              <w:lastRenderedPageBreak/>
              <w:t>educație și formare profesională. (ECVET).</w:t>
            </w:r>
          </w:p>
        </w:tc>
        <w:tc>
          <w:tcPr>
            <w:tcW w:w="429" w:type="pct"/>
          </w:tcPr>
          <w:p w:rsidR="00026BEA" w:rsidRPr="00DC028E" w:rsidRDefault="00477663" w:rsidP="00C02A3D">
            <w:pPr>
              <w:jc w:val="center"/>
              <w:rPr>
                <w:sz w:val="20"/>
              </w:rPr>
            </w:pPr>
            <w:r>
              <w:rPr>
                <w:sz w:val="20"/>
              </w:rPr>
              <w:lastRenderedPageBreak/>
              <w:t>Da</w:t>
            </w:r>
          </w:p>
        </w:tc>
        <w:tc>
          <w:tcPr>
            <w:tcW w:w="1146" w:type="pct"/>
          </w:tcPr>
          <w:p w:rsidR="00026BEA" w:rsidRPr="00E9348A" w:rsidRDefault="00477663" w:rsidP="00017B5F">
            <w:pPr>
              <w:rPr>
                <w:sz w:val="20"/>
                <w:szCs w:val="20"/>
              </w:rPr>
            </w:pPr>
            <w:r>
              <w:t>Proiectul Strategiei Educației și Formării profesionale din România pentru perioada 2014 – 2020, pg30–34 Proiectul Strategiei pentru Învăţarea pe tot parcursul</w:t>
            </w:r>
            <w:r>
              <w:t xml:space="preserve"> vieţii pg 18,40 Metodologia de utilizare a instrumentelor Europass şi </w:t>
            </w:r>
            <w:r>
              <w:lastRenderedPageBreak/>
              <w:t>Youthpass Cadrul Naţional de Asigurare a Calităţii în Învăţământul Profesional şi Tehnic Grupul Național pentru Asigurarea Calității – Punct Național de Referință al Rețelei EQAVET Stra</w:t>
            </w:r>
            <w:r>
              <w:t xml:space="preserve">tegie de implementare EQARF Manualul de scriere a unităţilor de competenţă OMEN 3974/2005 </w:t>
            </w:r>
          </w:p>
        </w:tc>
        <w:tc>
          <w:tcPr>
            <w:tcW w:w="1139" w:type="pct"/>
          </w:tcPr>
          <w:p w:rsidR="00026BEA" w:rsidRPr="00E9348A" w:rsidRDefault="00477663" w:rsidP="00724765">
            <w:pPr>
              <w:rPr>
                <w:sz w:val="20"/>
                <w:szCs w:val="20"/>
              </w:rPr>
            </w:pPr>
            <w:r w:rsidRPr="00E9348A">
              <w:rPr>
                <w:sz w:val="20"/>
                <w:szCs w:val="20"/>
              </w:rPr>
              <w:lastRenderedPageBreak/>
              <w:t>Este în curs de aprobare Metodologia de revizuire a standardelor de pregătire profesională, care include, între elementele de actualitate introducerea creditelor ECV</w:t>
            </w:r>
            <w:r w:rsidRPr="00E9348A">
              <w:rPr>
                <w:sz w:val="20"/>
                <w:szCs w:val="20"/>
              </w:rPr>
              <w:t>ET.</w:t>
            </w:r>
          </w:p>
          <w:p w:rsidR="00026BEA" w:rsidRPr="00E9348A" w:rsidRDefault="00477663" w:rsidP="00724765">
            <w:pPr>
              <w:rPr>
                <w:sz w:val="20"/>
                <w:szCs w:val="20"/>
              </w:rPr>
            </w:pPr>
            <w:r w:rsidRPr="00E9348A">
              <w:rPr>
                <w:sz w:val="20"/>
                <w:szCs w:val="20"/>
              </w:rPr>
              <w:t>De asemenea condițiile necesare implementării ECVET sunt create:</w:t>
            </w:r>
          </w:p>
          <w:p w:rsidR="00026BEA" w:rsidRPr="00E9348A" w:rsidRDefault="00477663" w:rsidP="00724765">
            <w:pPr>
              <w:rPr>
                <w:sz w:val="20"/>
                <w:szCs w:val="20"/>
              </w:rPr>
            </w:pPr>
            <w:r w:rsidRPr="00E9348A">
              <w:rPr>
                <w:sz w:val="20"/>
                <w:szCs w:val="20"/>
              </w:rPr>
              <w:t></w:t>
            </w:r>
            <w:r w:rsidRPr="00E9348A">
              <w:rPr>
                <w:sz w:val="20"/>
                <w:szCs w:val="20"/>
              </w:rPr>
              <w:tab/>
              <w:t>Calificări dezvoltate în termeni de rezultate ale învățării;</w:t>
            </w:r>
          </w:p>
          <w:p w:rsidR="00026BEA" w:rsidRPr="00E9348A" w:rsidRDefault="00477663" w:rsidP="00724765">
            <w:pPr>
              <w:rPr>
                <w:sz w:val="20"/>
                <w:szCs w:val="20"/>
              </w:rPr>
            </w:pPr>
            <w:r w:rsidRPr="00E9348A">
              <w:rPr>
                <w:sz w:val="20"/>
                <w:szCs w:val="20"/>
              </w:rPr>
              <w:lastRenderedPageBreak/>
              <w:t></w:t>
            </w:r>
            <w:r w:rsidRPr="00E9348A">
              <w:rPr>
                <w:sz w:val="20"/>
                <w:szCs w:val="20"/>
              </w:rPr>
              <w:tab/>
              <w:t>Instrumente de recunoaștere reciprocă a rezultatelor învățării dobândite pe parcursul mobilităților;</w:t>
            </w:r>
          </w:p>
          <w:p w:rsidR="00026BEA" w:rsidRPr="00E9348A" w:rsidRDefault="00477663" w:rsidP="00724765">
            <w:pPr>
              <w:rPr>
                <w:sz w:val="20"/>
                <w:szCs w:val="20"/>
              </w:rPr>
            </w:pPr>
            <w:r w:rsidRPr="00E9348A">
              <w:rPr>
                <w:sz w:val="20"/>
                <w:szCs w:val="20"/>
              </w:rPr>
              <w:t></w:t>
            </w:r>
            <w:r w:rsidRPr="00E9348A">
              <w:rPr>
                <w:sz w:val="20"/>
                <w:szCs w:val="20"/>
              </w:rPr>
              <w:tab/>
              <w:t xml:space="preserve">Informarea și </w:t>
            </w:r>
            <w:r w:rsidRPr="00E9348A">
              <w:rPr>
                <w:sz w:val="20"/>
                <w:szCs w:val="20"/>
              </w:rPr>
              <w:t>formarea stakeholderilor de către echipa națională ECVET</w:t>
            </w:r>
          </w:p>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lastRenderedPageBreak/>
              <w:t xml:space="preserve">G.1 </w:t>
            </w:r>
            <w:r>
              <w:rPr>
                <w:sz w:val="20"/>
                <w:szCs w:val="20"/>
              </w:rPr>
              <w:t xml:space="preserve">- </w:t>
            </w:r>
            <w:r>
              <w:rPr>
                <w:sz w:val="20"/>
                <w:szCs w:val="20"/>
              </w:rPr>
              <w:t xml:space="preserve"> </w:t>
            </w:r>
            <w:r w:rsidRPr="00E9348A">
              <w:rPr>
                <w:sz w:val="20"/>
                <w:szCs w:val="20"/>
              </w:rPr>
              <w:t>Existența unei capacități administrative pentru punerea în aplicare și aplicarea legislației antidiscriminare a Uniunii și a politicii în materie de fonduri ESI.</w:t>
            </w:r>
          </w:p>
        </w:tc>
        <w:tc>
          <w:tcPr>
            <w:tcW w:w="1162" w:type="pct"/>
          </w:tcPr>
          <w:p w:rsidR="00026BEA" w:rsidRPr="00DC028E" w:rsidRDefault="00477663" w:rsidP="00BD1023">
            <w:pPr>
              <w:rPr>
                <w:sz w:val="20"/>
              </w:rPr>
            </w:pPr>
            <w:r>
              <w:rPr>
                <w:sz w:val="20"/>
              </w:rPr>
              <w:t>1</w:t>
            </w:r>
            <w:r>
              <w:rPr>
                <w:sz w:val="20"/>
              </w:rPr>
              <w:t xml:space="preserve"> </w:t>
            </w:r>
            <w:r>
              <w:rPr>
                <w:sz w:val="20"/>
              </w:rPr>
              <w:t xml:space="preserve">- </w:t>
            </w:r>
            <w:r>
              <w:rPr>
                <w:sz w:val="20"/>
              </w:rPr>
              <w:t xml:space="preserve">Măsuri în conformitate </w:t>
            </w:r>
            <w:r>
              <w:rPr>
                <w:sz w:val="20"/>
              </w:rPr>
              <w:t>cu cadrul instituțional și juridic al statelor membre pentru implicarea organismelor responsabile pentru promovarea unui tratament egal pentru toate persoanele pe tot parcursul pregătirii și realizării programelor, inclusiv furnizarea de consiliere privind</w:t>
            </w:r>
            <w:r>
              <w:rPr>
                <w:sz w:val="20"/>
              </w:rPr>
              <w:t xml:space="preserve"> egalitatea în activitățile conexe fondurilor ESI;</w:t>
            </w:r>
          </w:p>
        </w:tc>
        <w:tc>
          <w:tcPr>
            <w:tcW w:w="429" w:type="pct"/>
          </w:tcPr>
          <w:p w:rsidR="00026BEA" w:rsidRPr="00DC028E" w:rsidRDefault="00477663" w:rsidP="00C02A3D">
            <w:pPr>
              <w:jc w:val="center"/>
              <w:rPr>
                <w:sz w:val="20"/>
              </w:rPr>
            </w:pPr>
            <w:r>
              <w:rPr>
                <w:sz w:val="20"/>
              </w:rPr>
              <w:t>Da</w:t>
            </w:r>
          </w:p>
        </w:tc>
        <w:tc>
          <w:tcPr>
            <w:tcW w:w="1146" w:type="pct"/>
          </w:tcPr>
          <w:p w:rsidR="00026BEA" w:rsidRPr="00E9348A" w:rsidRDefault="00477663" w:rsidP="00017B5F">
            <w:pPr>
              <w:rPr>
                <w:sz w:val="20"/>
                <w:szCs w:val="20"/>
              </w:rPr>
            </w:pPr>
            <w:r>
              <w:t xml:space="preserve">www.cncd.org.ro/legislatie/ </w:t>
            </w:r>
          </w:p>
        </w:tc>
        <w:tc>
          <w:tcPr>
            <w:tcW w:w="1139" w:type="pct"/>
          </w:tcPr>
          <w:p w:rsidR="00026BEA" w:rsidRPr="00E9348A" w:rsidRDefault="00477663" w:rsidP="00724765">
            <w:pPr>
              <w:rPr>
                <w:sz w:val="20"/>
                <w:szCs w:val="20"/>
              </w:rPr>
            </w:pPr>
            <w:r w:rsidRPr="00E9348A">
              <w:rPr>
                <w:sz w:val="20"/>
                <w:szCs w:val="20"/>
              </w:rPr>
              <w:t xml:space="preserve">În comitetele de monitorizare pentru PO 2014-2020 este  implicat și CNCD. </w:t>
            </w:r>
          </w:p>
          <w:p w:rsidR="00026BEA" w:rsidRPr="00E9348A" w:rsidRDefault="00477663" w:rsidP="00724765">
            <w:pPr>
              <w:rPr>
                <w:sz w:val="20"/>
                <w:szCs w:val="20"/>
              </w:rPr>
            </w:pPr>
            <w:r w:rsidRPr="00E9348A">
              <w:rPr>
                <w:sz w:val="20"/>
                <w:szCs w:val="20"/>
              </w:rPr>
              <w:t>De asemenea, s-a elaborat un proiect al documentului-cadru pentru consultarea și, respectiv, impli</w:t>
            </w:r>
            <w:r w:rsidRPr="00E9348A">
              <w:rPr>
                <w:sz w:val="20"/>
                <w:szCs w:val="20"/>
              </w:rPr>
              <w:t>carea organismelor responsabile de antidiscriminare și un proiect de protocol între CNCD și AM-uri, documentul aflându-se în proces de consultare.</w:t>
            </w:r>
          </w:p>
          <w:p w:rsidR="00026BEA" w:rsidRPr="00E9348A" w:rsidRDefault="00477663" w:rsidP="00724765">
            <w:pPr>
              <w:rPr>
                <w:sz w:val="20"/>
                <w:szCs w:val="20"/>
              </w:rPr>
            </w:pPr>
            <w:r w:rsidRPr="00E9348A">
              <w:rPr>
                <w:sz w:val="20"/>
                <w:szCs w:val="20"/>
              </w:rPr>
              <w:t>În conformitate cu art 2 alin f din HG 1194/2001, Consiliul National pentru Combaterea Discriminarii are atru</w:t>
            </w:r>
            <w:r w:rsidRPr="00E9348A">
              <w:rPr>
                <w:sz w:val="20"/>
                <w:szCs w:val="20"/>
              </w:rPr>
              <w:t>butii privind urmarirea aplicarii si respectarii, de catre autoritatile publice, persoanele juridice si persoanele fizice, a dispozitiilor normative ce privesc prevenirea, sanctionarea si eliminarea tuturor formelor de discriminare.</w:t>
            </w:r>
          </w:p>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lastRenderedPageBreak/>
              <w:t xml:space="preserve">G.1 </w:t>
            </w:r>
            <w:r>
              <w:rPr>
                <w:sz w:val="20"/>
                <w:szCs w:val="20"/>
              </w:rPr>
              <w:t xml:space="preserve">- </w:t>
            </w:r>
            <w:r>
              <w:rPr>
                <w:sz w:val="20"/>
                <w:szCs w:val="20"/>
              </w:rPr>
              <w:t xml:space="preserve"> </w:t>
            </w:r>
            <w:r w:rsidRPr="00E9348A">
              <w:rPr>
                <w:sz w:val="20"/>
                <w:szCs w:val="20"/>
              </w:rPr>
              <w:t>Existența unei</w:t>
            </w:r>
            <w:r w:rsidRPr="00E9348A">
              <w:rPr>
                <w:sz w:val="20"/>
                <w:szCs w:val="20"/>
              </w:rPr>
              <w:t xml:space="preserve"> capacități administrative pentru punerea în aplicare și aplicarea legislației antidiscriminare a Uniunii și a politicii în materie de fonduri ESI.</w:t>
            </w:r>
          </w:p>
        </w:tc>
        <w:tc>
          <w:tcPr>
            <w:tcW w:w="1162" w:type="pct"/>
          </w:tcPr>
          <w:p w:rsidR="00026BEA" w:rsidRPr="00DC028E" w:rsidRDefault="00477663" w:rsidP="00BD1023">
            <w:pPr>
              <w:rPr>
                <w:sz w:val="20"/>
              </w:rPr>
            </w:pPr>
            <w:r>
              <w:rPr>
                <w:sz w:val="20"/>
              </w:rPr>
              <w:t>2</w:t>
            </w:r>
            <w:r>
              <w:rPr>
                <w:sz w:val="20"/>
              </w:rPr>
              <w:t xml:space="preserve"> </w:t>
            </w:r>
            <w:r>
              <w:rPr>
                <w:sz w:val="20"/>
              </w:rPr>
              <w:t xml:space="preserve">- </w:t>
            </w:r>
            <w:r>
              <w:rPr>
                <w:sz w:val="20"/>
              </w:rPr>
              <w:t>Măsuri pentru formarea personalului autorităților implicat în gestionarea și controlul fondurilor ESI în</w:t>
            </w:r>
            <w:r>
              <w:rPr>
                <w:sz w:val="20"/>
              </w:rPr>
              <w:t xml:space="preserve"> domeniul legislației și politicilor antidiscriminare ale UE.</w:t>
            </w:r>
          </w:p>
        </w:tc>
        <w:tc>
          <w:tcPr>
            <w:tcW w:w="429" w:type="pct"/>
          </w:tcPr>
          <w:p w:rsidR="00026BEA" w:rsidRPr="00DC028E" w:rsidRDefault="00477663" w:rsidP="00C02A3D">
            <w:pPr>
              <w:jc w:val="center"/>
              <w:rPr>
                <w:sz w:val="20"/>
              </w:rPr>
            </w:pPr>
            <w:r>
              <w:rPr>
                <w:sz w:val="20"/>
              </w:rPr>
              <w:t>Da</w:t>
            </w:r>
          </w:p>
        </w:tc>
        <w:tc>
          <w:tcPr>
            <w:tcW w:w="1146" w:type="pct"/>
          </w:tcPr>
          <w:p w:rsidR="00026BEA" w:rsidRPr="00E9348A" w:rsidRDefault="00477663" w:rsidP="00017B5F">
            <w:pPr>
              <w:rPr>
                <w:sz w:val="20"/>
                <w:szCs w:val="20"/>
              </w:rPr>
            </w:pPr>
            <w:r>
              <w:t>http://www.cncd.org.ro/noutati/Comunicate-de-presa/Lansarea-proiectului-Formare-in-domeniul-antidiscriminarii-egalitatii-de-gen-si-al-drepturilor-persoanelor-cu-dizabilitati-212/   http://www</w:t>
            </w:r>
            <w:r>
              <w:t xml:space="preserve">.fonduri-ue.ro/res/filepicker_users/cd25a597fd-62/Informative/anunturi/06.08.2014/Anunt.MFE.06.08.2014.pdf </w:t>
            </w:r>
          </w:p>
        </w:tc>
        <w:tc>
          <w:tcPr>
            <w:tcW w:w="1139" w:type="pct"/>
          </w:tcPr>
          <w:p w:rsidR="00026BEA" w:rsidRPr="00E9348A" w:rsidRDefault="00477663" w:rsidP="00724765">
            <w:pPr>
              <w:rPr>
                <w:sz w:val="20"/>
                <w:szCs w:val="20"/>
              </w:rPr>
            </w:pPr>
            <w:r w:rsidRPr="00E9348A">
              <w:rPr>
                <w:sz w:val="20"/>
                <w:szCs w:val="20"/>
              </w:rPr>
              <w:t xml:space="preserve">Se implementează Contractul de finanțare nr. 1.3.174 din 14.05.2014 pentru proiectul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Formare în domeniul antidiscriminării, egalității d</w:t>
            </w:r>
            <w:r w:rsidRPr="00E9348A">
              <w:rPr>
                <w:sz w:val="20"/>
                <w:szCs w:val="20"/>
              </w:rPr>
              <w:t>e gen și al drepturilor persoanelor cu dizabilități</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adresat angajaților din Autoritățile de Management, Organismele Intermediare, Autoritatea de Audit, Autoritatea de Certificare și Plăți și Ministerul Fondurilor Europene</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Rezultate</w:t>
            </w:r>
            <w:r w:rsidRPr="00E9348A">
              <w:rPr>
                <w:sz w:val="20"/>
                <w:szCs w:val="20"/>
              </w:rPr>
              <w:t xml:space="preserve"> așteptate. Cursurile vor fi continue până la finalul anului 2015. Până în prezent s-au făcut cursuri pentru modulul 1 antidiscriminare, fiind instruițe 346 persoane din totalul de 602. În luna februarie 2015 vor demara modulul 2 și 3 al proiectului care v</w:t>
            </w:r>
            <w:r w:rsidRPr="00E9348A">
              <w:rPr>
                <w:sz w:val="20"/>
                <w:szCs w:val="20"/>
              </w:rPr>
              <w:t>izează instruiri privind  egalitatea de șanse între femei și bărbați și drepturile persoanelor cu dizabilități.</w:t>
            </w: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t xml:space="preserve">G.2 </w:t>
            </w:r>
            <w:r>
              <w:rPr>
                <w:sz w:val="20"/>
                <w:szCs w:val="20"/>
              </w:rPr>
              <w:t xml:space="preserve">- </w:t>
            </w:r>
            <w:r>
              <w:rPr>
                <w:sz w:val="20"/>
                <w:szCs w:val="20"/>
              </w:rPr>
              <w:t xml:space="preserve"> </w:t>
            </w:r>
            <w:r w:rsidRPr="00E9348A">
              <w:rPr>
                <w:sz w:val="20"/>
                <w:szCs w:val="20"/>
              </w:rPr>
              <w:t>Existența unei capacități administrative pentru punerea în aplicare și aplicarea legislației Uniunii privind egalitatea de gen și a poli</w:t>
            </w:r>
            <w:r w:rsidRPr="00E9348A">
              <w:rPr>
                <w:sz w:val="20"/>
                <w:szCs w:val="20"/>
              </w:rPr>
              <w:t>ticii în materie de fonduri ESI.</w:t>
            </w:r>
          </w:p>
        </w:tc>
        <w:tc>
          <w:tcPr>
            <w:tcW w:w="1162" w:type="pct"/>
          </w:tcPr>
          <w:p w:rsidR="00026BEA" w:rsidRPr="00DC028E" w:rsidRDefault="00477663" w:rsidP="00BD1023">
            <w:pPr>
              <w:rPr>
                <w:sz w:val="20"/>
              </w:rPr>
            </w:pPr>
            <w:r>
              <w:rPr>
                <w:sz w:val="20"/>
              </w:rPr>
              <w:t>1</w:t>
            </w:r>
            <w:r>
              <w:rPr>
                <w:sz w:val="20"/>
              </w:rPr>
              <w:t xml:space="preserve"> </w:t>
            </w:r>
            <w:r>
              <w:rPr>
                <w:sz w:val="20"/>
              </w:rPr>
              <w:t xml:space="preserve">- </w:t>
            </w:r>
            <w:r>
              <w:rPr>
                <w:sz w:val="20"/>
              </w:rPr>
              <w:t>Măsuri în conformitate cu cadrul instituțional și juridic al statelor membre pentru implicarea organismelor responsabile pentru promovarea egalității de gen pe tot parcursul pregătirii și realizării programelor, inclusi</w:t>
            </w:r>
            <w:r>
              <w:rPr>
                <w:sz w:val="20"/>
              </w:rPr>
              <w:t>v furnizarea de consiliere privind egalitatea de gen în activitățile conexe fondurilor ESI.</w:t>
            </w:r>
          </w:p>
        </w:tc>
        <w:tc>
          <w:tcPr>
            <w:tcW w:w="429" w:type="pct"/>
          </w:tcPr>
          <w:p w:rsidR="00026BEA" w:rsidRPr="00DC028E" w:rsidRDefault="00477663" w:rsidP="00C02A3D">
            <w:pPr>
              <w:jc w:val="center"/>
              <w:rPr>
                <w:sz w:val="20"/>
              </w:rPr>
            </w:pPr>
            <w:r>
              <w:rPr>
                <w:sz w:val="20"/>
              </w:rPr>
              <w:t>Da</w:t>
            </w:r>
          </w:p>
        </w:tc>
        <w:tc>
          <w:tcPr>
            <w:tcW w:w="1146" w:type="pct"/>
          </w:tcPr>
          <w:p w:rsidR="00026BEA" w:rsidRPr="00E9348A" w:rsidRDefault="00477663" w:rsidP="00017B5F">
            <w:pPr>
              <w:rPr>
                <w:sz w:val="20"/>
                <w:szCs w:val="20"/>
              </w:rPr>
            </w:pPr>
            <w:r>
              <w:t>www.mmuncii.ro/j33/index.php/ro/2014-domenii/egalitate-de-sanse-intre-femei-si-barbati/1849-legislatia-in-domeniul-egalitatii-de-sanse-intre-femei-si-barbati www.fonduri-ue.ro/poscce/fonduri_structurale/cmonitorizare/HG_CM_POS_CCE_Nr_1227_2007_230109.PDF w</w:t>
            </w:r>
            <w:r>
              <w:t>ww.fonduri-</w:t>
            </w:r>
            <w:r>
              <w:lastRenderedPageBreak/>
              <w:t xml:space="preserve">ue.ro/posdru/images/doc/rof_cm_modificat_dupa_consultare_final.pdf www.mdrl.ro/_documente/POR/hotarari/Componenta%20CM%20POR%20-%20anexa%201%20regulament.pdf www.poat.ro/upload/poat_docs/regulament%20cm%20poat.pdf </w:t>
            </w:r>
          </w:p>
        </w:tc>
        <w:tc>
          <w:tcPr>
            <w:tcW w:w="1139" w:type="pct"/>
          </w:tcPr>
          <w:p w:rsidR="00026BEA" w:rsidRPr="00E9348A" w:rsidRDefault="00477663" w:rsidP="00724765">
            <w:pPr>
              <w:rPr>
                <w:sz w:val="20"/>
                <w:szCs w:val="20"/>
              </w:rPr>
            </w:pPr>
            <w:r w:rsidRPr="00E9348A">
              <w:rPr>
                <w:sz w:val="20"/>
                <w:szCs w:val="20"/>
              </w:rPr>
              <w:lastRenderedPageBreak/>
              <w:t>Ministerul Muncii, Familiei, P</w:t>
            </w:r>
            <w:r w:rsidRPr="00E9348A">
              <w:rPr>
                <w:sz w:val="20"/>
                <w:szCs w:val="20"/>
              </w:rPr>
              <w:t>rotecţiei Sociale şi Persoanelor Vârstnice este membru în Comitetele de monitorizare ale programelor operaționale 2007-2013. Conform art 4, lit c, punctul 3 din HG 344/2014 privind organizarea şi funcţionarea Ministerului Muncii, Familiei, Protecţiei Socia</w:t>
            </w:r>
            <w:r w:rsidRPr="00E9348A">
              <w:rPr>
                <w:sz w:val="20"/>
                <w:szCs w:val="20"/>
              </w:rPr>
              <w:t xml:space="preserve">le şi Persoanelor Vârstnice, acesta are atributii privind elaborarea și aplicarea politicilor şi planurilor naţionale de acţiune ale Guvernului în domeniul egalităţii de şanse între femei şi </w:t>
            </w:r>
            <w:r w:rsidRPr="00E9348A">
              <w:rPr>
                <w:sz w:val="20"/>
                <w:szCs w:val="20"/>
              </w:rPr>
              <w:lastRenderedPageBreak/>
              <w:t xml:space="preserve">bărbaţi.    </w:t>
            </w:r>
          </w:p>
          <w:p w:rsidR="00026BEA" w:rsidRPr="00E9348A" w:rsidRDefault="00477663" w:rsidP="00724765">
            <w:pPr>
              <w:rPr>
                <w:sz w:val="20"/>
                <w:szCs w:val="20"/>
              </w:rPr>
            </w:pPr>
            <w:r w:rsidRPr="00E9348A">
              <w:rPr>
                <w:sz w:val="20"/>
                <w:szCs w:val="20"/>
              </w:rPr>
              <w:t>În comitetele de monitorizare pentru PO 2014-2020 es</w:t>
            </w:r>
            <w:r w:rsidRPr="00E9348A">
              <w:rPr>
                <w:sz w:val="20"/>
                <w:szCs w:val="20"/>
              </w:rPr>
              <w:t xml:space="preserve">te implicat și CNCD. </w:t>
            </w:r>
          </w:p>
          <w:p w:rsidR="00026BEA" w:rsidRPr="00E9348A" w:rsidRDefault="00477663" w:rsidP="00724765">
            <w:pPr>
              <w:rPr>
                <w:sz w:val="20"/>
                <w:szCs w:val="20"/>
              </w:rPr>
            </w:pPr>
            <w:r w:rsidRPr="00E9348A">
              <w:rPr>
                <w:sz w:val="20"/>
                <w:szCs w:val="20"/>
              </w:rPr>
              <w:t xml:space="preserve">De asemenea, s-a elaborat un proiect al documentului-cadru pentru consultarea și, respectiv, implicarea organismelor responsabile de antidiscriminare și un proiect de protocol între CNCD și AM-uri, documentul aflându-se în proces de </w:t>
            </w:r>
            <w:r w:rsidRPr="00E9348A">
              <w:rPr>
                <w:sz w:val="20"/>
                <w:szCs w:val="20"/>
              </w:rPr>
              <w:t>consultare.</w:t>
            </w:r>
          </w:p>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lastRenderedPageBreak/>
              <w:t xml:space="preserve">G.2 </w:t>
            </w:r>
            <w:r>
              <w:rPr>
                <w:sz w:val="20"/>
                <w:szCs w:val="20"/>
              </w:rPr>
              <w:t xml:space="preserve">- </w:t>
            </w:r>
            <w:r>
              <w:rPr>
                <w:sz w:val="20"/>
                <w:szCs w:val="20"/>
              </w:rPr>
              <w:t xml:space="preserve"> </w:t>
            </w:r>
            <w:r w:rsidRPr="00E9348A">
              <w:rPr>
                <w:sz w:val="20"/>
                <w:szCs w:val="20"/>
              </w:rPr>
              <w:t>Existența unei capacități administrative pentru punerea în aplicare și aplicarea legislației Uniunii privind egalitatea de gen și a politicii în materie de fonduri ESI.</w:t>
            </w:r>
          </w:p>
        </w:tc>
        <w:tc>
          <w:tcPr>
            <w:tcW w:w="1162" w:type="pct"/>
          </w:tcPr>
          <w:p w:rsidR="00026BEA" w:rsidRPr="00DC028E" w:rsidRDefault="00477663" w:rsidP="00BD1023">
            <w:pPr>
              <w:rPr>
                <w:sz w:val="20"/>
              </w:rPr>
            </w:pPr>
            <w:r>
              <w:rPr>
                <w:sz w:val="20"/>
              </w:rPr>
              <w:t>2</w:t>
            </w:r>
            <w:r>
              <w:rPr>
                <w:sz w:val="20"/>
              </w:rPr>
              <w:t xml:space="preserve"> </w:t>
            </w:r>
            <w:r>
              <w:rPr>
                <w:sz w:val="20"/>
              </w:rPr>
              <w:t xml:space="preserve">- </w:t>
            </w:r>
            <w:r>
              <w:rPr>
                <w:sz w:val="20"/>
              </w:rPr>
              <w:t xml:space="preserve">Măsuri pentru formarea personalului autorităților implicat în </w:t>
            </w:r>
            <w:r>
              <w:rPr>
                <w:sz w:val="20"/>
              </w:rPr>
              <w:t>gestionarea și controlul fondurilor ESI în domeniul legislației și politicilor Uniunii în materie de egalitate de gen și de integrare a dimensiunii de gen.</w:t>
            </w:r>
          </w:p>
        </w:tc>
        <w:tc>
          <w:tcPr>
            <w:tcW w:w="429" w:type="pct"/>
          </w:tcPr>
          <w:p w:rsidR="00026BEA" w:rsidRPr="00DC028E" w:rsidRDefault="00477663" w:rsidP="00C02A3D">
            <w:pPr>
              <w:jc w:val="center"/>
              <w:rPr>
                <w:sz w:val="20"/>
              </w:rPr>
            </w:pPr>
            <w:r>
              <w:rPr>
                <w:sz w:val="20"/>
              </w:rPr>
              <w:t>Da</w:t>
            </w:r>
          </w:p>
        </w:tc>
        <w:tc>
          <w:tcPr>
            <w:tcW w:w="1146" w:type="pct"/>
          </w:tcPr>
          <w:p w:rsidR="00026BEA" w:rsidRPr="00E9348A" w:rsidRDefault="00477663" w:rsidP="00017B5F">
            <w:pPr>
              <w:rPr>
                <w:sz w:val="20"/>
                <w:szCs w:val="20"/>
              </w:rPr>
            </w:pPr>
            <w:r>
              <w:t>http://www.cncd.org.ro/noutati/Comunicate-de-presa/Lansarea-proiectului-Formare-in-domeniul-antid</w:t>
            </w:r>
            <w:r>
              <w:t xml:space="preserve">iscriminarii-egalitatii-de-gen-si-al-drepturilor-persoanelor-cu-dizabilitati-212/   http://www.fonduri-ue.ro/res/filepicker_users/cd25a597fd-62/Informative/anunturi/06.08.2014/Anunt.MFE.06.08.2014.pdf </w:t>
            </w:r>
          </w:p>
        </w:tc>
        <w:tc>
          <w:tcPr>
            <w:tcW w:w="1139" w:type="pct"/>
          </w:tcPr>
          <w:p w:rsidR="00026BEA" w:rsidRPr="00E9348A" w:rsidRDefault="00477663" w:rsidP="00724765">
            <w:pPr>
              <w:rPr>
                <w:sz w:val="20"/>
                <w:szCs w:val="20"/>
              </w:rPr>
            </w:pPr>
            <w:r w:rsidRPr="00E9348A">
              <w:rPr>
                <w:sz w:val="20"/>
                <w:szCs w:val="20"/>
              </w:rPr>
              <w:t>Se implementează Contractul de finanțare nr. 1.3.174 d</w:t>
            </w:r>
            <w:r w:rsidRPr="00E9348A">
              <w:rPr>
                <w:sz w:val="20"/>
                <w:szCs w:val="20"/>
              </w:rPr>
              <w:t xml:space="preserve">in 14.05.2014 pentru proiectul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Formare în domeniul antidiscriminării, egalității de gen și al drepturilor persoanelor cu dizabilități</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adresat angajaților din Autoritățile de Management, Organismele Intermediare, Autoritatea de Audi</w:t>
            </w:r>
            <w:r w:rsidRPr="00E9348A">
              <w:rPr>
                <w:sz w:val="20"/>
                <w:szCs w:val="20"/>
              </w:rPr>
              <w:t>t, Autoritatea de Certificare și Plăți și Ministerul Fondurilor Europene</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Rezultate așteptate. Cursurile vor fi continue până la finalul anului 2015. Până în prezent s-au făcut cursuri pentru modului 1 antidiscriminare, fiind instruițe 346 perso</w:t>
            </w:r>
            <w:r w:rsidRPr="00E9348A">
              <w:rPr>
                <w:sz w:val="20"/>
                <w:szCs w:val="20"/>
              </w:rPr>
              <w:t>ane. În luna februarie 2015 vor demera modulul 2 și 3 al proiectului care vizează instruiri privind  egalitateai de șanse între femei și bărbați și drepturile persoanelor cu dizabilități.</w:t>
            </w: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lastRenderedPageBreak/>
              <w:t xml:space="preserve">G.3 </w:t>
            </w:r>
            <w:r>
              <w:rPr>
                <w:sz w:val="20"/>
                <w:szCs w:val="20"/>
              </w:rPr>
              <w:t xml:space="preserve">- </w:t>
            </w:r>
            <w:r>
              <w:rPr>
                <w:sz w:val="20"/>
                <w:szCs w:val="20"/>
              </w:rPr>
              <w:t xml:space="preserve"> </w:t>
            </w:r>
            <w:r w:rsidRPr="00E9348A">
              <w:rPr>
                <w:sz w:val="20"/>
                <w:szCs w:val="20"/>
              </w:rPr>
              <w:t>Existența capacității administrative pentru punerea în aplic</w:t>
            </w:r>
            <w:r w:rsidRPr="00E9348A">
              <w:rPr>
                <w:sz w:val="20"/>
                <w:szCs w:val="20"/>
              </w:rPr>
              <w:t>are și aplicarea Convenției Organizației Națiunilor Unite privind drepturile persoanelor cu handicap (UNCRPD) în domeniul fondurilor ESI în conformitate cu Decizia 2010/48/CE a Consiliului.</w:t>
            </w:r>
          </w:p>
        </w:tc>
        <w:tc>
          <w:tcPr>
            <w:tcW w:w="1162" w:type="pct"/>
          </w:tcPr>
          <w:p w:rsidR="00026BEA" w:rsidRPr="00DC028E" w:rsidRDefault="00477663" w:rsidP="00BD1023">
            <w:pPr>
              <w:rPr>
                <w:sz w:val="20"/>
              </w:rPr>
            </w:pPr>
            <w:r>
              <w:rPr>
                <w:sz w:val="20"/>
              </w:rPr>
              <w:t>1</w:t>
            </w:r>
            <w:r>
              <w:rPr>
                <w:sz w:val="20"/>
              </w:rPr>
              <w:t xml:space="preserve"> </w:t>
            </w:r>
            <w:r>
              <w:rPr>
                <w:sz w:val="20"/>
              </w:rPr>
              <w:t xml:space="preserve">- </w:t>
            </w:r>
            <w:r>
              <w:rPr>
                <w:sz w:val="20"/>
              </w:rPr>
              <w:t>Măsuri în conformitate cu cadrul instituțional și juridic al s</w:t>
            </w:r>
            <w:r>
              <w:rPr>
                <w:sz w:val="20"/>
              </w:rPr>
              <w:t>tatelor membre pentru consultarea și implicarea organismelor responsabile pentru protecția drepturilor persoanelor cu handicap sau a organizațiilor reprezentative ale persoanelor cu handicap sau a altor părți interesante relevante pe tot parcursul pregătir</w:t>
            </w:r>
            <w:r>
              <w:rPr>
                <w:sz w:val="20"/>
              </w:rPr>
              <w:t>ii și realizării programelor.</w:t>
            </w:r>
          </w:p>
        </w:tc>
        <w:tc>
          <w:tcPr>
            <w:tcW w:w="429" w:type="pct"/>
          </w:tcPr>
          <w:p w:rsidR="00026BEA" w:rsidRPr="00DC028E" w:rsidRDefault="00477663" w:rsidP="00C02A3D">
            <w:pPr>
              <w:jc w:val="center"/>
              <w:rPr>
                <w:sz w:val="20"/>
              </w:rPr>
            </w:pPr>
            <w:r>
              <w:rPr>
                <w:sz w:val="20"/>
              </w:rPr>
              <w:t>Da</w:t>
            </w:r>
          </w:p>
        </w:tc>
        <w:tc>
          <w:tcPr>
            <w:tcW w:w="1146" w:type="pct"/>
          </w:tcPr>
          <w:p w:rsidR="00026BEA" w:rsidRPr="00E9348A" w:rsidRDefault="00477663" w:rsidP="00017B5F">
            <w:pPr>
              <w:rPr>
                <w:sz w:val="20"/>
                <w:szCs w:val="20"/>
              </w:rPr>
            </w:pPr>
            <w:r>
              <w:t>http://www.cncd.org.ro/legislatie/ http://www.mmuncii.ro/j33/index.php/ro/legislatie/protectie-sociala/112:legislatie-combaterea-discriminarii/ www.fonduri-ue.ro/poscce/fonduri_structurale/cmonitorizare/HG_CM_POS_CCE_Nr_1227_2007_230109.PDF www.fonduri-ue.</w:t>
            </w:r>
            <w:r>
              <w:t xml:space="preserve">ro/posdru/images/doc/rof_cm_modificat_dupa_consultare_final.pdf www.mdrl.ro/_documente/POR/hotarari/Componenta%20CM%20POR%20-%20anexa%201%20regulament.pdf www.poat.ro/upload/poat_docs/regulament%20cm%20poat.pdf </w:t>
            </w:r>
          </w:p>
        </w:tc>
        <w:tc>
          <w:tcPr>
            <w:tcW w:w="1139" w:type="pct"/>
          </w:tcPr>
          <w:p w:rsidR="00026BEA" w:rsidRPr="00E9348A" w:rsidRDefault="00477663" w:rsidP="00724765">
            <w:pPr>
              <w:rPr>
                <w:sz w:val="20"/>
                <w:szCs w:val="20"/>
              </w:rPr>
            </w:pPr>
            <w:r w:rsidRPr="00E9348A">
              <w:rPr>
                <w:sz w:val="20"/>
                <w:szCs w:val="20"/>
              </w:rPr>
              <w:t>MMFPSPV este membru în Comitetele de monitor</w:t>
            </w:r>
            <w:r w:rsidRPr="00E9348A">
              <w:rPr>
                <w:sz w:val="20"/>
                <w:szCs w:val="20"/>
              </w:rPr>
              <w:t xml:space="preserve">izare ale programelor operaționale 2007-2013. </w:t>
            </w:r>
          </w:p>
          <w:p w:rsidR="00026BEA" w:rsidRPr="00E9348A" w:rsidRDefault="00477663" w:rsidP="00724765">
            <w:pPr>
              <w:rPr>
                <w:sz w:val="20"/>
                <w:szCs w:val="20"/>
              </w:rPr>
            </w:pPr>
            <w:r w:rsidRPr="00E9348A">
              <w:rPr>
                <w:sz w:val="20"/>
                <w:szCs w:val="20"/>
              </w:rPr>
              <w:t>Conform art.4 litera i) pct 1 din HG 344/2014, MMFPSPV elaborează, coordonează şi monitorizează implementarea strategiei naţionale în domeniul handicapului şi a planului naţional de acţiune.</w:t>
            </w:r>
          </w:p>
          <w:p w:rsidR="00026BEA" w:rsidRPr="00E9348A" w:rsidRDefault="00477663" w:rsidP="00724765">
            <w:pPr>
              <w:rPr>
                <w:sz w:val="20"/>
                <w:szCs w:val="20"/>
              </w:rPr>
            </w:pPr>
            <w:r w:rsidRPr="00E9348A">
              <w:rPr>
                <w:sz w:val="20"/>
                <w:szCs w:val="20"/>
              </w:rPr>
              <w:t>În comitete de mon</w:t>
            </w:r>
            <w:r w:rsidRPr="00E9348A">
              <w:rPr>
                <w:sz w:val="20"/>
                <w:szCs w:val="20"/>
              </w:rPr>
              <w:t xml:space="preserve">itorizare pentru PO 2014-2020, alături de aceste organisme sunt implicate și CNCD si Direcţia Protecţia Persoanelor cu Dizabilităţi din MMFPSPV . </w:t>
            </w:r>
          </w:p>
          <w:p w:rsidR="00026BEA" w:rsidRPr="00E9348A" w:rsidRDefault="00477663" w:rsidP="00724765">
            <w:pPr>
              <w:rPr>
                <w:sz w:val="20"/>
                <w:szCs w:val="20"/>
              </w:rPr>
            </w:pPr>
            <w:r w:rsidRPr="00E9348A">
              <w:rPr>
                <w:sz w:val="20"/>
                <w:szCs w:val="20"/>
              </w:rPr>
              <w:t>De asemenea, s-a elaborat un proiect al documentului-cadru pentru consultarea și, respectiv, implicarea organ</w:t>
            </w:r>
            <w:r w:rsidRPr="00E9348A">
              <w:rPr>
                <w:sz w:val="20"/>
                <w:szCs w:val="20"/>
              </w:rPr>
              <w:t>ismelor responsabile de antidiscriminare și un proiect de protocol între MMFPSPV, CNCD și AM-uri, documentul aflându-se în proces de consultare.</w:t>
            </w:r>
          </w:p>
          <w:p w:rsidR="00026BEA" w:rsidRPr="00E9348A" w:rsidRDefault="00477663" w:rsidP="00724765">
            <w:pPr>
              <w:rPr>
                <w:sz w:val="20"/>
                <w:szCs w:val="20"/>
              </w:rPr>
            </w:pPr>
            <w:r w:rsidRPr="00E9348A">
              <w:rPr>
                <w:sz w:val="20"/>
                <w:szCs w:val="20"/>
              </w:rPr>
              <w:t>În conformitate cu art 2 alin f din HG 1194/2001, CNCD are atributii privind urmarirea aplicarii si respectarii</w:t>
            </w:r>
            <w:r w:rsidRPr="00E9348A">
              <w:rPr>
                <w:sz w:val="20"/>
                <w:szCs w:val="20"/>
              </w:rPr>
              <w:t>, de catre autoritatile publice, persoanele juridice si persoanele fizice, a dispozitiilor normative ce privesc prevenirea, sanctionarea si eliminarea tuturor formelor de discriminare.</w:t>
            </w:r>
          </w:p>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lastRenderedPageBreak/>
              <w:t xml:space="preserve">G.3 </w:t>
            </w:r>
            <w:r>
              <w:rPr>
                <w:sz w:val="20"/>
                <w:szCs w:val="20"/>
              </w:rPr>
              <w:t xml:space="preserve">- </w:t>
            </w:r>
            <w:r>
              <w:rPr>
                <w:sz w:val="20"/>
                <w:szCs w:val="20"/>
              </w:rPr>
              <w:t xml:space="preserve"> </w:t>
            </w:r>
            <w:r w:rsidRPr="00E9348A">
              <w:rPr>
                <w:sz w:val="20"/>
                <w:szCs w:val="20"/>
              </w:rPr>
              <w:t xml:space="preserve">Existența capacității administrative pentru punerea în </w:t>
            </w:r>
            <w:r w:rsidRPr="00E9348A">
              <w:rPr>
                <w:sz w:val="20"/>
                <w:szCs w:val="20"/>
              </w:rPr>
              <w:t>aplicare și aplicarea Convenției Organizației Națiunilor Unite privind drepturile persoanelor cu handicap (UNCRPD) în domeniul fondurilor ESI în conformitate cu Decizia 2010/48/CE a Consiliului.</w:t>
            </w:r>
          </w:p>
        </w:tc>
        <w:tc>
          <w:tcPr>
            <w:tcW w:w="1162" w:type="pct"/>
          </w:tcPr>
          <w:p w:rsidR="00026BEA" w:rsidRPr="00DC028E" w:rsidRDefault="00477663" w:rsidP="00BD1023">
            <w:pPr>
              <w:rPr>
                <w:sz w:val="20"/>
              </w:rPr>
            </w:pPr>
            <w:r>
              <w:rPr>
                <w:sz w:val="20"/>
              </w:rPr>
              <w:t>2</w:t>
            </w:r>
            <w:r>
              <w:rPr>
                <w:sz w:val="20"/>
              </w:rPr>
              <w:t xml:space="preserve"> </w:t>
            </w:r>
            <w:r>
              <w:rPr>
                <w:sz w:val="20"/>
              </w:rPr>
              <w:t xml:space="preserve">- </w:t>
            </w:r>
            <w:r>
              <w:rPr>
                <w:sz w:val="20"/>
              </w:rPr>
              <w:t>Măsuri pentru formarea personalului autorităților implica</w:t>
            </w:r>
            <w:r>
              <w:rPr>
                <w:sz w:val="20"/>
              </w:rPr>
              <w:t>t în gestionarea și controlul fondurilor ESI în domeniul legislației aplicabile a Uniunii și în domeniul legislației și politicilor naționale privind persoanele cu handicap, inclusiv în ceea ce privește aplicarea practică a UNCRPD, reflectată în legislația</w:t>
            </w:r>
            <w:r>
              <w:rPr>
                <w:sz w:val="20"/>
              </w:rPr>
              <w:t xml:space="preserve"> Uniunii și cea națională, după caz.</w:t>
            </w:r>
          </w:p>
        </w:tc>
        <w:tc>
          <w:tcPr>
            <w:tcW w:w="429" w:type="pct"/>
          </w:tcPr>
          <w:p w:rsidR="00026BEA" w:rsidRPr="00DC028E" w:rsidRDefault="00477663" w:rsidP="00C02A3D">
            <w:pPr>
              <w:jc w:val="center"/>
              <w:rPr>
                <w:sz w:val="20"/>
              </w:rPr>
            </w:pPr>
            <w:r>
              <w:rPr>
                <w:sz w:val="20"/>
              </w:rPr>
              <w:t>Da</w:t>
            </w:r>
          </w:p>
        </w:tc>
        <w:tc>
          <w:tcPr>
            <w:tcW w:w="1146" w:type="pct"/>
          </w:tcPr>
          <w:p w:rsidR="00026BEA" w:rsidRPr="00E9348A" w:rsidRDefault="00477663" w:rsidP="00017B5F">
            <w:pPr>
              <w:rPr>
                <w:sz w:val="20"/>
                <w:szCs w:val="20"/>
              </w:rPr>
            </w:pPr>
            <w:r>
              <w:t>http://www.cncd.org.ro/noutati/Comunicate-de-presa/Lansarea-proiectului-Formare-in-domeniul-antidiscriminarii-egalitatii-de-gen-si-al-drepturilor-persoanelor-cu-dizabilitati-212/   http://www.fonduri-ue.ro/res/filepicker_users/cd25a597fd-62/Informative/anu</w:t>
            </w:r>
            <w:r>
              <w:t xml:space="preserve">nturi/06.08.2014/Anunt.MFE.06.08.2014.pdf </w:t>
            </w:r>
          </w:p>
        </w:tc>
        <w:tc>
          <w:tcPr>
            <w:tcW w:w="1139" w:type="pct"/>
          </w:tcPr>
          <w:p w:rsidR="00026BEA" w:rsidRPr="00E9348A" w:rsidRDefault="00477663" w:rsidP="00724765">
            <w:pPr>
              <w:rPr>
                <w:sz w:val="20"/>
                <w:szCs w:val="20"/>
              </w:rPr>
            </w:pPr>
            <w:r w:rsidRPr="00E9348A">
              <w:rPr>
                <w:sz w:val="20"/>
                <w:szCs w:val="20"/>
              </w:rPr>
              <w:t xml:space="preserve">Se implementează Contractul de finanțare nr. 1.3.174 din 14.05.2014 pentru proiectul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Formare în domeniul antidiscriminării, egalității de gen și al drepturilor persoanelor cu dizabilități</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w:t>
            </w:r>
            <w:r w:rsidRPr="00E9348A">
              <w:rPr>
                <w:sz w:val="20"/>
                <w:szCs w:val="20"/>
              </w:rPr>
              <w:t>adresat angajaților din Autoritățile de Management, Organismele Intermediare, Autoritatea de Audit, Autoritatea de Certificare și Plăți și Ministerul Fondurilor Europene</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Rezultate așteptate. Cursurile vor fi continue până la finalul anului 2015</w:t>
            </w:r>
            <w:r w:rsidRPr="00E9348A">
              <w:rPr>
                <w:sz w:val="20"/>
                <w:szCs w:val="20"/>
              </w:rPr>
              <w:t>. Până în prezent s-au făcut cursuri pe antidiscriminare, fiind instruițe 346 persoane. În luna februarie 2015 vor demera modulul 2 și 3 al proiectului care vizează instruiri privind  egalitateai de șanse între femei și bărbați și drepturile persoanelor cu</w:t>
            </w:r>
            <w:r w:rsidRPr="00E9348A">
              <w:rPr>
                <w:sz w:val="20"/>
                <w:szCs w:val="20"/>
              </w:rPr>
              <w:t xml:space="preserve"> dizabilități.</w:t>
            </w: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t xml:space="preserve">G.3 </w:t>
            </w:r>
            <w:r>
              <w:rPr>
                <w:sz w:val="20"/>
                <w:szCs w:val="20"/>
              </w:rPr>
              <w:t xml:space="preserve">- </w:t>
            </w:r>
            <w:r>
              <w:rPr>
                <w:sz w:val="20"/>
                <w:szCs w:val="20"/>
              </w:rPr>
              <w:t xml:space="preserve"> </w:t>
            </w:r>
            <w:r w:rsidRPr="00E9348A">
              <w:rPr>
                <w:sz w:val="20"/>
                <w:szCs w:val="20"/>
              </w:rPr>
              <w:t>Existența capacității administrative pentru punerea în aplicare și aplicarea Convenției Organizației Națiunilor Unite privind drepturile persoanelor cu handicap (UNCRPD) în domeniul fondurilor ESI în conformitate cu Decizia 2010/48/C</w:t>
            </w:r>
            <w:r w:rsidRPr="00E9348A">
              <w:rPr>
                <w:sz w:val="20"/>
                <w:szCs w:val="20"/>
              </w:rPr>
              <w:t>E a Consiliului.</w:t>
            </w:r>
          </w:p>
        </w:tc>
        <w:tc>
          <w:tcPr>
            <w:tcW w:w="1162" w:type="pct"/>
          </w:tcPr>
          <w:p w:rsidR="00026BEA" w:rsidRPr="00DC028E" w:rsidRDefault="00477663" w:rsidP="00BD1023">
            <w:pPr>
              <w:rPr>
                <w:sz w:val="20"/>
              </w:rPr>
            </w:pPr>
            <w:r>
              <w:rPr>
                <w:sz w:val="20"/>
              </w:rPr>
              <w:t>3</w:t>
            </w:r>
            <w:r>
              <w:rPr>
                <w:sz w:val="20"/>
              </w:rPr>
              <w:t xml:space="preserve"> </w:t>
            </w:r>
            <w:r>
              <w:rPr>
                <w:sz w:val="20"/>
              </w:rPr>
              <w:t xml:space="preserve">- </w:t>
            </w:r>
            <w:r>
              <w:rPr>
                <w:sz w:val="20"/>
              </w:rPr>
              <w:t>Măsuri pentru asigurarea monitorizării aplicării articolului 9 din UNCRPD în legătură cu fondurile ESI pe tot parcursul pregătirii și realizării programelor.</w:t>
            </w:r>
          </w:p>
        </w:tc>
        <w:tc>
          <w:tcPr>
            <w:tcW w:w="429" w:type="pct"/>
          </w:tcPr>
          <w:p w:rsidR="00026BEA" w:rsidRPr="00DC028E" w:rsidRDefault="00477663" w:rsidP="00C02A3D">
            <w:pPr>
              <w:jc w:val="center"/>
              <w:rPr>
                <w:sz w:val="20"/>
              </w:rPr>
            </w:pPr>
            <w:r>
              <w:rPr>
                <w:sz w:val="20"/>
              </w:rPr>
              <w:t>Da</w:t>
            </w:r>
          </w:p>
        </w:tc>
        <w:tc>
          <w:tcPr>
            <w:tcW w:w="1146" w:type="pct"/>
          </w:tcPr>
          <w:p w:rsidR="00026BEA" w:rsidRPr="00E9348A" w:rsidRDefault="00477663" w:rsidP="00017B5F">
            <w:pPr>
              <w:rPr>
                <w:sz w:val="20"/>
                <w:szCs w:val="20"/>
              </w:rPr>
            </w:pPr>
            <w:r>
              <w:t>http://www.mmuncii.ro/j33/index.php/ro/2014-domenii/protectie-sociala/ppd/</w:t>
            </w:r>
            <w:r>
              <w:t xml:space="preserve">renph   http://www.prestatiisociale.ro/index.php/welcome/page/inspectie-sociala/49/ http://www.fonduri-ue.ro/documente-programare/documente-cadru-de-implementare </w:t>
            </w:r>
          </w:p>
        </w:tc>
        <w:tc>
          <w:tcPr>
            <w:tcW w:w="1139" w:type="pct"/>
          </w:tcPr>
          <w:p w:rsidR="00026BEA" w:rsidRPr="00E9348A" w:rsidRDefault="00477663" w:rsidP="00724765">
            <w:pPr>
              <w:rPr>
                <w:sz w:val="20"/>
                <w:szCs w:val="20"/>
              </w:rPr>
            </w:pPr>
            <w:r w:rsidRPr="00E9348A">
              <w:rPr>
                <w:sz w:val="20"/>
                <w:szCs w:val="20"/>
              </w:rPr>
              <w:t>Conform art2 Legea 221/2010 de ratificare a CDPD, MMFPSPV prin DPPD, este autoritate de coord</w:t>
            </w:r>
            <w:r w:rsidRPr="00E9348A">
              <w:rPr>
                <w:sz w:val="20"/>
                <w:szCs w:val="20"/>
              </w:rPr>
              <w:t>onare pentru implementarea Convenţiei.</w:t>
            </w:r>
          </w:p>
          <w:p w:rsidR="00026BEA" w:rsidRPr="00E9348A" w:rsidRDefault="00477663" w:rsidP="00724765">
            <w:pPr>
              <w:rPr>
                <w:sz w:val="20"/>
                <w:szCs w:val="20"/>
              </w:rPr>
            </w:pPr>
            <w:r w:rsidRPr="00E9348A">
              <w:rPr>
                <w:sz w:val="20"/>
                <w:szCs w:val="20"/>
              </w:rPr>
              <w:t xml:space="preserve">Aplicarea art9 UNCRPD este realizată prin  Legea 448/2006 privind protecția și promovarea drepturilor persoanelor cu dizabilități, </w:t>
            </w:r>
          </w:p>
          <w:p w:rsidR="00026BEA" w:rsidRPr="00E9348A" w:rsidRDefault="00477663" w:rsidP="00724765">
            <w:pPr>
              <w:rPr>
                <w:sz w:val="20"/>
                <w:szCs w:val="20"/>
              </w:rPr>
            </w:pPr>
            <w:r w:rsidRPr="00E9348A">
              <w:rPr>
                <w:sz w:val="20"/>
                <w:szCs w:val="20"/>
              </w:rPr>
              <w:t>Agenţia Naţională pentru Plăţi şi Inspecţie Socială are reprezentare teritoriala si a</w:t>
            </w:r>
            <w:r w:rsidRPr="00E9348A">
              <w:rPr>
                <w:sz w:val="20"/>
                <w:szCs w:val="20"/>
              </w:rPr>
              <w:t xml:space="preserve">tributii de inspecţie privind sistemul naţional de asistenţă </w:t>
            </w:r>
            <w:r w:rsidRPr="00E9348A">
              <w:rPr>
                <w:sz w:val="20"/>
                <w:szCs w:val="20"/>
              </w:rPr>
              <w:lastRenderedPageBreak/>
              <w:t>socială și participă la monitorizarea implementarii art9 din UNCRPD  pe parcursul pregătirii și implementării programelor.</w:t>
            </w:r>
          </w:p>
          <w:p w:rsidR="00026BEA" w:rsidRPr="00E9348A" w:rsidRDefault="00477663" w:rsidP="00724765">
            <w:pPr>
              <w:rPr>
                <w:sz w:val="20"/>
                <w:szCs w:val="20"/>
              </w:rPr>
            </w:pPr>
            <w:r w:rsidRPr="00E9348A">
              <w:rPr>
                <w:sz w:val="20"/>
                <w:szCs w:val="20"/>
              </w:rPr>
              <w:t xml:space="preserve">Legislaţia românească garantează drepturi egale pentru cetăţeni în scopul participării fără discriminare la viaţa economică şi socială, inclusiv în procesul de evaluare/selecţie/implementare a proiectelor finanţate în cadrul PO. </w:t>
            </w:r>
          </w:p>
          <w:p w:rsidR="00026BEA" w:rsidRPr="00E9348A" w:rsidRDefault="00477663" w:rsidP="00724765">
            <w:pPr>
              <w:rPr>
                <w:sz w:val="20"/>
                <w:szCs w:val="20"/>
              </w:rPr>
            </w:pPr>
            <w:r w:rsidRPr="00E9348A">
              <w:rPr>
                <w:sz w:val="20"/>
                <w:szCs w:val="20"/>
              </w:rPr>
              <w:t>DCI 2007-2013 conțin măsur</w:t>
            </w:r>
            <w:r w:rsidRPr="00E9348A">
              <w:rPr>
                <w:sz w:val="20"/>
                <w:szCs w:val="20"/>
              </w:rPr>
              <w:t>i pentru asigurarea accesibilității persoanelor cu dizabilități. Acestea se vor regăsi și în ghidurile aferente perioadei 2014-2020.</w:t>
            </w:r>
          </w:p>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lastRenderedPageBreak/>
              <w:t xml:space="preserve">G.4 </w:t>
            </w:r>
            <w:r>
              <w:rPr>
                <w:sz w:val="20"/>
                <w:szCs w:val="20"/>
              </w:rPr>
              <w:t xml:space="preserve">- </w:t>
            </w:r>
            <w:r>
              <w:rPr>
                <w:sz w:val="20"/>
                <w:szCs w:val="20"/>
              </w:rPr>
              <w:t xml:space="preserve"> </w:t>
            </w:r>
            <w:r w:rsidRPr="00E9348A">
              <w:rPr>
                <w:sz w:val="20"/>
                <w:szCs w:val="20"/>
              </w:rPr>
              <w:t>Existența unor măsuri de aplicare eficace a dreptului Uniunii din domeniul achizițiilor publice în ceea ce priveșt</w:t>
            </w:r>
            <w:r w:rsidRPr="00E9348A">
              <w:rPr>
                <w:sz w:val="20"/>
                <w:szCs w:val="20"/>
              </w:rPr>
              <w:t>e fondurile ESI.</w:t>
            </w:r>
          </w:p>
        </w:tc>
        <w:tc>
          <w:tcPr>
            <w:tcW w:w="1162" w:type="pct"/>
          </w:tcPr>
          <w:p w:rsidR="00026BEA" w:rsidRPr="00DC028E" w:rsidRDefault="00477663" w:rsidP="00BD1023">
            <w:pPr>
              <w:rPr>
                <w:sz w:val="20"/>
              </w:rPr>
            </w:pPr>
            <w:r>
              <w:rPr>
                <w:sz w:val="20"/>
              </w:rPr>
              <w:t>1</w:t>
            </w:r>
            <w:r>
              <w:rPr>
                <w:sz w:val="20"/>
              </w:rPr>
              <w:t xml:space="preserve"> </w:t>
            </w:r>
            <w:r>
              <w:rPr>
                <w:sz w:val="20"/>
              </w:rPr>
              <w:t xml:space="preserve">- </w:t>
            </w:r>
            <w:r>
              <w:rPr>
                <w:sz w:val="20"/>
              </w:rPr>
              <w:t>Măsuri pentru aplicarea eficace a normelor Uniunii din domeniul achizițiilor publice prin intermediul unor mecanisme adecvate.</w:t>
            </w:r>
          </w:p>
        </w:tc>
        <w:tc>
          <w:tcPr>
            <w:tcW w:w="429" w:type="pct"/>
          </w:tcPr>
          <w:p w:rsidR="00026BEA" w:rsidRPr="00DC028E" w:rsidRDefault="00477663" w:rsidP="00C02A3D">
            <w:pPr>
              <w:jc w:val="center"/>
              <w:rPr>
                <w:sz w:val="20"/>
              </w:rPr>
            </w:pPr>
            <w:r>
              <w:rPr>
                <w:sz w:val="20"/>
              </w:rPr>
              <w:t>Nu</w:t>
            </w:r>
          </w:p>
        </w:tc>
        <w:tc>
          <w:tcPr>
            <w:tcW w:w="1146" w:type="pct"/>
          </w:tcPr>
          <w:p w:rsidR="00026BEA" w:rsidRPr="00E9348A" w:rsidRDefault="00477663" w:rsidP="00017B5F">
            <w:pPr>
              <w:rPr>
                <w:sz w:val="20"/>
                <w:szCs w:val="20"/>
              </w:rPr>
            </w:pPr>
          </w:p>
        </w:tc>
        <w:tc>
          <w:tcPr>
            <w:tcW w:w="1139" w:type="pct"/>
          </w:tcPr>
          <w:p w:rsidR="00026BEA" w:rsidRPr="00E9348A" w:rsidRDefault="00477663" w:rsidP="00724765">
            <w:pPr>
              <w:rPr>
                <w:sz w:val="20"/>
                <w:szCs w:val="20"/>
              </w:rPr>
            </w:pPr>
            <w:r w:rsidRPr="00E9348A">
              <w:rPr>
                <w:sz w:val="20"/>
                <w:szCs w:val="20"/>
              </w:rPr>
              <w:t>Cadrul legislativ național privind achizițiile publice este complet armonizat cu acquis-ul comunitar spe</w:t>
            </w:r>
            <w:r w:rsidRPr="00E9348A">
              <w:rPr>
                <w:sz w:val="20"/>
                <w:szCs w:val="20"/>
              </w:rPr>
              <w:t>cific (OUG nr. 34/2006, HG nr. 925/2006, legislație de nivel terțiar).</w:t>
            </w:r>
          </w:p>
          <w:p w:rsidR="00026BEA" w:rsidRPr="00E9348A" w:rsidRDefault="00477663" w:rsidP="00724765">
            <w:pPr>
              <w:rPr>
                <w:sz w:val="20"/>
                <w:szCs w:val="20"/>
              </w:rPr>
            </w:pPr>
            <w:r w:rsidRPr="00E9348A">
              <w:rPr>
                <w:sz w:val="20"/>
                <w:szCs w:val="20"/>
              </w:rPr>
              <w:t>Prevederile legislative au fost detaliate în protocoale între AM-uri, ANRMAP și UCVAP, care au fost revizuite sub coordonarea MFE, pentru a defini mecanismul de cooperare și feedback, m</w:t>
            </w:r>
            <w:r w:rsidRPr="00E9348A">
              <w:rPr>
                <w:sz w:val="20"/>
                <w:szCs w:val="20"/>
              </w:rPr>
              <w:t>omentul și amploarea verificărilor făcute de fiecare instituție și termenele limită procedurale.</w:t>
            </w:r>
          </w:p>
          <w:p w:rsidR="00026BEA" w:rsidRPr="00E9348A" w:rsidRDefault="00477663" w:rsidP="00724765">
            <w:pPr>
              <w:rPr>
                <w:sz w:val="20"/>
                <w:szCs w:val="20"/>
              </w:rPr>
            </w:pPr>
            <w:r w:rsidRPr="00E9348A">
              <w:rPr>
                <w:sz w:val="20"/>
                <w:szCs w:val="20"/>
              </w:rPr>
              <w:t xml:space="preserve">Prin memorandum guvernamental a fost instituit mecanismul pentru </w:t>
            </w:r>
            <w:r w:rsidRPr="00E9348A">
              <w:rPr>
                <w:sz w:val="20"/>
                <w:szCs w:val="20"/>
              </w:rPr>
              <w:lastRenderedPageBreak/>
              <w:t xml:space="preserve">identificarea ex-ante a conflictului de interese care prevede acordarea către ANI a tuturor </w:t>
            </w:r>
            <w:r w:rsidRPr="00E9348A">
              <w:rPr>
                <w:sz w:val="20"/>
                <w:szCs w:val="20"/>
              </w:rPr>
              <w:t>competențelor necesare verificării conflictului de interese la procedurile de atribuire a contractelor de achiziții publice.</w:t>
            </w:r>
          </w:p>
          <w:p w:rsidR="00026BEA" w:rsidRPr="00E9348A" w:rsidRDefault="00477663" w:rsidP="00724765">
            <w:pPr>
              <w:rPr>
                <w:sz w:val="20"/>
                <w:szCs w:val="20"/>
              </w:rPr>
            </w:pPr>
            <w:r w:rsidRPr="00E9348A">
              <w:rPr>
                <w:sz w:val="20"/>
                <w:szCs w:val="20"/>
              </w:rPr>
              <w:t xml:space="preserve">Prin memorandum au fost stabilite liste de verificare care asigură identificarea neregulilor la nivel orizontal din procesul de </w:t>
            </w:r>
            <w:r w:rsidRPr="00E9348A">
              <w:rPr>
                <w:sz w:val="20"/>
                <w:szCs w:val="20"/>
              </w:rPr>
              <w:t>achiziții publice. OUG 66/2011 stabilește corecțiile ce trebuie aplicate în caz de nereguli.</w:t>
            </w:r>
          </w:p>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lastRenderedPageBreak/>
              <w:t xml:space="preserve">G.4 </w:t>
            </w:r>
            <w:r>
              <w:rPr>
                <w:sz w:val="20"/>
                <w:szCs w:val="20"/>
              </w:rPr>
              <w:t xml:space="preserve">- </w:t>
            </w:r>
            <w:r>
              <w:rPr>
                <w:sz w:val="20"/>
                <w:szCs w:val="20"/>
              </w:rPr>
              <w:t xml:space="preserve"> </w:t>
            </w:r>
            <w:r w:rsidRPr="00E9348A">
              <w:rPr>
                <w:sz w:val="20"/>
                <w:szCs w:val="20"/>
              </w:rPr>
              <w:t>Existența unor măsuri de aplicare eficace a dreptului Uniunii din domeniul achizițiilor publice în ceea ce privește fondurile ESI.</w:t>
            </w:r>
          </w:p>
        </w:tc>
        <w:tc>
          <w:tcPr>
            <w:tcW w:w="1162" w:type="pct"/>
          </w:tcPr>
          <w:p w:rsidR="00026BEA" w:rsidRPr="00DC028E" w:rsidRDefault="00477663" w:rsidP="00BD1023">
            <w:pPr>
              <w:rPr>
                <w:sz w:val="20"/>
              </w:rPr>
            </w:pPr>
            <w:r>
              <w:rPr>
                <w:sz w:val="20"/>
              </w:rPr>
              <w:t>2</w:t>
            </w:r>
            <w:r>
              <w:rPr>
                <w:sz w:val="20"/>
              </w:rPr>
              <w:t xml:space="preserve"> </w:t>
            </w:r>
            <w:r>
              <w:rPr>
                <w:sz w:val="20"/>
              </w:rPr>
              <w:t xml:space="preserve">- </w:t>
            </w:r>
            <w:r>
              <w:rPr>
                <w:sz w:val="20"/>
              </w:rPr>
              <w:t>Măsuri de asigurare</w:t>
            </w:r>
            <w:r>
              <w:rPr>
                <w:sz w:val="20"/>
              </w:rPr>
              <w:t xml:space="preserve"> a procedurilor transparente de atribuire a contractelor.</w:t>
            </w:r>
          </w:p>
        </w:tc>
        <w:tc>
          <w:tcPr>
            <w:tcW w:w="429" w:type="pct"/>
          </w:tcPr>
          <w:p w:rsidR="00026BEA" w:rsidRPr="00DC028E" w:rsidRDefault="00477663" w:rsidP="00C02A3D">
            <w:pPr>
              <w:jc w:val="center"/>
              <w:rPr>
                <w:sz w:val="20"/>
              </w:rPr>
            </w:pPr>
            <w:r>
              <w:rPr>
                <w:sz w:val="20"/>
              </w:rPr>
              <w:t>Nu</w:t>
            </w:r>
          </w:p>
        </w:tc>
        <w:tc>
          <w:tcPr>
            <w:tcW w:w="1146" w:type="pct"/>
          </w:tcPr>
          <w:p w:rsidR="00026BEA" w:rsidRPr="00E9348A" w:rsidRDefault="00477663" w:rsidP="00017B5F">
            <w:pPr>
              <w:rPr>
                <w:sz w:val="20"/>
                <w:szCs w:val="20"/>
              </w:rPr>
            </w:pPr>
          </w:p>
        </w:tc>
        <w:tc>
          <w:tcPr>
            <w:tcW w:w="1139" w:type="pct"/>
          </w:tcPr>
          <w:p w:rsidR="00026BEA" w:rsidRPr="00E9348A" w:rsidRDefault="00477663" w:rsidP="00724765">
            <w:pPr>
              <w:rPr>
                <w:sz w:val="20"/>
                <w:szCs w:val="20"/>
              </w:rPr>
            </w:pPr>
            <w:r w:rsidRPr="00E9348A">
              <w:rPr>
                <w:sz w:val="20"/>
                <w:szCs w:val="20"/>
              </w:rPr>
              <w:t>OUG 34/2006 care reglementează domeniul achiziţiilor publice stabileşte principiile care stau la baza atribuiri contractelor de achiziții publice: nediscriminarea, tratamentul egal; recunoaștere</w:t>
            </w:r>
            <w:r w:rsidRPr="00E9348A">
              <w:rPr>
                <w:sz w:val="20"/>
                <w:szCs w:val="20"/>
              </w:rPr>
              <w:t xml:space="preserve">a reciprocă; transparența, proporționalitatea; eficiența utilizării fondurilor publice și asumarea răspunderii. </w:t>
            </w:r>
          </w:p>
          <w:p w:rsidR="00026BEA" w:rsidRPr="00E9348A" w:rsidRDefault="00477663" w:rsidP="00724765">
            <w:pPr>
              <w:rPr>
                <w:sz w:val="20"/>
                <w:szCs w:val="20"/>
              </w:rPr>
            </w:pPr>
            <w:r w:rsidRPr="00E9348A">
              <w:rPr>
                <w:sz w:val="20"/>
                <w:szCs w:val="20"/>
              </w:rPr>
              <w:t>Verificările ex-ante realizate de ANRMAP/UCVAP asigură îndrumare pentru autoritățile contractante.</w:t>
            </w:r>
          </w:p>
          <w:p w:rsidR="00026BEA" w:rsidRPr="00E9348A" w:rsidRDefault="00477663" w:rsidP="00724765">
            <w:pPr>
              <w:rPr>
                <w:sz w:val="20"/>
                <w:szCs w:val="20"/>
              </w:rPr>
            </w:pPr>
            <w:r w:rsidRPr="00E9348A">
              <w:rPr>
                <w:sz w:val="20"/>
                <w:szCs w:val="20"/>
              </w:rPr>
              <w:t>Redactarea documentelor de licitaţie şi eval</w:t>
            </w:r>
            <w:r w:rsidRPr="00E9348A">
              <w:rPr>
                <w:sz w:val="20"/>
                <w:szCs w:val="20"/>
              </w:rPr>
              <w:t>uarea de oferte se face de către sutoritatea contractantă cu respectarea legislaţiei terţiare, evitţndu-se aparişia situaţiilor identificate de către Comisia Europeană/AA.</w:t>
            </w:r>
          </w:p>
          <w:p w:rsidR="00026BEA" w:rsidRPr="00E9348A" w:rsidRDefault="00477663" w:rsidP="00724765">
            <w:pPr>
              <w:rPr>
                <w:sz w:val="20"/>
                <w:szCs w:val="20"/>
              </w:rPr>
            </w:pPr>
            <w:r w:rsidRPr="00E9348A">
              <w:rPr>
                <w:sz w:val="20"/>
                <w:szCs w:val="20"/>
              </w:rPr>
              <w:t xml:space="preserve">SEAP este actualizat constant conform </w:t>
            </w:r>
            <w:r w:rsidRPr="00E9348A">
              <w:rPr>
                <w:sz w:val="20"/>
                <w:szCs w:val="20"/>
              </w:rPr>
              <w:lastRenderedPageBreak/>
              <w:t>modificărilor legislative și este gestionat de</w:t>
            </w:r>
            <w:r w:rsidRPr="00E9348A">
              <w:rPr>
                <w:sz w:val="20"/>
                <w:szCs w:val="20"/>
              </w:rPr>
              <w:t xml:space="preserve"> MSI, acesta conţinând toate invitaţiile pentru depunerea de oferte cu o valoare estimată mai mică decât pragul specificat în directivele UE</w:t>
            </w:r>
          </w:p>
          <w:p w:rsidR="00026BEA" w:rsidRPr="00E9348A" w:rsidRDefault="00477663" w:rsidP="00724765">
            <w:pPr>
              <w:rPr>
                <w:sz w:val="20"/>
                <w:szCs w:val="20"/>
              </w:rPr>
            </w:pPr>
            <w:r w:rsidRPr="00E9348A">
              <w:rPr>
                <w:sz w:val="20"/>
                <w:szCs w:val="20"/>
              </w:rPr>
              <w:t xml:space="preserve">Pentru achiziţiile directe cu o valoare mai mare de 5000 € sunt trimise notificari în sistem de catre autoritatile </w:t>
            </w:r>
            <w:r w:rsidRPr="00E9348A">
              <w:rPr>
                <w:sz w:val="20"/>
                <w:szCs w:val="20"/>
              </w:rPr>
              <w:t>contractante</w:t>
            </w:r>
          </w:p>
          <w:p w:rsidR="00026BEA" w:rsidRPr="00E9348A" w:rsidRDefault="00477663" w:rsidP="00724765">
            <w:pPr>
              <w:rPr>
                <w:sz w:val="20"/>
                <w:szCs w:val="20"/>
              </w:rPr>
            </w:pPr>
            <w:r w:rsidRPr="00E9348A">
              <w:rPr>
                <w:sz w:val="20"/>
                <w:szCs w:val="20"/>
              </w:rPr>
              <w:t>www.e-licitatie.ro</w:t>
            </w: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lastRenderedPageBreak/>
              <w:t xml:space="preserve">G.4 </w:t>
            </w:r>
            <w:r>
              <w:rPr>
                <w:sz w:val="20"/>
                <w:szCs w:val="20"/>
              </w:rPr>
              <w:t xml:space="preserve">- </w:t>
            </w:r>
            <w:r>
              <w:rPr>
                <w:sz w:val="20"/>
                <w:szCs w:val="20"/>
              </w:rPr>
              <w:t xml:space="preserve"> </w:t>
            </w:r>
            <w:r w:rsidRPr="00E9348A">
              <w:rPr>
                <w:sz w:val="20"/>
                <w:szCs w:val="20"/>
              </w:rPr>
              <w:t>Existența unor măsuri de aplicare eficace a dreptului Uniunii din domeniul achizițiilor publice în ceea ce privește fondurile ESI.</w:t>
            </w:r>
          </w:p>
        </w:tc>
        <w:tc>
          <w:tcPr>
            <w:tcW w:w="1162" w:type="pct"/>
          </w:tcPr>
          <w:p w:rsidR="00026BEA" w:rsidRPr="00DC028E" w:rsidRDefault="00477663" w:rsidP="00BD1023">
            <w:pPr>
              <w:rPr>
                <w:sz w:val="20"/>
              </w:rPr>
            </w:pPr>
            <w:r>
              <w:rPr>
                <w:sz w:val="20"/>
              </w:rPr>
              <w:t>3</w:t>
            </w:r>
            <w:r>
              <w:rPr>
                <w:sz w:val="20"/>
              </w:rPr>
              <w:t xml:space="preserve"> </w:t>
            </w:r>
            <w:r>
              <w:rPr>
                <w:sz w:val="20"/>
              </w:rPr>
              <w:t xml:space="preserve">- </w:t>
            </w:r>
            <w:r>
              <w:rPr>
                <w:sz w:val="20"/>
              </w:rPr>
              <w:t>Modalitățile de formare și de difuzare a informațiilor pentru personalul implicat</w:t>
            </w:r>
            <w:r>
              <w:rPr>
                <w:sz w:val="20"/>
              </w:rPr>
              <w:t xml:space="preserve"> în implementarea fondurilor ESI.</w:t>
            </w:r>
          </w:p>
        </w:tc>
        <w:tc>
          <w:tcPr>
            <w:tcW w:w="429" w:type="pct"/>
          </w:tcPr>
          <w:p w:rsidR="00026BEA" w:rsidRPr="00DC028E" w:rsidRDefault="00477663" w:rsidP="00C02A3D">
            <w:pPr>
              <w:jc w:val="center"/>
              <w:rPr>
                <w:sz w:val="20"/>
              </w:rPr>
            </w:pPr>
            <w:r>
              <w:rPr>
                <w:sz w:val="20"/>
              </w:rPr>
              <w:t>Nu</w:t>
            </w:r>
          </w:p>
        </w:tc>
        <w:tc>
          <w:tcPr>
            <w:tcW w:w="1146" w:type="pct"/>
          </w:tcPr>
          <w:p w:rsidR="00026BEA" w:rsidRPr="00E9348A" w:rsidRDefault="00477663" w:rsidP="00017B5F">
            <w:pPr>
              <w:rPr>
                <w:sz w:val="20"/>
                <w:szCs w:val="20"/>
              </w:rPr>
            </w:pPr>
          </w:p>
        </w:tc>
        <w:tc>
          <w:tcPr>
            <w:tcW w:w="1139" w:type="pct"/>
          </w:tcPr>
          <w:p w:rsidR="00026BEA" w:rsidRPr="00E9348A" w:rsidRDefault="00477663" w:rsidP="00724765">
            <w:pPr>
              <w:rPr>
                <w:sz w:val="20"/>
                <w:szCs w:val="20"/>
              </w:rPr>
            </w:pPr>
            <w:r w:rsidRPr="00E9348A">
              <w:rPr>
                <w:sz w:val="20"/>
                <w:szCs w:val="20"/>
              </w:rPr>
              <w:t xml:space="preserve">S-au organizat sesiuni de formare pentru personalul implicat în aplicarea legislației UE privind achizițiile publice la toate nivelurile relevante (AM-uri, OI-uri, AC, AA și beneficiari). </w:t>
            </w:r>
          </w:p>
          <w:p w:rsidR="00026BEA" w:rsidRPr="00E9348A" w:rsidRDefault="00477663" w:rsidP="00724765">
            <w:pPr>
              <w:rPr>
                <w:sz w:val="20"/>
                <w:szCs w:val="20"/>
              </w:rPr>
            </w:pPr>
            <w:r w:rsidRPr="00E9348A">
              <w:rPr>
                <w:sz w:val="20"/>
                <w:szCs w:val="20"/>
              </w:rPr>
              <w:t xml:space="preserve">Proiectul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Sprijin</w:t>
            </w:r>
            <w:r w:rsidRPr="00E9348A">
              <w:rPr>
                <w:sz w:val="20"/>
                <w:szCs w:val="20"/>
              </w:rPr>
              <w:t xml:space="preserve"> pentru personalul implicat în gestionarea instrumentelor structurale pentru </w:t>
            </w:r>
            <w:proofErr w:type="gramStart"/>
            <w:r w:rsidRPr="00E9348A">
              <w:rPr>
                <w:sz w:val="20"/>
                <w:szCs w:val="20"/>
              </w:rPr>
              <w:t>a</w:t>
            </w:r>
            <w:proofErr w:type="gramEnd"/>
            <w:r w:rsidRPr="00E9348A">
              <w:rPr>
                <w:sz w:val="20"/>
                <w:szCs w:val="20"/>
              </w:rPr>
              <w:t xml:space="preserve"> optimiza sistemul de achiziții publice</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asigură diseminarea și schimbul de informații privind domeniul achizițiilor publice si organizarea de grupuri de lucru comune </w:t>
            </w:r>
            <w:r w:rsidRPr="00E9348A">
              <w:rPr>
                <w:sz w:val="20"/>
                <w:szCs w:val="20"/>
              </w:rPr>
              <w:t>(ANRMAP, UCVAP, MFE, ACP, AA și AM-uri).</w:t>
            </w:r>
          </w:p>
          <w:p w:rsidR="00026BEA" w:rsidRPr="00E9348A" w:rsidRDefault="00477663" w:rsidP="00724765">
            <w:pPr>
              <w:rPr>
                <w:sz w:val="20"/>
                <w:szCs w:val="20"/>
              </w:rPr>
            </w:pPr>
            <w:r w:rsidRPr="00E9348A">
              <w:rPr>
                <w:sz w:val="20"/>
                <w:szCs w:val="20"/>
              </w:rPr>
              <w:t xml:space="preserve">Proiectul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Instruire aplicată pentru continuarea întăririi capacității instituționale a administrației publice din România pentru o gestionare eficientă a fondurilor structurale, va furniza programe de fo</w:t>
            </w:r>
            <w:r w:rsidRPr="00E9348A">
              <w:rPr>
                <w:sz w:val="20"/>
                <w:szCs w:val="20"/>
              </w:rPr>
              <w:t xml:space="preserve">rmare în </w:t>
            </w:r>
            <w:r w:rsidRPr="00E9348A">
              <w:rPr>
                <w:sz w:val="20"/>
                <w:szCs w:val="20"/>
              </w:rPr>
              <w:lastRenderedPageBreak/>
              <w:t>gestionarea instrumentelor structurale și a achizițiilor publice pentru toate organismele implicate în aplicarea normelor privind achizițiile publice în domeniul fondurilor ESI.</w:t>
            </w:r>
          </w:p>
          <w:p w:rsidR="00026BEA" w:rsidRPr="00E9348A" w:rsidRDefault="00477663" w:rsidP="00724765">
            <w:pPr>
              <w:rPr>
                <w:sz w:val="20"/>
                <w:szCs w:val="20"/>
              </w:rPr>
            </w:pPr>
            <w:r w:rsidRPr="00E9348A">
              <w:rPr>
                <w:sz w:val="20"/>
                <w:szCs w:val="20"/>
              </w:rPr>
              <w:t>SEAP oferă informații pentru tot personalul care aplică normele UE pr</w:t>
            </w:r>
            <w:r w:rsidRPr="00E9348A">
              <w:rPr>
                <w:sz w:val="20"/>
                <w:szCs w:val="20"/>
              </w:rPr>
              <w:t>ivind achizițiile publice.</w:t>
            </w: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lastRenderedPageBreak/>
              <w:t xml:space="preserve">G.4 </w:t>
            </w:r>
            <w:r>
              <w:rPr>
                <w:sz w:val="20"/>
                <w:szCs w:val="20"/>
              </w:rPr>
              <w:t xml:space="preserve">- </w:t>
            </w:r>
            <w:r>
              <w:rPr>
                <w:sz w:val="20"/>
                <w:szCs w:val="20"/>
              </w:rPr>
              <w:t xml:space="preserve"> </w:t>
            </w:r>
            <w:r w:rsidRPr="00E9348A">
              <w:rPr>
                <w:sz w:val="20"/>
                <w:szCs w:val="20"/>
              </w:rPr>
              <w:t>Existența unor măsuri de aplicare eficace a dreptului Uniunii din domeniul achizițiilor publice în ceea ce privește fondurile ESI.</w:t>
            </w:r>
          </w:p>
        </w:tc>
        <w:tc>
          <w:tcPr>
            <w:tcW w:w="1162" w:type="pct"/>
          </w:tcPr>
          <w:p w:rsidR="00026BEA" w:rsidRPr="00DC028E" w:rsidRDefault="00477663" w:rsidP="00BD1023">
            <w:pPr>
              <w:rPr>
                <w:sz w:val="20"/>
              </w:rPr>
            </w:pPr>
            <w:r>
              <w:rPr>
                <w:sz w:val="20"/>
              </w:rPr>
              <w:t>4</w:t>
            </w:r>
            <w:r>
              <w:rPr>
                <w:sz w:val="20"/>
              </w:rPr>
              <w:t xml:space="preserve"> </w:t>
            </w:r>
            <w:r>
              <w:rPr>
                <w:sz w:val="20"/>
              </w:rPr>
              <w:t xml:space="preserve">- </w:t>
            </w:r>
            <w:r>
              <w:rPr>
                <w:sz w:val="20"/>
              </w:rPr>
              <w:t xml:space="preserve">Măsuri de asigurare a capacității administrative de punere în aplicare și aplicare a </w:t>
            </w:r>
            <w:r>
              <w:rPr>
                <w:sz w:val="20"/>
              </w:rPr>
              <w:t>normelor Uniunii din domeniul achizițiilor publice.</w:t>
            </w:r>
          </w:p>
        </w:tc>
        <w:tc>
          <w:tcPr>
            <w:tcW w:w="429" w:type="pct"/>
          </w:tcPr>
          <w:p w:rsidR="00026BEA" w:rsidRPr="00DC028E" w:rsidRDefault="00477663" w:rsidP="00C02A3D">
            <w:pPr>
              <w:jc w:val="center"/>
              <w:rPr>
                <w:sz w:val="20"/>
              </w:rPr>
            </w:pPr>
            <w:r>
              <w:rPr>
                <w:sz w:val="20"/>
              </w:rPr>
              <w:t>Nu</w:t>
            </w:r>
          </w:p>
        </w:tc>
        <w:tc>
          <w:tcPr>
            <w:tcW w:w="1146" w:type="pct"/>
          </w:tcPr>
          <w:p w:rsidR="00026BEA" w:rsidRPr="00E9348A" w:rsidRDefault="00477663" w:rsidP="00017B5F">
            <w:pPr>
              <w:rPr>
                <w:sz w:val="20"/>
                <w:szCs w:val="20"/>
              </w:rPr>
            </w:pPr>
          </w:p>
        </w:tc>
        <w:tc>
          <w:tcPr>
            <w:tcW w:w="1139" w:type="pct"/>
          </w:tcPr>
          <w:p w:rsidR="00026BEA" w:rsidRPr="00E9348A" w:rsidRDefault="00477663" w:rsidP="00724765">
            <w:pPr>
              <w:rPr>
                <w:sz w:val="20"/>
                <w:szCs w:val="20"/>
              </w:rPr>
            </w:pPr>
            <w:r w:rsidRPr="00E9348A">
              <w:rPr>
                <w:sz w:val="20"/>
                <w:szCs w:val="20"/>
              </w:rPr>
              <w:t>Autoritatea Națională pentru Reglementarea și Monitorizarea Achizițiilor Publice (ANRMAP) are un rol fundamental în elaborarea, promovarea și aplicarea politicii de achiziții publice.</w:t>
            </w:r>
          </w:p>
          <w:p w:rsidR="00026BEA" w:rsidRPr="00E9348A" w:rsidRDefault="00477663" w:rsidP="00724765">
            <w:pPr>
              <w:rPr>
                <w:sz w:val="20"/>
                <w:szCs w:val="20"/>
              </w:rPr>
            </w:pPr>
            <w:r w:rsidRPr="00E9348A">
              <w:rPr>
                <w:sz w:val="20"/>
                <w:szCs w:val="20"/>
              </w:rPr>
              <w:t>Ministerul Fondu</w:t>
            </w:r>
            <w:r w:rsidRPr="00E9348A">
              <w:rPr>
                <w:sz w:val="20"/>
                <w:szCs w:val="20"/>
              </w:rPr>
              <w:t>rilor Europene a elaborat un Ghid privind principalele riscuri în domeniul achizițiilor publice. Ghidul se bazează pe recomandările Comisiei Europene emise în urma misiunilor de audit. Acest ghid ajută beneficiarii să evite greșelile în acest domeniu.</w:t>
            </w:r>
          </w:p>
          <w:p w:rsidR="00026BEA" w:rsidRPr="00E9348A" w:rsidRDefault="00477663" w:rsidP="00724765">
            <w:pPr>
              <w:rPr>
                <w:sz w:val="20"/>
                <w:szCs w:val="20"/>
              </w:rPr>
            </w:pPr>
            <w:r w:rsidRPr="00E9348A">
              <w:rPr>
                <w:sz w:val="20"/>
                <w:szCs w:val="20"/>
              </w:rPr>
              <w:t>În p</w:t>
            </w:r>
            <w:r w:rsidRPr="00E9348A">
              <w:rPr>
                <w:sz w:val="20"/>
                <w:szCs w:val="20"/>
              </w:rPr>
              <w:t>rezent este în vigoare o documentație standardizată pentru proiectele de infrastructură (sectorul mediului și al transportului), folosită de către Autoritățile Contractante.</w:t>
            </w:r>
          </w:p>
          <w:p w:rsidR="00026BEA" w:rsidRPr="00E9348A" w:rsidRDefault="00477663" w:rsidP="00724765">
            <w:pPr>
              <w:rPr>
                <w:sz w:val="20"/>
                <w:szCs w:val="20"/>
              </w:rPr>
            </w:pPr>
            <w:r w:rsidRPr="00E9348A">
              <w:rPr>
                <w:sz w:val="20"/>
                <w:szCs w:val="20"/>
              </w:rPr>
              <w:t>http://www.anrmap.ro/documente</w:t>
            </w:r>
          </w:p>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lastRenderedPageBreak/>
              <w:t xml:space="preserve">G.5 </w:t>
            </w:r>
            <w:r>
              <w:rPr>
                <w:sz w:val="20"/>
                <w:szCs w:val="20"/>
              </w:rPr>
              <w:t xml:space="preserve">- </w:t>
            </w:r>
            <w:r>
              <w:rPr>
                <w:sz w:val="20"/>
                <w:szCs w:val="20"/>
              </w:rPr>
              <w:t xml:space="preserve"> </w:t>
            </w:r>
            <w:r w:rsidRPr="00E9348A">
              <w:rPr>
                <w:sz w:val="20"/>
                <w:szCs w:val="20"/>
              </w:rPr>
              <w:t xml:space="preserve">Existența unor măsuri de aplicare eficace </w:t>
            </w:r>
            <w:r w:rsidRPr="00E9348A">
              <w:rPr>
                <w:sz w:val="20"/>
                <w:szCs w:val="20"/>
              </w:rPr>
              <w:t>a normelor Uniunii din domeniul ajutoarelor de stat în ceea ce privește fondurile ESI.</w:t>
            </w:r>
          </w:p>
        </w:tc>
        <w:tc>
          <w:tcPr>
            <w:tcW w:w="1162" w:type="pct"/>
          </w:tcPr>
          <w:p w:rsidR="00026BEA" w:rsidRPr="00DC028E" w:rsidRDefault="00477663" w:rsidP="00BD1023">
            <w:pPr>
              <w:rPr>
                <w:sz w:val="20"/>
              </w:rPr>
            </w:pPr>
            <w:r>
              <w:rPr>
                <w:sz w:val="20"/>
              </w:rPr>
              <w:t>1</w:t>
            </w:r>
            <w:r>
              <w:rPr>
                <w:sz w:val="20"/>
              </w:rPr>
              <w:t xml:space="preserve"> </w:t>
            </w:r>
            <w:r>
              <w:rPr>
                <w:sz w:val="20"/>
              </w:rPr>
              <w:t xml:space="preserve">- </w:t>
            </w:r>
            <w:r>
              <w:rPr>
                <w:sz w:val="20"/>
              </w:rPr>
              <w:t>Măsuri referitoare la aplicarea eficace a normelor Uniunii privind ajutoarele de stat.</w:t>
            </w:r>
          </w:p>
        </w:tc>
        <w:tc>
          <w:tcPr>
            <w:tcW w:w="429" w:type="pct"/>
          </w:tcPr>
          <w:p w:rsidR="00026BEA" w:rsidRPr="00DC028E" w:rsidRDefault="00477663" w:rsidP="00C02A3D">
            <w:pPr>
              <w:jc w:val="center"/>
              <w:rPr>
                <w:sz w:val="20"/>
              </w:rPr>
            </w:pPr>
            <w:r>
              <w:rPr>
                <w:sz w:val="20"/>
              </w:rPr>
              <w:t>Nu</w:t>
            </w:r>
          </w:p>
        </w:tc>
        <w:tc>
          <w:tcPr>
            <w:tcW w:w="1146" w:type="pct"/>
          </w:tcPr>
          <w:p w:rsidR="00026BEA" w:rsidRPr="00E9348A" w:rsidRDefault="00477663" w:rsidP="00017B5F">
            <w:pPr>
              <w:rPr>
                <w:sz w:val="20"/>
                <w:szCs w:val="20"/>
              </w:rPr>
            </w:pPr>
          </w:p>
        </w:tc>
        <w:tc>
          <w:tcPr>
            <w:tcW w:w="1139" w:type="pct"/>
          </w:tcPr>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t xml:space="preserve">G.5 </w:t>
            </w:r>
            <w:r>
              <w:rPr>
                <w:sz w:val="20"/>
                <w:szCs w:val="20"/>
              </w:rPr>
              <w:t xml:space="preserve">- </w:t>
            </w:r>
            <w:r>
              <w:rPr>
                <w:sz w:val="20"/>
                <w:szCs w:val="20"/>
              </w:rPr>
              <w:t xml:space="preserve"> </w:t>
            </w:r>
            <w:r w:rsidRPr="00E9348A">
              <w:rPr>
                <w:sz w:val="20"/>
                <w:szCs w:val="20"/>
              </w:rPr>
              <w:t xml:space="preserve">Existența unor măsuri de aplicare eficace a normelor Uniunii din </w:t>
            </w:r>
            <w:r w:rsidRPr="00E9348A">
              <w:rPr>
                <w:sz w:val="20"/>
                <w:szCs w:val="20"/>
              </w:rPr>
              <w:t>domeniul ajutoarelor de stat în ceea ce privește fondurile ESI.</w:t>
            </w:r>
          </w:p>
        </w:tc>
        <w:tc>
          <w:tcPr>
            <w:tcW w:w="1162" w:type="pct"/>
          </w:tcPr>
          <w:p w:rsidR="00026BEA" w:rsidRPr="00DC028E" w:rsidRDefault="00477663" w:rsidP="00BD1023">
            <w:pPr>
              <w:rPr>
                <w:sz w:val="20"/>
              </w:rPr>
            </w:pPr>
            <w:r>
              <w:rPr>
                <w:sz w:val="20"/>
              </w:rPr>
              <w:t>2</w:t>
            </w:r>
            <w:r>
              <w:rPr>
                <w:sz w:val="20"/>
              </w:rPr>
              <w:t xml:space="preserve"> </w:t>
            </w:r>
            <w:r>
              <w:rPr>
                <w:sz w:val="20"/>
              </w:rPr>
              <w:t xml:space="preserve">- </w:t>
            </w:r>
            <w:r>
              <w:rPr>
                <w:sz w:val="20"/>
              </w:rPr>
              <w:t>Modalitățile de formare și de difuzare a informațiilor pentru personalul implicat în implementarea fondurilor ESI.</w:t>
            </w:r>
          </w:p>
        </w:tc>
        <w:tc>
          <w:tcPr>
            <w:tcW w:w="429" w:type="pct"/>
          </w:tcPr>
          <w:p w:rsidR="00026BEA" w:rsidRPr="00DC028E" w:rsidRDefault="00477663" w:rsidP="00C02A3D">
            <w:pPr>
              <w:jc w:val="center"/>
              <w:rPr>
                <w:sz w:val="20"/>
              </w:rPr>
            </w:pPr>
            <w:r>
              <w:rPr>
                <w:sz w:val="20"/>
              </w:rPr>
              <w:t>Da</w:t>
            </w:r>
          </w:p>
        </w:tc>
        <w:tc>
          <w:tcPr>
            <w:tcW w:w="1146" w:type="pct"/>
          </w:tcPr>
          <w:p w:rsidR="00026BEA" w:rsidRPr="00E9348A" w:rsidRDefault="00477663" w:rsidP="00017B5F">
            <w:pPr>
              <w:rPr>
                <w:sz w:val="20"/>
                <w:szCs w:val="20"/>
              </w:rPr>
            </w:pPr>
            <w:r>
              <w:t xml:space="preserve">www.renascc.eu www.ajutordestat.ro www.ajutordestat.eu </w:t>
            </w:r>
          </w:p>
        </w:tc>
        <w:tc>
          <w:tcPr>
            <w:tcW w:w="1139" w:type="pct"/>
          </w:tcPr>
          <w:p w:rsidR="00026BEA" w:rsidRPr="00E9348A" w:rsidRDefault="00477663" w:rsidP="00724765">
            <w:pPr>
              <w:rPr>
                <w:sz w:val="20"/>
                <w:szCs w:val="20"/>
              </w:rPr>
            </w:pPr>
            <w:r w:rsidRPr="00E9348A">
              <w:rPr>
                <w:sz w:val="20"/>
                <w:szCs w:val="20"/>
              </w:rPr>
              <w:t xml:space="preserve">Incepand cu 1 </w:t>
            </w:r>
            <w:r w:rsidRPr="00E9348A">
              <w:rPr>
                <w:sz w:val="20"/>
                <w:szCs w:val="20"/>
              </w:rPr>
              <w:t>ianuarie 2007 legislatia ajutorului de stat este direct aplicabila in Romania. La nivel national Consiliul Concurentei (CC), institutie independenta, indeplineste rolul de punct de contact in domeniul ajutorului de stat intre autoritatile romane si Comisia</w:t>
            </w:r>
            <w:r w:rsidRPr="00E9348A">
              <w:rPr>
                <w:sz w:val="20"/>
                <w:szCs w:val="20"/>
              </w:rPr>
              <w:t xml:space="preserve"> Europeana (potrivit OUG nr. 77/2014 privind procedurile naţionale în domeniul ajutorului de stat, precum şi pentru modificarea şi completarea Legii concurenţei nr. 21/1996 ).</w:t>
            </w:r>
          </w:p>
          <w:p w:rsidR="00026BEA" w:rsidRPr="00E9348A" w:rsidRDefault="00477663" w:rsidP="00724765">
            <w:pPr>
              <w:rPr>
                <w:sz w:val="20"/>
                <w:szCs w:val="20"/>
              </w:rPr>
            </w:pPr>
            <w:r w:rsidRPr="00E9348A">
              <w:rPr>
                <w:sz w:val="20"/>
                <w:szCs w:val="20"/>
              </w:rPr>
              <w:t>De asemenea, experți în domeniul ajutorului de stat din cadrul CC sunt implicati</w:t>
            </w:r>
            <w:r w:rsidRPr="00E9348A">
              <w:rPr>
                <w:sz w:val="20"/>
                <w:szCs w:val="20"/>
              </w:rPr>
              <w:t xml:space="preserve"> in grupul de lucru pentru elaborarea PO, oferind expertilor din cadrul AM asistenta de specialitatea in identificarea elementelor de ajutor de stat specifice programului, incadrarea acestora pe regulamentele de ajutor de stat aplicabile, precum si in elab</w:t>
            </w:r>
            <w:r w:rsidRPr="00E9348A">
              <w:rPr>
                <w:sz w:val="20"/>
                <w:szCs w:val="20"/>
              </w:rPr>
              <w:t>orarea propriu-zisa a schemelor de ajutor de stat. Personalul dinn cadrul sistemului de gestionare FESI a beneficiat de cursuri de formare profesională pe ajutor de stat.</w:t>
            </w:r>
          </w:p>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lastRenderedPageBreak/>
              <w:t xml:space="preserve">G.5 </w:t>
            </w:r>
            <w:r>
              <w:rPr>
                <w:sz w:val="20"/>
                <w:szCs w:val="20"/>
              </w:rPr>
              <w:t xml:space="preserve">- </w:t>
            </w:r>
            <w:r>
              <w:rPr>
                <w:sz w:val="20"/>
                <w:szCs w:val="20"/>
              </w:rPr>
              <w:t xml:space="preserve"> </w:t>
            </w:r>
            <w:r w:rsidRPr="00E9348A">
              <w:rPr>
                <w:sz w:val="20"/>
                <w:szCs w:val="20"/>
              </w:rPr>
              <w:t>Existența unor măsuri de aplicare eficace a normelor Uniunii din domeniul aj</w:t>
            </w:r>
            <w:r w:rsidRPr="00E9348A">
              <w:rPr>
                <w:sz w:val="20"/>
                <w:szCs w:val="20"/>
              </w:rPr>
              <w:t>utoarelor de stat în ceea ce privește fondurile ESI.</w:t>
            </w:r>
          </w:p>
        </w:tc>
        <w:tc>
          <w:tcPr>
            <w:tcW w:w="1162" w:type="pct"/>
          </w:tcPr>
          <w:p w:rsidR="00026BEA" w:rsidRPr="00DC028E" w:rsidRDefault="00477663" w:rsidP="00BD1023">
            <w:pPr>
              <w:rPr>
                <w:sz w:val="20"/>
              </w:rPr>
            </w:pPr>
            <w:r>
              <w:rPr>
                <w:sz w:val="20"/>
              </w:rPr>
              <w:t>3</w:t>
            </w:r>
            <w:r>
              <w:rPr>
                <w:sz w:val="20"/>
              </w:rPr>
              <w:t xml:space="preserve"> </w:t>
            </w:r>
            <w:r>
              <w:rPr>
                <w:sz w:val="20"/>
              </w:rPr>
              <w:t xml:space="preserve">- </w:t>
            </w:r>
            <w:r>
              <w:rPr>
                <w:sz w:val="20"/>
              </w:rPr>
              <w:t>Măsuri de asigurare a capacității administrative de punere în aplicare și aplicarea normelor Uniunii din domeniul ajutoarelor de stat.</w:t>
            </w:r>
          </w:p>
        </w:tc>
        <w:tc>
          <w:tcPr>
            <w:tcW w:w="429" w:type="pct"/>
          </w:tcPr>
          <w:p w:rsidR="00026BEA" w:rsidRPr="00DC028E" w:rsidRDefault="00477663" w:rsidP="00C02A3D">
            <w:pPr>
              <w:jc w:val="center"/>
              <w:rPr>
                <w:sz w:val="20"/>
              </w:rPr>
            </w:pPr>
            <w:r>
              <w:rPr>
                <w:sz w:val="20"/>
              </w:rPr>
              <w:t>Da</w:t>
            </w:r>
          </w:p>
        </w:tc>
        <w:tc>
          <w:tcPr>
            <w:tcW w:w="1146" w:type="pct"/>
          </w:tcPr>
          <w:p w:rsidR="00026BEA" w:rsidRPr="00E9348A" w:rsidRDefault="00477663" w:rsidP="00017B5F">
            <w:pPr>
              <w:rPr>
                <w:sz w:val="20"/>
                <w:szCs w:val="20"/>
              </w:rPr>
            </w:pPr>
            <w:r>
              <w:t xml:space="preserve">www.renascc.eu www.ajutordestat.ro www.ajutordestat.eu   </w:t>
            </w:r>
          </w:p>
        </w:tc>
        <w:tc>
          <w:tcPr>
            <w:tcW w:w="1139" w:type="pct"/>
          </w:tcPr>
          <w:p w:rsidR="00026BEA" w:rsidRPr="00E9348A" w:rsidRDefault="00477663" w:rsidP="00724765">
            <w:pPr>
              <w:rPr>
                <w:sz w:val="20"/>
                <w:szCs w:val="20"/>
              </w:rPr>
            </w:pPr>
            <w:r w:rsidRPr="00E9348A">
              <w:rPr>
                <w:sz w:val="20"/>
                <w:szCs w:val="20"/>
              </w:rPr>
              <w:t xml:space="preserve">CC </w:t>
            </w:r>
            <w:r w:rsidRPr="00E9348A">
              <w:rPr>
                <w:sz w:val="20"/>
                <w:szCs w:val="20"/>
              </w:rPr>
              <w:t>este organismul central care asigura la nivel national respectarea regulilor ajutorului de stat potrivit OUG nr. 77/2014 privind procedurile naţionale în domeniul ajutorului de stat, precum şi pentru modificarea şi completarea Legii concurenţei nr. 21/1996</w:t>
            </w:r>
            <w:r w:rsidRPr="00E9348A">
              <w:rPr>
                <w:sz w:val="20"/>
                <w:szCs w:val="20"/>
              </w:rPr>
              <w:t>. Totodata, CC ofera asistenta din punct de vedere legal si practic privind aplicabilitatea legislatiei ajutorului de stat in programele operationale. CC are capacitatea administrativa necesara indeplinirii obligatiilor sale legate ajutoarele de stat acord</w:t>
            </w:r>
            <w:r w:rsidRPr="00E9348A">
              <w:rPr>
                <w:sz w:val="20"/>
                <w:szCs w:val="20"/>
              </w:rPr>
              <w:t>ate la nivel national (atat din fonduri europene,cat si din fonduri dela bugetul de stat).</w:t>
            </w: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t xml:space="preserve">G.7 </w:t>
            </w:r>
            <w:r>
              <w:rPr>
                <w:sz w:val="20"/>
                <w:szCs w:val="20"/>
              </w:rPr>
              <w:t xml:space="preserve">- </w:t>
            </w:r>
            <w:r>
              <w:rPr>
                <w:sz w:val="20"/>
                <w:szCs w:val="20"/>
              </w:rPr>
              <w:t xml:space="preserve"> </w:t>
            </w:r>
            <w:r w:rsidRPr="00E9348A">
              <w:rPr>
                <w:sz w:val="20"/>
                <w:szCs w:val="20"/>
              </w:rPr>
              <w:t>Existența unei baze statistice necesare pentru a efectua evaluări ale eficacității și impactului programelor. Existența unui sistem de indicatori de rezultat</w:t>
            </w:r>
            <w:r w:rsidRPr="00E9348A">
              <w:rPr>
                <w:sz w:val="20"/>
                <w:szCs w:val="20"/>
              </w:rPr>
              <w:t xml:space="preserve"> necesari pentru selectarea acțiunilor care contribuie în modul cel mai eficient la obținerea rezultatelor dorite, monitorizarea progreselor înregistrate în obținerea rezultatelor și efectuarea evaluării impactului.</w:t>
            </w:r>
          </w:p>
        </w:tc>
        <w:tc>
          <w:tcPr>
            <w:tcW w:w="1162" w:type="pct"/>
          </w:tcPr>
          <w:p w:rsidR="00026BEA" w:rsidRPr="00DC028E" w:rsidRDefault="00477663" w:rsidP="00BD1023">
            <w:pPr>
              <w:rPr>
                <w:sz w:val="20"/>
              </w:rPr>
            </w:pPr>
            <w:r>
              <w:rPr>
                <w:sz w:val="20"/>
              </w:rPr>
              <w:t>1</w:t>
            </w:r>
            <w:r>
              <w:rPr>
                <w:sz w:val="20"/>
              </w:rPr>
              <w:t xml:space="preserve"> </w:t>
            </w:r>
            <w:r>
              <w:rPr>
                <w:sz w:val="20"/>
              </w:rPr>
              <w:t xml:space="preserve">- </w:t>
            </w:r>
            <w:r>
              <w:rPr>
                <w:sz w:val="20"/>
              </w:rPr>
              <w:t>Existența unor măsuri privind colect</w:t>
            </w:r>
            <w:r>
              <w:rPr>
                <w:sz w:val="20"/>
              </w:rPr>
              <w:t>area și agregarea rapidă a datelor statistice, cu următoarele elemente: identificarea surselor și mecanismelor de asigurare a validării statistice.</w:t>
            </w:r>
          </w:p>
        </w:tc>
        <w:tc>
          <w:tcPr>
            <w:tcW w:w="429" w:type="pct"/>
          </w:tcPr>
          <w:p w:rsidR="00026BEA" w:rsidRPr="00DC028E" w:rsidRDefault="00477663" w:rsidP="00C02A3D">
            <w:pPr>
              <w:jc w:val="center"/>
              <w:rPr>
                <w:sz w:val="20"/>
              </w:rPr>
            </w:pPr>
            <w:r>
              <w:rPr>
                <w:sz w:val="20"/>
              </w:rPr>
              <w:t>Nu</w:t>
            </w:r>
          </w:p>
        </w:tc>
        <w:tc>
          <w:tcPr>
            <w:tcW w:w="1146" w:type="pct"/>
          </w:tcPr>
          <w:p w:rsidR="00026BEA" w:rsidRPr="00E9348A" w:rsidRDefault="00477663" w:rsidP="00017B5F">
            <w:pPr>
              <w:rPr>
                <w:sz w:val="20"/>
                <w:szCs w:val="20"/>
              </w:rPr>
            </w:pPr>
            <w:r>
              <w:t xml:space="preserve">http://www.fonduri-ue.ro/propunerea-oficiala-a-acordului-de-parteneriat-2014-2020 Raport de evaluare a sistemelor electronice (se poate face disponibil la cerere) Front-office: https://www.mysmis.ro/ Documentația tehnică aferentă SMIS/MYSMIS: Proceduri de </w:t>
            </w:r>
            <w:r>
              <w:t xml:space="preserve">realizare a copiilor de siguranta ale bazei de date SMIS, Proceduri de recuperare a sistemului informatic SMIS (de </w:t>
            </w:r>
            <w:r>
              <w:lastRenderedPageBreak/>
              <w:t xml:space="preserve">furnizat la cerere) http://www.dataprotection.ro/?pa ge=legislatie_primara </w:t>
            </w:r>
          </w:p>
        </w:tc>
        <w:tc>
          <w:tcPr>
            <w:tcW w:w="1139" w:type="pct"/>
          </w:tcPr>
          <w:p w:rsidR="00026BEA" w:rsidRPr="00E9348A" w:rsidRDefault="00477663" w:rsidP="00724765">
            <w:pPr>
              <w:rPr>
                <w:sz w:val="20"/>
                <w:szCs w:val="20"/>
              </w:rPr>
            </w:pPr>
            <w:r w:rsidRPr="00E9348A">
              <w:rPr>
                <w:sz w:val="20"/>
                <w:szCs w:val="20"/>
              </w:rPr>
              <w:lastRenderedPageBreak/>
              <w:t>Capitolul 4.1 al Acordului de</w:t>
            </w:r>
          </w:p>
          <w:p w:rsidR="00026BEA" w:rsidRPr="00E9348A" w:rsidRDefault="00477663" w:rsidP="00724765">
            <w:pPr>
              <w:rPr>
                <w:sz w:val="20"/>
                <w:szCs w:val="20"/>
              </w:rPr>
            </w:pPr>
            <w:r w:rsidRPr="00E9348A">
              <w:rPr>
                <w:sz w:val="20"/>
                <w:szCs w:val="20"/>
              </w:rPr>
              <w:t>Parteneriat furnizează informații</w:t>
            </w:r>
          </w:p>
          <w:p w:rsidR="00026BEA" w:rsidRPr="00E9348A" w:rsidRDefault="00477663" w:rsidP="00724765">
            <w:pPr>
              <w:rPr>
                <w:sz w:val="20"/>
                <w:szCs w:val="20"/>
              </w:rPr>
            </w:pPr>
            <w:r w:rsidRPr="00E9348A">
              <w:rPr>
                <w:sz w:val="20"/>
                <w:szCs w:val="20"/>
              </w:rPr>
              <w:t>p</w:t>
            </w:r>
            <w:r w:rsidRPr="00E9348A">
              <w:rPr>
                <w:sz w:val="20"/>
                <w:szCs w:val="20"/>
              </w:rPr>
              <w:t>rivind sistemele electronice existenteși acțiunile planificate pentru a permite gradual schimbul de informații între beneficiari și autoritățile responsabile de managementul și controlul fondurilor. Astfel, aranjamentele de colectare, stocare, prevenire a</w:t>
            </w:r>
          </w:p>
          <w:p w:rsidR="00026BEA" w:rsidRPr="00E9348A" w:rsidRDefault="00477663" w:rsidP="00724765">
            <w:pPr>
              <w:rPr>
                <w:sz w:val="20"/>
                <w:szCs w:val="20"/>
              </w:rPr>
            </w:pPr>
            <w:r w:rsidRPr="00E9348A">
              <w:rPr>
                <w:sz w:val="20"/>
                <w:szCs w:val="20"/>
              </w:rPr>
              <w:t>coruperii/pierderii și protecție a</w:t>
            </w:r>
          </w:p>
          <w:p w:rsidR="00026BEA" w:rsidRPr="00E9348A" w:rsidRDefault="00477663" w:rsidP="00724765">
            <w:pPr>
              <w:rPr>
                <w:sz w:val="20"/>
                <w:szCs w:val="20"/>
              </w:rPr>
            </w:pPr>
            <w:r w:rsidRPr="00E9348A">
              <w:rPr>
                <w:sz w:val="20"/>
                <w:szCs w:val="20"/>
              </w:rPr>
              <w:t xml:space="preserve">datelor, precum și locația de păstrare a acestora sunt deja realizate, fiind necesare doar ajustări la cerințele adiționale ale Regulamentului delegat </w:t>
            </w:r>
            <w:r w:rsidRPr="00E9348A">
              <w:rPr>
                <w:sz w:val="20"/>
                <w:szCs w:val="20"/>
              </w:rPr>
              <w:lastRenderedPageBreak/>
              <w:t>(UE) nr. 480/2014.</w:t>
            </w:r>
          </w:p>
          <w:p w:rsidR="00026BEA" w:rsidRPr="00E9348A" w:rsidRDefault="00477663" w:rsidP="00724765">
            <w:pPr>
              <w:rPr>
                <w:sz w:val="20"/>
                <w:szCs w:val="20"/>
              </w:rPr>
            </w:pPr>
            <w:r w:rsidRPr="00E9348A">
              <w:rPr>
                <w:sz w:val="20"/>
                <w:szCs w:val="20"/>
              </w:rPr>
              <w:t>În POCU sunt stabilite sursa datelor și frecvența r</w:t>
            </w:r>
            <w:r w:rsidRPr="00E9348A">
              <w:rPr>
                <w:sz w:val="20"/>
                <w:szCs w:val="20"/>
              </w:rPr>
              <w:t>aportării pentru fiecare indicator de realizare și de rezultat.</w:t>
            </w:r>
          </w:p>
          <w:p w:rsidR="00026BEA" w:rsidRPr="00E9348A" w:rsidRDefault="00477663" w:rsidP="00724765">
            <w:pPr>
              <w:rPr>
                <w:sz w:val="20"/>
                <w:szCs w:val="20"/>
              </w:rPr>
            </w:pPr>
            <w:r w:rsidRPr="00E9348A">
              <w:rPr>
                <w:sz w:val="20"/>
                <w:szCs w:val="20"/>
              </w:rPr>
              <w:t>Pentru îndeplinirea în totalitate a</w:t>
            </w:r>
          </w:p>
          <w:p w:rsidR="00026BEA" w:rsidRPr="00E9348A" w:rsidRDefault="00477663" w:rsidP="00724765">
            <w:pPr>
              <w:rPr>
                <w:sz w:val="20"/>
                <w:szCs w:val="20"/>
              </w:rPr>
            </w:pPr>
            <w:r w:rsidRPr="00E9348A">
              <w:rPr>
                <w:sz w:val="20"/>
                <w:szCs w:val="20"/>
              </w:rPr>
              <w:t>criteriului este necesară stabilirea</w:t>
            </w:r>
          </w:p>
          <w:p w:rsidR="00026BEA" w:rsidRPr="00E9348A" w:rsidRDefault="00477663" w:rsidP="00724765">
            <w:pPr>
              <w:rPr>
                <w:sz w:val="20"/>
                <w:szCs w:val="20"/>
              </w:rPr>
            </w:pPr>
            <w:r w:rsidRPr="00E9348A">
              <w:rPr>
                <w:sz w:val="20"/>
                <w:szCs w:val="20"/>
              </w:rPr>
              <w:t>organismelor responsabile pentru</w:t>
            </w:r>
          </w:p>
          <w:p w:rsidR="00026BEA" w:rsidRPr="00E9348A" w:rsidRDefault="00477663" w:rsidP="00724765">
            <w:pPr>
              <w:rPr>
                <w:sz w:val="20"/>
                <w:szCs w:val="20"/>
              </w:rPr>
            </w:pPr>
            <w:r w:rsidRPr="00E9348A">
              <w:rPr>
                <w:sz w:val="20"/>
                <w:szCs w:val="20"/>
              </w:rPr>
              <w:t>colectarea datelor de la sursa de date, a resurselor umane aferente, a termenelor de c</w:t>
            </w:r>
            <w:r w:rsidRPr="00E9348A">
              <w:rPr>
                <w:sz w:val="20"/>
                <w:szCs w:val="20"/>
              </w:rPr>
              <w:t>olectare a datelor, a conținutului datelor și a modalităților de procesare a acestora.</w:t>
            </w:r>
          </w:p>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lastRenderedPageBreak/>
              <w:t xml:space="preserve">G.7 </w:t>
            </w:r>
            <w:r>
              <w:rPr>
                <w:sz w:val="20"/>
                <w:szCs w:val="20"/>
              </w:rPr>
              <w:t xml:space="preserve">- </w:t>
            </w:r>
            <w:r>
              <w:rPr>
                <w:sz w:val="20"/>
                <w:szCs w:val="20"/>
              </w:rPr>
              <w:t xml:space="preserve"> </w:t>
            </w:r>
            <w:r w:rsidRPr="00E9348A">
              <w:rPr>
                <w:sz w:val="20"/>
                <w:szCs w:val="20"/>
              </w:rPr>
              <w:t xml:space="preserve">Existența unei baze statistice necesare pentru a efectua evaluări ale eficacității și impactului programelor. Existența unui sistem de indicatori de rezultat </w:t>
            </w:r>
            <w:r w:rsidRPr="00E9348A">
              <w:rPr>
                <w:sz w:val="20"/>
                <w:szCs w:val="20"/>
              </w:rPr>
              <w:t>necesari pentru selectarea acțiunilor care contribuie în modul cel mai eficient la obținerea rezultatelor dorite, monitorizarea progreselor înregistrate în obținerea rezultatelor și efectuarea evaluării impactului.</w:t>
            </w:r>
          </w:p>
        </w:tc>
        <w:tc>
          <w:tcPr>
            <w:tcW w:w="1162" w:type="pct"/>
          </w:tcPr>
          <w:p w:rsidR="00026BEA" w:rsidRPr="00DC028E" w:rsidRDefault="00477663" w:rsidP="00BD1023">
            <w:pPr>
              <w:rPr>
                <w:sz w:val="20"/>
              </w:rPr>
            </w:pPr>
            <w:r>
              <w:rPr>
                <w:sz w:val="20"/>
              </w:rPr>
              <w:t>2</w:t>
            </w:r>
            <w:r>
              <w:rPr>
                <w:sz w:val="20"/>
              </w:rPr>
              <w:t xml:space="preserve"> </w:t>
            </w:r>
            <w:r>
              <w:rPr>
                <w:sz w:val="20"/>
              </w:rPr>
              <w:t xml:space="preserve">- </w:t>
            </w:r>
            <w:r>
              <w:rPr>
                <w:sz w:val="20"/>
              </w:rPr>
              <w:t>Existența unor măsuri privind colecta</w:t>
            </w:r>
            <w:r>
              <w:rPr>
                <w:sz w:val="20"/>
              </w:rPr>
              <w:t>rea și agregarea rapidă a datelor statistice, cu următoarele elemente: măsuri de publicare și de disponibilitate publică a datelor agregate.</w:t>
            </w:r>
          </w:p>
        </w:tc>
        <w:tc>
          <w:tcPr>
            <w:tcW w:w="429" w:type="pct"/>
          </w:tcPr>
          <w:p w:rsidR="00026BEA" w:rsidRPr="00DC028E" w:rsidRDefault="00477663" w:rsidP="00C02A3D">
            <w:pPr>
              <w:jc w:val="center"/>
              <w:rPr>
                <w:sz w:val="20"/>
              </w:rPr>
            </w:pPr>
            <w:r>
              <w:rPr>
                <w:sz w:val="20"/>
              </w:rPr>
              <w:t>Nu</w:t>
            </w:r>
          </w:p>
        </w:tc>
        <w:tc>
          <w:tcPr>
            <w:tcW w:w="1146" w:type="pct"/>
          </w:tcPr>
          <w:p w:rsidR="00026BEA" w:rsidRPr="00E9348A" w:rsidRDefault="00477663" w:rsidP="00017B5F">
            <w:pPr>
              <w:rPr>
                <w:sz w:val="20"/>
                <w:szCs w:val="20"/>
              </w:rPr>
            </w:pPr>
            <w:r>
              <w:t xml:space="preserve">http://www.fonduri-ue.ro/posdru/index.php/posdru/rapoarte-evaluare#r1 </w:t>
            </w:r>
          </w:p>
        </w:tc>
        <w:tc>
          <w:tcPr>
            <w:tcW w:w="1139" w:type="pct"/>
          </w:tcPr>
          <w:p w:rsidR="00026BEA" w:rsidRPr="00E9348A" w:rsidRDefault="00477663" w:rsidP="00724765">
            <w:pPr>
              <w:rPr>
                <w:sz w:val="20"/>
                <w:szCs w:val="20"/>
              </w:rPr>
            </w:pPr>
            <w:r w:rsidRPr="00E9348A">
              <w:rPr>
                <w:sz w:val="20"/>
                <w:szCs w:val="20"/>
              </w:rPr>
              <w:t>Rapoartele anuale de implementare aferent</w:t>
            </w:r>
            <w:r w:rsidRPr="00E9348A">
              <w:rPr>
                <w:sz w:val="20"/>
                <w:szCs w:val="20"/>
              </w:rPr>
              <w:t>e POSDRU 2007-2013 sunt disponibile publicului pe website-ul oficial al Ministerului Fondurilor Europene</w:t>
            </w:r>
          </w:p>
          <w:p w:rsidR="00026BEA" w:rsidRPr="00E9348A" w:rsidRDefault="00477663" w:rsidP="00724765">
            <w:pPr>
              <w:rPr>
                <w:sz w:val="20"/>
                <w:szCs w:val="20"/>
              </w:rPr>
            </w:pPr>
            <w:r w:rsidRPr="00E9348A">
              <w:rPr>
                <w:sz w:val="20"/>
                <w:szCs w:val="20"/>
              </w:rPr>
              <w:t>Este necesară stabilirea măsurilor pentru publicarea datelor agregate.</w:t>
            </w:r>
          </w:p>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t xml:space="preserve">G.7 </w:t>
            </w:r>
            <w:r>
              <w:rPr>
                <w:sz w:val="20"/>
                <w:szCs w:val="20"/>
              </w:rPr>
              <w:t xml:space="preserve">- </w:t>
            </w:r>
            <w:r>
              <w:rPr>
                <w:sz w:val="20"/>
                <w:szCs w:val="20"/>
              </w:rPr>
              <w:t xml:space="preserve"> </w:t>
            </w:r>
            <w:r w:rsidRPr="00E9348A">
              <w:rPr>
                <w:sz w:val="20"/>
                <w:szCs w:val="20"/>
              </w:rPr>
              <w:t>Existența unei baze statistice necesare pentru a efectua evaluări ale e</w:t>
            </w:r>
            <w:r w:rsidRPr="00E9348A">
              <w:rPr>
                <w:sz w:val="20"/>
                <w:szCs w:val="20"/>
              </w:rPr>
              <w:t xml:space="preserve">ficacității și impactului programelor. Existența unui sistem de indicatori de rezultat necesari pentru selectarea acțiunilor care contribuie în modul cel mai eficient la obținerea rezultatelor dorite, monitorizarea progreselor </w:t>
            </w:r>
            <w:r w:rsidRPr="00E9348A">
              <w:rPr>
                <w:sz w:val="20"/>
                <w:szCs w:val="20"/>
              </w:rPr>
              <w:lastRenderedPageBreak/>
              <w:t>înregistrate în obținerea rez</w:t>
            </w:r>
            <w:r w:rsidRPr="00E9348A">
              <w:rPr>
                <w:sz w:val="20"/>
                <w:szCs w:val="20"/>
              </w:rPr>
              <w:t>ultatelor și efectuarea evaluării impactului.</w:t>
            </w:r>
          </w:p>
        </w:tc>
        <w:tc>
          <w:tcPr>
            <w:tcW w:w="1162" w:type="pct"/>
          </w:tcPr>
          <w:p w:rsidR="00026BEA" w:rsidRPr="00DC028E" w:rsidRDefault="00477663" w:rsidP="00BD1023">
            <w:pPr>
              <w:rPr>
                <w:sz w:val="20"/>
              </w:rPr>
            </w:pPr>
            <w:r>
              <w:rPr>
                <w:sz w:val="20"/>
              </w:rPr>
              <w:lastRenderedPageBreak/>
              <w:t>3</w:t>
            </w:r>
            <w:r>
              <w:rPr>
                <w:sz w:val="20"/>
              </w:rPr>
              <w:t xml:space="preserve"> </w:t>
            </w:r>
            <w:r>
              <w:rPr>
                <w:sz w:val="20"/>
              </w:rPr>
              <w:t xml:space="preserve">- </w:t>
            </w:r>
            <w:r>
              <w:rPr>
                <w:sz w:val="20"/>
              </w:rPr>
              <w:t>Un sistem eficient de indicatori de rezultat care să includă: selectarea indicatorilor de rezultat pentru fiecare program care să ofere informații cu privire la motivele pentru care au fost selectate acțiun</w:t>
            </w:r>
            <w:r>
              <w:rPr>
                <w:sz w:val="20"/>
              </w:rPr>
              <w:t>ile politice finanțate prin program.</w:t>
            </w:r>
          </w:p>
        </w:tc>
        <w:tc>
          <w:tcPr>
            <w:tcW w:w="429" w:type="pct"/>
          </w:tcPr>
          <w:p w:rsidR="00026BEA" w:rsidRPr="00DC028E" w:rsidRDefault="00477663" w:rsidP="00C02A3D">
            <w:pPr>
              <w:jc w:val="center"/>
              <w:rPr>
                <w:sz w:val="20"/>
              </w:rPr>
            </w:pPr>
            <w:r>
              <w:rPr>
                <w:sz w:val="20"/>
              </w:rPr>
              <w:t>Da</w:t>
            </w:r>
          </w:p>
        </w:tc>
        <w:tc>
          <w:tcPr>
            <w:tcW w:w="1146" w:type="pct"/>
          </w:tcPr>
          <w:p w:rsidR="00026BEA" w:rsidRPr="00E9348A" w:rsidRDefault="00477663" w:rsidP="00017B5F">
            <w:pPr>
              <w:rPr>
                <w:sz w:val="20"/>
                <w:szCs w:val="20"/>
              </w:rPr>
            </w:pPr>
            <w:r>
              <w:t xml:space="preserve">POCU 2014-2020 Raportul de evaluare ex-ante transmis prin SFC 2014 ca anexă la POCU </w:t>
            </w:r>
          </w:p>
        </w:tc>
        <w:tc>
          <w:tcPr>
            <w:tcW w:w="1139" w:type="pct"/>
          </w:tcPr>
          <w:p w:rsidR="00026BEA" w:rsidRPr="00E9348A" w:rsidRDefault="00477663" w:rsidP="00724765">
            <w:pPr>
              <w:rPr>
                <w:sz w:val="20"/>
                <w:szCs w:val="20"/>
              </w:rPr>
            </w:pPr>
            <w:r w:rsidRPr="00E9348A">
              <w:rPr>
                <w:sz w:val="20"/>
                <w:szCs w:val="20"/>
              </w:rPr>
              <w:t xml:space="preserve">În POCU au fost stabiliți selectați indicatori de rezultat relevanți, care au fost analizați în raportul de evaluare ex-ante prin </w:t>
            </w:r>
            <w:r w:rsidRPr="00E9348A">
              <w:rPr>
                <w:sz w:val="20"/>
                <w:szCs w:val="20"/>
              </w:rPr>
              <w:t>prisma subcriteriilor menționate măsurii în care indicatorii de rezultat acoperă  obiectivele specifice, precum și a clarității și relevanței indicatorilor de rezultat .</w:t>
            </w: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t xml:space="preserve">G.7 </w:t>
            </w:r>
            <w:r>
              <w:rPr>
                <w:sz w:val="20"/>
                <w:szCs w:val="20"/>
              </w:rPr>
              <w:t xml:space="preserve">- </w:t>
            </w:r>
            <w:r>
              <w:rPr>
                <w:sz w:val="20"/>
                <w:szCs w:val="20"/>
              </w:rPr>
              <w:t xml:space="preserve"> </w:t>
            </w:r>
            <w:r w:rsidRPr="00E9348A">
              <w:rPr>
                <w:sz w:val="20"/>
                <w:szCs w:val="20"/>
              </w:rPr>
              <w:t>Existența unei baze statistice necesare pentru a efectua evaluări ale eficacit</w:t>
            </w:r>
            <w:r w:rsidRPr="00E9348A">
              <w:rPr>
                <w:sz w:val="20"/>
                <w:szCs w:val="20"/>
              </w:rPr>
              <w:t>ății și impactului programelor. Existența unui sistem de indicatori de rezultat necesari pentru selectarea acțiunilor care contribuie în modul cel mai eficient la obținerea rezultatelor dorite, monitorizarea progreselor înregistrate în obținerea rezultatel</w:t>
            </w:r>
            <w:r w:rsidRPr="00E9348A">
              <w:rPr>
                <w:sz w:val="20"/>
                <w:szCs w:val="20"/>
              </w:rPr>
              <w:t>or și efectuarea evaluării impactului.</w:t>
            </w:r>
          </w:p>
        </w:tc>
        <w:tc>
          <w:tcPr>
            <w:tcW w:w="1162" w:type="pct"/>
          </w:tcPr>
          <w:p w:rsidR="00026BEA" w:rsidRPr="00DC028E" w:rsidRDefault="00477663" w:rsidP="00BD1023">
            <w:pPr>
              <w:rPr>
                <w:sz w:val="20"/>
              </w:rPr>
            </w:pPr>
            <w:r>
              <w:rPr>
                <w:sz w:val="20"/>
              </w:rPr>
              <w:t>4</w:t>
            </w:r>
            <w:r>
              <w:rPr>
                <w:sz w:val="20"/>
              </w:rPr>
              <w:t xml:space="preserve"> </w:t>
            </w:r>
            <w:r>
              <w:rPr>
                <w:sz w:val="20"/>
              </w:rPr>
              <w:t xml:space="preserve">- </w:t>
            </w:r>
            <w:r>
              <w:rPr>
                <w:sz w:val="20"/>
              </w:rPr>
              <w:t>Un sistem eficient de indicatori de rezultat care să includă: stabilirea de ținte pentru acești indicatori.</w:t>
            </w:r>
          </w:p>
        </w:tc>
        <w:tc>
          <w:tcPr>
            <w:tcW w:w="429" w:type="pct"/>
          </w:tcPr>
          <w:p w:rsidR="00026BEA" w:rsidRPr="00DC028E" w:rsidRDefault="00477663" w:rsidP="00C02A3D">
            <w:pPr>
              <w:jc w:val="center"/>
              <w:rPr>
                <w:sz w:val="20"/>
              </w:rPr>
            </w:pPr>
            <w:r>
              <w:rPr>
                <w:sz w:val="20"/>
              </w:rPr>
              <w:t>Nu</w:t>
            </w:r>
          </w:p>
        </w:tc>
        <w:tc>
          <w:tcPr>
            <w:tcW w:w="1146" w:type="pct"/>
          </w:tcPr>
          <w:p w:rsidR="00026BEA" w:rsidRPr="00E9348A" w:rsidRDefault="00477663" w:rsidP="00017B5F">
            <w:pPr>
              <w:rPr>
                <w:sz w:val="20"/>
                <w:szCs w:val="20"/>
              </w:rPr>
            </w:pPr>
            <w:r>
              <w:t xml:space="preserve">POCU 2014-2020 Raportul de evaluare ex-ante transmis prin SFC 2014 ca anexă la POCU. </w:t>
            </w:r>
          </w:p>
        </w:tc>
        <w:tc>
          <w:tcPr>
            <w:tcW w:w="1139" w:type="pct"/>
          </w:tcPr>
          <w:p w:rsidR="00026BEA" w:rsidRPr="00E9348A" w:rsidRDefault="00477663" w:rsidP="00724765">
            <w:pPr>
              <w:rPr>
                <w:sz w:val="20"/>
                <w:szCs w:val="20"/>
              </w:rPr>
            </w:pPr>
            <w:r w:rsidRPr="00E9348A">
              <w:rPr>
                <w:sz w:val="20"/>
                <w:szCs w:val="20"/>
              </w:rPr>
              <w:t xml:space="preserve">În POCU au fost </w:t>
            </w:r>
            <w:r w:rsidRPr="00E9348A">
              <w:rPr>
                <w:sz w:val="20"/>
                <w:szCs w:val="20"/>
              </w:rPr>
              <w:t>stabiliteți ținte pentru indicatorii de rezultat care au fost analizateți în raportul de evaluare ex-ante prin prisma subcriteriilor menționateprivind relevanța, claritatea și plauzabilitatea indicatorilor .</w:t>
            </w:r>
          </w:p>
          <w:p w:rsidR="00026BEA" w:rsidRPr="00E9348A" w:rsidRDefault="00477663" w:rsidP="00724765">
            <w:pPr>
              <w:rPr>
                <w:sz w:val="20"/>
                <w:szCs w:val="20"/>
              </w:rPr>
            </w:pPr>
            <w:r w:rsidRPr="00E9348A">
              <w:rPr>
                <w:sz w:val="20"/>
                <w:szCs w:val="20"/>
              </w:rPr>
              <w:t xml:space="preserve">Pentru o serie de indicatori de rezultat a fost </w:t>
            </w:r>
            <w:r w:rsidRPr="00E9348A">
              <w:rPr>
                <w:sz w:val="20"/>
                <w:szCs w:val="20"/>
              </w:rPr>
              <w:t>identificata valoarea de baza. Pentru cei pentru care nu s-a identificat valoarea de bază, aceasta  va fi identificata în functie de dovezile rezultate in principal din implementarea interventiilor similare din POCU 2014-2020.</w:t>
            </w: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t xml:space="preserve">G.7 </w:t>
            </w:r>
            <w:r>
              <w:rPr>
                <w:sz w:val="20"/>
                <w:szCs w:val="20"/>
              </w:rPr>
              <w:t xml:space="preserve">- </w:t>
            </w:r>
            <w:r>
              <w:rPr>
                <w:sz w:val="20"/>
                <w:szCs w:val="20"/>
              </w:rPr>
              <w:t xml:space="preserve"> </w:t>
            </w:r>
            <w:r w:rsidRPr="00E9348A">
              <w:rPr>
                <w:sz w:val="20"/>
                <w:szCs w:val="20"/>
              </w:rPr>
              <w:t xml:space="preserve">Existența unei baze </w:t>
            </w:r>
            <w:r w:rsidRPr="00E9348A">
              <w:rPr>
                <w:sz w:val="20"/>
                <w:szCs w:val="20"/>
              </w:rPr>
              <w:t>statistice necesare pentru a efectua evaluări ale eficacității și impactului programelor. Existența unui sistem de indicatori de rezultat necesari pentru selectarea acțiunilor care contribuie în modul cel mai eficient la obținerea rezultatelor dorite, moni</w:t>
            </w:r>
            <w:r w:rsidRPr="00E9348A">
              <w:rPr>
                <w:sz w:val="20"/>
                <w:szCs w:val="20"/>
              </w:rPr>
              <w:t>torizarea progreselor înregistrate în obținerea rezultatelor și efectuarea evaluării impactului.</w:t>
            </w:r>
          </w:p>
        </w:tc>
        <w:tc>
          <w:tcPr>
            <w:tcW w:w="1162" w:type="pct"/>
          </w:tcPr>
          <w:p w:rsidR="00026BEA" w:rsidRPr="00DC028E" w:rsidRDefault="00477663" w:rsidP="00BD1023">
            <w:pPr>
              <w:rPr>
                <w:sz w:val="20"/>
              </w:rPr>
            </w:pPr>
            <w:r>
              <w:rPr>
                <w:sz w:val="20"/>
              </w:rPr>
              <w:t>5</w:t>
            </w:r>
            <w:r>
              <w:rPr>
                <w:sz w:val="20"/>
              </w:rPr>
              <w:t xml:space="preserve"> </w:t>
            </w:r>
            <w:r>
              <w:rPr>
                <w:sz w:val="20"/>
              </w:rPr>
              <w:t xml:space="preserve">- </w:t>
            </w:r>
            <w:r>
              <w:rPr>
                <w:sz w:val="20"/>
              </w:rPr>
              <w:t>Un sistem eficient de indicatori de rezultat care să includă: robustețea și validarea statistică, claritatea interpretării normative, capacitatea de reacți</w:t>
            </w:r>
            <w:r>
              <w:rPr>
                <w:sz w:val="20"/>
              </w:rPr>
              <w:t>e la politică, colectarea în timp util a datelor.</w:t>
            </w:r>
          </w:p>
        </w:tc>
        <w:tc>
          <w:tcPr>
            <w:tcW w:w="429" w:type="pct"/>
          </w:tcPr>
          <w:p w:rsidR="00026BEA" w:rsidRPr="00DC028E" w:rsidRDefault="00477663" w:rsidP="00C02A3D">
            <w:pPr>
              <w:jc w:val="center"/>
              <w:rPr>
                <w:sz w:val="20"/>
              </w:rPr>
            </w:pPr>
            <w:r>
              <w:rPr>
                <w:sz w:val="20"/>
              </w:rPr>
              <w:t>Nu</w:t>
            </w:r>
          </w:p>
        </w:tc>
        <w:tc>
          <w:tcPr>
            <w:tcW w:w="1146" w:type="pct"/>
          </w:tcPr>
          <w:p w:rsidR="00026BEA" w:rsidRPr="00E9348A" w:rsidRDefault="00477663" w:rsidP="00017B5F">
            <w:pPr>
              <w:rPr>
                <w:sz w:val="20"/>
                <w:szCs w:val="20"/>
              </w:rPr>
            </w:pPr>
            <w:r>
              <w:t xml:space="preserve">POCU 2014-2020 Raportul de evaluare ex-ante transmis prin SFC 2014 ca anexă la POCU. </w:t>
            </w:r>
          </w:p>
        </w:tc>
        <w:tc>
          <w:tcPr>
            <w:tcW w:w="1139" w:type="pct"/>
          </w:tcPr>
          <w:p w:rsidR="00026BEA" w:rsidRPr="00E9348A" w:rsidRDefault="00477663" w:rsidP="00724765">
            <w:pPr>
              <w:rPr>
                <w:sz w:val="20"/>
                <w:szCs w:val="20"/>
              </w:rPr>
            </w:pPr>
            <w:r w:rsidRPr="00E9348A">
              <w:rPr>
                <w:sz w:val="20"/>
                <w:szCs w:val="20"/>
              </w:rPr>
              <w:t>În POCU au fost stabiliți indicatori de rezultat care au fost analizați în raportul de evaluare ex-ante prin prisma s</w:t>
            </w:r>
            <w:r w:rsidRPr="00E9348A">
              <w:rPr>
                <w:sz w:val="20"/>
                <w:szCs w:val="20"/>
              </w:rPr>
              <w:t>ubcriteriilor menționateprivind robustețea, validarea statistică, claritatea interpretării normative și senzitivitatea la intervențiile propuse.</w:t>
            </w:r>
          </w:p>
          <w:p w:rsidR="00026BEA" w:rsidRPr="00E9348A" w:rsidRDefault="00477663" w:rsidP="00724765">
            <w:pPr>
              <w:rPr>
                <w:sz w:val="20"/>
                <w:szCs w:val="20"/>
              </w:rPr>
            </w:pPr>
            <w:r w:rsidRPr="00E9348A">
              <w:rPr>
                <w:sz w:val="20"/>
                <w:szCs w:val="20"/>
              </w:rPr>
              <w:t>Pentru o serie de indicatori de rezultat a fost identificata valoarea de baza. Pentru cei pentru care nu s-a id</w:t>
            </w:r>
            <w:r w:rsidRPr="00E9348A">
              <w:rPr>
                <w:sz w:val="20"/>
                <w:szCs w:val="20"/>
              </w:rPr>
              <w:t xml:space="preserve">entificat valoarea de bază, aceasta  va fi identificata în functie de dovezile rezultate in principal din implementarea interventiilor similare </w:t>
            </w:r>
            <w:r w:rsidRPr="00E9348A">
              <w:rPr>
                <w:sz w:val="20"/>
                <w:szCs w:val="20"/>
              </w:rPr>
              <w:lastRenderedPageBreak/>
              <w:t xml:space="preserve">din POCU 2014-2020. </w:t>
            </w:r>
          </w:p>
          <w:p w:rsidR="00026BEA" w:rsidRPr="00E9348A" w:rsidRDefault="00477663" w:rsidP="00724765">
            <w:pPr>
              <w:rPr>
                <w:sz w:val="20"/>
                <w:szCs w:val="20"/>
              </w:rPr>
            </w:pPr>
            <w:r w:rsidRPr="00E9348A">
              <w:rPr>
                <w:sz w:val="20"/>
                <w:szCs w:val="20"/>
              </w:rPr>
              <w:t>De asemenea, este necesară finalizarea procedurilor prin care se asigură că datele se colec</w:t>
            </w:r>
            <w:r w:rsidRPr="00E9348A">
              <w:rPr>
                <w:sz w:val="20"/>
                <w:szCs w:val="20"/>
              </w:rPr>
              <w:t>tează și agregă în timp util, astfel încât să servească necesităților de raportare.</w:t>
            </w:r>
          </w:p>
          <w:p w:rsidR="00026BEA" w:rsidRPr="00E9348A" w:rsidRDefault="00477663" w:rsidP="00724765">
            <w:pPr>
              <w:rPr>
                <w:sz w:val="20"/>
                <w:szCs w:val="20"/>
              </w:rPr>
            </w:pPr>
          </w:p>
        </w:tc>
      </w:tr>
      <w:tr w:rsidR="00345F53" w:rsidTr="00F54BEB">
        <w:trPr>
          <w:trHeight w:val="836"/>
        </w:trPr>
        <w:tc>
          <w:tcPr>
            <w:tcW w:w="1125" w:type="pct"/>
            <w:shd w:val="clear" w:color="auto" w:fill="auto"/>
          </w:tcPr>
          <w:p w:rsidR="00026BEA" w:rsidRPr="00E9348A" w:rsidRDefault="00477663" w:rsidP="00BD1023">
            <w:pPr>
              <w:rPr>
                <w:sz w:val="20"/>
                <w:szCs w:val="20"/>
              </w:rPr>
            </w:pPr>
            <w:r w:rsidRPr="00E9348A">
              <w:rPr>
                <w:sz w:val="20"/>
                <w:szCs w:val="20"/>
              </w:rPr>
              <w:lastRenderedPageBreak/>
              <w:t xml:space="preserve">G.7 </w:t>
            </w:r>
            <w:r>
              <w:rPr>
                <w:sz w:val="20"/>
                <w:szCs w:val="20"/>
              </w:rPr>
              <w:t xml:space="preserve">- </w:t>
            </w:r>
            <w:r>
              <w:rPr>
                <w:sz w:val="20"/>
                <w:szCs w:val="20"/>
              </w:rPr>
              <w:t xml:space="preserve"> </w:t>
            </w:r>
            <w:r w:rsidRPr="00E9348A">
              <w:rPr>
                <w:sz w:val="20"/>
                <w:szCs w:val="20"/>
              </w:rPr>
              <w:t>Existența unei baze statistice necesare pentru a efectua evaluări ale eficacității și impactului programelor. Existența unui sistem de indicatori de rezultat neces</w:t>
            </w:r>
            <w:r w:rsidRPr="00E9348A">
              <w:rPr>
                <w:sz w:val="20"/>
                <w:szCs w:val="20"/>
              </w:rPr>
              <w:t>ari pentru selectarea acțiunilor care contribuie în modul cel mai eficient la obținerea rezultatelor dorite, monitorizarea progreselor înregistrate în obținerea rezultatelor și efectuarea evaluării impactului.</w:t>
            </w:r>
          </w:p>
        </w:tc>
        <w:tc>
          <w:tcPr>
            <w:tcW w:w="1162" w:type="pct"/>
          </w:tcPr>
          <w:p w:rsidR="00026BEA" w:rsidRPr="00DC028E" w:rsidRDefault="00477663" w:rsidP="00BD1023">
            <w:pPr>
              <w:rPr>
                <w:sz w:val="20"/>
              </w:rPr>
            </w:pPr>
            <w:r>
              <w:rPr>
                <w:sz w:val="20"/>
              </w:rPr>
              <w:t>6</w:t>
            </w:r>
            <w:r>
              <w:rPr>
                <w:sz w:val="20"/>
              </w:rPr>
              <w:t xml:space="preserve"> </w:t>
            </w:r>
            <w:r>
              <w:rPr>
                <w:sz w:val="20"/>
              </w:rPr>
              <w:t xml:space="preserve">- </w:t>
            </w:r>
            <w:r>
              <w:rPr>
                <w:sz w:val="20"/>
              </w:rPr>
              <w:t>Proceduri pentru a se asigura că toate ope</w:t>
            </w:r>
            <w:r>
              <w:rPr>
                <w:sz w:val="20"/>
              </w:rPr>
              <w:t>rațiunile finanțate prin program adoptă un sistem eficace de indicatori.</w:t>
            </w:r>
          </w:p>
        </w:tc>
        <w:tc>
          <w:tcPr>
            <w:tcW w:w="429" w:type="pct"/>
          </w:tcPr>
          <w:p w:rsidR="00026BEA" w:rsidRPr="00DC028E" w:rsidRDefault="00477663" w:rsidP="00C02A3D">
            <w:pPr>
              <w:jc w:val="center"/>
              <w:rPr>
                <w:sz w:val="20"/>
              </w:rPr>
            </w:pPr>
            <w:r>
              <w:rPr>
                <w:sz w:val="20"/>
              </w:rPr>
              <w:t>Nu</w:t>
            </w:r>
          </w:p>
        </w:tc>
        <w:tc>
          <w:tcPr>
            <w:tcW w:w="1146" w:type="pct"/>
          </w:tcPr>
          <w:p w:rsidR="00026BEA" w:rsidRPr="00E9348A" w:rsidRDefault="00477663" w:rsidP="00017B5F">
            <w:pPr>
              <w:rPr>
                <w:sz w:val="20"/>
                <w:szCs w:val="20"/>
              </w:rPr>
            </w:pPr>
            <w:r>
              <w:t xml:space="preserve">6 - Proceduri pentru a se asigura că toate operațiunile finanțate prin program adoptă un sistem eficace de indicatori. </w:t>
            </w:r>
          </w:p>
        </w:tc>
        <w:tc>
          <w:tcPr>
            <w:tcW w:w="1139" w:type="pct"/>
          </w:tcPr>
          <w:p w:rsidR="00026BEA" w:rsidRPr="00E9348A" w:rsidRDefault="00477663" w:rsidP="00724765">
            <w:pPr>
              <w:rPr>
                <w:sz w:val="20"/>
                <w:szCs w:val="20"/>
              </w:rPr>
            </w:pPr>
            <w:r w:rsidRPr="00E9348A">
              <w:rPr>
                <w:sz w:val="20"/>
                <w:szCs w:val="20"/>
              </w:rPr>
              <w:t xml:space="preserve">Este necesară finalizarea procedurilor prin care se asigură </w:t>
            </w:r>
            <w:r w:rsidRPr="00E9348A">
              <w:rPr>
                <w:sz w:val="20"/>
                <w:szCs w:val="20"/>
              </w:rPr>
              <w:t>că datele aferente proiectelor se colectează și agregă în timp util pentru a servi necesităților de raportare.</w:t>
            </w:r>
          </w:p>
          <w:p w:rsidR="00026BEA" w:rsidRPr="00E9348A" w:rsidRDefault="00477663" w:rsidP="00724765">
            <w:pPr>
              <w:rPr>
                <w:sz w:val="20"/>
                <w:szCs w:val="20"/>
              </w:rPr>
            </w:pPr>
            <w:r w:rsidRPr="00E9348A">
              <w:rPr>
                <w:sz w:val="20"/>
                <w:szCs w:val="20"/>
              </w:rPr>
              <w:t>De asemenea, este necesară elaborarea planului de evaluare a POCU care să identifice nevoile adiționale de date. Odată identificată această nevoi</w:t>
            </w:r>
            <w:r w:rsidRPr="00E9348A">
              <w:rPr>
                <w:sz w:val="20"/>
                <w:szCs w:val="20"/>
              </w:rPr>
              <w:t>e, vor fi stabilite procedurile/aranjamentele de colectare sau accesare a acestora.</w:t>
            </w:r>
          </w:p>
          <w:p w:rsidR="00026BEA" w:rsidRPr="00E9348A" w:rsidRDefault="00477663" w:rsidP="00724765">
            <w:pPr>
              <w:rPr>
                <w:sz w:val="20"/>
                <w:szCs w:val="20"/>
              </w:rPr>
            </w:pPr>
          </w:p>
        </w:tc>
      </w:tr>
    </w:tbl>
    <w:p w:rsidR="00026BEA" w:rsidRPr="00DC028E" w:rsidRDefault="00477663" w:rsidP="00026BEA"/>
    <w:p w:rsidR="00026BEA" w:rsidRDefault="00477663" w:rsidP="00B43DD0">
      <w:pPr>
        <w:pStyle w:val="Heading2"/>
        <w:keepLines/>
        <w:numPr>
          <w:ilvl w:val="0"/>
          <w:numId w:val="0"/>
        </w:numPr>
        <w:ind w:left="850" w:hanging="850"/>
      </w:pPr>
      <w:r>
        <w:t>9.2 Descrierea acțiunilor pentru îndeplinirea condiționalităților ex ante, organisme responsabile și calendar</w:t>
      </w:r>
    </w:p>
    <w:p w:rsidR="005367FC" w:rsidRPr="005367FC" w:rsidRDefault="00477663" w:rsidP="00B43DD0">
      <w:pPr>
        <w:pStyle w:val="Text1"/>
        <w:keepNext/>
        <w:keepLines/>
        <w:ind w:left="0"/>
      </w:pPr>
    </w:p>
    <w:p w:rsidR="00026BEA" w:rsidRPr="00F221CE" w:rsidRDefault="00477663" w:rsidP="00B43DD0">
      <w:pPr>
        <w:keepNext/>
        <w:keepLines/>
        <w:rPr>
          <w:b/>
        </w:rPr>
      </w:pPr>
      <w:r>
        <w:rPr>
          <w:b/>
        </w:rPr>
        <w:t xml:space="preserve">Tabelul 25: Acțiunile pentru îndeplinirea </w:t>
      </w:r>
      <w:r>
        <w:rPr>
          <w:b/>
        </w:rPr>
        <w:t>condiționalităților ex-ante generale aplicabile</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121"/>
        <w:gridCol w:w="2837"/>
        <w:gridCol w:w="4959"/>
        <w:gridCol w:w="1419"/>
        <w:gridCol w:w="2566"/>
      </w:tblGrid>
      <w:tr w:rsidR="00345F53" w:rsidTr="007429F0">
        <w:trPr>
          <w:trHeight w:val="493"/>
          <w:tblHeader/>
        </w:trPr>
        <w:tc>
          <w:tcPr>
            <w:tcW w:w="1047" w:type="pct"/>
            <w:shd w:val="clear" w:color="auto" w:fill="auto"/>
          </w:tcPr>
          <w:p w:rsidR="00026BEA" w:rsidRPr="00B71360" w:rsidRDefault="00477663" w:rsidP="00017B5F">
            <w:pPr>
              <w:snapToGrid w:val="0"/>
              <w:jc w:val="center"/>
              <w:rPr>
                <w:b/>
                <w:color w:val="FF0000"/>
                <w:sz w:val="20"/>
                <w:szCs w:val="20"/>
              </w:rPr>
            </w:pPr>
            <w:r>
              <w:rPr>
                <w:b/>
                <w:sz w:val="20"/>
                <w:szCs w:val="20"/>
              </w:rPr>
              <w:t>Condiționalitate ex-ante generală</w:t>
            </w:r>
          </w:p>
        </w:tc>
        <w:tc>
          <w:tcPr>
            <w:tcW w:w="952" w:type="pct"/>
          </w:tcPr>
          <w:p w:rsidR="00026BEA" w:rsidRPr="00B71360" w:rsidRDefault="00477663" w:rsidP="00017B5F">
            <w:pPr>
              <w:snapToGrid w:val="0"/>
              <w:jc w:val="center"/>
              <w:rPr>
                <w:b/>
                <w:color w:val="FF0000"/>
                <w:sz w:val="20"/>
                <w:szCs w:val="20"/>
              </w:rPr>
            </w:pPr>
            <w:r w:rsidRPr="00B71360">
              <w:rPr>
                <w:b/>
                <w:sz w:val="20"/>
                <w:szCs w:val="20"/>
              </w:rPr>
              <w:t>Criteriile neîndeplinite</w:t>
            </w:r>
          </w:p>
        </w:tc>
        <w:tc>
          <w:tcPr>
            <w:tcW w:w="1664" w:type="pct"/>
            <w:shd w:val="clear" w:color="auto" w:fill="auto"/>
          </w:tcPr>
          <w:p w:rsidR="00026BEA" w:rsidRPr="00B71360" w:rsidRDefault="00477663" w:rsidP="00017B5F">
            <w:pPr>
              <w:snapToGrid w:val="0"/>
              <w:jc w:val="center"/>
              <w:rPr>
                <w:b/>
                <w:color w:val="FF0000"/>
                <w:sz w:val="20"/>
                <w:szCs w:val="20"/>
              </w:rPr>
            </w:pPr>
            <w:r w:rsidRPr="00B71360">
              <w:rPr>
                <w:b/>
                <w:sz w:val="20"/>
                <w:szCs w:val="20"/>
              </w:rPr>
              <w:t>Acțiunile care urmează să fie întreprinse</w:t>
            </w:r>
          </w:p>
        </w:tc>
        <w:tc>
          <w:tcPr>
            <w:tcW w:w="476" w:type="pct"/>
            <w:shd w:val="clear" w:color="auto" w:fill="auto"/>
          </w:tcPr>
          <w:p w:rsidR="00026BEA" w:rsidRPr="00B71360" w:rsidRDefault="00477663" w:rsidP="00017B5F">
            <w:pPr>
              <w:snapToGrid w:val="0"/>
              <w:jc w:val="center"/>
              <w:rPr>
                <w:b/>
                <w:color w:val="FF0000"/>
                <w:sz w:val="20"/>
                <w:szCs w:val="20"/>
              </w:rPr>
            </w:pPr>
            <w:r w:rsidRPr="00B71360">
              <w:rPr>
                <w:b/>
                <w:sz w:val="20"/>
                <w:szCs w:val="20"/>
              </w:rPr>
              <w:t>Termenul-limită (data)</w:t>
            </w:r>
          </w:p>
        </w:tc>
        <w:tc>
          <w:tcPr>
            <w:tcW w:w="862" w:type="pct"/>
          </w:tcPr>
          <w:p w:rsidR="00026BEA" w:rsidRPr="00B71360" w:rsidRDefault="00477663" w:rsidP="00017B5F">
            <w:pPr>
              <w:snapToGrid w:val="0"/>
              <w:jc w:val="center"/>
              <w:rPr>
                <w:b/>
                <w:color w:val="FF0000"/>
                <w:sz w:val="20"/>
                <w:szCs w:val="20"/>
              </w:rPr>
            </w:pPr>
            <w:r w:rsidRPr="00B71360">
              <w:rPr>
                <w:b/>
                <w:sz w:val="20"/>
                <w:szCs w:val="20"/>
              </w:rPr>
              <w:t>Organisme responsabile</w:t>
            </w:r>
          </w:p>
        </w:tc>
      </w:tr>
      <w:tr w:rsidR="00345F53" w:rsidTr="007429F0">
        <w:trPr>
          <w:trHeight w:val="493"/>
        </w:trPr>
        <w:tc>
          <w:tcPr>
            <w:tcW w:w="1047" w:type="pct"/>
            <w:shd w:val="clear" w:color="auto" w:fill="auto"/>
          </w:tcPr>
          <w:p w:rsidR="00026BEA" w:rsidRPr="00B71360" w:rsidRDefault="00477663" w:rsidP="00416A6D">
            <w:pPr>
              <w:rPr>
                <w:sz w:val="20"/>
                <w:szCs w:val="20"/>
              </w:rPr>
            </w:pPr>
            <w:r w:rsidRPr="00B71360">
              <w:rPr>
                <w:sz w:val="20"/>
                <w:szCs w:val="20"/>
              </w:rPr>
              <w:t xml:space="preserve">G.4 </w:t>
            </w:r>
            <w:r>
              <w:rPr>
                <w:sz w:val="20"/>
                <w:szCs w:val="20"/>
              </w:rPr>
              <w:t xml:space="preserve">- </w:t>
            </w:r>
            <w:r w:rsidRPr="00B71360">
              <w:rPr>
                <w:sz w:val="20"/>
                <w:szCs w:val="20"/>
              </w:rPr>
              <w:t xml:space="preserve">Existența unor măsuri de aplicare eficace a dreptului </w:t>
            </w:r>
            <w:r w:rsidRPr="00B71360">
              <w:rPr>
                <w:sz w:val="20"/>
                <w:szCs w:val="20"/>
              </w:rPr>
              <w:t xml:space="preserve">Uniunii din domeniul achizițiilor publice în </w:t>
            </w:r>
            <w:r w:rsidRPr="00B71360">
              <w:rPr>
                <w:sz w:val="20"/>
                <w:szCs w:val="20"/>
              </w:rPr>
              <w:lastRenderedPageBreak/>
              <w:t>ceea ce privește fondurile ESI.</w:t>
            </w:r>
          </w:p>
        </w:tc>
        <w:tc>
          <w:tcPr>
            <w:tcW w:w="952" w:type="pct"/>
          </w:tcPr>
          <w:p w:rsidR="00026BEA" w:rsidRPr="00B71360" w:rsidRDefault="00477663" w:rsidP="00017B5F">
            <w:pPr>
              <w:rPr>
                <w:sz w:val="20"/>
                <w:szCs w:val="20"/>
              </w:rPr>
            </w:pPr>
            <w:r>
              <w:rPr>
                <w:sz w:val="20"/>
                <w:szCs w:val="20"/>
              </w:rPr>
              <w:lastRenderedPageBreak/>
              <w:t>1</w:t>
            </w:r>
            <w:r>
              <w:rPr>
                <w:sz w:val="20"/>
                <w:szCs w:val="20"/>
              </w:rPr>
              <w:t xml:space="preserve"> - </w:t>
            </w:r>
            <w:r w:rsidRPr="00B71360">
              <w:rPr>
                <w:sz w:val="20"/>
                <w:szCs w:val="20"/>
              </w:rPr>
              <w:t xml:space="preserve">Măsuri pentru aplicarea eficace a normelor Uniunii din domeniul achizițiilor publice prin intermediul unor </w:t>
            </w:r>
            <w:r w:rsidRPr="00B71360">
              <w:rPr>
                <w:sz w:val="20"/>
                <w:szCs w:val="20"/>
              </w:rPr>
              <w:lastRenderedPageBreak/>
              <w:t>mecanisme adecvate.</w:t>
            </w:r>
          </w:p>
        </w:tc>
        <w:tc>
          <w:tcPr>
            <w:tcW w:w="1664" w:type="pct"/>
            <w:shd w:val="clear" w:color="auto" w:fill="auto"/>
          </w:tcPr>
          <w:p w:rsidR="00026BEA" w:rsidRPr="00B71360" w:rsidRDefault="00477663" w:rsidP="00017B5F">
            <w:pPr>
              <w:rPr>
                <w:sz w:val="20"/>
                <w:szCs w:val="20"/>
              </w:rPr>
            </w:pPr>
            <w:r w:rsidRPr="00B71360">
              <w:rPr>
                <w:sz w:val="20"/>
                <w:szCs w:val="20"/>
              </w:rPr>
              <w:lastRenderedPageBreak/>
              <w:t xml:space="preserve">Asigurarea cadrului legislativ clar, stabil și </w:t>
            </w:r>
            <w:r w:rsidRPr="00B71360">
              <w:rPr>
                <w:sz w:val="20"/>
                <w:szCs w:val="20"/>
              </w:rPr>
              <w:t>coerent</w:t>
            </w:r>
          </w:p>
          <w:p w:rsidR="00026BEA" w:rsidRPr="00B71360" w:rsidRDefault="00477663" w:rsidP="00017B5F">
            <w:pPr>
              <w:rPr>
                <w:sz w:val="20"/>
                <w:szCs w:val="20"/>
              </w:rPr>
            </w:pPr>
            <w:r w:rsidRPr="00B71360">
              <w:rPr>
                <w:sz w:val="20"/>
                <w:szCs w:val="20"/>
              </w:rPr>
              <w:t>-</w:t>
            </w:r>
            <w:r w:rsidRPr="00B71360">
              <w:rPr>
                <w:sz w:val="20"/>
                <w:szCs w:val="20"/>
              </w:rPr>
              <w:tab/>
              <w:t>Împuternicirea autoritatii competente pentru a asigura coerența cu legislația sectorială</w:t>
            </w:r>
          </w:p>
          <w:p w:rsidR="00026BEA" w:rsidRPr="00B71360" w:rsidRDefault="00477663" w:rsidP="00017B5F">
            <w:pPr>
              <w:rPr>
                <w:sz w:val="20"/>
                <w:szCs w:val="20"/>
              </w:rPr>
            </w:pPr>
            <w:r w:rsidRPr="00B71360">
              <w:rPr>
                <w:sz w:val="20"/>
                <w:szCs w:val="20"/>
              </w:rPr>
              <w:lastRenderedPageBreak/>
              <w:t>-</w:t>
            </w:r>
            <w:r w:rsidRPr="00B71360">
              <w:rPr>
                <w:sz w:val="20"/>
                <w:szCs w:val="20"/>
              </w:rPr>
              <w:tab/>
              <w:t xml:space="preserve">monitorizarea și gestionarea achizițiilor publice </w:t>
            </w:r>
          </w:p>
          <w:p w:rsidR="00026BEA" w:rsidRPr="00B71360" w:rsidRDefault="00477663" w:rsidP="00017B5F">
            <w:pPr>
              <w:rPr>
                <w:sz w:val="20"/>
                <w:szCs w:val="20"/>
              </w:rPr>
            </w:pPr>
            <w:r w:rsidRPr="00B71360">
              <w:rPr>
                <w:sz w:val="20"/>
                <w:szCs w:val="20"/>
              </w:rPr>
              <w:t>-</w:t>
            </w:r>
            <w:r w:rsidRPr="00B71360">
              <w:rPr>
                <w:sz w:val="20"/>
                <w:szCs w:val="20"/>
              </w:rPr>
              <w:tab/>
              <w:t>Evaluarea impactului și consultarea actorilor interesați în elaborarea noii legislații</w:t>
            </w:r>
          </w:p>
          <w:p w:rsidR="00026BEA" w:rsidRPr="00B71360" w:rsidRDefault="00477663" w:rsidP="00017B5F">
            <w:pPr>
              <w:rPr>
                <w:sz w:val="20"/>
                <w:szCs w:val="20"/>
              </w:rPr>
            </w:pPr>
            <w:r w:rsidRPr="00B71360">
              <w:rPr>
                <w:sz w:val="20"/>
                <w:szCs w:val="20"/>
              </w:rPr>
              <w:t>-</w:t>
            </w:r>
            <w:r w:rsidRPr="00B71360">
              <w:rPr>
                <w:sz w:val="20"/>
                <w:szCs w:val="20"/>
              </w:rPr>
              <w:tab/>
              <w:t xml:space="preserve">Transpunerea </w:t>
            </w:r>
            <w:r w:rsidRPr="00B71360">
              <w:rPr>
                <w:sz w:val="20"/>
                <w:szCs w:val="20"/>
              </w:rPr>
              <w:t xml:space="preserve">noilor directive </w:t>
            </w:r>
          </w:p>
          <w:p w:rsidR="00026BEA" w:rsidRPr="00B71360" w:rsidRDefault="00477663" w:rsidP="00017B5F">
            <w:pPr>
              <w:rPr>
                <w:sz w:val="20"/>
                <w:szCs w:val="20"/>
              </w:rPr>
            </w:pPr>
            <w:r w:rsidRPr="00B71360">
              <w:rPr>
                <w:sz w:val="20"/>
                <w:szCs w:val="20"/>
              </w:rPr>
              <w:t>-</w:t>
            </w:r>
            <w:r w:rsidRPr="00B71360">
              <w:rPr>
                <w:sz w:val="20"/>
                <w:szCs w:val="20"/>
              </w:rPr>
              <w:tab/>
              <w:t>Promovarea noii legislații</w:t>
            </w:r>
          </w:p>
          <w:p w:rsidR="00026BEA" w:rsidRPr="00B71360" w:rsidRDefault="00477663" w:rsidP="00017B5F">
            <w:pPr>
              <w:rPr>
                <w:sz w:val="20"/>
                <w:szCs w:val="20"/>
              </w:rPr>
            </w:pPr>
            <w:r w:rsidRPr="00B71360">
              <w:rPr>
                <w:sz w:val="20"/>
                <w:szCs w:val="20"/>
              </w:rPr>
              <w:t>Asigurarea cadrului instituțional eficient</w:t>
            </w:r>
          </w:p>
          <w:p w:rsidR="00026BEA" w:rsidRPr="00B71360" w:rsidRDefault="00477663" w:rsidP="00017B5F">
            <w:pPr>
              <w:rPr>
                <w:sz w:val="20"/>
                <w:szCs w:val="20"/>
              </w:rPr>
            </w:pPr>
            <w:r w:rsidRPr="00B71360">
              <w:rPr>
                <w:sz w:val="20"/>
                <w:szCs w:val="20"/>
              </w:rPr>
              <w:t>-</w:t>
            </w:r>
            <w:r w:rsidRPr="00B71360">
              <w:rPr>
                <w:sz w:val="20"/>
                <w:szCs w:val="20"/>
              </w:rPr>
              <w:tab/>
              <w:t>Coordonarea interinstituțională și instituțională</w:t>
            </w:r>
          </w:p>
          <w:p w:rsidR="00026BEA" w:rsidRPr="00B71360" w:rsidRDefault="00477663" w:rsidP="00017B5F">
            <w:pPr>
              <w:rPr>
                <w:sz w:val="20"/>
                <w:szCs w:val="20"/>
              </w:rPr>
            </w:pPr>
            <w:r w:rsidRPr="00B71360">
              <w:rPr>
                <w:sz w:val="20"/>
                <w:szCs w:val="20"/>
              </w:rPr>
              <w:t>-</w:t>
            </w:r>
            <w:r w:rsidRPr="00B71360">
              <w:rPr>
                <w:sz w:val="20"/>
                <w:szCs w:val="20"/>
              </w:rPr>
              <w:tab/>
              <w:t xml:space="preserve">jurisprudență accesibilă </w:t>
            </w:r>
          </w:p>
          <w:p w:rsidR="00026BEA" w:rsidRPr="00B71360" w:rsidRDefault="00477663" w:rsidP="00017B5F">
            <w:pPr>
              <w:rPr>
                <w:sz w:val="20"/>
                <w:szCs w:val="20"/>
              </w:rPr>
            </w:pPr>
            <w:r w:rsidRPr="00B71360">
              <w:rPr>
                <w:sz w:val="20"/>
                <w:szCs w:val="20"/>
              </w:rPr>
              <w:t xml:space="preserve">Mecanisme de verificare și control </w:t>
            </w:r>
          </w:p>
          <w:p w:rsidR="00026BEA" w:rsidRPr="00B71360" w:rsidRDefault="00477663" w:rsidP="00017B5F">
            <w:pPr>
              <w:rPr>
                <w:sz w:val="20"/>
                <w:szCs w:val="20"/>
              </w:rPr>
            </w:pPr>
            <w:r w:rsidRPr="00B71360">
              <w:rPr>
                <w:sz w:val="20"/>
                <w:szCs w:val="20"/>
              </w:rPr>
              <w:t>-</w:t>
            </w:r>
            <w:r w:rsidRPr="00B71360">
              <w:rPr>
                <w:sz w:val="20"/>
                <w:szCs w:val="20"/>
              </w:rPr>
              <w:tab/>
              <w:t>Eficientizarea controalelor ex-ante</w:t>
            </w:r>
          </w:p>
          <w:p w:rsidR="00026BEA" w:rsidRPr="00B71360" w:rsidRDefault="00477663" w:rsidP="00017B5F">
            <w:pPr>
              <w:rPr>
                <w:sz w:val="20"/>
                <w:szCs w:val="20"/>
              </w:rPr>
            </w:pPr>
            <w:r w:rsidRPr="00B71360">
              <w:rPr>
                <w:sz w:val="20"/>
                <w:szCs w:val="20"/>
              </w:rPr>
              <w:t>-</w:t>
            </w:r>
            <w:r w:rsidRPr="00B71360">
              <w:rPr>
                <w:sz w:val="20"/>
                <w:szCs w:val="20"/>
              </w:rPr>
              <w:tab/>
              <w:t>Consolidar</w:t>
            </w:r>
            <w:r w:rsidRPr="00B71360">
              <w:rPr>
                <w:sz w:val="20"/>
                <w:szCs w:val="20"/>
              </w:rPr>
              <w:t>ea UCVAP pentru punerea în aplicare a observațiilor</w:t>
            </w:r>
          </w:p>
          <w:p w:rsidR="00026BEA" w:rsidRPr="00B71360" w:rsidRDefault="00477663" w:rsidP="00017B5F">
            <w:pPr>
              <w:rPr>
                <w:sz w:val="20"/>
                <w:szCs w:val="20"/>
              </w:rPr>
            </w:pPr>
            <w:r w:rsidRPr="00B71360">
              <w:rPr>
                <w:sz w:val="20"/>
                <w:szCs w:val="20"/>
              </w:rPr>
              <w:t>-</w:t>
            </w:r>
            <w:r w:rsidRPr="00B71360">
              <w:rPr>
                <w:sz w:val="20"/>
                <w:szCs w:val="20"/>
              </w:rPr>
              <w:tab/>
              <w:t>Prevenirea și detectarea conflictului de interese</w:t>
            </w:r>
          </w:p>
          <w:p w:rsidR="00026BEA" w:rsidRPr="00B71360" w:rsidRDefault="00477663" w:rsidP="00017B5F">
            <w:pPr>
              <w:rPr>
                <w:sz w:val="20"/>
                <w:szCs w:val="20"/>
              </w:rPr>
            </w:pPr>
            <w:r w:rsidRPr="00B71360">
              <w:rPr>
                <w:sz w:val="20"/>
                <w:szCs w:val="20"/>
              </w:rPr>
              <w:t>Consolidarea eficacității sistemului de căi de atac</w:t>
            </w:r>
          </w:p>
          <w:p w:rsidR="00026BEA" w:rsidRPr="00B71360" w:rsidRDefault="00477663" w:rsidP="00017B5F">
            <w:pPr>
              <w:rPr>
                <w:sz w:val="20"/>
                <w:szCs w:val="20"/>
              </w:rPr>
            </w:pPr>
            <w:r w:rsidRPr="00B71360">
              <w:rPr>
                <w:sz w:val="20"/>
                <w:szCs w:val="20"/>
              </w:rPr>
              <w:t>-</w:t>
            </w:r>
            <w:r w:rsidRPr="00B71360">
              <w:rPr>
                <w:sz w:val="20"/>
                <w:szCs w:val="20"/>
              </w:rPr>
              <w:tab/>
              <w:t>Descurajarea contestațiilor abuzive</w:t>
            </w:r>
          </w:p>
          <w:p w:rsidR="00026BEA" w:rsidRPr="00B71360" w:rsidRDefault="00477663" w:rsidP="00017B5F">
            <w:pPr>
              <w:rPr>
                <w:sz w:val="20"/>
                <w:szCs w:val="20"/>
              </w:rPr>
            </w:pPr>
            <w:r w:rsidRPr="00B71360">
              <w:rPr>
                <w:sz w:val="20"/>
                <w:szCs w:val="20"/>
              </w:rPr>
              <w:t>-</w:t>
            </w:r>
            <w:r w:rsidRPr="00B71360">
              <w:rPr>
                <w:sz w:val="20"/>
                <w:szCs w:val="20"/>
              </w:rPr>
              <w:tab/>
              <w:t>Specializarea judecătorilor curților de apel</w:t>
            </w:r>
          </w:p>
          <w:p w:rsidR="00026BEA" w:rsidRPr="00B71360" w:rsidRDefault="00477663" w:rsidP="00017B5F">
            <w:pPr>
              <w:rPr>
                <w:sz w:val="20"/>
                <w:szCs w:val="20"/>
              </w:rPr>
            </w:pPr>
            <w:r w:rsidRPr="00B71360">
              <w:rPr>
                <w:sz w:val="20"/>
                <w:szCs w:val="20"/>
              </w:rPr>
              <w:t>-</w:t>
            </w:r>
            <w:r w:rsidRPr="00B71360">
              <w:rPr>
                <w:sz w:val="20"/>
                <w:szCs w:val="20"/>
              </w:rPr>
              <w:tab/>
              <w:t xml:space="preserve">Decizii CNSC </w:t>
            </w:r>
            <w:r w:rsidRPr="00B71360">
              <w:rPr>
                <w:sz w:val="20"/>
                <w:szCs w:val="20"/>
              </w:rPr>
              <w:t>previzibile</w:t>
            </w:r>
          </w:p>
          <w:p w:rsidR="00026BEA" w:rsidRPr="00B71360" w:rsidRDefault="00477663" w:rsidP="00017B5F">
            <w:pPr>
              <w:rPr>
                <w:sz w:val="20"/>
                <w:szCs w:val="20"/>
              </w:rPr>
            </w:pPr>
            <w:r w:rsidRPr="00B71360">
              <w:rPr>
                <w:sz w:val="20"/>
                <w:szCs w:val="20"/>
              </w:rPr>
              <w:t>Măsurile vor fi detaliate, ajustate si monitorizate în cadrul grupului de lucru comun RO-CE (Dg Markt, DG Regio) pe baza unui calendar stabilit</w:t>
            </w:r>
          </w:p>
        </w:tc>
        <w:tc>
          <w:tcPr>
            <w:tcW w:w="476" w:type="pct"/>
            <w:shd w:val="clear" w:color="auto" w:fill="auto"/>
          </w:tcPr>
          <w:p w:rsidR="00026BEA" w:rsidRPr="00B71360" w:rsidRDefault="00477663" w:rsidP="00017B5F">
            <w:pPr>
              <w:jc w:val="center"/>
              <w:rPr>
                <w:sz w:val="20"/>
                <w:szCs w:val="20"/>
              </w:rPr>
            </w:pPr>
            <w:r w:rsidRPr="00B71360">
              <w:rPr>
                <w:sz w:val="20"/>
                <w:szCs w:val="20"/>
              </w:rPr>
              <w:lastRenderedPageBreak/>
              <w:t>31.03.2016</w:t>
            </w:r>
          </w:p>
        </w:tc>
        <w:tc>
          <w:tcPr>
            <w:tcW w:w="862" w:type="pct"/>
          </w:tcPr>
          <w:p w:rsidR="00026BEA" w:rsidRPr="00B71360" w:rsidRDefault="00477663" w:rsidP="00017B5F">
            <w:pPr>
              <w:rPr>
                <w:sz w:val="20"/>
                <w:szCs w:val="20"/>
              </w:rPr>
            </w:pPr>
            <w:r w:rsidRPr="00B71360">
              <w:rPr>
                <w:sz w:val="20"/>
                <w:szCs w:val="20"/>
              </w:rPr>
              <w:t>ANRMAP</w:t>
            </w:r>
          </w:p>
          <w:p w:rsidR="00026BEA" w:rsidRPr="00B71360" w:rsidRDefault="00477663" w:rsidP="00017B5F">
            <w:pPr>
              <w:rPr>
                <w:sz w:val="20"/>
                <w:szCs w:val="20"/>
              </w:rPr>
            </w:pPr>
            <w:r w:rsidRPr="00B71360">
              <w:rPr>
                <w:sz w:val="20"/>
                <w:szCs w:val="20"/>
              </w:rPr>
              <w:t>CNSC</w:t>
            </w:r>
          </w:p>
          <w:p w:rsidR="00026BEA" w:rsidRPr="00B71360" w:rsidRDefault="00477663" w:rsidP="00017B5F">
            <w:pPr>
              <w:rPr>
                <w:sz w:val="20"/>
                <w:szCs w:val="20"/>
              </w:rPr>
            </w:pPr>
            <w:r w:rsidRPr="00B71360">
              <w:rPr>
                <w:sz w:val="20"/>
                <w:szCs w:val="20"/>
              </w:rPr>
              <w:t>MFE</w:t>
            </w:r>
          </w:p>
          <w:p w:rsidR="00026BEA" w:rsidRPr="00B71360" w:rsidRDefault="00477663" w:rsidP="00017B5F">
            <w:pPr>
              <w:rPr>
                <w:sz w:val="20"/>
                <w:szCs w:val="20"/>
              </w:rPr>
            </w:pPr>
          </w:p>
        </w:tc>
      </w:tr>
      <w:tr w:rsidR="00345F53" w:rsidTr="007429F0">
        <w:trPr>
          <w:trHeight w:val="493"/>
        </w:trPr>
        <w:tc>
          <w:tcPr>
            <w:tcW w:w="1047" w:type="pct"/>
            <w:shd w:val="clear" w:color="auto" w:fill="auto"/>
          </w:tcPr>
          <w:p w:rsidR="00026BEA" w:rsidRPr="00B71360" w:rsidRDefault="00477663" w:rsidP="00416A6D">
            <w:pPr>
              <w:rPr>
                <w:sz w:val="20"/>
                <w:szCs w:val="20"/>
              </w:rPr>
            </w:pPr>
            <w:r w:rsidRPr="00B71360">
              <w:rPr>
                <w:sz w:val="20"/>
                <w:szCs w:val="20"/>
              </w:rPr>
              <w:lastRenderedPageBreak/>
              <w:t xml:space="preserve">G.4 </w:t>
            </w:r>
            <w:r>
              <w:rPr>
                <w:sz w:val="20"/>
                <w:szCs w:val="20"/>
              </w:rPr>
              <w:t xml:space="preserve">- </w:t>
            </w:r>
            <w:r w:rsidRPr="00B71360">
              <w:rPr>
                <w:sz w:val="20"/>
                <w:szCs w:val="20"/>
              </w:rPr>
              <w:t>Existența unor măsuri de aplicare eficace a dreptului Uniunii din</w:t>
            </w:r>
            <w:r w:rsidRPr="00B71360">
              <w:rPr>
                <w:sz w:val="20"/>
                <w:szCs w:val="20"/>
              </w:rPr>
              <w:t xml:space="preserve"> domeniul achizițiilor publice în ceea ce privește fondurile ESI.</w:t>
            </w:r>
          </w:p>
        </w:tc>
        <w:tc>
          <w:tcPr>
            <w:tcW w:w="952" w:type="pct"/>
          </w:tcPr>
          <w:p w:rsidR="00026BEA" w:rsidRPr="00B71360" w:rsidRDefault="00477663" w:rsidP="00017B5F">
            <w:pPr>
              <w:rPr>
                <w:sz w:val="20"/>
                <w:szCs w:val="20"/>
              </w:rPr>
            </w:pPr>
            <w:r>
              <w:rPr>
                <w:sz w:val="20"/>
                <w:szCs w:val="20"/>
              </w:rPr>
              <w:t>2</w:t>
            </w:r>
            <w:r>
              <w:rPr>
                <w:sz w:val="20"/>
                <w:szCs w:val="20"/>
              </w:rPr>
              <w:t xml:space="preserve"> - </w:t>
            </w:r>
            <w:r w:rsidRPr="00B71360">
              <w:rPr>
                <w:sz w:val="20"/>
                <w:szCs w:val="20"/>
              </w:rPr>
              <w:t>Măsuri de asigurare a procedurilor transparente de atribuire a contractelor.</w:t>
            </w:r>
          </w:p>
        </w:tc>
        <w:tc>
          <w:tcPr>
            <w:tcW w:w="1664" w:type="pct"/>
            <w:shd w:val="clear" w:color="auto" w:fill="auto"/>
          </w:tcPr>
          <w:p w:rsidR="00026BEA" w:rsidRPr="00B71360" w:rsidRDefault="00477663" w:rsidP="00017B5F">
            <w:pPr>
              <w:rPr>
                <w:sz w:val="20"/>
                <w:szCs w:val="20"/>
              </w:rPr>
            </w:pPr>
            <w:r w:rsidRPr="00B71360">
              <w:rPr>
                <w:sz w:val="20"/>
                <w:szCs w:val="20"/>
              </w:rPr>
              <w:t>Elaborarea unui ghid de bune practici cu privire la principalele etape ce trebuie urmate în timpul procesului</w:t>
            </w:r>
            <w:r w:rsidRPr="00B71360">
              <w:rPr>
                <w:sz w:val="20"/>
                <w:szCs w:val="20"/>
              </w:rPr>
              <w:t xml:space="preserve"> de evaluare, indiferent de sursa fondurilor și sursa de finanțare.</w:t>
            </w:r>
          </w:p>
        </w:tc>
        <w:tc>
          <w:tcPr>
            <w:tcW w:w="476" w:type="pct"/>
            <w:shd w:val="clear" w:color="auto" w:fill="auto"/>
          </w:tcPr>
          <w:p w:rsidR="00026BEA" w:rsidRPr="00B71360" w:rsidRDefault="00477663" w:rsidP="00017B5F">
            <w:pPr>
              <w:jc w:val="center"/>
              <w:rPr>
                <w:sz w:val="20"/>
                <w:szCs w:val="20"/>
              </w:rPr>
            </w:pPr>
            <w:r w:rsidRPr="00B71360">
              <w:rPr>
                <w:sz w:val="20"/>
                <w:szCs w:val="20"/>
              </w:rPr>
              <w:t>30.06.2016</w:t>
            </w:r>
          </w:p>
        </w:tc>
        <w:tc>
          <w:tcPr>
            <w:tcW w:w="862" w:type="pct"/>
          </w:tcPr>
          <w:p w:rsidR="00026BEA" w:rsidRPr="00B71360" w:rsidRDefault="00477663" w:rsidP="00017B5F">
            <w:pPr>
              <w:rPr>
                <w:sz w:val="20"/>
                <w:szCs w:val="20"/>
              </w:rPr>
            </w:pPr>
            <w:r w:rsidRPr="00B71360">
              <w:rPr>
                <w:sz w:val="20"/>
                <w:szCs w:val="20"/>
              </w:rPr>
              <w:t>ANRMAP</w:t>
            </w:r>
          </w:p>
          <w:p w:rsidR="00026BEA" w:rsidRPr="00B71360" w:rsidRDefault="00477663" w:rsidP="00017B5F">
            <w:pPr>
              <w:rPr>
                <w:sz w:val="20"/>
                <w:szCs w:val="20"/>
              </w:rPr>
            </w:pPr>
          </w:p>
          <w:p w:rsidR="00026BEA" w:rsidRPr="00B71360" w:rsidRDefault="00477663" w:rsidP="00017B5F">
            <w:pPr>
              <w:rPr>
                <w:sz w:val="20"/>
                <w:szCs w:val="20"/>
              </w:rPr>
            </w:pPr>
            <w:r w:rsidRPr="00B71360">
              <w:rPr>
                <w:sz w:val="20"/>
                <w:szCs w:val="20"/>
              </w:rPr>
              <w:t>MFE</w:t>
            </w:r>
          </w:p>
          <w:p w:rsidR="00026BEA" w:rsidRPr="00B71360" w:rsidRDefault="00477663" w:rsidP="00017B5F">
            <w:pPr>
              <w:rPr>
                <w:sz w:val="20"/>
                <w:szCs w:val="20"/>
              </w:rPr>
            </w:pPr>
          </w:p>
        </w:tc>
      </w:tr>
      <w:tr w:rsidR="00345F53" w:rsidTr="007429F0">
        <w:trPr>
          <w:trHeight w:val="493"/>
        </w:trPr>
        <w:tc>
          <w:tcPr>
            <w:tcW w:w="1047" w:type="pct"/>
            <w:shd w:val="clear" w:color="auto" w:fill="auto"/>
          </w:tcPr>
          <w:p w:rsidR="00026BEA" w:rsidRPr="00B71360" w:rsidRDefault="00477663" w:rsidP="00416A6D">
            <w:pPr>
              <w:rPr>
                <w:sz w:val="20"/>
                <w:szCs w:val="20"/>
              </w:rPr>
            </w:pPr>
            <w:r w:rsidRPr="00B71360">
              <w:rPr>
                <w:sz w:val="20"/>
                <w:szCs w:val="20"/>
              </w:rPr>
              <w:t xml:space="preserve">G.4 </w:t>
            </w:r>
            <w:r>
              <w:rPr>
                <w:sz w:val="20"/>
                <w:szCs w:val="20"/>
              </w:rPr>
              <w:t xml:space="preserve">- </w:t>
            </w:r>
            <w:r w:rsidRPr="00B71360">
              <w:rPr>
                <w:sz w:val="20"/>
                <w:szCs w:val="20"/>
              </w:rPr>
              <w:t>Existența unor măsuri de aplicare eficace a dreptului Uniunii din domeniul achizițiilor publice în ceea ce privește fondurile ESI.</w:t>
            </w:r>
          </w:p>
        </w:tc>
        <w:tc>
          <w:tcPr>
            <w:tcW w:w="952" w:type="pct"/>
          </w:tcPr>
          <w:p w:rsidR="00026BEA" w:rsidRPr="00B71360" w:rsidRDefault="00477663" w:rsidP="00017B5F">
            <w:pPr>
              <w:rPr>
                <w:sz w:val="20"/>
                <w:szCs w:val="20"/>
              </w:rPr>
            </w:pPr>
            <w:r>
              <w:rPr>
                <w:sz w:val="20"/>
                <w:szCs w:val="20"/>
              </w:rPr>
              <w:t>3</w:t>
            </w:r>
            <w:r>
              <w:rPr>
                <w:sz w:val="20"/>
                <w:szCs w:val="20"/>
              </w:rPr>
              <w:t xml:space="preserve"> - </w:t>
            </w:r>
            <w:r w:rsidRPr="00B71360">
              <w:rPr>
                <w:sz w:val="20"/>
                <w:szCs w:val="20"/>
              </w:rPr>
              <w:t xml:space="preserve">Modalitățile de </w:t>
            </w:r>
            <w:r w:rsidRPr="00B71360">
              <w:rPr>
                <w:sz w:val="20"/>
                <w:szCs w:val="20"/>
              </w:rPr>
              <w:t>formare și de difuzare a informațiilor pentru personalul implicat în implementarea fondurilor ESI.</w:t>
            </w:r>
          </w:p>
        </w:tc>
        <w:tc>
          <w:tcPr>
            <w:tcW w:w="1664" w:type="pct"/>
            <w:shd w:val="clear" w:color="auto" w:fill="auto"/>
          </w:tcPr>
          <w:p w:rsidR="00026BEA" w:rsidRPr="00B71360" w:rsidRDefault="00477663" w:rsidP="00017B5F">
            <w:pPr>
              <w:rPr>
                <w:sz w:val="20"/>
                <w:szCs w:val="20"/>
              </w:rPr>
            </w:pPr>
            <w:r w:rsidRPr="00B71360">
              <w:rPr>
                <w:sz w:val="20"/>
                <w:szCs w:val="20"/>
              </w:rPr>
              <w:t>România va elabora o Strategie națională privind formarea personalului, strategie ce va avea în vedere următoarele sarcini:</w:t>
            </w:r>
          </w:p>
          <w:p w:rsidR="00026BEA" w:rsidRPr="00B71360" w:rsidRDefault="00477663" w:rsidP="00017B5F">
            <w:pPr>
              <w:rPr>
                <w:sz w:val="20"/>
                <w:szCs w:val="20"/>
              </w:rPr>
            </w:pPr>
            <w:r w:rsidRPr="00B71360">
              <w:rPr>
                <w:sz w:val="20"/>
                <w:szCs w:val="20"/>
              </w:rPr>
              <w:t>-</w:t>
            </w:r>
            <w:r w:rsidRPr="00B71360">
              <w:rPr>
                <w:sz w:val="20"/>
                <w:szCs w:val="20"/>
              </w:rPr>
              <w:tab/>
              <w:t>Crearea unui grup de experți pe</w:t>
            </w:r>
            <w:r w:rsidRPr="00B71360">
              <w:rPr>
                <w:sz w:val="20"/>
                <w:szCs w:val="20"/>
              </w:rPr>
              <w:t>ntru evaluare</w:t>
            </w:r>
          </w:p>
          <w:p w:rsidR="00026BEA" w:rsidRPr="00B71360" w:rsidRDefault="00477663" w:rsidP="00017B5F">
            <w:pPr>
              <w:rPr>
                <w:sz w:val="20"/>
                <w:szCs w:val="20"/>
              </w:rPr>
            </w:pPr>
            <w:r w:rsidRPr="00B71360">
              <w:rPr>
                <w:sz w:val="20"/>
                <w:szCs w:val="20"/>
              </w:rPr>
              <w:lastRenderedPageBreak/>
              <w:t>-</w:t>
            </w:r>
            <w:r w:rsidRPr="00B71360">
              <w:rPr>
                <w:sz w:val="20"/>
                <w:szCs w:val="20"/>
              </w:rPr>
              <w:tab/>
              <w:t xml:space="preserve">Examinarea eficacității acțiunilor de formare a personalului </w:t>
            </w:r>
          </w:p>
          <w:p w:rsidR="00026BEA" w:rsidRPr="00B71360" w:rsidRDefault="00477663" w:rsidP="00017B5F">
            <w:pPr>
              <w:rPr>
                <w:sz w:val="20"/>
                <w:szCs w:val="20"/>
              </w:rPr>
            </w:pPr>
            <w:r w:rsidRPr="00B71360">
              <w:rPr>
                <w:sz w:val="20"/>
                <w:szCs w:val="20"/>
              </w:rPr>
              <w:t>Elaborarea unui ghid de bune practici cu privire la etapele principale ce trebuie urmate în procesul de evaluare, indiferent de sursa fondurilor și sursa de finanțare</w:t>
            </w:r>
          </w:p>
        </w:tc>
        <w:tc>
          <w:tcPr>
            <w:tcW w:w="476" w:type="pct"/>
            <w:shd w:val="clear" w:color="auto" w:fill="auto"/>
          </w:tcPr>
          <w:p w:rsidR="00026BEA" w:rsidRPr="00B71360" w:rsidRDefault="00477663" w:rsidP="00017B5F">
            <w:pPr>
              <w:jc w:val="center"/>
              <w:rPr>
                <w:sz w:val="20"/>
                <w:szCs w:val="20"/>
              </w:rPr>
            </w:pPr>
            <w:r w:rsidRPr="00B71360">
              <w:rPr>
                <w:sz w:val="20"/>
                <w:szCs w:val="20"/>
              </w:rPr>
              <w:lastRenderedPageBreak/>
              <w:t>30.09.2015</w:t>
            </w:r>
          </w:p>
        </w:tc>
        <w:tc>
          <w:tcPr>
            <w:tcW w:w="862" w:type="pct"/>
          </w:tcPr>
          <w:p w:rsidR="00026BEA" w:rsidRPr="00B71360" w:rsidRDefault="00477663" w:rsidP="00017B5F">
            <w:pPr>
              <w:rPr>
                <w:sz w:val="20"/>
                <w:szCs w:val="20"/>
              </w:rPr>
            </w:pPr>
            <w:r w:rsidRPr="00B71360">
              <w:rPr>
                <w:sz w:val="20"/>
                <w:szCs w:val="20"/>
              </w:rPr>
              <w:t>ANRMAP</w:t>
            </w:r>
          </w:p>
          <w:p w:rsidR="00026BEA" w:rsidRPr="00B71360" w:rsidRDefault="00477663" w:rsidP="00017B5F">
            <w:pPr>
              <w:rPr>
                <w:sz w:val="20"/>
                <w:szCs w:val="20"/>
              </w:rPr>
            </w:pPr>
          </w:p>
          <w:p w:rsidR="00026BEA" w:rsidRPr="00B71360" w:rsidRDefault="00477663" w:rsidP="00017B5F">
            <w:pPr>
              <w:rPr>
                <w:sz w:val="20"/>
                <w:szCs w:val="20"/>
              </w:rPr>
            </w:pPr>
            <w:r w:rsidRPr="00B71360">
              <w:rPr>
                <w:sz w:val="20"/>
                <w:szCs w:val="20"/>
              </w:rPr>
              <w:t>MFE</w:t>
            </w:r>
          </w:p>
          <w:p w:rsidR="00026BEA" w:rsidRPr="00B71360" w:rsidRDefault="00477663" w:rsidP="00017B5F">
            <w:pPr>
              <w:rPr>
                <w:sz w:val="20"/>
                <w:szCs w:val="20"/>
              </w:rPr>
            </w:pPr>
          </w:p>
        </w:tc>
      </w:tr>
      <w:tr w:rsidR="00345F53" w:rsidTr="007429F0">
        <w:trPr>
          <w:trHeight w:val="493"/>
        </w:trPr>
        <w:tc>
          <w:tcPr>
            <w:tcW w:w="1047" w:type="pct"/>
            <w:shd w:val="clear" w:color="auto" w:fill="auto"/>
          </w:tcPr>
          <w:p w:rsidR="00026BEA" w:rsidRPr="00B71360" w:rsidRDefault="00477663" w:rsidP="00416A6D">
            <w:pPr>
              <w:rPr>
                <w:sz w:val="20"/>
                <w:szCs w:val="20"/>
              </w:rPr>
            </w:pPr>
            <w:r w:rsidRPr="00B71360">
              <w:rPr>
                <w:sz w:val="20"/>
                <w:szCs w:val="20"/>
              </w:rPr>
              <w:lastRenderedPageBreak/>
              <w:t xml:space="preserve">G.4 </w:t>
            </w:r>
            <w:r>
              <w:rPr>
                <w:sz w:val="20"/>
                <w:szCs w:val="20"/>
              </w:rPr>
              <w:t xml:space="preserve">- </w:t>
            </w:r>
            <w:r w:rsidRPr="00B71360">
              <w:rPr>
                <w:sz w:val="20"/>
                <w:szCs w:val="20"/>
              </w:rPr>
              <w:t>Existența unor măsuri de aplicare eficace a dreptului Uniunii din domeniul achizițiilor publice în ceea ce privește fondurile ESI.</w:t>
            </w:r>
          </w:p>
        </w:tc>
        <w:tc>
          <w:tcPr>
            <w:tcW w:w="952" w:type="pct"/>
          </w:tcPr>
          <w:p w:rsidR="00026BEA" w:rsidRPr="00B71360" w:rsidRDefault="00477663" w:rsidP="00017B5F">
            <w:pPr>
              <w:rPr>
                <w:sz w:val="20"/>
                <w:szCs w:val="20"/>
              </w:rPr>
            </w:pPr>
            <w:r>
              <w:rPr>
                <w:sz w:val="20"/>
                <w:szCs w:val="20"/>
              </w:rPr>
              <w:t>4</w:t>
            </w:r>
            <w:r>
              <w:rPr>
                <w:sz w:val="20"/>
                <w:szCs w:val="20"/>
              </w:rPr>
              <w:t xml:space="preserve"> - </w:t>
            </w:r>
            <w:r w:rsidRPr="00B71360">
              <w:rPr>
                <w:sz w:val="20"/>
                <w:szCs w:val="20"/>
              </w:rPr>
              <w:t>Măsuri de asigurare a capacității administrative de punere în aplicare și aplicare a normelor Uniunii</w:t>
            </w:r>
            <w:r w:rsidRPr="00B71360">
              <w:rPr>
                <w:sz w:val="20"/>
                <w:szCs w:val="20"/>
              </w:rPr>
              <w:t xml:space="preserve"> din domeniul achizițiilor publice.</w:t>
            </w:r>
          </w:p>
        </w:tc>
        <w:tc>
          <w:tcPr>
            <w:tcW w:w="1664" w:type="pct"/>
            <w:shd w:val="clear" w:color="auto" w:fill="auto"/>
          </w:tcPr>
          <w:p w:rsidR="00026BEA" w:rsidRPr="00B71360" w:rsidRDefault="00477663" w:rsidP="00017B5F">
            <w:pPr>
              <w:rPr>
                <w:sz w:val="20"/>
                <w:szCs w:val="20"/>
              </w:rPr>
            </w:pPr>
            <w:r w:rsidRPr="00B71360">
              <w:rPr>
                <w:sz w:val="20"/>
                <w:szCs w:val="20"/>
              </w:rPr>
              <w:t>Elaborarea, ori de câte ori este relevant, a unei documentații standardizate de licitație și recurgerea, ori de câte ori este relevant, la unitățile centrale de achiziții</w:t>
            </w:r>
          </w:p>
        </w:tc>
        <w:tc>
          <w:tcPr>
            <w:tcW w:w="476" w:type="pct"/>
            <w:shd w:val="clear" w:color="auto" w:fill="auto"/>
          </w:tcPr>
          <w:p w:rsidR="00026BEA" w:rsidRPr="00B71360" w:rsidRDefault="00477663" w:rsidP="00017B5F">
            <w:pPr>
              <w:jc w:val="center"/>
              <w:rPr>
                <w:sz w:val="20"/>
                <w:szCs w:val="20"/>
              </w:rPr>
            </w:pPr>
            <w:r w:rsidRPr="00B71360">
              <w:rPr>
                <w:sz w:val="20"/>
                <w:szCs w:val="20"/>
              </w:rPr>
              <w:t>30.06.2016</w:t>
            </w:r>
          </w:p>
        </w:tc>
        <w:tc>
          <w:tcPr>
            <w:tcW w:w="862" w:type="pct"/>
          </w:tcPr>
          <w:p w:rsidR="00026BEA" w:rsidRPr="00B71360" w:rsidRDefault="00477663" w:rsidP="00017B5F">
            <w:pPr>
              <w:rPr>
                <w:sz w:val="20"/>
                <w:szCs w:val="20"/>
              </w:rPr>
            </w:pPr>
            <w:r w:rsidRPr="00B71360">
              <w:rPr>
                <w:sz w:val="20"/>
                <w:szCs w:val="20"/>
              </w:rPr>
              <w:t>ANRMAP</w:t>
            </w:r>
          </w:p>
          <w:p w:rsidR="00026BEA" w:rsidRPr="00B71360" w:rsidRDefault="00477663" w:rsidP="00017B5F">
            <w:pPr>
              <w:rPr>
                <w:sz w:val="20"/>
                <w:szCs w:val="20"/>
              </w:rPr>
            </w:pPr>
          </w:p>
          <w:p w:rsidR="00026BEA" w:rsidRPr="00B71360" w:rsidRDefault="00477663" w:rsidP="00017B5F">
            <w:pPr>
              <w:rPr>
                <w:sz w:val="20"/>
                <w:szCs w:val="20"/>
              </w:rPr>
            </w:pPr>
            <w:r w:rsidRPr="00B71360">
              <w:rPr>
                <w:sz w:val="20"/>
                <w:szCs w:val="20"/>
              </w:rPr>
              <w:t>MFE</w:t>
            </w:r>
          </w:p>
          <w:p w:rsidR="00026BEA" w:rsidRPr="00B71360" w:rsidRDefault="00477663" w:rsidP="00017B5F">
            <w:pPr>
              <w:rPr>
                <w:sz w:val="20"/>
                <w:szCs w:val="20"/>
              </w:rPr>
            </w:pPr>
          </w:p>
        </w:tc>
      </w:tr>
      <w:tr w:rsidR="00345F53" w:rsidTr="007429F0">
        <w:trPr>
          <w:trHeight w:val="493"/>
        </w:trPr>
        <w:tc>
          <w:tcPr>
            <w:tcW w:w="1047" w:type="pct"/>
            <w:shd w:val="clear" w:color="auto" w:fill="auto"/>
          </w:tcPr>
          <w:p w:rsidR="00026BEA" w:rsidRPr="00B71360" w:rsidRDefault="00477663" w:rsidP="00416A6D">
            <w:pPr>
              <w:rPr>
                <w:sz w:val="20"/>
                <w:szCs w:val="20"/>
              </w:rPr>
            </w:pPr>
            <w:r w:rsidRPr="00B71360">
              <w:rPr>
                <w:sz w:val="20"/>
                <w:szCs w:val="20"/>
              </w:rPr>
              <w:t xml:space="preserve">G.5 </w:t>
            </w:r>
            <w:r>
              <w:rPr>
                <w:sz w:val="20"/>
                <w:szCs w:val="20"/>
              </w:rPr>
              <w:t xml:space="preserve">- </w:t>
            </w:r>
            <w:r w:rsidRPr="00B71360">
              <w:rPr>
                <w:sz w:val="20"/>
                <w:szCs w:val="20"/>
              </w:rPr>
              <w:t>Existența unor măs</w:t>
            </w:r>
            <w:r w:rsidRPr="00B71360">
              <w:rPr>
                <w:sz w:val="20"/>
                <w:szCs w:val="20"/>
              </w:rPr>
              <w:t>uri de aplicare eficace a normelor Uniunii din domeniul ajutoarelor de stat în ceea ce privește fondurile ESI.</w:t>
            </w:r>
          </w:p>
        </w:tc>
        <w:tc>
          <w:tcPr>
            <w:tcW w:w="952" w:type="pct"/>
          </w:tcPr>
          <w:p w:rsidR="00026BEA" w:rsidRPr="00B71360" w:rsidRDefault="00477663" w:rsidP="00017B5F">
            <w:pPr>
              <w:rPr>
                <w:sz w:val="20"/>
                <w:szCs w:val="20"/>
              </w:rPr>
            </w:pPr>
            <w:r>
              <w:rPr>
                <w:sz w:val="20"/>
                <w:szCs w:val="20"/>
              </w:rPr>
              <w:t>1</w:t>
            </w:r>
            <w:r>
              <w:rPr>
                <w:sz w:val="20"/>
                <w:szCs w:val="20"/>
              </w:rPr>
              <w:t xml:space="preserve"> - </w:t>
            </w:r>
            <w:r w:rsidRPr="00B71360">
              <w:rPr>
                <w:sz w:val="20"/>
                <w:szCs w:val="20"/>
              </w:rPr>
              <w:t>Măsuri referitoare la aplicarea eficace a normelor Uniunii privind ajutoarele de stat.</w:t>
            </w:r>
          </w:p>
        </w:tc>
        <w:tc>
          <w:tcPr>
            <w:tcW w:w="1664" w:type="pct"/>
            <w:shd w:val="clear" w:color="auto" w:fill="auto"/>
          </w:tcPr>
          <w:p w:rsidR="00026BEA" w:rsidRPr="00B71360" w:rsidRDefault="00477663" w:rsidP="00017B5F">
            <w:pPr>
              <w:rPr>
                <w:sz w:val="20"/>
                <w:szCs w:val="20"/>
              </w:rPr>
            </w:pPr>
            <w:r w:rsidRPr="00B71360">
              <w:rPr>
                <w:sz w:val="20"/>
                <w:szCs w:val="20"/>
              </w:rPr>
              <w:t>Elaborarea  unei baze de date care permite verificarea</w:t>
            </w:r>
            <w:r w:rsidRPr="00B71360">
              <w:rPr>
                <w:sz w:val="20"/>
                <w:szCs w:val="20"/>
              </w:rPr>
              <w:t xml:space="preserve"> ex ante a eligibilităţii beneficiarilor pentru acordarea ajutoarelor de stat/ajutoarelor de minimis, constând în:</w:t>
            </w:r>
          </w:p>
          <w:p w:rsidR="00026BEA" w:rsidRPr="00B71360" w:rsidRDefault="00477663" w:rsidP="00017B5F">
            <w:pPr>
              <w:rPr>
                <w:sz w:val="20"/>
                <w:szCs w:val="20"/>
              </w:rPr>
            </w:pPr>
            <w:r w:rsidRPr="00B71360">
              <w:rPr>
                <w:sz w:val="20"/>
                <w:szCs w:val="20"/>
              </w:rPr>
              <w:t>-</w:t>
            </w:r>
            <w:r w:rsidRPr="00B71360">
              <w:rPr>
                <w:sz w:val="20"/>
                <w:szCs w:val="20"/>
              </w:rPr>
              <w:tab/>
              <w:t>Încheiere Protocol de cooperare între Consiliul Concurenței, Ministerul Fondurilor Europene și Serviciul de Telecomunicații Speciale pentru</w:t>
            </w:r>
            <w:r w:rsidRPr="00B71360">
              <w:rPr>
                <w:sz w:val="20"/>
                <w:szCs w:val="20"/>
              </w:rPr>
              <w:t xml:space="preserve"> crearea, utilizarea și dezvoltarea/modificarea ulterioară a bazei de date (inclusiv modificarea legislaţiei naţionale privind ajutorul de stat). </w:t>
            </w:r>
          </w:p>
          <w:p w:rsidR="00026BEA" w:rsidRPr="00B71360" w:rsidRDefault="00477663" w:rsidP="00017B5F">
            <w:pPr>
              <w:rPr>
                <w:sz w:val="20"/>
                <w:szCs w:val="20"/>
              </w:rPr>
            </w:pPr>
            <w:r w:rsidRPr="00B71360">
              <w:rPr>
                <w:sz w:val="20"/>
                <w:szCs w:val="20"/>
              </w:rPr>
              <w:t>-</w:t>
            </w:r>
            <w:r w:rsidRPr="00B71360">
              <w:rPr>
                <w:sz w:val="20"/>
                <w:szCs w:val="20"/>
              </w:rPr>
              <w:tab/>
              <w:t>Procedura de achiziție de echipament și licențe informatice</w:t>
            </w:r>
          </w:p>
          <w:p w:rsidR="00026BEA" w:rsidRPr="00B71360" w:rsidRDefault="00477663" w:rsidP="00017B5F">
            <w:pPr>
              <w:rPr>
                <w:sz w:val="20"/>
                <w:szCs w:val="20"/>
              </w:rPr>
            </w:pPr>
            <w:r w:rsidRPr="00B71360">
              <w:rPr>
                <w:sz w:val="20"/>
                <w:szCs w:val="20"/>
              </w:rPr>
              <w:t>-</w:t>
            </w:r>
            <w:r w:rsidRPr="00B71360">
              <w:rPr>
                <w:sz w:val="20"/>
                <w:szCs w:val="20"/>
              </w:rPr>
              <w:tab/>
              <w:t>Achiziționarea echipamentului.</w:t>
            </w:r>
          </w:p>
          <w:p w:rsidR="00026BEA" w:rsidRPr="00B71360" w:rsidRDefault="00477663" w:rsidP="00017B5F">
            <w:pPr>
              <w:rPr>
                <w:sz w:val="20"/>
                <w:szCs w:val="20"/>
              </w:rPr>
            </w:pPr>
            <w:r w:rsidRPr="00B71360">
              <w:rPr>
                <w:sz w:val="20"/>
                <w:szCs w:val="20"/>
              </w:rPr>
              <w:t>-</w:t>
            </w:r>
            <w:r w:rsidRPr="00B71360">
              <w:rPr>
                <w:sz w:val="20"/>
                <w:szCs w:val="20"/>
              </w:rPr>
              <w:tab/>
              <w:t>Încărcarea d</w:t>
            </w:r>
            <w:r w:rsidRPr="00B71360">
              <w:rPr>
                <w:sz w:val="20"/>
                <w:szCs w:val="20"/>
              </w:rPr>
              <w:t>atelor din SMIS ca parte a etapei de testare</w:t>
            </w:r>
          </w:p>
          <w:p w:rsidR="00026BEA" w:rsidRPr="00B71360" w:rsidRDefault="00477663" w:rsidP="00017B5F">
            <w:pPr>
              <w:rPr>
                <w:sz w:val="20"/>
                <w:szCs w:val="20"/>
              </w:rPr>
            </w:pPr>
            <w:r w:rsidRPr="00B71360">
              <w:rPr>
                <w:sz w:val="20"/>
                <w:szCs w:val="20"/>
              </w:rPr>
              <w:t>-</w:t>
            </w:r>
            <w:r w:rsidRPr="00B71360">
              <w:rPr>
                <w:sz w:val="20"/>
                <w:szCs w:val="20"/>
              </w:rPr>
              <w:tab/>
              <w:t>Actualizarea bazei de date în timp real (inclusiv importul de date din SMIS în timp real).</w:t>
            </w:r>
          </w:p>
          <w:p w:rsidR="00026BEA" w:rsidRPr="00B71360" w:rsidRDefault="00477663" w:rsidP="00017B5F">
            <w:pPr>
              <w:rPr>
                <w:sz w:val="20"/>
                <w:szCs w:val="20"/>
              </w:rPr>
            </w:pPr>
            <w:r w:rsidRPr="00B71360">
              <w:rPr>
                <w:sz w:val="20"/>
                <w:szCs w:val="20"/>
              </w:rPr>
              <w:t>-</w:t>
            </w:r>
            <w:r w:rsidRPr="00B71360">
              <w:rPr>
                <w:sz w:val="20"/>
                <w:szCs w:val="20"/>
              </w:rPr>
              <w:tab/>
              <w:t>Modificarea legislației naționale privind ajutorul de stat pentru a introduce obligația ca inițiatorii/concedenții a</w:t>
            </w:r>
            <w:r w:rsidRPr="00B71360">
              <w:rPr>
                <w:sz w:val="20"/>
                <w:szCs w:val="20"/>
              </w:rPr>
              <w:t>jutorului de stat să folosească baza de date.</w:t>
            </w:r>
          </w:p>
        </w:tc>
        <w:tc>
          <w:tcPr>
            <w:tcW w:w="476" w:type="pct"/>
            <w:shd w:val="clear" w:color="auto" w:fill="auto"/>
          </w:tcPr>
          <w:p w:rsidR="00026BEA" w:rsidRPr="00B71360" w:rsidRDefault="00477663" w:rsidP="00017B5F">
            <w:pPr>
              <w:jc w:val="center"/>
              <w:rPr>
                <w:sz w:val="20"/>
                <w:szCs w:val="20"/>
              </w:rPr>
            </w:pPr>
            <w:r w:rsidRPr="00B71360">
              <w:rPr>
                <w:sz w:val="20"/>
                <w:szCs w:val="20"/>
              </w:rPr>
              <w:t>31.12.2015</w:t>
            </w:r>
          </w:p>
        </w:tc>
        <w:tc>
          <w:tcPr>
            <w:tcW w:w="862" w:type="pct"/>
          </w:tcPr>
          <w:p w:rsidR="00026BEA" w:rsidRPr="00B71360" w:rsidRDefault="00477663" w:rsidP="00017B5F">
            <w:pPr>
              <w:rPr>
                <w:sz w:val="20"/>
                <w:szCs w:val="20"/>
              </w:rPr>
            </w:pPr>
            <w:r w:rsidRPr="00B71360">
              <w:rPr>
                <w:sz w:val="20"/>
                <w:szCs w:val="20"/>
              </w:rPr>
              <w:t>Consiliul Concurenței</w:t>
            </w:r>
          </w:p>
        </w:tc>
      </w:tr>
      <w:tr w:rsidR="00345F53" w:rsidTr="007429F0">
        <w:trPr>
          <w:trHeight w:val="493"/>
        </w:trPr>
        <w:tc>
          <w:tcPr>
            <w:tcW w:w="1047" w:type="pct"/>
            <w:shd w:val="clear" w:color="auto" w:fill="auto"/>
          </w:tcPr>
          <w:p w:rsidR="00026BEA" w:rsidRPr="00B71360" w:rsidRDefault="00477663" w:rsidP="00416A6D">
            <w:pPr>
              <w:rPr>
                <w:sz w:val="20"/>
                <w:szCs w:val="20"/>
              </w:rPr>
            </w:pPr>
            <w:r w:rsidRPr="00B71360">
              <w:rPr>
                <w:sz w:val="20"/>
                <w:szCs w:val="20"/>
              </w:rPr>
              <w:t xml:space="preserve">G.7 </w:t>
            </w:r>
            <w:r>
              <w:rPr>
                <w:sz w:val="20"/>
                <w:szCs w:val="20"/>
              </w:rPr>
              <w:t xml:space="preserve">- </w:t>
            </w:r>
            <w:r w:rsidRPr="00B71360">
              <w:rPr>
                <w:sz w:val="20"/>
                <w:szCs w:val="20"/>
              </w:rPr>
              <w:t xml:space="preserve">Existența unei baze statistice necesare pentru a efectua evaluări </w:t>
            </w:r>
            <w:r w:rsidRPr="00B71360">
              <w:rPr>
                <w:sz w:val="20"/>
                <w:szCs w:val="20"/>
              </w:rPr>
              <w:lastRenderedPageBreak/>
              <w:t>ale eficacității și impactului programelor. Existența unui sistem de indicatori de rezultat necesari pen</w:t>
            </w:r>
            <w:r w:rsidRPr="00B71360">
              <w:rPr>
                <w:sz w:val="20"/>
                <w:szCs w:val="20"/>
              </w:rPr>
              <w:t>tru selectarea acțiunilor care contribuie în modul cel mai eficient la obținerea rezultatelor dorite, monitorizarea progreselor înregistrate în obținerea rezultatelor și efectuarea evaluării impactului.</w:t>
            </w:r>
          </w:p>
        </w:tc>
        <w:tc>
          <w:tcPr>
            <w:tcW w:w="952" w:type="pct"/>
          </w:tcPr>
          <w:p w:rsidR="00026BEA" w:rsidRPr="00B71360" w:rsidRDefault="00477663" w:rsidP="00017B5F">
            <w:pPr>
              <w:rPr>
                <w:sz w:val="20"/>
                <w:szCs w:val="20"/>
              </w:rPr>
            </w:pPr>
            <w:r>
              <w:rPr>
                <w:sz w:val="20"/>
                <w:szCs w:val="20"/>
              </w:rPr>
              <w:lastRenderedPageBreak/>
              <w:t>1</w:t>
            </w:r>
            <w:r>
              <w:rPr>
                <w:sz w:val="20"/>
                <w:szCs w:val="20"/>
              </w:rPr>
              <w:t xml:space="preserve"> - </w:t>
            </w:r>
            <w:r w:rsidRPr="00B71360">
              <w:rPr>
                <w:sz w:val="20"/>
                <w:szCs w:val="20"/>
              </w:rPr>
              <w:t xml:space="preserve">Existența unor măsuri privind colectarea și </w:t>
            </w:r>
            <w:r w:rsidRPr="00B71360">
              <w:rPr>
                <w:sz w:val="20"/>
                <w:szCs w:val="20"/>
              </w:rPr>
              <w:t xml:space="preserve">agregarea </w:t>
            </w:r>
            <w:r w:rsidRPr="00B71360">
              <w:rPr>
                <w:sz w:val="20"/>
                <w:szCs w:val="20"/>
              </w:rPr>
              <w:lastRenderedPageBreak/>
              <w:t>rapidă a datelor statistice, cu următoarele elemente: identificarea surselor și mecanismelor de asigurare a validării statistice.</w:t>
            </w:r>
          </w:p>
        </w:tc>
        <w:tc>
          <w:tcPr>
            <w:tcW w:w="1664" w:type="pct"/>
            <w:shd w:val="clear" w:color="auto" w:fill="auto"/>
          </w:tcPr>
          <w:p w:rsidR="00026BEA" w:rsidRPr="00B71360" w:rsidRDefault="00477663" w:rsidP="00017B5F">
            <w:pPr>
              <w:rPr>
                <w:sz w:val="20"/>
                <w:szCs w:val="20"/>
              </w:rPr>
            </w:pPr>
            <w:r w:rsidRPr="00B71360">
              <w:rPr>
                <w:sz w:val="20"/>
                <w:szCs w:val="20"/>
              </w:rPr>
              <w:lastRenderedPageBreak/>
              <w:t>1.</w:t>
            </w:r>
            <w:r w:rsidRPr="00B71360">
              <w:rPr>
                <w:sz w:val="20"/>
                <w:szCs w:val="20"/>
              </w:rPr>
              <w:tab/>
              <w:t xml:space="preserve">Elaborarea și aprobarea fişelor de indicatori şi a Ghidului pentru  indicatorii POCU ca proceduri de </w:t>
            </w:r>
            <w:r w:rsidRPr="00B71360">
              <w:rPr>
                <w:sz w:val="20"/>
                <w:szCs w:val="20"/>
              </w:rPr>
              <w:lastRenderedPageBreak/>
              <w:t>monitorizare</w:t>
            </w:r>
            <w:r w:rsidRPr="00B71360">
              <w:rPr>
                <w:sz w:val="20"/>
                <w:szCs w:val="20"/>
              </w:rPr>
              <w:t xml:space="preserve"> a indicatorilor financiari și fizici ai POCU, care vor conține informații privind organismele responsabile pentru colectarea datelor, resursele umane dedicate,  termenele de colectare a datelor (inclusiv microdate), conținutul datelor și modalitățile de p</w:t>
            </w:r>
            <w:r w:rsidRPr="00B71360">
              <w:rPr>
                <w:sz w:val="20"/>
                <w:szCs w:val="20"/>
              </w:rPr>
              <w:t>rocesare a acestora.</w:t>
            </w:r>
          </w:p>
          <w:p w:rsidR="00026BEA" w:rsidRPr="00B71360" w:rsidRDefault="00477663" w:rsidP="00017B5F">
            <w:pPr>
              <w:rPr>
                <w:sz w:val="20"/>
                <w:szCs w:val="20"/>
              </w:rPr>
            </w:pPr>
            <w:r w:rsidRPr="00B71360">
              <w:rPr>
                <w:sz w:val="20"/>
                <w:szCs w:val="20"/>
              </w:rPr>
              <w:t>2. Adaptarea SMIS/MySMIS la cerințele Regulamentului Delegat (UE) nr. 480/2014.</w:t>
            </w:r>
          </w:p>
          <w:p w:rsidR="00026BEA" w:rsidRPr="00B71360" w:rsidRDefault="00477663" w:rsidP="00017B5F">
            <w:pPr>
              <w:rPr>
                <w:sz w:val="20"/>
                <w:szCs w:val="20"/>
              </w:rPr>
            </w:pPr>
          </w:p>
        </w:tc>
        <w:tc>
          <w:tcPr>
            <w:tcW w:w="476" w:type="pct"/>
            <w:shd w:val="clear" w:color="auto" w:fill="auto"/>
          </w:tcPr>
          <w:p w:rsidR="00026BEA" w:rsidRPr="00B71360" w:rsidRDefault="00477663" w:rsidP="00017B5F">
            <w:pPr>
              <w:jc w:val="center"/>
              <w:rPr>
                <w:sz w:val="20"/>
                <w:szCs w:val="20"/>
              </w:rPr>
            </w:pPr>
            <w:r w:rsidRPr="00B71360">
              <w:rPr>
                <w:sz w:val="20"/>
                <w:szCs w:val="20"/>
              </w:rPr>
              <w:lastRenderedPageBreak/>
              <w:t>30.06.2015</w:t>
            </w:r>
          </w:p>
        </w:tc>
        <w:tc>
          <w:tcPr>
            <w:tcW w:w="862" w:type="pct"/>
          </w:tcPr>
          <w:p w:rsidR="00026BEA" w:rsidRPr="00B71360" w:rsidRDefault="00477663" w:rsidP="00017B5F">
            <w:pPr>
              <w:rPr>
                <w:sz w:val="20"/>
                <w:szCs w:val="20"/>
              </w:rPr>
            </w:pPr>
            <w:r w:rsidRPr="00B71360">
              <w:rPr>
                <w:sz w:val="20"/>
                <w:szCs w:val="20"/>
              </w:rPr>
              <w:t xml:space="preserve">Ministerul Fondurilor Europene </w:t>
            </w:r>
          </w:p>
          <w:p w:rsidR="00026BEA" w:rsidRPr="00B71360" w:rsidRDefault="00477663" w:rsidP="00017B5F">
            <w:pPr>
              <w:rPr>
                <w:sz w:val="20"/>
                <w:szCs w:val="20"/>
              </w:rPr>
            </w:pPr>
            <w:r w:rsidRPr="00B71360">
              <w:rPr>
                <w:sz w:val="20"/>
                <w:szCs w:val="20"/>
              </w:rPr>
              <w:lastRenderedPageBreak/>
              <w:t>Ministerul Muncii, Familiei, Protecţiei Sociale şi Persoanelor Vârstnice</w:t>
            </w:r>
          </w:p>
          <w:p w:rsidR="00026BEA" w:rsidRPr="00B71360" w:rsidRDefault="00477663" w:rsidP="00017B5F">
            <w:pPr>
              <w:rPr>
                <w:sz w:val="20"/>
                <w:szCs w:val="20"/>
              </w:rPr>
            </w:pPr>
            <w:r w:rsidRPr="00B71360">
              <w:rPr>
                <w:sz w:val="20"/>
                <w:szCs w:val="20"/>
              </w:rPr>
              <w:t>Ministerul Educației Naționale (OI MEN</w:t>
            </w:r>
            <w:r w:rsidRPr="00B71360">
              <w:rPr>
                <w:sz w:val="20"/>
                <w:szCs w:val="20"/>
              </w:rPr>
              <w:t>, OI CNDIPT)</w:t>
            </w:r>
          </w:p>
          <w:p w:rsidR="00026BEA" w:rsidRPr="00B71360" w:rsidRDefault="00477663" w:rsidP="00017B5F">
            <w:pPr>
              <w:rPr>
                <w:sz w:val="20"/>
                <w:szCs w:val="20"/>
              </w:rPr>
            </w:pPr>
          </w:p>
        </w:tc>
      </w:tr>
      <w:tr w:rsidR="00345F53" w:rsidTr="007429F0">
        <w:trPr>
          <w:trHeight w:val="493"/>
        </w:trPr>
        <w:tc>
          <w:tcPr>
            <w:tcW w:w="1047" w:type="pct"/>
            <w:shd w:val="clear" w:color="auto" w:fill="auto"/>
          </w:tcPr>
          <w:p w:rsidR="00026BEA" w:rsidRPr="00B71360" w:rsidRDefault="00477663" w:rsidP="00416A6D">
            <w:pPr>
              <w:rPr>
                <w:sz w:val="20"/>
                <w:szCs w:val="20"/>
              </w:rPr>
            </w:pPr>
            <w:r w:rsidRPr="00B71360">
              <w:rPr>
                <w:sz w:val="20"/>
                <w:szCs w:val="20"/>
              </w:rPr>
              <w:lastRenderedPageBreak/>
              <w:t xml:space="preserve">G.7 </w:t>
            </w:r>
            <w:r>
              <w:rPr>
                <w:sz w:val="20"/>
                <w:szCs w:val="20"/>
              </w:rPr>
              <w:t xml:space="preserve">- </w:t>
            </w:r>
            <w:r w:rsidRPr="00B71360">
              <w:rPr>
                <w:sz w:val="20"/>
                <w:szCs w:val="20"/>
              </w:rPr>
              <w:t>Existența unei baze statistice necesare pentru a efectua evaluări ale eficacității și impactului programelor. Existența unui sistem de indicatori de rezultat necesari pentru selectarea acțiunilor care contribuie în modul cel mai eficie</w:t>
            </w:r>
            <w:r w:rsidRPr="00B71360">
              <w:rPr>
                <w:sz w:val="20"/>
                <w:szCs w:val="20"/>
              </w:rPr>
              <w:t>nt la obținerea rezultatelor dorite, monitorizarea progreselor înregistrate în obținerea rezultatelor și efectuarea evaluării impactului.</w:t>
            </w:r>
          </w:p>
        </w:tc>
        <w:tc>
          <w:tcPr>
            <w:tcW w:w="952" w:type="pct"/>
          </w:tcPr>
          <w:p w:rsidR="00026BEA" w:rsidRPr="00B71360" w:rsidRDefault="00477663" w:rsidP="00017B5F">
            <w:pPr>
              <w:rPr>
                <w:sz w:val="20"/>
                <w:szCs w:val="20"/>
              </w:rPr>
            </w:pPr>
            <w:r>
              <w:rPr>
                <w:sz w:val="20"/>
                <w:szCs w:val="20"/>
              </w:rPr>
              <w:t>2</w:t>
            </w:r>
            <w:r>
              <w:rPr>
                <w:sz w:val="20"/>
                <w:szCs w:val="20"/>
              </w:rPr>
              <w:t xml:space="preserve"> - </w:t>
            </w:r>
            <w:r w:rsidRPr="00B71360">
              <w:rPr>
                <w:sz w:val="20"/>
                <w:szCs w:val="20"/>
              </w:rPr>
              <w:t>Existența unor măsuri privind colectarea și agregarea rapidă a datelor statistice, cu următoarele elemente: măsuri</w:t>
            </w:r>
            <w:r w:rsidRPr="00B71360">
              <w:rPr>
                <w:sz w:val="20"/>
                <w:szCs w:val="20"/>
              </w:rPr>
              <w:t xml:space="preserve"> de publicare și de disponibilitate publică a datelor agregate.</w:t>
            </w:r>
          </w:p>
        </w:tc>
        <w:tc>
          <w:tcPr>
            <w:tcW w:w="1664" w:type="pct"/>
            <w:shd w:val="clear" w:color="auto" w:fill="auto"/>
          </w:tcPr>
          <w:p w:rsidR="00026BEA" w:rsidRPr="00B71360" w:rsidRDefault="00477663" w:rsidP="00017B5F">
            <w:pPr>
              <w:rPr>
                <w:sz w:val="20"/>
                <w:szCs w:val="20"/>
              </w:rPr>
            </w:pPr>
            <w:r w:rsidRPr="00B71360">
              <w:rPr>
                <w:sz w:val="20"/>
                <w:szCs w:val="20"/>
              </w:rPr>
              <w:t>1.</w:t>
            </w:r>
            <w:r w:rsidRPr="00B71360">
              <w:rPr>
                <w:sz w:val="20"/>
                <w:szCs w:val="20"/>
              </w:rPr>
              <w:tab/>
              <w:t>Definirea unei secțiuni pe site-ul MFE dedicate publicării Rapoartelor Anuale de Implementare POCU.</w:t>
            </w:r>
          </w:p>
          <w:p w:rsidR="00026BEA" w:rsidRPr="00B71360" w:rsidRDefault="00477663" w:rsidP="00017B5F">
            <w:pPr>
              <w:rPr>
                <w:sz w:val="20"/>
                <w:szCs w:val="20"/>
              </w:rPr>
            </w:pPr>
            <w:r w:rsidRPr="00B71360">
              <w:rPr>
                <w:sz w:val="20"/>
                <w:szCs w:val="20"/>
              </w:rPr>
              <w:t>2.</w:t>
            </w:r>
            <w:r w:rsidRPr="00B71360">
              <w:rPr>
                <w:sz w:val="20"/>
                <w:szCs w:val="20"/>
              </w:rPr>
              <w:tab/>
              <w:t>Elaborarea și aprobarea în CM a Strategiei de Comunicare, care va include măsurile pen</w:t>
            </w:r>
            <w:r w:rsidRPr="00B71360">
              <w:rPr>
                <w:sz w:val="20"/>
                <w:szCs w:val="20"/>
              </w:rPr>
              <w:t>tru publicarea și punerea la dispoziția publicului a datelor agregate.</w:t>
            </w:r>
          </w:p>
          <w:p w:rsidR="00026BEA" w:rsidRPr="00B71360" w:rsidRDefault="00477663" w:rsidP="00017B5F">
            <w:pPr>
              <w:rPr>
                <w:sz w:val="20"/>
                <w:szCs w:val="20"/>
              </w:rPr>
            </w:pPr>
          </w:p>
        </w:tc>
        <w:tc>
          <w:tcPr>
            <w:tcW w:w="476" w:type="pct"/>
            <w:shd w:val="clear" w:color="auto" w:fill="auto"/>
          </w:tcPr>
          <w:p w:rsidR="00026BEA" w:rsidRPr="00B71360" w:rsidRDefault="00477663" w:rsidP="00017B5F">
            <w:pPr>
              <w:jc w:val="center"/>
              <w:rPr>
                <w:sz w:val="20"/>
                <w:szCs w:val="20"/>
              </w:rPr>
            </w:pPr>
            <w:r w:rsidRPr="00B71360">
              <w:rPr>
                <w:sz w:val="20"/>
                <w:szCs w:val="20"/>
              </w:rPr>
              <w:t>31.12.2015</w:t>
            </w:r>
          </w:p>
        </w:tc>
        <w:tc>
          <w:tcPr>
            <w:tcW w:w="862" w:type="pct"/>
          </w:tcPr>
          <w:p w:rsidR="00026BEA" w:rsidRPr="00B71360" w:rsidRDefault="00477663" w:rsidP="00017B5F">
            <w:pPr>
              <w:rPr>
                <w:sz w:val="20"/>
                <w:szCs w:val="20"/>
              </w:rPr>
            </w:pPr>
            <w:r w:rsidRPr="00B71360">
              <w:rPr>
                <w:sz w:val="20"/>
                <w:szCs w:val="20"/>
              </w:rPr>
              <w:t>Ministerul Fondurilor Europene (AM POSDRU)</w:t>
            </w:r>
          </w:p>
        </w:tc>
      </w:tr>
      <w:tr w:rsidR="00345F53" w:rsidTr="007429F0">
        <w:trPr>
          <w:trHeight w:val="493"/>
        </w:trPr>
        <w:tc>
          <w:tcPr>
            <w:tcW w:w="1047" w:type="pct"/>
            <w:shd w:val="clear" w:color="auto" w:fill="auto"/>
          </w:tcPr>
          <w:p w:rsidR="00026BEA" w:rsidRPr="00B71360" w:rsidRDefault="00477663" w:rsidP="00416A6D">
            <w:pPr>
              <w:rPr>
                <w:sz w:val="20"/>
                <w:szCs w:val="20"/>
              </w:rPr>
            </w:pPr>
            <w:r w:rsidRPr="00B71360">
              <w:rPr>
                <w:sz w:val="20"/>
                <w:szCs w:val="20"/>
              </w:rPr>
              <w:t xml:space="preserve">G.7 </w:t>
            </w:r>
            <w:r>
              <w:rPr>
                <w:sz w:val="20"/>
                <w:szCs w:val="20"/>
              </w:rPr>
              <w:t xml:space="preserve">- </w:t>
            </w:r>
            <w:r w:rsidRPr="00B71360">
              <w:rPr>
                <w:sz w:val="20"/>
                <w:szCs w:val="20"/>
              </w:rPr>
              <w:t>Existența unei baze statistice necesare pentru a efectua evaluări ale eficacității și impactului programelor. Existența unu</w:t>
            </w:r>
            <w:r w:rsidRPr="00B71360">
              <w:rPr>
                <w:sz w:val="20"/>
                <w:szCs w:val="20"/>
              </w:rPr>
              <w:t>i sistem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952" w:type="pct"/>
          </w:tcPr>
          <w:p w:rsidR="00026BEA" w:rsidRPr="00B71360" w:rsidRDefault="00477663" w:rsidP="00017B5F">
            <w:pPr>
              <w:rPr>
                <w:sz w:val="20"/>
                <w:szCs w:val="20"/>
              </w:rPr>
            </w:pPr>
            <w:r>
              <w:rPr>
                <w:sz w:val="20"/>
                <w:szCs w:val="20"/>
              </w:rPr>
              <w:t>4</w:t>
            </w:r>
            <w:r>
              <w:rPr>
                <w:sz w:val="20"/>
                <w:szCs w:val="20"/>
              </w:rPr>
              <w:t xml:space="preserve"> - </w:t>
            </w:r>
            <w:r w:rsidRPr="00B71360">
              <w:rPr>
                <w:sz w:val="20"/>
                <w:szCs w:val="20"/>
              </w:rPr>
              <w:t>Un</w:t>
            </w:r>
            <w:r w:rsidRPr="00B71360">
              <w:rPr>
                <w:sz w:val="20"/>
                <w:szCs w:val="20"/>
              </w:rPr>
              <w:t xml:space="preserve"> sistem eficient de indicatori de rezultat care să includă: stabilirea de ținte pentru acești indicatori.</w:t>
            </w:r>
          </w:p>
        </w:tc>
        <w:tc>
          <w:tcPr>
            <w:tcW w:w="1664" w:type="pct"/>
            <w:shd w:val="clear" w:color="auto" w:fill="auto"/>
          </w:tcPr>
          <w:p w:rsidR="00026BEA" w:rsidRPr="00B71360" w:rsidRDefault="00477663" w:rsidP="00017B5F">
            <w:pPr>
              <w:rPr>
                <w:sz w:val="20"/>
                <w:szCs w:val="20"/>
              </w:rPr>
            </w:pPr>
            <w:r w:rsidRPr="00B71360">
              <w:rPr>
                <w:sz w:val="20"/>
                <w:szCs w:val="20"/>
              </w:rPr>
              <w:t>Identificarea valorilor de bază lipsă pe baza de dovezi în special prin sondaje externalizate.</w:t>
            </w:r>
          </w:p>
        </w:tc>
        <w:tc>
          <w:tcPr>
            <w:tcW w:w="476" w:type="pct"/>
            <w:shd w:val="clear" w:color="auto" w:fill="auto"/>
          </w:tcPr>
          <w:p w:rsidR="00026BEA" w:rsidRPr="00B71360" w:rsidRDefault="00477663" w:rsidP="00017B5F">
            <w:pPr>
              <w:jc w:val="center"/>
              <w:rPr>
                <w:sz w:val="20"/>
                <w:szCs w:val="20"/>
              </w:rPr>
            </w:pPr>
            <w:r w:rsidRPr="00B71360">
              <w:rPr>
                <w:sz w:val="20"/>
                <w:szCs w:val="20"/>
              </w:rPr>
              <w:t>30.06.2015</w:t>
            </w:r>
          </w:p>
        </w:tc>
        <w:tc>
          <w:tcPr>
            <w:tcW w:w="862" w:type="pct"/>
          </w:tcPr>
          <w:p w:rsidR="00026BEA" w:rsidRPr="00B71360" w:rsidRDefault="00477663" w:rsidP="00017B5F">
            <w:pPr>
              <w:rPr>
                <w:sz w:val="20"/>
                <w:szCs w:val="20"/>
              </w:rPr>
            </w:pPr>
            <w:r w:rsidRPr="00B71360">
              <w:rPr>
                <w:sz w:val="20"/>
                <w:szCs w:val="20"/>
              </w:rPr>
              <w:t>MFE</w:t>
            </w:r>
          </w:p>
        </w:tc>
      </w:tr>
      <w:tr w:rsidR="00345F53" w:rsidTr="007429F0">
        <w:trPr>
          <w:trHeight w:val="493"/>
        </w:trPr>
        <w:tc>
          <w:tcPr>
            <w:tcW w:w="1047" w:type="pct"/>
            <w:shd w:val="clear" w:color="auto" w:fill="auto"/>
          </w:tcPr>
          <w:p w:rsidR="00026BEA" w:rsidRPr="00B71360" w:rsidRDefault="00477663" w:rsidP="00416A6D">
            <w:pPr>
              <w:rPr>
                <w:sz w:val="20"/>
                <w:szCs w:val="20"/>
              </w:rPr>
            </w:pPr>
            <w:r w:rsidRPr="00B71360">
              <w:rPr>
                <w:sz w:val="20"/>
                <w:szCs w:val="20"/>
              </w:rPr>
              <w:lastRenderedPageBreak/>
              <w:t xml:space="preserve">G.7 </w:t>
            </w:r>
            <w:r>
              <w:rPr>
                <w:sz w:val="20"/>
                <w:szCs w:val="20"/>
              </w:rPr>
              <w:t xml:space="preserve">- </w:t>
            </w:r>
            <w:r w:rsidRPr="00B71360">
              <w:rPr>
                <w:sz w:val="20"/>
                <w:szCs w:val="20"/>
              </w:rPr>
              <w:t xml:space="preserve">Existența unei baze statistice </w:t>
            </w:r>
            <w:r w:rsidRPr="00B71360">
              <w:rPr>
                <w:sz w:val="20"/>
                <w:szCs w:val="20"/>
              </w:rPr>
              <w:t>necesare pentru a efectua evaluări ale eficacității și impactului programelor. Existența unui sistem de indicatori de rezultat necesari pentru selectarea acțiunilor care contribuie în modul cel mai eficient la obținerea rezultatelor dorite, monitorizarea p</w:t>
            </w:r>
            <w:r w:rsidRPr="00B71360">
              <w:rPr>
                <w:sz w:val="20"/>
                <w:szCs w:val="20"/>
              </w:rPr>
              <w:t>rogreselor înregistrate în obținerea rezultatelor și efectuarea evaluării impactului.</w:t>
            </w:r>
          </w:p>
        </w:tc>
        <w:tc>
          <w:tcPr>
            <w:tcW w:w="952" w:type="pct"/>
          </w:tcPr>
          <w:p w:rsidR="00026BEA" w:rsidRPr="00B71360" w:rsidRDefault="00477663" w:rsidP="00017B5F">
            <w:pPr>
              <w:rPr>
                <w:sz w:val="20"/>
                <w:szCs w:val="20"/>
              </w:rPr>
            </w:pPr>
            <w:r>
              <w:rPr>
                <w:sz w:val="20"/>
                <w:szCs w:val="20"/>
              </w:rPr>
              <w:t>5</w:t>
            </w:r>
            <w:r>
              <w:rPr>
                <w:sz w:val="20"/>
                <w:szCs w:val="20"/>
              </w:rPr>
              <w:t xml:space="preserve"> - </w:t>
            </w:r>
            <w:r w:rsidRPr="00B71360">
              <w:rPr>
                <w:sz w:val="20"/>
                <w:szCs w:val="20"/>
              </w:rPr>
              <w:t>Un sistem eficient de indicatori de rezultat care să includă: robustețea și validarea statistică, claritatea interpretării normative, capacitatea de reacție la politi</w:t>
            </w:r>
            <w:r w:rsidRPr="00B71360">
              <w:rPr>
                <w:sz w:val="20"/>
                <w:szCs w:val="20"/>
              </w:rPr>
              <w:t>că, colectarea în timp util a datelor.</w:t>
            </w:r>
          </w:p>
        </w:tc>
        <w:tc>
          <w:tcPr>
            <w:tcW w:w="1664" w:type="pct"/>
            <w:shd w:val="clear" w:color="auto" w:fill="auto"/>
          </w:tcPr>
          <w:p w:rsidR="00026BEA" w:rsidRPr="00B71360" w:rsidRDefault="00477663" w:rsidP="00017B5F">
            <w:pPr>
              <w:rPr>
                <w:sz w:val="20"/>
                <w:szCs w:val="20"/>
              </w:rPr>
            </w:pPr>
            <w:r w:rsidRPr="00B71360">
              <w:rPr>
                <w:sz w:val="20"/>
                <w:szCs w:val="20"/>
              </w:rPr>
              <w:t>1.</w:t>
            </w:r>
            <w:r w:rsidRPr="00B71360">
              <w:rPr>
                <w:sz w:val="20"/>
                <w:szCs w:val="20"/>
              </w:rPr>
              <w:tab/>
              <w:t>Identificarea valorilor de bază lipsă, pe baza de dovezi,  în special prin sondaje externalizate.</w:t>
            </w:r>
          </w:p>
          <w:p w:rsidR="00026BEA" w:rsidRPr="00B71360" w:rsidRDefault="00477663" w:rsidP="00017B5F">
            <w:pPr>
              <w:rPr>
                <w:sz w:val="20"/>
                <w:szCs w:val="20"/>
              </w:rPr>
            </w:pPr>
            <w:r w:rsidRPr="00B71360">
              <w:rPr>
                <w:sz w:val="20"/>
                <w:szCs w:val="20"/>
              </w:rPr>
              <w:t xml:space="preserve">Elaborarea și aprobarea procedurilor de monitorizare a indicatorilor financiari și fizici ai POCU, care vor conține </w:t>
            </w:r>
            <w:r w:rsidRPr="00B71360">
              <w:rPr>
                <w:sz w:val="20"/>
                <w:szCs w:val="20"/>
              </w:rPr>
              <w:t>informații privind organismele responsabile pentru colectarea datelor (inclusiv microdate), resursele umane dedicate, termenele de colectare a datelor, conținutul datelor și modalitățile de procesare a acestora.</w:t>
            </w:r>
          </w:p>
          <w:p w:rsidR="00026BEA" w:rsidRPr="00B71360" w:rsidRDefault="00477663" w:rsidP="00017B5F">
            <w:pPr>
              <w:rPr>
                <w:sz w:val="20"/>
                <w:szCs w:val="20"/>
              </w:rPr>
            </w:pPr>
          </w:p>
        </w:tc>
        <w:tc>
          <w:tcPr>
            <w:tcW w:w="476" w:type="pct"/>
            <w:shd w:val="clear" w:color="auto" w:fill="auto"/>
          </w:tcPr>
          <w:p w:rsidR="00026BEA" w:rsidRPr="00B71360" w:rsidRDefault="00477663" w:rsidP="00017B5F">
            <w:pPr>
              <w:jc w:val="center"/>
              <w:rPr>
                <w:sz w:val="20"/>
                <w:szCs w:val="20"/>
              </w:rPr>
            </w:pPr>
            <w:r w:rsidRPr="00B71360">
              <w:rPr>
                <w:sz w:val="20"/>
                <w:szCs w:val="20"/>
              </w:rPr>
              <w:t>30.06.2015</w:t>
            </w:r>
          </w:p>
        </w:tc>
        <w:tc>
          <w:tcPr>
            <w:tcW w:w="862" w:type="pct"/>
          </w:tcPr>
          <w:p w:rsidR="00026BEA" w:rsidRPr="00B71360" w:rsidRDefault="00477663" w:rsidP="00017B5F">
            <w:pPr>
              <w:rPr>
                <w:sz w:val="20"/>
                <w:szCs w:val="20"/>
              </w:rPr>
            </w:pPr>
            <w:r w:rsidRPr="00B71360">
              <w:rPr>
                <w:sz w:val="20"/>
                <w:szCs w:val="20"/>
              </w:rPr>
              <w:t>MFE</w:t>
            </w:r>
          </w:p>
        </w:tc>
      </w:tr>
      <w:tr w:rsidR="00345F53" w:rsidTr="007429F0">
        <w:trPr>
          <w:trHeight w:val="493"/>
        </w:trPr>
        <w:tc>
          <w:tcPr>
            <w:tcW w:w="1047" w:type="pct"/>
            <w:shd w:val="clear" w:color="auto" w:fill="auto"/>
          </w:tcPr>
          <w:p w:rsidR="00026BEA" w:rsidRPr="00B71360" w:rsidRDefault="00477663" w:rsidP="00416A6D">
            <w:pPr>
              <w:rPr>
                <w:sz w:val="20"/>
                <w:szCs w:val="20"/>
              </w:rPr>
            </w:pPr>
            <w:r w:rsidRPr="00B71360">
              <w:rPr>
                <w:sz w:val="20"/>
                <w:szCs w:val="20"/>
              </w:rPr>
              <w:t xml:space="preserve">G.7 </w:t>
            </w:r>
            <w:r>
              <w:rPr>
                <w:sz w:val="20"/>
                <w:szCs w:val="20"/>
              </w:rPr>
              <w:t xml:space="preserve">- </w:t>
            </w:r>
            <w:r w:rsidRPr="00B71360">
              <w:rPr>
                <w:sz w:val="20"/>
                <w:szCs w:val="20"/>
              </w:rPr>
              <w:t>Existența unei baze s</w:t>
            </w:r>
            <w:r w:rsidRPr="00B71360">
              <w:rPr>
                <w:sz w:val="20"/>
                <w:szCs w:val="20"/>
              </w:rPr>
              <w:t>tatistice necesare pentru a efectua evaluări ale eficacității și impactului programelor. Existența unui sistem de indicatori de rezultat necesari pentru selectarea acțiunilor care contribuie în modul cel mai eficient la obținerea rezultatelor dorite, monit</w:t>
            </w:r>
            <w:r w:rsidRPr="00B71360">
              <w:rPr>
                <w:sz w:val="20"/>
                <w:szCs w:val="20"/>
              </w:rPr>
              <w:t>orizarea progreselor înregistrate în obținerea rezultatelor și efectuarea evaluării impactului.</w:t>
            </w:r>
          </w:p>
        </w:tc>
        <w:tc>
          <w:tcPr>
            <w:tcW w:w="952" w:type="pct"/>
          </w:tcPr>
          <w:p w:rsidR="00026BEA" w:rsidRPr="00B71360" w:rsidRDefault="00477663" w:rsidP="00017B5F">
            <w:pPr>
              <w:rPr>
                <w:sz w:val="20"/>
                <w:szCs w:val="20"/>
              </w:rPr>
            </w:pPr>
            <w:r>
              <w:rPr>
                <w:sz w:val="20"/>
                <w:szCs w:val="20"/>
              </w:rPr>
              <w:t>6</w:t>
            </w:r>
            <w:r>
              <w:rPr>
                <w:sz w:val="20"/>
                <w:szCs w:val="20"/>
              </w:rPr>
              <w:t xml:space="preserve"> - </w:t>
            </w:r>
            <w:r w:rsidRPr="00B71360">
              <w:rPr>
                <w:sz w:val="20"/>
                <w:szCs w:val="20"/>
              </w:rPr>
              <w:t>Proceduri pentru a se asigura că toate operațiunile finanțate prin program adoptă un sistem eficace de indicatori.</w:t>
            </w:r>
          </w:p>
        </w:tc>
        <w:tc>
          <w:tcPr>
            <w:tcW w:w="1664" w:type="pct"/>
            <w:shd w:val="clear" w:color="auto" w:fill="auto"/>
          </w:tcPr>
          <w:p w:rsidR="00026BEA" w:rsidRPr="00B71360" w:rsidRDefault="00477663" w:rsidP="00017B5F">
            <w:pPr>
              <w:rPr>
                <w:sz w:val="20"/>
                <w:szCs w:val="20"/>
              </w:rPr>
            </w:pPr>
            <w:r w:rsidRPr="00B71360">
              <w:rPr>
                <w:sz w:val="20"/>
                <w:szCs w:val="20"/>
              </w:rPr>
              <w:t xml:space="preserve">1. Elaborarea şi aprobarea procedurilor </w:t>
            </w:r>
            <w:r w:rsidRPr="00B71360">
              <w:rPr>
                <w:sz w:val="20"/>
                <w:szCs w:val="20"/>
              </w:rPr>
              <w:t>de monitorizare a indicatorilor financiari şi fizici POCU, care vor conține informații privind organismele responsabile pentru colectarea datelor, resursele umane dedicate, termenele de colectare a datelor, conținutul datelor și modalitățile de procesare a</w:t>
            </w:r>
            <w:r w:rsidRPr="00B71360">
              <w:rPr>
                <w:sz w:val="20"/>
                <w:szCs w:val="20"/>
              </w:rPr>
              <w:t xml:space="preserve"> acestora.</w:t>
            </w:r>
          </w:p>
          <w:p w:rsidR="00026BEA" w:rsidRPr="00B71360" w:rsidRDefault="00477663" w:rsidP="00017B5F">
            <w:pPr>
              <w:rPr>
                <w:sz w:val="20"/>
                <w:szCs w:val="20"/>
              </w:rPr>
            </w:pPr>
            <w:r w:rsidRPr="00B71360">
              <w:rPr>
                <w:sz w:val="20"/>
                <w:szCs w:val="20"/>
              </w:rPr>
              <w:t>2. Elaborarea şi aprobarea în CM a Planului de evaluare a POCU, care va identifica datele necesare evaluărilor, inclusiv a celor necesare evaluărilor de impact și realizarea ulterioară a aranjamentelor de colectare sau accesare a datelor necesar</w:t>
            </w:r>
            <w:r w:rsidRPr="00B71360">
              <w:rPr>
                <w:sz w:val="20"/>
                <w:szCs w:val="20"/>
              </w:rPr>
              <w:t xml:space="preserve">e evaluărilor de impact, altele decât cele furnizate de sistemul de monitorizare. </w:t>
            </w:r>
          </w:p>
          <w:p w:rsidR="00026BEA" w:rsidRPr="00B71360" w:rsidRDefault="00477663" w:rsidP="00017B5F">
            <w:pPr>
              <w:rPr>
                <w:sz w:val="20"/>
                <w:szCs w:val="20"/>
              </w:rPr>
            </w:pPr>
          </w:p>
        </w:tc>
        <w:tc>
          <w:tcPr>
            <w:tcW w:w="476" w:type="pct"/>
            <w:shd w:val="clear" w:color="auto" w:fill="auto"/>
          </w:tcPr>
          <w:p w:rsidR="00026BEA" w:rsidRPr="00B71360" w:rsidRDefault="00477663" w:rsidP="00017B5F">
            <w:pPr>
              <w:jc w:val="center"/>
              <w:rPr>
                <w:sz w:val="20"/>
                <w:szCs w:val="20"/>
              </w:rPr>
            </w:pPr>
            <w:r w:rsidRPr="00B71360">
              <w:rPr>
                <w:sz w:val="20"/>
                <w:szCs w:val="20"/>
              </w:rPr>
              <w:t>30.06.2015</w:t>
            </w:r>
          </w:p>
        </w:tc>
        <w:tc>
          <w:tcPr>
            <w:tcW w:w="862" w:type="pct"/>
          </w:tcPr>
          <w:p w:rsidR="00026BEA" w:rsidRPr="00B71360" w:rsidRDefault="00477663" w:rsidP="00017B5F">
            <w:pPr>
              <w:rPr>
                <w:sz w:val="20"/>
                <w:szCs w:val="20"/>
              </w:rPr>
            </w:pPr>
            <w:r w:rsidRPr="00B71360">
              <w:rPr>
                <w:sz w:val="20"/>
                <w:szCs w:val="20"/>
              </w:rPr>
              <w:t>Ministerul Fondurilor Europene</w:t>
            </w:r>
          </w:p>
          <w:p w:rsidR="00026BEA" w:rsidRPr="00B71360" w:rsidRDefault="00477663" w:rsidP="00017B5F">
            <w:pPr>
              <w:rPr>
                <w:sz w:val="20"/>
                <w:szCs w:val="20"/>
              </w:rPr>
            </w:pPr>
            <w:r w:rsidRPr="00B71360">
              <w:rPr>
                <w:sz w:val="20"/>
                <w:szCs w:val="20"/>
              </w:rPr>
              <w:t>Ministerul Muncii, Familiei, Protecţiei Sociale şi Persoanelor Vârstnice</w:t>
            </w:r>
          </w:p>
          <w:p w:rsidR="00026BEA" w:rsidRPr="00B71360" w:rsidRDefault="00477663" w:rsidP="00017B5F">
            <w:pPr>
              <w:rPr>
                <w:sz w:val="20"/>
                <w:szCs w:val="20"/>
              </w:rPr>
            </w:pPr>
            <w:r w:rsidRPr="00B71360">
              <w:rPr>
                <w:sz w:val="20"/>
                <w:szCs w:val="20"/>
              </w:rPr>
              <w:t>Ministerul Educației Naționale (OI MEN, OI CNDIPT)</w:t>
            </w:r>
          </w:p>
          <w:p w:rsidR="00026BEA" w:rsidRPr="00B71360" w:rsidRDefault="00477663" w:rsidP="00017B5F">
            <w:pPr>
              <w:rPr>
                <w:sz w:val="20"/>
                <w:szCs w:val="20"/>
              </w:rPr>
            </w:pPr>
          </w:p>
        </w:tc>
      </w:tr>
    </w:tbl>
    <w:p w:rsidR="00026BEA" w:rsidRPr="00DC028E" w:rsidRDefault="00477663" w:rsidP="00026BEA">
      <w:pPr>
        <w:rPr>
          <w:b/>
        </w:rPr>
      </w:pPr>
    </w:p>
    <w:p w:rsidR="00026BEA" w:rsidRDefault="00477663" w:rsidP="00B43DD0">
      <w:pPr>
        <w:keepNext/>
        <w:rPr>
          <w:b/>
        </w:rPr>
      </w:pPr>
      <w:r>
        <w:rPr>
          <w:b/>
        </w:rPr>
        <w:t>Tabelul 26: Acțiunile pentru îndeplinirea condiționalităților ex-ante tematice aplicabile</w:t>
      </w:r>
      <w:r w:rsidRPr="00DC028E">
        <w:rPr>
          <w:b/>
        </w:rPr>
        <w:t xml:space="preserve"> </w:t>
      </w:r>
    </w:p>
    <w:tbl>
      <w:tblPr>
        <w:tblW w:w="49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119"/>
        <w:gridCol w:w="2836"/>
        <w:gridCol w:w="4961"/>
        <w:gridCol w:w="1417"/>
        <w:gridCol w:w="2548"/>
      </w:tblGrid>
      <w:tr w:rsidR="00345F53" w:rsidTr="007429F0">
        <w:trPr>
          <w:trHeight w:val="493"/>
          <w:tblHeader/>
        </w:trPr>
        <w:tc>
          <w:tcPr>
            <w:tcW w:w="1048" w:type="pct"/>
            <w:shd w:val="clear" w:color="auto" w:fill="auto"/>
          </w:tcPr>
          <w:p w:rsidR="00026BEA" w:rsidRPr="00B71360" w:rsidRDefault="00477663" w:rsidP="00017B5F">
            <w:pPr>
              <w:snapToGrid w:val="0"/>
              <w:jc w:val="center"/>
              <w:rPr>
                <w:b/>
                <w:color w:val="FF0000"/>
                <w:sz w:val="20"/>
                <w:szCs w:val="20"/>
              </w:rPr>
            </w:pPr>
            <w:r>
              <w:rPr>
                <w:b/>
                <w:sz w:val="20"/>
                <w:szCs w:val="20"/>
              </w:rPr>
              <w:t>Condiționalitate ex-ante tematică</w:t>
            </w:r>
          </w:p>
        </w:tc>
        <w:tc>
          <w:tcPr>
            <w:tcW w:w="953" w:type="pct"/>
          </w:tcPr>
          <w:p w:rsidR="00026BEA" w:rsidRPr="00B71360" w:rsidRDefault="00477663" w:rsidP="00017B5F">
            <w:pPr>
              <w:snapToGrid w:val="0"/>
              <w:jc w:val="center"/>
              <w:rPr>
                <w:b/>
                <w:color w:val="FF0000"/>
                <w:sz w:val="20"/>
                <w:szCs w:val="20"/>
              </w:rPr>
            </w:pPr>
            <w:r w:rsidRPr="00B71360">
              <w:rPr>
                <w:b/>
                <w:sz w:val="20"/>
                <w:szCs w:val="20"/>
              </w:rPr>
              <w:t>Criteriile neîndeplinite</w:t>
            </w:r>
          </w:p>
        </w:tc>
        <w:tc>
          <w:tcPr>
            <w:tcW w:w="1667" w:type="pct"/>
            <w:shd w:val="clear" w:color="auto" w:fill="auto"/>
          </w:tcPr>
          <w:p w:rsidR="00026BEA" w:rsidRPr="00B71360" w:rsidRDefault="00477663" w:rsidP="00017B5F">
            <w:pPr>
              <w:snapToGrid w:val="0"/>
              <w:jc w:val="center"/>
              <w:rPr>
                <w:b/>
                <w:color w:val="FF0000"/>
                <w:sz w:val="20"/>
                <w:szCs w:val="20"/>
              </w:rPr>
            </w:pPr>
            <w:r w:rsidRPr="00B71360">
              <w:rPr>
                <w:b/>
                <w:sz w:val="20"/>
                <w:szCs w:val="20"/>
              </w:rPr>
              <w:t>Acțiunile care urmează să fie întreprinse</w:t>
            </w:r>
          </w:p>
        </w:tc>
        <w:tc>
          <w:tcPr>
            <w:tcW w:w="476" w:type="pct"/>
            <w:shd w:val="clear" w:color="auto" w:fill="auto"/>
          </w:tcPr>
          <w:p w:rsidR="00026BEA" w:rsidRPr="00B71360" w:rsidRDefault="00477663" w:rsidP="00017B5F">
            <w:pPr>
              <w:snapToGrid w:val="0"/>
              <w:jc w:val="center"/>
              <w:rPr>
                <w:b/>
                <w:color w:val="FF0000"/>
                <w:sz w:val="20"/>
                <w:szCs w:val="20"/>
              </w:rPr>
            </w:pPr>
            <w:r w:rsidRPr="00B71360">
              <w:rPr>
                <w:b/>
                <w:sz w:val="20"/>
                <w:szCs w:val="20"/>
              </w:rPr>
              <w:t>Termenul-limită (data)</w:t>
            </w:r>
          </w:p>
        </w:tc>
        <w:tc>
          <w:tcPr>
            <w:tcW w:w="856" w:type="pct"/>
          </w:tcPr>
          <w:p w:rsidR="00026BEA" w:rsidRPr="00B71360" w:rsidRDefault="00477663" w:rsidP="00017B5F">
            <w:pPr>
              <w:snapToGrid w:val="0"/>
              <w:jc w:val="center"/>
              <w:rPr>
                <w:b/>
                <w:color w:val="FF0000"/>
                <w:sz w:val="20"/>
                <w:szCs w:val="20"/>
              </w:rPr>
            </w:pPr>
            <w:r w:rsidRPr="00B71360">
              <w:rPr>
                <w:b/>
                <w:sz w:val="20"/>
                <w:szCs w:val="20"/>
              </w:rPr>
              <w:t>Organisme responsabile</w:t>
            </w:r>
          </w:p>
        </w:tc>
      </w:tr>
      <w:tr w:rsidR="00345F53" w:rsidTr="007429F0">
        <w:trPr>
          <w:trHeight w:val="493"/>
        </w:trPr>
        <w:tc>
          <w:tcPr>
            <w:tcW w:w="1048" w:type="pct"/>
            <w:shd w:val="clear" w:color="auto" w:fill="auto"/>
          </w:tcPr>
          <w:p w:rsidR="00026BEA" w:rsidRPr="00B71360" w:rsidRDefault="00477663" w:rsidP="00017B5F">
            <w:pPr>
              <w:rPr>
                <w:sz w:val="20"/>
                <w:szCs w:val="20"/>
              </w:rPr>
            </w:pPr>
            <w:r w:rsidRPr="00B71360">
              <w:rPr>
                <w:sz w:val="20"/>
                <w:szCs w:val="20"/>
              </w:rPr>
              <w:t xml:space="preserve">T.08.1 </w:t>
            </w:r>
            <w:r>
              <w:rPr>
                <w:sz w:val="20"/>
                <w:szCs w:val="20"/>
              </w:rPr>
              <w:t xml:space="preserve">- </w:t>
            </w:r>
            <w:r w:rsidRPr="00B71360">
              <w:rPr>
                <w:sz w:val="20"/>
                <w:szCs w:val="20"/>
              </w:rPr>
              <w:t>Politici</w:t>
            </w:r>
            <w:r w:rsidRPr="00B71360">
              <w:rPr>
                <w:sz w:val="20"/>
                <w:szCs w:val="20"/>
              </w:rPr>
              <w:t xml:space="preserve">le active în domeniul pieței forței de muncă sunt concepute și aplicate prin </w:t>
            </w:r>
            <w:r w:rsidRPr="00B71360">
              <w:rPr>
                <w:sz w:val="20"/>
                <w:szCs w:val="20"/>
              </w:rPr>
              <w:lastRenderedPageBreak/>
              <w:t>prisma orientărilor privind ocuparea forței de muncă.</w:t>
            </w:r>
          </w:p>
        </w:tc>
        <w:tc>
          <w:tcPr>
            <w:tcW w:w="953" w:type="pct"/>
          </w:tcPr>
          <w:p w:rsidR="00026BEA" w:rsidRPr="00B71360" w:rsidRDefault="00477663" w:rsidP="00017B5F">
            <w:pPr>
              <w:rPr>
                <w:sz w:val="20"/>
                <w:szCs w:val="20"/>
              </w:rPr>
            </w:pPr>
            <w:r>
              <w:rPr>
                <w:sz w:val="20"/>
                <w:szCs w:val="20"/>
              </w:rPr>
              <w:lastRenderedPageBreak/>
              <w:t xml:space="preserve">1 - </w:t>
            </w:r>
            <w:r w:rsidRPr="00B71360">
              <w:rPr>
                <w:sz w:val="20"/>
                <w:szCs w:val="20"/>
              </w:rPr>
              <w:t xml:space="preserve">Serviciile de ocupare a forței de muncă au capacitatea de a furniza și furnizează: măsuri </w:t>
            </w:r>
            <w:r w:rsidRPr="00B71360">
              <w:rPr>
                <w:sz w:val="20"/>
                <w:szCs w:val="20"/>
              </w:rPr>
              <w:lastRenderedPageBreak/>
              <w:t>personalizate, active și preven</w:t>
            </w:r>
            <w:r w:rsidRPr="00B71360">
              <w:rPr>
                <w:sz w:val="20"/>
                <w:szCs w:val="20"/>
              </w:rPr>
              <w:t>tive, în ceea ce privește piața muncii, într-un stadiu incipient, care sunt disponibile pentru toate persoanele în căutarea unui loc de muncă, axându-se în același timp pe persoanele cu cel mai mare risc de excluziune socială, inclusiv pe persoanele din co</w:t>
            </w:r>
            <w:r w:rsidRPr="00B71360">
              <w:rPr>
                <w:sz w:val="20"/>
                <w:szCs w:val="20"/>
              </w:rPr>
              <w:t>munitățile marginalizate;</w:t>
            </w:r>
          </w:p>
        </w:tc>
        <w:tc>
          <w:tcPr>
            <w:tcW w:w="1667" w:type="pct"/>
            <w:shd w:val="clear" w:color="auto" w:fill="auto"/>
          </w:tcPr>
          <w:p w:rsidR="00026BEA" w:rsidRPr="00B71360" w:rsidRDefault="00477663" w:rsidP="00017B5F">
            <w:pPr>
              <w:rPr>
                <w:sz w:val="20"/>
                <w:szCs w:val="20"/>
              </w:rPr>
            </w:pPr>
            <w:r w:rsidRPr="00B71360">
              <w:rPr>
                <w:sz w:val="20"/>
                <w:szCs w:val="20"/>
              </w:rPr>
              <w:lastRenderedPageBreak/>
              <w:t xml:space="preserve">Chiar dacă cadrul legal în vigoare conține măsuri de intervenție activă, preventivă și timpurie, pentru a furniza servicii personalizate, capacitatea ANOFM și a unităților </w:t>
            </w:r>
            <w:r w:rsidRPr="00B71360">
              <w:rPr>
                <w:sz w:val="20"/>
                <w:szCs w:val="20"/>
              </w:rPr>
              <w:lastRenderedPageBreak/>
              <w:t>teritoriale este limitată în ceea ce priveşte furnizarea a</w:t>
            </w:r>
            <w:r w:rsidRPr="00B71360">
              <w:rPr>
                <w:sz w:val="20"/>
                <w:szCs w:val="20"/>
              </w:rPr>
              <w:t xml:space="preserve">cestor servicii. </w:t>
            </w:r>
          </w:p>
          <w:p w:rsidR="00026BEA" w:rsidRPr="00B71360" w:rsidRDefault="00477663" w:rsidP="00017B5F">
            <w:pPr>
              <w:rPr>
                <w:sz w:val="20"/>
                <w:szCs w:val="20"/>
              </w:rPr>
            </w:pPr>
            <w:r w:rsidRPr="00B71360">
              <w:rPr>
                <w:sz w:val="20"/>
                <w:szCs w:val="20"/>
              </w:rPr>
              <w:t>Se va realiza Strategia pentru serviciile de ocupare si masurile active, care sa ofere o imagine clara a ofertei FSE si a bugetului  de asigurari pentru somaj atat pentru persoanele in cautare de loc de munca cat si pentru angajatori. Pri</w:t>
            </w:r>
            <w:r w:rsidRPr="00B71360">
              <w:rPr>
                <w:sz w:val="20"/>
                <w:szCs w:val="20"/>
              </w:rPr>
              <w:t>ncipalele elemente ale Strategiei sunt detaliate in anexa 8 la PO.</w:t>
            </w:r>
          </w:p>
          <w:p w:rsidR="00026BEA" w:rsidRPr="00B71360" w:rsidRDefault="00477663" w:rsidP="00017B5F">
            <w:pPr>
              <w:rPr>
                <w:sz w:val="20"/>
                <w:szCs w:val="20"/>
              </w:rPr>
            </w:pPr>
          </w:p>
          <w:p w:rsidR="00026BEA" w:rsidRPr="00B71360" w:rsidRDefault="00477663" w:rsidP="00017B5F">
            <w:pPr>
              <w:rPr>
                <w:sz w:val="20"/>
                <w:szCs w:val="20"/>
              </w:rPr>
            </w:pPr>
          </w:p>
        </w:tc>
        <w:tc>
          <w:tcPr>
            <w:tcW w:w="476" w:type="pct"/>
            <w:shd w:val="clear" w:color="auto" w:fill="auto"/>
          </w:tcPr>
          <w:p w:rsidR="00026BEA" w:rsidRPr="00B71360" w:rsidRDefault="00477663" w:rsidP="00017B5F">
            <w:pPr>
              <w:jc w:val="center"/>
              <w:rPr>
                <w:sz w:val="20"/>
                <w:szCs w:val="20"/>
              </w:rPr>
            </w:pPr>
            <w:r w:rsidRPr="00B71360">
              <w:rPr>
                <w:sz w:val="20"/>
                <w:szCs w:val="20"/>
              </w:rPr>
              <w:lastRenderedPageBreak/>
              <w:t>01.03.2015</w:t>
            </w:r>
          </w:p>
        </w:tc>
        <w:tc>
          <w:tcPr>
            <w:tcW w:w="856" w:type="pct"/>
          </w:tcPr>
          <w:p w:rsidR="00026BEA" w:rsidRPr="00B71360" w:rsidRDefault="00477663" w:rsidP="00017B5F">
            <w:pPr>
              <w:rPr>
                <w:sz w:val="20"/>
                <w:szCs w:val="20"/>
              </w:rPr>
            </w:pPr>
            <w:r w:rsidRPr="00B71360">
              <w:rPr>
                <w:sz w:val="20"/>
                <w:szCs w:val="20"/>
              </w:rPr>
              <w:t xml:space="preserve">Ministerul Muncii, Familiei, Protecţiei Sociale şi </w:t>
            </w:r>
            <w:r w:rsidRPr="00B71360">
              <w:rPr>
                <w:sz w:val="20"/>
                <w:szCs w:val="20"/>
              </w:rPr>
              <w:lastRenderedPageBreak/>
              <w:t>Persoanelor Vârstnice</w:t>
            </w:r>
          </w:p>
          <w:p w:rsidR="00026BEA" w:rsidRPr="00B71360" w:rsidRDefault="00477663" w:rsidP="00017B5F">
            <w:pPr>
              <w:rPr>
                <w:sz w:val="20"/>
                <w:szCs w:val="20"/>
              </w:rPr>
            </w:pPr>
            <w:r w:rsidRPr="00B71360">
              <w:rPr>
                <w:sz w:val="20"/>
                <w:szCs w:val="20"/>
              </w:rPr>
              <w:t>ANOFM</w:t>
            </w:r>
          </w:p>
          <w:p w:rsidR="00026BEA" w:rsidRPr="00B71360" w:rsidRDefault="00477663" w:rsidP="00017B5F">
            <w:pPr>
              <w:rPr>
                <w:sz w:val="20"/>
                <w:szCs w:val="20"/>
              </w:rPr>
            </w:pPr>
          </w:p>
        </w:tc>
      </w:tr>
      <w:tr w:rsidR="00345F53" w:rsidTr="007429F0">
        <w:trPr>
          <w:trHeight w:val="493"/>
        </w:trPr>
        <w:tc>
          <w:tcPr>
            <w:tcW w:w="1048" w:type="pct"/>
            <w:shd w:val="clear" w:color="auto" w:fill="auto"/>
          </w:tcPr>
          <w:p w:rsidR="00026BEA" w:rsidRPr="00B71360" w:rsidRDefault="00477663" w:rsidP="00017B5F">
            <w:pPr>
              <w:rPr>
                <w:sz w:val="20"/>
                <w:szCs w:val="20"/>
              </w:rPr>
            </w:pPr>
            <w:r w:rsidRPr="00B71360">
              <w:rPr>
                <w:sz w:val="20"/>
                <w:szCs w:val="20"/>
              </w:rPr>
              <w:lastRenderedPageBreak/>
              <w:t xml:space="preserve">T.08.1 </w:t>
            </w:r>
            <w:r>
              <w:rPr>
                <w:sz w:val="20"/>
                <w:szCs w:val="20"/>
              </w:rPr>
              <w:t xml:space="preserve">- </w:t>
            </w:r>
            <w:r w:rsidRPr="00B71360">
              <w:rPr>
                <w:sz w:val="20"/>
                <w:szCs w:val="20"/>
              </w:rPr>
              <w:t xml:space="preserve">Politicile active în domeniul pieței forței de muncă sunt concepute și aplicate prin </w:t>
            </w:r>
            <w:r w:rsidRPr="00B71360">
              <w:rPr>
                <w:sz w:val="20"/>
                <w:szCs w:val="20"/>
              </w:rPr>
              <w:t>prisma orientărilor privind ocuparea forței de muncă.</w:t>
            </w:r>
          </w:p>
        </w:tc>
        <w:tc>
          <w:tcPr>
            <w:tcW w:w="953" w:type="pct"/>
          </w:tcPr>
          <w:p w:rsidR="00026BEA" w:rsidRPr="00B71360" w:rsidRDefault="00477663" w:rsidP="00017B5F">
            <w:pPr>
              <w:rPr>
                <w:sz w:val="20"/>
                <w:szCs w:val="20"/>
              </w:rPr>
            </w:pPr>
            <w:r>
              <w:rPr>
                <w:sz w:val="20"/>
                <w:szCs w:val="20"/>
              </w:rPr>
              <w:t xml:space="preserve">2 - </w:t>
            </w:r>
            <w:r w:rsidRPr="00B71360">
              <w:rPr>
                <w:sz w:val="20"/>
                <w:szCs w:val="20"/>
              </w:rPr>
              <w:t>Serviciile de ocupare a forței de muncă au capacitatea de a furniza și furnizează: informații cuprinzătoare și transparente privind noile locuri de muncă vacante și oportunitățile de angajare, ținân</w:t>
            </w:r>
            <w:r w:rsidRPr="00B71360">
              <w:rPr>
                <w:sz w:val="20"/>
                <w:szCs w:val="20"/>
              </w:rPr>
              <w:t>d seama de necesitățile în schimbare ale pieței muncii.</w:t>
            </w:r>
          </w:p>
        </w:tc>
        <w:tc>
          <w:tcPr>
            <w:tcW w:w="1667" w:type="pct"/>
            <w:shd w:val="clear" w:color="auto" w:fill="auto"/>
          </w:tcPr>
          <w:p w:rsidR="00026BEA" w:rsidRPr="00B71360" w:rsidRDefault="00477663" w:rsidP="00017B5F">
            <w:pPr>
              <w:rPr>
                <w:sz w:val="20"/>
                <w:szCs w:val="20"/>
              </w:rPr>
            </w:pPr>
            <w:r w:rsidRPr="00B71360">
              <w:rPr>
                <w:sz w:val="20"/>
                <w:szCs w:val="20"/>
              </w:rPr>
              <w:t>Chiar dacă cadrul legal în vigoare conține măsuri de intervenție activă, preventivă și timpurie, pentru a furniza servicii personalizate, capacitatea ANOFM și a unităților teritoriale este limitată în</w:t>
            </w:r>
            <w:r w:rsidRPr="00B71360">
              <w:rPr>
                <w:sz w:val="20"/>
                <w:szCs w:val="20"/>
              </w:rPr>
              <w:t xml:space="preserve"> ceea ce priveşte furnizarea acestor servicii. </w:t>
            </w:r>
          </w:p>
          <w:p w:rsidR="00026BEA" w:rsidRPr="00B71360" w:rsidRDefault="00477663" w:rsidP="00017B5F">
            <w:pPr>
              <w:rPr>
                <w:sz w:val="20"/>
                <w:szCs w:val="20"/>
              </w:rPr>
            </w:pPr>
            <w:r w:rsidRPr="00B71360">
              <w:rPr>
                <w:sz w:val="20"/>
                <w:szCs w:val="20"/>
              </w:rPr>
              <w:t>Se va realiza Strategia pentru serviciile de ocupare si masurile active, care sa ofere o imagine clara a ofertei FSE si a bugetului  de asigurari pentru somaj atat pentru persoanele in cautare de loc de munca</w:t>
            </w:r>
            <w:r w:rsidRPr="00B71360">
              <w:rPr>
                <w:sz w:val="20"/>
                <w:szCs w:val="20"/>
              </w:rPr>
              <w:t xml:space="preserve"> cat si pentru angajatori. Principalele elemente ale Strategiei sunt detaliate in anexa 8 la PO.</w:t>
            </w:r>
          </w:p>
          <w:p w:rsidR="00026BEA" w:rsidRPr="00B71360" w:rsidRDefault="00477663" w:rsidP="00017B5F">
            <w:pPr>
              <w:rPr>
                <w:sz w:val="20"/>
                <w:szCs w:val="20"/>
              </w:rPr>
            </w:pPr>
            <w:r w:rsidRPr="00B71360">
              <w:rPr>
                <w:sz w:val="20"/>
                <w:szCs w:val="20"/>
              </w:rPr>
              <w:t>Pentru a avea un sistem de colectare și analiză a datelor la nivel național referitoare la piața forței de muncă / inteligenţa pieței forței de muncă, se preve</w:t>
            </w:r>
            <w:r w:rsidRPr="00B71360">
              <w:rPr>
                <w:sz w:val="20"/>
                <w:szCs w:val="20"/>
              </w:rPr>
              <w:t>de efectuarea unui studiu de  analiza și prognoza privind pieţa muncii printr-un proiect cu cofinantare FSE in cadrul POSDRU  Programarea 2007 – 2013.</w:t>
            </w:r>
          </w:p>
          <w:p w:rsidR="00026BEA" w:rsidRPr="00B71360" w:rsidRDefault="00477663" w:rsidP="00017B5F">
            <w:pPr>
              <w:rPr>
                <w:sz w:val="20"/>
                <w:szCs w:val="20"/>
              </w:rPr>
            </w:pPr>
          </w:p>
        </w:tc>
        <w:tc>
          <w:tcPr>
            <w:tcW w:w="476" w:type="pct"/>
            <w:shd w:val="clear" w:color="auto" w:fill="auto"/>
          </w:tcPr>
          <w:p w:rsidR="00026BEA" w:rsidRPr="00B71360" w:rsidRDefault="00477663" w:rsidP="00017B5F">
            <w:pPr>
              <w:jc w:val="center"/>
              <w:rPr>
                <w:sz w:val="20"/>
                <w:szCs w:val="20"/>
              </w:rPr>
            </w:pPr>
            <w:r w:rsidRPr="00B71360">
              <w:rPr>
                <w:sz w:val="20"/>
                <w:szCs w:val="20"/>
              </w:rPr>
              <w:t>01.03.2015</w:t>
            </w:r>
          </w:p>
        </w:tc>
        <w:tc>
          <w:tcPr>
            <w:tcW w:w="856" w:type="pct"/>
          </w:tcPr>
          <w:p w:rsidR="00026BEA" w:rsidRPr="00B71360" w:rsidRDefault="00477663" w:rsidP="00017B5F">
            <w:pPr>
              <w:rPr>
                <w:sz w:val="20"/>
                <w:szCs w:val="20"/>
              </w:rPr>
            </w:pPr>
            <w:r w:rsidRPr="00B71360">
              <w:rPr>
                <w:sz w:val="20"/>
                <w:szCs w:val="20"/>
              </w:rPr>
              <w:t>ANOFM</w:t>
            </w:r>
          </w:p>
        </w:tc>
      </w:tr>
      <w:tr w:rsidR="00345F53" w:rsidTr="007429F0">
        <w:trPr>
          <w:trHeight w:val="493"/>
        </w:trPr>
        <w:tc>
          <w:tcPr>
            <w:tcW w:w="1048" w:type="pct"/>
            <w:shd w:val="clear" w:color="auto" w:fill="auto"/>
          </w:tcPr>
          <w:p w:rsidR="00026BEA" w:rsidRPr="00B71360" w:rsidRDefault="00477663" w:rsidP="00017B5F">
            <w:pPr>
              <w:rPr>
                <w:sz w:val="20"/>
                <w:szCs w:val="20"/>
              </w:rPr>
            </w:pPr>
            <w:r w:rsidRPr="00B71360">
              <w:rPr>
                <w:sz w:val="20"/>
                <w:szCs w:val="20"/>
              </w:rPr>
              <w:t xml:space="preserve">T.08.1 </w:t>
            </w:r>
            <w:r>
              <w:rPr>
                <w:sz w:val="20"/>
                <w:szCs w:val="20"/>
              </w:rPr>
              <w:t xml:space="preserve">- </w:t>
            </w:r>
            <w:r w:rsidRPr="00B71360">
              <w:rPr>
                <w:sz w:val="20"/>
                <w:szCs w:val="20"/>
              </w:rPr>
              <w:t xml:space="preserve">Politicile active în domeniul pieței forței de muncă sunt concepute și </w:t>
            </w:r>
            <w:r w:rsidRPr="00B71360">
              <w:rPr>
                <w:sz w:val="20"/>
                <w:szCs w:val="20"/>
              </w:rPr>
              <w:t xml:space="preserve">aplicate prin </w:t>
            </w:r>
            <w:r w:rsidRPr="00B71360">
              <w:rPr>
                <w:sz w:val="20"/>
                <w:szCs w:val="20"/>
              </w:rPr>
              <w:lastRenderedPageBreak/>
              <w:t>prisma orientărilor privind ocuparea forței de muncă.</w:t>
            </w:r>
          </w:p>
        </w:tc>
        <w:tc>
          <w:tcPr>
            <w:tcW w:w="953" w:type="pct"/>
          </w:tcPr>
          <w:p w:rsidR="00026BEA" w:rsidRPr="00B71360" w:rsidRDefault="00477663" w:rsidP="00017B5F">
            <w:pPr>
              <w:rPr>
                <w:sz w:val="20"/>
                <w:szCs w:val="20"/>
              </w:rPr>
            </w:pPr>
            <w:r>
              <w:rPr>
                <w:sz w:val="20"/>
                <w:szCs w:val="20"/>
              </w:rPr>
              <w:lastRenderedPageBreak/>
              <w:t xml:space="preserve">3 - </w:t>
            </w:r>
            <w:r w:rsidRPr="00B71360">
              <w:rPr>
                <w:sz w:val="20"/>
                <w:szCs w:val="20"/>
              </w:rPr>
              <w:t xml:space="preserve">Serviciile de ocupare a forței de muncă au încheiat acorduri de cooperare oficiale și </w:t>
            </w:r>
            <w:r w:rsidRPr="00B71360">
              <w:rPr>
                <w:sz w:val="20"/>
                <w:szCs w:val="20"/>
              </w:rPr>
              <w:lastRenderedPageBreak/>
              <w:t>neoficiale cu părțile interesate relevante.</w:t>
            </w:r>
          </w:p>
        </w:tc>
        <w:tc>
          <w:tcPr>
            <w:tcW w:w="1667" w:type="pct"/>
            <w:shd w:val="clear" w:color="auto" w:fill="auto"/>
          </w:tcPr>
          <w:p w:rsidR="00026BEA" w:rsidRPr="00B71360" w:rsidRDefault="00477663" w:rsidP="00017B5F">
            <w:pPr>
              <w:rPr>
                <w:sz w:val="20"/>
                <w:szCs w:val="20"/>
              </w:rPr>
            </w:pPr>
            <w:r w:rsidRPr="00B71360">
              <w:rPr>
                <w:sz w:val="20"/>
                <w:szCs w:val="20"/>
              </w:rPr>
              <w:lastRenderedPageBreak/>
              <w:t>Pentru a cooperara cu agențiile de muncă temporară urm</w:t>
            </w:r>
            <w:r w:rsidRPr="00B71360">
              <w:rPr>
                <w:sz w:val="20"/>
                <w:szCs w:val="20"/>
              </w:rPr>
              <w:t xml:space="preserve">ătorii pași vor fi finalizaţi: </w:t>
            </w:r>
          </w:p>
          <w:p w:rsidR="00026BEA" w:rsidRPr="00B71360" w:rsidRDefault="00477663" w:rsidP="00017B5F">
            <w:pPr>
              <w:rPr>
                <w:sz w:val="20"/>
                <w:szCs w:val="20"/>
              </w:rPr>
            </w:pPr>
            <w:r w:rsidRPr="00B71360">
              <w:rPr>
                <w:sz w:val="20"/>
                <w:szCs w:val="20"/>
              </w:rPr>
              <w:t xml:space="preserve">* Organizarea de întâlniri cu reprezentanți ai agențiilor de </w:t>
            </w:r>
            <w:r w:rsidRPr="00B71360">
              <w:rPr>
                <w:sz w:val="20"/>
                <w:szCs w:val="20"/>
              </w:rPr>
              <w:lastRenderedPageBreak/>
              <w:t xml:space="preserve">ocuparea forței de muncă pentru a defini posibilități de colaborare </w:t>
            </w:r>
          </w:p>
          <w:p w:rsidR="00026BEA" w:rsidRPr="00B71360" w:rsidRDefault="00477663" w:rsidP="00017B5F">
            <w:pPr>
              <w:rPr>
                <w:sz w:val="20"/>
                <w:szCs w:val="20"/>
              </w:rPr>
            </w:pPr>
            <w:r w:rsidRPr="00B71360">
              <w:rPr>
                <w:sz w:val="20"/>
                <w:szCs w:val="20"/>
              </w:rPr>
              <w:t xml:space="preserve">Etape pentru implementarea măsurii: </w:t>
            </w:r>
          </w:p>
          <w:p w:rsidR="00026BEA" w:rsidRPr="00B71360" w:rsidRDefault="00477663" w:rsidP="00017B5F">
            <w:pPr>
              <w:rPr>
                <w:sz w:val="20"/>
                <w:szCs w:val="20"/>
              </w:rPr>
            </w:pPr>
            <w:r w:rsidRPr="00B71360">
              <w:rPr>
                <w:sz w:val="20"/>
                <w:szCs w:val="20"/>
              </w:rPr>
              <w:t xml:space="preserve">- Identificarea părților interesate și datele de contact </w:t>
            </w:r>
          </w:p>
          <w:p w:rsidR="00026BEA" w:rsidRPr="00B71360" w:rsidRDefault="00477663" w:rsidP="00017B5F">
            <w:pPr>
              <w:rPr>
                <w:sz w:val="20"/>
                <w:szCs w:val="20"/>
              </w:rPr>
            </w:pPr>
            <w:r w:rsidRPr="00B71360">
              <w:rPr>
                <w:sz w:val="20"/>
                <w:szCs w:val="20"/>
              </w:rPr>
              <w:t xml:space="preserve">- Depunerea scrisorilor de intenție de a organiza întâlniri pentru a stabili potențiale colaborări </w:t>
            </w:r>
          </w:p>
          <w:p w:rsidR="00026BEA" w:rsidRPr="00B71360" w:rsidRDefault="00477663" w:rsidP="00017B5F">
            <w:pPr>
              <w:rPr>
                <w:sz w:val="20"/>
                <w:szCs w:val="20"/>
              </w:rPr>
            </w:pPr>
            <w:r w:rsidRPr="00B71360">
              <w:rPr>
                <w:sz w:val="20"/>
                <w:szCs w:val="20"/>
              </w:rPr>
              <w:t>- Stabilirea mijloacelor / modurilor / acțiunilor de colaborare</w:t>
            </w:r>
          </w:p>
          <w:p w:rsidR="00026BEA" w:rsidRPr="00B71360" w:rsidRDefault="00477663" w:rsidP="00017B5F">
            <w:pPr>
              <w:rPr>
                <w:sz w:val="20"/>
                <w:szCs w:val="20"/>
              </w:rPr>
            </w:pPr>
            <w:r w:rsidRPr="00B71360">
              <w:rPr>
                <w:sz w:val="20"/>
                <w:szCs w:val="20"/>
              </w:rPr>
              <w:t>* Inițierea și implementarea de programe de colaborare cu agențiile de muncă temporară</w:t>
            </w:r>
          </w:p>
          <w:p w:rsidR="00026BEA" w:rsidRPr="00B71360" w:rsidRDefault="00477663" w:rsidP="00017B5F">
            <w:pPr>
              <w:rPr>
                <w:sz w:val="20"/>
                <w:szCs w:val="20"/>
              </w:rPr>
            </w:pPr>
            <w:r w:rsidRPr="00B71360">
              <w:rPr>
                <w:sz w:val="20"/>
                <w:szCs w:val="20"/>
              </w:rPr>
              <w:t>Pentru realizarea masurii, pana in prezent, au fost transmise scrisori de intentie unor actori relevanti si  au fost organizate intalniri cu Asociatia Romana a Agentilor de Munca Temporara, cu HR Club și cu  Asociatia Profesională Neguvernamentală de Asist</w:t>
            </w:r>
            <w:r w:rsidRPr="00B71360">
              <w:rPr>
                <w:sz w:val="20"/>
                <w:szCs w:val="20"/>
              </w:rPr>
              <w:t>ență Socială ASSOC, Filiala București. S-au discutat aspecte legate de intentiile ANOFM de colaborare. Dupa consultarea membrilor organizatiilor, de catre reprezentatii cu care s-au</w:t>
            </w:r>
          </w:p>
        </w:tc>
        <w:tc>
          <w:tcPr>
            <w:tcW w:w="476" w:type="pct"/>
            <w:shd w:val="clear" w:color="auto" w:fill="auto"/>
          </w:tcPr>
          <w:p w:rsidR="00026BEA" w:rsidRPr="00B71360" w:rsidRDefault="00477663" w:rsidP="00017B5F">
            <w:pPr>
              <w:jc w:val="center"/>
              <w:rPr>
                <w:sz w:val="20"/>
                <w:szCs w:val="20"/>
              </w:rPr>
            </w:pPr>
            <w:r w:rsidRPr="00B71360">
              <w:rPr>
                <w:sz w:val="20"/>
                <w:szCs w:val="20"/>
              </w:rPr>
              <w:lastRenderedPageBreak/>
              <w:t>01.03.2015</w:t>
            </w:r>
          </w:p>
        </w:tc>
        <w:tc>
          <w:tcPr>
            <w:tcW w:w="856" w:type="pct"/>
          </w:tcPr>
          <w:p w:rsidR="00026BEA" w:rsidRPr="00B71360" w:rsidRDefault="00477663" w:rsidP="00017B5F">
            <w:pPr>
              <w:rPr>
                <w:sz w:val="20"/>
                <w:szCs w:val="20"/>
              </w:rPr>
            </w:pPr>
            <w:r w:rsidRPr="00B71360">
              <w:rPr>
                <w:sz w:val="20"/>
                <w:szCs w:val="20"/>
              </w:rPr>
              <w:t>ANOFM</w:t>
            </w:r>
          </w:p>
          <w:p w:rsidR="00026BEA" w:rsidRPr="00B71360" w:rsidRDefault="00477663" w:rsidP="00017B5F">
            <w:pPr>
              <w:rPr>
                <w:sz w:val="20"/>
                <w:szCs w:val="20"/>
              </w:rPr>
            </w:pPr>
          </w:p>
        </w:tc>
      </w:tr>
      <w:tr w:rsidR="00345F53" w:rsidTr="007429F0">
        <w:trPr>
          <w:trHeight w:val="493"/>
        </w:trPr>
        <w:tc>
          <w:tcPr>
            <w:tcW w:w="1048" w:type="pct"/>
            <w:shd w:val="clear" w:color="auto" w:fill="auto"/>
          </w:tcPr>
          <w:p w:rsidR="00026BEA" w:rsidRPr="00B71360" w:rsidRDefault="00477663" w:rsidP="00017B5F">
            <w:pPr>
              <w:rPr>
                <w:sz w:val="20"/>
                <w:szCs w:val="20"/>
              </w:rPr>
            </w:pPr>
            <w:r w:rsidRPr="00B71360">
              <w:rPr>
                <w:sz w:val="20"/>
                <w:szCs w:val="20"/>
              </w:rPr>
              <w:t xml:space="preserve">T.08.3 </w:t>
            </w:r>
            <w:r>
              <w:rPr>
                <w:sz w:val="20"/>
                <w:szCs w:val="20"/>
              </w:rPr>
              <w:t xml:space="preserve">- </w:t>
            </w:r>
            <w:r w:rsidRPr="00B71360">
              <w:rPr>
                <w:sz w:val="20"/>
                <w:szCs w:val="20"/>
              </w:rPr>
              <w:t>Instituțiile pieței forței de muncă sunt moder</w:t>
            </w:r>
            <w:r w:rsidRPr="00B71360">
              <w:rPr>
                <w:sz w:val="20"/>
                <w:szCs w:val="20"/>
              </w:rPr>
              <w:t>nizate și consolidate în lumina Orientărilor privind ocuparea forței de muncă. Reformele instituțiilor pieței forței de muncă vor fi precedate de un cadru strategic clar și o evaluare ex ante care să includă și dimensiunea de gen.</w:t>
            </w:r>
          </w:p>
        </w:tc>
        <w:tc>
          <w:tcPr>
            <w:tcW w:w="953" w:type="pct"/>
          </w:tcPr>
          <w:p w:rsidR="00026BEA" w:rsidRPr="00B71360" w:rsidRDefault="00477663" w:rsidP="00017B5F">
            <w:pPr>
              <w:rPr>
                <w:sz w:val="20"/>
                <w:szCs w:val="20"/>
              </w:rPr>
            </w:pPr>
            <w:r>
              <w:rPr>
                <w:sz w:val="20"/>
                <w:szCs w:val="20"/>
              </w:rPr>
              <w:t xml:space="preserve">1 - </w:t>
            </w:r>
            <w:r w:rsidRPr="00B71360">
              <w:rPr>
                <w:sz w:val="20"/>
                <w:szCs w:val="20"/>
              </w:rPr>
              <w:t>Acțiuni pentru reform</w:t>
            </w:r>
            <w:r w:rsidRPr="00B71360">
              <w:rPr>
                <w:sz w:val="20"/>
                <w:szCs w:val="20"/>
              </w:rPr>
              <w:t>area serviciilor de ocupare a forței de muncă, care au ca scop de a le conferi acestora capacitatea de a furniza: serviciile de ocupare a forței de muncă au capacitatea de a furniza și furnizează: măsuri personalizate, active și preventive, în ceea ce priv</w:t>
            </w:r>
            <w:r w:rsidRPr="00B71360">
              <w:rPr>
                <w:sz w:val="20"/>
                <w:szCs w:val="20"/>
              </w:rPr>
              <w:t xml:space="preserve">ește piața muncii, într-un stadiu incipient, care sunt disponibile pentru toate persoanele în căutarea unui loc de muncă, </w:t>
            </w:r>
            <w:r w:rsidRPr="00B71360">
              <w:rPr>
                <w:sz w:val="20"/>
                <w:szCs w:val="20"/>
              </w:rPr>
              <w:lastRenderedPageBreak/>
              <w:t>axându-se în același timp pe persoanele cu cel mai mare risc de excluziune socială, inclusiv pe persoanele din comunitățile marginaliz</w:t>
            </w:r>
            <w:r w:rsidRPr="00B71360">
              <w:rPr>
                <w:sz w:val="20"/>
                <w:szCs w:val="20"/>
              </w:rPr>
              <w:t>ate;</w:t>
            </w:r>
          </w:p>
        </w:tc>
        <w:tc>
          <w:tcPr>
            <w:tcW w:w="1667" w:type="pct"/>
            <w:shd w:val="clear" w:color="auto" w:fill="auto"/>
          </w:tcPr>
          <w:p w:rsidR="00026BEA" w:rsidRPr="00B71360" w:rsidRDefault="00477663" w:rsidP="00017B5F">
            <w:pPr>
              <w:rPr>
                <w:sz w:val="20"/>
                <w:szCs w:val="20"/>
              </w:rPr>
            </w:pPr>
            <w:r w:rsidRPr="00B71360">
              <w:rPr>
                <w:sz w:val="20"/>
                <w:szCs w:val="20"/>
              </w:rPr>
              <w:lastRenderedPageBreak/>
              <w:t>Chiar dacă cadrul legal în vigoare conține măsuri de intervenție activă, preventivă și timpurie, pentru a furniza servicii personalizate, capacitatea ANOFM și a unităților teritoriale este limitată în ceea ce priveşte furnizarea acestor servicii. Se v</w:t>
            </w:r>
            <w:r w:rsidRPr="00B71360">
              <w:rPr>
                <w:sz w:val="20"/>
                <w:szCs w:val="20"/>
              </w:rPr>
              <w:t>a realiza Strategia pentru serviciile de ocupare si masurile active, care sa ofere o imagine clara a ofertei FSE si a bugetului  de asigurari pentru somaj atat pentru persoanele in cautare de loc de munca cat si pentru angajatori. Principalele elemente ale</w:t>
            </w:r>
            <w:r w:rsidRPr="00B71360">
              <w:rPr>
                <w:sz w:val="20"/>
                <w:szCs w:val="20"/>
              </w:rPr>
              <w:t xml:space="preserve"> Strategiei sunt detaliate in anexa 8 la PO.</w:t>
            </w:r>
          </w:p>
        </w:tc>
        <w:tc>
          <w:tcPr>
            <w:tcW w:w="476" w:type="pct"/>
            <w:shd w:val="clear" w:color="auto" w:fill="auto"/>
          </w:tcPr>
          <w:p w:rsidR="00026BEA" w:rsidRPr="00B71360" w:rsidRDefault="00477663" w:rsidP="00017B5F">
            <w:pPr>
              <w:jc w:val="center"/>
              <w:rPr>
                <w:sz w:val="20"/>
                <w:szCs w:val="20"/>
              </w:rPr>
            </w:pPr>
            <w:r w:rsidRPr="00B71360">
              <w:rPr>
                <w:sz w:val="20"/>
                <w:szCs w:val="20"/>
              </w:rPr>
              <w:t>01.03.2015</w:t>
            </w:r>
          </w:p>
        </w:tc>
        <w:tc>
          <w:tcPr>
            <w:tcW w:w="856" w:type="pct"/>
          </w:tcPr>
          <w:p w:rsidR="00026BEA" w:rsidRPr="00B71360" w:rsidRDefault="00477663" w:rsidP="00017B5F">
            <w:pPr>
              <w:rPr>
                <w:sz w:val="20"/>
                <w:szCs w:val="20"/>
              </w:rPr>
            </w:pPr>
            <w:r w:rsidRPr="00B71360">
              <w:rPr>
                <w:sz w:val="20"/>
                <w:szCs w:val="20"/>
              </w:rPr>
              <w:t xml:space="preserve">Ministerul Muncii, Familiei, Protecţiei Sociale şi Persoanelor Vârstnice </w:t>
            </w:r>
          </w:p>
          <w:p w:rsidR="00026BEA" w:rsidRPr="00B71360" w:rsidRDefault="00477663" w:rsidP="00017B5F">
            <w:pPr>
              <w:rPr>
                <w:sz w:val="20"/>
                <w:szCs w:val="20"/>
              </w:rPr>
            </w:pPr>
            <w:r w:rsidRPr="00B71360">
              <w:rPr>
                <w:sz w:val="20"/>
                <w:szCs w:val="20"/>
              </w:rPr>
              <w:t>ANOFM</w:t>
            </w:r>
          </w:p>
        </w:tc>
      </w:tr>
      <w:tr w:rsidR="00345F53" w:rsidTr="007429F0">
        <w:trPr>
          <w:trHeight w:val="493"/>
        </w:trPr>
        <w:tc>
          <w:tcPr>
            <w:tcW w:w="1048" w:type="pct"/>
            <w:shd w:val="clear" w:color="auto" w:fill="auto"/>
          </w:tcPr>
          <w:p w:rsidR="00026BEA" w:rsidRPr="00B71360" w:rsidRDefault="00477663" w:rsidP="00017B5F">
            <w:pPr>
              <w:rPr>
                <w:sz w:val="20"/>
                <w:szCs w:val="20"/>
              </w:rPr>
            </w:pPr>
            <w:r w:rsidRPr="00B71360">
              <w:rPr>
                <w:sz w:val="20"/>
                <w:szCs w:val="20"/>
              </w:rPr>
              <w:t xml:space="preserve">T.08.3 </w:t>
            </w:r>
            <w:r>
              <w:rPr>
                <w:sz w:val="20"/>
                <w:szCs w:val="20"/>
              </w:rPr>
              <w:t xml:space="preserve">- </w:t>
            </w:r>
            <w:r w:rsidRPr="00B71360">
              <w:rPr>
                <w:sz w:val="20"/>
                <w:szCs w:val="20"/>
              </w:rPr>
              <w:t xml:space="preserve">Instituțiile pieței forței de muncă sunt modernizate și consolidate în lumina Orientărilor privind ocuparea </w:t>
            </w:r>
            <w:r w:rsidRPr="00B71360">
              <w:rPr>
                <w:sz w:val="20"/>
                <w:szCs w:val="20"/>
              </w:rPr>
              <w:t>forței de muncă. Reformele instituțiilor pieței forței de muncă vor fi precedate de un cadru strategic clar și o evaluare ex ante care să includă și dimensiunea de gen.</w:t>
            </w:r>
          </w:p>
        </w:tc>
        <w:tc>
          <w:tcPr>
            <w:tcW w:w="953" w:type="pct"/>
          </w:tcPr>
          <w:p w:rsidR="00026BEA" w:rsidRPr="00B71360" w:rsidRDefault="00477663" w:rsidP="00017B5F">
            <w:pPr>
              <w:rPr>
                <w:sz w:val="20"/>
                <w:szCs w:val="20"/>
              </w:rPr>
            </w:pPr>
            <w:r>
              <w:rPr>
                <w:sz w:val="20"/>
                <w:szCs w:val="20"/>
              </w:rPr>
              <w:t xml:space="preserve">2 - </w:t>
            </w:r>
            <w:r w:rsidRPr="00B71360">
              <w:rPr>
                <w:sz w:val="20"/>
                <w:szCs w:val="20"/>
              </w:rPr>
              <w:t>Acțiuni pentru reformarea serviciilor de ocupare a forței de muncă, care au ca scop</w:t>
            </w:r>
            <w:r w:rsidRPr="00B71360">
              <w:rPr>
                <w:sz w:val="20"/>
                <w:szCs w:val="20"/>
              </w:rPr>
              <w:t xml:space="preserve"> de a le conferi acestora capacitatea de a furniza: serviciile de ocupare a forței de muncă au capacitatea de a furniza și furnizează: informații cuprinzătoare și transparente privind noile locuri de muncă vacante și oportunitățile de angajare, ținând seam</w:t>
            </w:r>
            <w:r w:rsidRPr="00B71360">
              <w:rPr>
                <w:sz w:val="20"/>
                <w:szCs w:val="20"/>
              </w:rPr>
              <w:t>a de necesitățile în schimbare ale pieței muncii.</w:t>
            </w:r>
          </w:p>
        </w:tc>
        <w:tc>
          <w:tcPr>
            <w:tcW w:w="1667" w:type="pct"/>
            <w:shd w:val="clear" w:color="auto" w:fill="auto"/>
          </w:tcPr>
          <w:p w:rsidR="00026BEA" w:rsidRPr="00B71360" w:rsidRDefault="00477663" w:rsidP="00017B5F">
            <w:pPr>
              <w:rPr>
                <w:sz w:val="20"/>
                <w:szCs w:val="20"/>
              </w:rPr>
            </w:pPr>
            <w:r w:rsidRPr="00B71360">
              <w:rPr>
                <w:sz w:val="20"/>
                <w:szCs w:val="20"/>
              </w:rPr>
              <w:t xml:space="preserve">Chiar dacă cadrul legal în vigoare conține măsuri de intervenție activă, preventivă și timpurie, pentru a furniza servicii personalizate, capacitatea ANOFM și a unităților teritoriale este limitată în ceea </w:t>
            </w:r>
            <w:r w:rsidRPr="00B71360">
              <w:rPr>
                <w:sz w:val="20"/>
                <w:szCs w:val="20"/>
              </w:rPr>
              <w:t>ce priveşte furnizarea acestor servicii. Se va realiza Strategia pentru serviciile de ocupare si masurile active, care sa ofere o imagine clara a ofertei FSE si a bugetului  de asigurari pentru somaj atat pentru persoanele in cautare de loc de munca cat si</w:t>
            </w:r>
            <w:r w:rsidRPr="00B71360">
              <w:rPr>
                <w:sz w:val="20"/>
                <w:szCs w:val="20"/>
              </w:rPr>
              <w:t xml:space="preserve"> pentru angajatori. Principalele elemente ale Strategiei sunt detaliate in anexa 8 la PO.</w:t>
            </w:r>
          </w:p>
          <w:p w:rsidR="00026BEA" w:rsidRPr="00B71360" w:rsidRDefault="00477663" w:rsidP="00017B5F">
            <w:pPr>
              <w:rPr>
                <w:sz w:val="20"/>
                <w:szCs w:val="20"/>
              </w:rPr>
            </w:pPr>
            <w:r w:rsidRPr="00B71360">
              <w:rPr>
                <w:sz w:val="20"/>
                <w:szCs w:val="20"/>
              </w:rPr>
              <w:t>Pentru a avea un sistem de colectare și analiză a datelor la nivel național referitoare la piața forței de muncă / inteligenţa pieței forței de muncă, se prevede efec</w:t>
            </w:r>
            <w:r w:rsidRPr="00B71360">
              <w:rPr>
                <w:sz w:val="20"/>
                <w:szCs w:val="20"/>
              </w:rPr>
              <w:t xml:space="preserve">tuarea unui studiu de  analiza și prognoza privind pieţa muncii </w:t>
            </w:r>
          </w:p>
          <w:p w:rsidR="00026BEA" w:rsidRPr="00B71360" w:rsidRDefault="00477663" w:rsidP="00017B5F">
            <w:pPr>
              <w:rPr>
                <w:sz w:val="20"/>
                <w:szCs w:val="20"/>
              </w:rPr>
            </w:pPr>
          </w:p>
        </w:tc>
        <w:tc>
          <w:tcPr>
            <w:tcW w:w="476" w:type="pct"/>
            <w:shd w:val="clear" w:color="auto" w:fill="auto"/>
          </w:tcPr>
          <w:p w:rsidR="00026BEA" w:rsidRPr="00B71360" w:rsidRDefault="00477663" w:rsidP="00017B5F">
            <w:pPr>
              <w:jc w:val="center"/>
              <w:rPr>
                <w:sz w:val="20"/>
                <w:szCs w:val="20"/>
              </w:rPr>
            </w:pPr>
            <w:r w:rsidRPr="00B71360">
              <w:rPr>
                <w:sz w:val="20"/>
                <w:szCs w:val="20"/>
              </w:rPr>
              <w:t>01.03.2015</w:t>
            </w:r>
          </w:p>
        </w:tc>
        <w:tc>
          <w:tcPr>
            <w:tcW w:w="856" w:type="pct"/>
          </w:tcPr>
          <w:p w:rsidR="00026BEA" w:rsidRPr="00B71360" w:rsidRDefault="00477663" w:rsidP="00017B5F">
            <w:pPr>
              <w:rPr>
                <w:sz w:val="20"/>
                <w:szCs w:val="20"/>
              </w:rPr>
            </w:pPr>
            <w:r w:rsidRPr="00B71360">
              <w:rPr>
                <w:sz w:val="20"/>
                <w:szCs w:val="20"/>
              </w:rPr>
              <w:t>ANOFM</w:t>
            </w:r>
          </w:p>
        </w:tc>
      </w:tr>
      <w:tr w:rsidR="00345F53" w:rsidTr="007429F0">
        <w:trPr>
          <w:trHeight w:val="493"/>
        </w:trPr>
        <w:tc>
          <w:tcPr>
            <w:tcW w:w="1048" w:type="pct"/>
            <w:shd w:val="clear" w:color="auto" w:fill="auto"/>
          </w:tcPr>
          <w:p w:rsidR="00026BEA" w:rsidRPr="00B71360" w:rsidRDefault="00477663" w:rsidP="00017B5F">
            <w:pPr>
              <w:rPr>
                <w:sz w:val="20"/>
                <w:szCs w:val="20"/>
              </w:rPr>
            </w:pPr>
            <w:r w:rsidRPr="00B71360">
              <w:rPr>
                <w:sz w:val="20"/>
                <w:szCs w:val="20"/>
              </w:rPr>
              <w:t xml:space="preserve">T.08.3 </w:t>
            </w:r>
            <w:r>
              <w:rPr>
                <w:sz w:val="20"/>
                <w:szCs w:val="20"/>
              </w:rPr>
              <w:t xml:space="preserve">- </w:t>
            </w:r>
            <w:r w:rsidRPr="00B71360">
              <w:rPr>
                <w:sz w:val="20"/>
                <w:szCs w:val="20"/>
              </w:rPr>
              <w:t xml:space="preserve">Instituțiile pieței forței de muncă sunt modernizate și consolidate în lumina Orientărilor privind ocuparea forței de muncă. Reformele instituțiilor pieței forței </w:t>
            </w:r>
            <w:r w:rsidRPr="00B71360">
              <w:rPr>
                <w:sz w:val="20"/>
                <w:szCs w:val="20"/>
              </w:rPr>
              <w:t>de muncă vor fi precedate de un cadru strategic clar și o evaluare ex ante care să includă și dimensiunea de gen.</w:t>
            </w:r>
          </w:p>
        </w:tc>
        <w:tc>
          <w:tcPr>
            <w:tcW w:w="953" w:type="pct"/>
          </w:tcPr>
          <w:p w:rsidR="00026BEA" w:rsidRPr="00B71360" w:rsidRDefault="00477663" w:rsidP="00017B5F">
            <w:pPr>
              <w:rPr>
                <w:sz w:val="20"/>
                <w:szCs w:val="20"/>
              </w:rPr>
            </w:pPr>
            <w:r>
              <w:rPr>
                <w:sz w:val="20"/>
                <w:szCs w:val="20"/>
              </w:rPr>
              <w:t xml:space="preserve">3 - </w:t>
            </w:r>
            <w:r w:rsidRPr="00B71360">
              <w:rPr>
                <w:sz w:val="20"/>
                <w:szCs w:val="20"/>
              </w:rPr>
              <w:t>Reforma serviciilor de ocupare a forței de muncă va include crearea de rețele de cooperare formală sau informală cu părțile interesate rel</w:t>
            </w:r>
            <w:r w:rsidRPr="00B71360">
              <w:rPr>
                <w:sz w:val="20"/>
                <w:szCs w:val="20"/>
              </w:rPr>
              <w:t>evante.</w:t>
            </w:r>
          </w:p>
        </w:tc>
        <w:tc>
          <w:tcPr>
            <w:tcW w:w="1667" w:type="pct"/>
            <w:shd w:val="clear" w:color="auto" w:fill="auto"/>
          </w:tcPr>
          <w:p w:rsidR="00026BEA" w:rsidRPr="00B71360" w:rsidRDefault="00477663" w:rsidP="00017B5F">
            <w:pPr>
              <w:rPr>
                <w:sz w:val="20"/>
                <w:szCs w:val="20"/>
              </w:rPr>
            </w:pPr>
            <w:r w:rsidRPr="00B71360">
              <w:rPr>
                <w:sz w:val="20"/>
                <w:szCs w:val="20"/>
              </w:rPr>
              <w:t xml:space="preserve">Pentru a cooperara cu agențiile de muncă temporară următorii pași vor fi finalizaţi: </w:t>
            </w:r>
          </w:p>
          <w:p w:rsidR="00026BEA" w:rsidRPr="00B71360" w:rsidRDefault="00477663" w:rsidP="00017B5F">
            <w:pPr>
              <w:rPr>
                <w:sz w:val="20"/>
                <w:szCs w:val="20"/>
              </w:rPr>
            </w:pPr>
            <w:r w:rsidRPr="00B71360">
              <w:rPr>
                <w:sz w:val="20"/>
                <w:szCs w:val="20"/>
              </w:rPr>
              <w:t xml:space="preserve">* Organizarea de întâlniri cu reprezentanți ai agențiilor de ocuparea forței de muncă pentru a defini posibilități de colaborare </w:t>
            </w:r>
          </w:p>
          <w:p w:rsidR="00026BEA" w:rsidRPr="00B71360" w:rsidRDefault="00477663" w:rsidP="00017B5F">
            <w:pPr>
              <w:rPr>
                <w:sz w:val="20"/>
                <w:szCs w:val="20"/>
              </w:rPr>
            </w:pPr>
            <w:r w:rsidRPr="00B71360">
              <w:rPr>
                <w:sz w:val="20"/>
                <w:szCs w:val="20"/>
              </w:rPr>
              <w:t xml:space="preserve">Etape pentru implementarea măsurii: </w:t>
            </w:r>
          </w:p>
          <w:p w:rsidR="00026BEA" w:rsidRPr="00B71360" w:rsidRDefault="00477663" w:rsidP="00017B5F">
            <w:pPr>
              <w:rPr>
                <w:sz w:val="20"/>
                <w:szCs w:val="20"/>
              </w:rPr>
            </w:pPr>
            <w:r w:rsidRPr="00B71360">
              <w:rPr>
                <w:sz w:val="20"/>
                <w:szCs w:val="20"/>
              </w:rPr>
              <w:t xml:space="preserve">- Identificarea părților interesate și datele de contact </w:t>
            </w:r>
          </w:p>
          <w:p w:rsidR="00026BEA" w:rsidRPr="00B71360" w:rsidRDefault="00477663" w:rsidP="00017B5F">
            <w:pPr>
              <w:rPr>
                <w:sz w:val="20"/>
                <w:szCs w:val="20"/>
              </w:rPr>
            </w:pPr>
            <w:r w:rsidRPr="00B71360">
              <w:rPr>
                <w:sz w:val="20"/>
                <w:szCs w:val="20"/>
              </w:rPr>
              <w:t xml:space="preserve">- Depunerea scrisorilor de intenție de a organiza întâlniri pentru a stabili potențiale colaborări </w:t>
            </w:r>
          </w:p>
          <w:p w:rsidR="00026BEA" w:rsidRPr="00B71360" w:rsidRDefault="00477663" w:rsidP="00017B5F">
            <w:pPr>
              <w:rPr>
                <w:sz w:val="20"/>
                <w:szCs w:val="20"/>
              </w:rPr>
            </w:pPr>
            <w:r w:rsidRPr="00B71360">
              <w:rPr>
                <w:sz w:val="20"/>
                <w:szCs w:val="20"/>
              </w:rPr>
              <w:t>- Stabilirea mijloacelor / modurilor / acțiunilor de colabora</w:t>
            </w:r>
            <w:r w:rsidRPr="00B71360">
              <w:rPr>
                <w:sz w:val="20"/>
                <w:szCs w:val="20"/>
              </w:rPr>
              <w:t>re</w:t>
            </w:r>
          </w:p>
          <w:p w:rsidR="00026BEA" w:rsidRPr="00B71360" w:rsidRDefault="00477663" w:rsidP="00017B5F">
            <w:pPr>
              <w:rPr>
                <w:sz w:val="20"/>
                <w:szCs w:val="20"/>
              </w:rPr>
            </w:pPr>
            <w:r w:rsidRPr="00B71360">
              <w:rPr>
                <w:sz w:val="20"/>
                <w:szCs w:val="20"/>
              </w:rPr>
              <w:lastRenderedPageBreak/>
              <w:t>* Inițierea și implementarea de programe de colaborare cu agențiile de muncă temporară</w:t>
            </w:r>
          </w:p>
          <w:p w:rsidR="00026BEA" w:rsidRPr="00B71360" w:rsidRDefault="00477663" w:rsidP="00017B5F">
            <w:pPr>
              <w:rPr>
                <w:sz w:val="20"/>
                <w:szCs w:val="20"/>
              </w:rPr>
            </w:pPr>
          </w:p>
        </w:tc>
        <w:tc>
          <w:tcPr>
            <w:tcW w:w="476" w:type="pct"/>
            <w:shd w:val="clear" w:color="auto" w:fill="auto"/>
          </w:tcPr>
          <w:p w:rsidR="00026BEA" w:rsidRPr="00B71360" w:rsidRDefault="00477663" w:rsidP="00017B5F">
            <w:pPr>
              <w:jc w:val="center"/>
              <w:rPr>
                <w:sz w:val="20"/>
                <w:szCs w:val="20"/>
              </w:rPr>
            </w:pPr>
            <w:r w:rsidRPr="00B71360">
              <w:rPr>
                <w:sz w:val="20"/>
                <w:szCs w:val="20"/>
              </w:rPr>
              <w:lastRenderedPageBreak/>
              <w:t>01.03.2015</w:t>
            </w:r>
          </w:p>
        </w:tc>
        <w:tc>
          <w:tcPr>
            <w:tcW w:w="856" w:type="pct"/>
          </w:tcPr>
          <w:p w:rsidR="00026BEA" w:rsidRPr="00B71360" w:rsidRDefault="00477663" w:rsidP="00017B5F">
            <w:pPr>
              <w:rPr>
                <w:sz w:val="20"/>
                <w:szCs w:val="20"/>
              </w:rPr>
            </w:pPr>
            <w:r w:rsidRPr="00B71360">
              <w:rPr>
                <w:sz w:val="20"/>
                <w:szCs w:val="20"/>
              </w:rPr>
              <w:t>ANOFM</w:t>
            </w:r>
          </w:p>
        </w:tc>
      </w:tr>
      <w:tr w:rsidR="00345F53" w:rsidTr="007429F0">
        <w:trPr>
          <w:trHeight w:val="493"/>
        </w:trPr>
        <w:tc>
          <w:tcPr>
            <w:tcW w:w="1048" w:type="pct"/>
            <w:shd w:val="clear" w:color="auto" w:fill="auto"/>
          </w:tcPr>
          <w:p w:rsidR="00026BEA" w:rsidRPr="00B71360" w:rsidRDefault="00477663" w:rsidP="00017B5F">
            <w:pPr>
              <w:rPr>
                <w:sz w:val="20"/>
                <w:szCs w:val="20"/>
              </w:rPr>
            </w:pPr>
            <w:r w:rsidRPr="00B71360">
              <w:rPr>
                <w:sz w:val="20"/>
                <w:szCs w:val="20"/>
              </w:rPr>
              <w:t xml:space="preserve">T.08.4 </w:t>
            </w:r>
            <w:r>
              <w:rPr>
                <w:sz w:val="20"/>
                <w:szCs w:val="20"/>
              </w:rPr>
              <w:t xml:space="preserve">- </w:t>
            </w:r>
            <w:r w:rsidRPr="00B71360">
              <w:rPr>
                <w:sz w:val="20"/>
                <w:szCs w:val="20"/>
              </w:rPr>
              <w:t>Îmbătrânire activă și în condiții bune de sănătate: Politicile de îmbătrânire activă sunt concepute în lumina Orientărilor privind ocupare</w:t>
            </w:r>
            <w:r w:rsidRPr="00B71360">
              <w:rPr>
                <w:sz w:val="20"/>
                <w:szCs w:val="20"/>
              </w:rPr>
              <w:t>a forței de muncă.</w:t>
            </w:r>
          </w:p>
        </w:tc>
        <w:tc>
          <w:tcPr>
            <w:tcW w:w="953" w:type="pct"/>
          </w:tcPr>
          <w:p w:rsidR="00026BEA" w:rsidRPr="00B71360" w:rsidRDefault="00477663" w:rsidP="00017B5F">
            <w:pPr>
              <w:rPr>
                <w:sz w:val="20"/>
                <w:szCs w:val="20"/>
              </w:rPr>
            </w:pPr>
            <w:r>
              <w:rPr>
                <w:sz w:val="20"/>
                <w:szCs w:val="20"/>
              </w:rPr>
              <w:t xml:space="preserve">2 - </w:t>
            </w:r>
            <w:r w:rsidRPr="00B71360">
              <w:rPr>
                <w:sz w:val="20"/>
                <w:szCs w:val="20"/>
              </w:rPr>
              <w:t>Un stat membru a instituit măsuri de promovare a îmbătrânirii active.</w:t>
            </w:r>
          </w:p>
        </w:tc>
        <w:tc>
          <w:tcPr>
            <w:tcW w:w="1667" w:type="pct"/>
            <w:shd w:val="clear" w:color="auto" w:fill="auto"/>
          </w:tcPr>
          <w:p w:rsidR="00026BEA" w:rsidRPr="00B71360" w:rsidRDefault="00477663" w:rsidP="00017B5F">
            <w:pPr>
              <w:rPr>
                <w:sz w:val="20"/>
                <w:szCs w:val="20"/>
              </w:rPr>
            </w:pPr>
            <w:r w:rsidRPr="00B71360">
              <w:rPr>
                <w:sz w:val="20"/>
                <w:szCs w:val="20"/>
              </w:rPr>
              <w:t xml:space="preserve">Elaborarea Strategiei naționale privind persoanele în vârstă și îmbătrânirea activă 2014-2020 este o măsură suplimentară asumată de Guvernul român pentru îmbunătățirea politicilor existente, care vizează îmbunătățirea standardelor de viață ale persoanelor </w:t>
            </w:r>
            <w:r w:rsidRPr="00B71360">
              <w:rPr>
                <w:sz w:val="20"/>
                <w:szCs w:val="20"/>
              </w:rPr>
              <w:t xml:space="preserve">în vârstă din România. </w:t>
            </w:r>
          </w:p>
          <w:p w:rsidR="00026BEA" w:rsidRPr="00B71360" w:rsidRDefault="00477663" w:rsidP="00017B5F">
            <w:pPr>
              <w:rPr>
                <w:sz w:val="20"/>
                <w:szCs w:val="20"/>
              </w:rPr>
            </w:pPr>
            <w:r w:rsidRPr="00B71360">
              <w:rPr>
                <w:sz w:val="20"/>
                <w:szCs w:val="20"/>
              </w:rPr>
              <w:t>Un Acord de servicii pentru elaborarea Strategiei naționale privind persoanele în vârstă și îmbătrânirea activă 2014-2020 a fost semnat de către MMFPSPV, BIRD și Banca Mondială la 26 februarie 2014. Implementarea contractului este î</w:t>
            </w:r>
            <w:r w:rsidRPr="00B71360">
              <w:rPr>
                <w:sz w:val="20"/>
                <w:szCs w:val="20"/>
              </w:rPr>
              <w:t>n grafic, iar versiunile finale ale Strategiei și Planului de acțiune vor fi livrate si postate până la finalul lunii decembrie 2014 pe site-ul MMFPSPV, in vederea consultarii. urmand a fi aprobata in Guvern pana la finalul lunii ianuarie 2015.</w:t>
            </w:r>
          </w:p>
          <w:p w:rsidR="00026BEA" w:rsidRPr="00B71360" w:rsidRDefault="00477663" w:rsidP="00017B5F">
            <w:pPr>
              <w:rPr>
                <w:sz w:val="20"/>
                <w:szCs w:val="20"/>
              </w:rPr>
            </w:pPr>
          </w:p>
        </w:tc>
        <w:tc>
          <w:tcPr>
            <w:tcW w:w="476" w:type="pct"/>
            <w:shd w:val="clear" w:color="auto" w:fill="auto"/>
          </w:tcPr>
          <w:p w:rsidR="00026BEA" w:rsidRPr="00B71360" w:rsidRDefault="00477663" w:rsidP="00017B5F">
            <w:pPr>
              <w:jc w:val="center"/>
              <w:rPr>
                <w:sz w:val="20"/>
                <w:szCs w:val="20"/>
              </w:rPr>
            </w:pPr>
            <w:r w:rsidRPr="00B71360">
              <w:rPr>
                <w:sz w:val="20"/>
                <w:szCs w:val="20"/>
              </w:rPr>
              <w:t>31.01.2015</w:t>
            </w:r>
          </w:p>
        </w:tc>
        <w:tc>
          <w:tcPr>
            <w:tcW w:w="856" w:type="pct"/>
          </w:tcPr>
          <w:p w:rsidR="00026BEA" w:rsidRPr="00B71360" w:rsidRDefault="00477663" w:rsidP="00017B5F">
            <w:pPr>
              <w:rPr>
                <w:sz w:val="20"/>
                <w:szCs w:val="20"/>
              </w:rPr>
            </w:pPr>
            <w:r w:rsidRPr="00B71360">
              <w:rPr>
                <w:sz w:val="20"/>
                <w:szCs w:val="20"/>
              </w:rPr>
              <w:t>Ministerul Muncii, Familiei, Protecţiei Sociale şi Persoanelor Vârstnice</w:t>
            </w:r>
          </w:p>
        </w:tc>
      </w:tr>
      <w:tr w:rsidR="00345F53" w:rsidTr="007429F0">
        <w:trPr>
          <w:trHeight w:val="493"/>
        </w:trPr>
        <w:tc>
          <w:tcPr>
            <w:tcW w:w="1048" w:type="pct"/>
            <w:shd w:val="clear" w:color="auto" w:fill="auto"/>
          </w:tcPr>
          <w:p w:rsidR="00026BEA" w:rsidRPr="00B71360" w:rsidRDefault="00477663" w:rsidP="00017B5F">
            <w:pPr>
              <w:rPr>
                <w:sz w:val="20"/>
                <w:szCs w:val="20"/>
              </w:rPr>
            </w:pPr>
            <w:r w:rsidRPr="00B71360">
              <w:rPr>
                <w:sz w:val="20"/>
                <w:szCs w:val="20"/>
              </w:rPr>
              <w:t xml:space="preserve">T.09.1 </w:t>
            </w:r>
            <w:r>
              <w:rPr>
                <w:sz w:val="20"/>
                <w:szCs w:val="20"/>
              </w:rPr>
              <w:t xml:space="preserve">- </w:t>
            </w:r>
            <w:r w:rsidRPr="00B71360">
              <w:rPr>
                <w:sz w:val="20"/>
                <w:szCs w:val="20"/>
              </w:rPr>
              <w:t xml:space="preserve">Existența și implementarea unui cadru strategic de politică națională pentru reducerea sărăciei care vizează incluziunea activă a persoanelor excluse de pe piața muncii în </w:t>
            </w:r>
            <w:r w:rsidRPr="00B71360">
              <w:rPr>
                <w:sz w:val="20"/>
                <w:szCs w:val="20"/>
              </w:rPr>
              <w:t>lumina Orientărilor privind ocuparea forței de muncă.</w:t>
            </w:r>
          </w:p>
        </w:tc>
        <w:tc>
          <w:tcPr>
            <w:tcW w:w="953" w:type="pct"/>
          </w:tcPr>
          <w:p w:rsidR="00026BEA" w:rsidRPr="00B71360" w:rsidRDefault="00477663" w:rsidP="00017B5F">
            <w:pPr>
              <w:rPr>
                <w:sz w:val="20"/>
                <w:szCs w:val="20"/>
              </w:rPr>
            </w:pPr>
            <w:r>
              <w:rPr>
                <w:sz w:val="20"/>
                <w:szCs w:val="20"/>
              </w:rPr>
              <w:t xml:space="preserve">1 - </w:t>
            </w:r>
            <w:r w:rsidRPr="00B71360">
              <w:rPr>
                <w:sz w:val="20"/>
                <w:szCs w:val="20"/>
              </w:rPr>
              <w:t>Există un cadru politic strategic național pentru reducerea sărăciei, care vizează incluziunea activă, care:</w:t>
            </w:r>
          </w:p>
        </w:tc>
        <w:tc>
          <w:tcPr>
            <w:tcW w:w="1667" w:type="pct"/>
            <w:shd w:val="clear" w:color="auto" w:fill="auto"/>
          </w:tcPr>
          <w:p w:rsidR="00026BEA" w:rsidRPr="00B71360" w:rsidRDefault="00477663" w:rsidP="00017B5F">
            <w:pPr>
              <w:rPr>
                <w:sz w:val="20"/>
                <w:szCs w:val="20"/>
              </w:rPr>
            </w:pPr>
            <w:r w:rsidRPr="00B71360">
              <w:rPr>
                <w:sz w:val="20"/>
                <w:szCs w:val="20"/>
              </w:rPr>
              <w:t>Elaborarea Strategiei naționale privind incluziunea socială și reducerea sărăciei 2014-20</w:t>
            </w:r>
            <w:r w:rsidRPr="00B71360">
              <w:rPr>
                <w:sz w:val="20"/>
                <w:szCs w:val="20"/>
              </w:rPr>
              <w:t>20 este o măsură suplimentară asumată de Guvernul român pentru îmbunătățirea politicilor existente, cu scopul de a reduce numărul de persoane aflate în risc de sărăcie în România.</w:t>
            </w:r>
          </w:p>
          <w:p w:rsidR="00026BEA" w:rsidRPr="00B71360" w:rsidRDefault="00477663" w:rsidP="00017B5F">
            <w:pPr>
              <w:rPr>
                <w:sz w:val="20"/>
                <w:szCs w:val="20"/>
              </w:rPr>
            </w:pPr>
            <w:r w:rsidRPr="00B71360">
              <w:rPr>
                <w:sz w:val="20"/>
                <w:szCs w:val="20"/>
              </w:rPr>
              <w:t>Strategia națională privind incluziunea socială și reducerea sărăciei 2014 -</w:t>
            </w:r>
            <w:r w:rsidRPr="00B71360">
              <w:rPr>
                <w:sz w:val="20"/>
                <w:szCs w:val="20"/>
              </w:rPr>
              <w:t xml:space="preserve"> 2020 va fi elaborată cu asistență tehnică (Banca Mondială).</w:t>
            </w:r>
          </w:p>
          <w:p w:rsidR="00026BEA" w:rsidRPr="00B71360" w:rsidRDefault="00477663" w:rsidP="00017B5F">
            <w:pPr>
              <w:rPr>
                <w:sz w:val="20"/>
                <w:szCs w:val="20"/>
              </w:rPr>
            </w:pPr>
          </w:p>
        </w:tc>
        <w:tc>
          <w:tcPr>
            <w:tcW w:w="476" w:type="pct"/>
            <w:shd w:val="clear" w:color="auto" w:fill="auto"/>
          </w:tcPr>
          <w:p w:rsidR="00026BEA" w:rsidRPr="00B71360" w:rsidRDefault="00477663" w:rsidP="00017B5F">
            <w:pPr>
              <w:jc w:val="center"/>
              <w:rPr>
                <w:sz w:val="20"/>
                <w:szCs w:val="20"/>
              </w:rPr>
            </w:pPr>
            <w:r w:rsidRPr="00B71360">
              <w:rPr>
                <w:sz w:val="20"/>
                <w:szCs w:val="20"/>
              </w:rPr>
              <w:t>31.01.2015</w:t>
            </w:r>
          </w:p>
        </w:tc>
        <w:tc>
          <w:tcPr>
            <w:tcW w:w="856" w:type="pct"/>
          </w:tcPr>
          <w:p w:rsidR="00026BEA" w:rsidRPr="00B71360" w:rsidRDefault="00477663" w:rsidP="00017B5F">
            <w:pPr>
              <w:rPr>
                <w:sz w:val="20"/>
                <w:szCs w:val="20"/>
              </w:rPr>
            </w:pPr>
            <w:r w:rsidRPr="00B71360">
              <w:rPr>
                <w:sz w:val="20"/>
                <w:szCs w:val="20"/>
              </w:rPr>
              <w:t>Ministerul Muncii, Familiei, Protecţiei Sociale şi Persoanelor Vârstnice</w:t>
            </w:r>
          </w:p>
        </w:tc>
      </w:tr>
      <w:tr w:rsidR="00345F53" w:rsidTr="007429F0">
        <w:trPr>
          <w:trHeight w:val="493"/>
        </w:trPr>
        <w:tc>
          <w:tcPr>
            <w:tcW w:w="1048" w:type="pct"/>
            <w:shd w:val="clear" w:color="auto" w:fill="auto"/>
          </w:tcPr>
          <w:p w:rsidR="00026BEA" w:rsidRPr="00B71360" w:rsidRDefault="00477663" w:rsidP="00017B5F">
            <w:pPr>
              <w:rPr>
                <w:sz w:val="20"/>
                <w:szCs w:val="20"/>
              </w:rPr>
            </w:pPr>
            <w:r w:rsidRPr="00B71360">
              <w:rPr>
                <w:sz w:val="20"/>
                <w:szCs w:val="20"/>
              </w:rPr>
              <w:t xml:space="preserve">T.09.1 </w:t>
            </w:r>
            <w:r>
              <w:rPr>
                <w:sz w:val="20"/>
                <w:szCs w:val="20"/>
              </w:rPr>
              <w:t xml:space="preserve">- </w:t>
            </w:r>
            <w:r w:rsidRPr="00B71360">
              <w:rPr>
                <w:sz w:val="20"/>
                <w:szCs w:val="20"/>
              </w:rPr>
              <w:t xml:space="preserve">Existența și implementarea unui cadru strategic de politică națională pentru reducerea sărăciei </w:t>
            </w:r>
            <w:r w:rsidRPr="00B71360">
              <w:rPr>
                <w:sz w:val="20"/>
                <w:szCs w:val="20"/>
              </w:rPr>
              <w:lastRenderedPageBreak/>
              <w:t>care</w:t>
            </w:r>
            <w:r w:rsidRPr="00B71360">
              <w:rPr>
                <w:sz w:val="20"/>
                <w:szCs w:val="20"/>
              </w:rPr>
              <w:t xml:space="preserve"> vizează incluziunea activă a persoanelor excluse de pe piața muncii în lumina Orientărilor privind ocuparea forței de muncă.</w:t>
            </w:r>
          </w:p>
        </w:tc>
        <w:tc>
          <w:tcPr>
            <w:tcW w:w="953" w:type="pct"/>
          </w:tcPr>
          <w:p w:rsidR="00026BEA" w:rsidRPr="00B71360" w:rsidRDefault="00477663" w:rsidP="00017B5F">
            <w:pPr>
              <w:rPr>
                <w:sz w:val="20"/>
                <w:szCs w:val="20"/>
              </w:rPr>
            </w:pPr>
            <w:r>
              <w:rPr>
                <w:sz w:val="20"/>
                <w:szCs w:val="20"/>
              </w:rPr>
              <w:lastRenderedPageBreak/>
              <w:t xml:space="preserve">2 - </w:t>
            </w:r>
            <w:r w:rsidRPr="00B71360">
              <w:rPr>
                <w:sz w:val="20"/>
                <w:szCs w:val="20"/>
              </w:rPr>
              <w:t xml:space="preserve">constituie o bază justificativă suficientă pentru elaborarea unor politici de reducere a </w:t>
            </w:r>
            <w:r w:rsidRPr="00B71360">
              <w:rPr>
                <w:sz w:val="20"/>
                <w:szCs w:val="20"/>
              </w:rPr>
              <w:lastRenderedPageBreak/>
              <w:t>sărăciei și de monitorizare a evoluți</w:t>
            </w:r>
            <w:r w:rsidRPr="00B71360">
              <w:rPr>
                <w:sz w:val="20"/>
                <w:szCs w:val="20"/>
              </w:rPr>
              <w:t>ilor;</w:t>
            </w:r>
          </w:p>
        </w:tc>
        <w:tc>
          <w:tcPr>
            <w:tcW w:w="1667" w:type="pct"/>
            <w:shd w:val="clear" w:color="auto" w:fill="auto"/>
          </w:tcPr>
          <w:p w:rsidR="00026BEA" w:rsidRPr="00B71360" w:rsidRDefault="00477663" w:rsidP="00017B5F">
            <w:pPr>
              <w:rPr>
                <w:sz w:val="20"/>
                <w:szCs w:val="20"/>
              </w:rPr>
            </w:pPr>
            <w:r w:rsidRPr="00B71360">
              <w:rPr>
                <w:sz w:val="20"/>
                <w:szCs w:val="20"/>
              </w:rPr>
              <w:lastRenderedPageBreak/>
              <w:t xml:space="preserve">Elaborarea Strategiei naționale privind incluziunea socială și reducerea sărăciei 2014-2020 este o măsură suplimentară asumată de Guvernul român pentru </w:t>
            </w:r>
            <w:r w:rsidRPr="00B71360">
              <w:rPr>
                <w:sz w:val="20"/>
                <w:szCs w:val="20"/>
              </w:rPr>
              <w:lastRenderedPageBreak/>
              <w:t>îmbunătățirea politicilor existente, cu scopul de a reduce numărul de persoane aflate în risc de s</w:t>
            </w:r>
            <w:r w:rsidRPr="00B71360">
              <w:rPr>
                <w:sz w:val="20"/>
                <w:szCs w:val="20"/>
              </w:rPr>
              <w:t>ărăcie în România.</w:t>
            </w:r>
          </w:p>
          <w:p w:rsidR="00026BEA" w:rsidRPr="00B71360" w:rsidRDefault="00477663" w:rsidP="00017B5F">
            <w:pPr>
              <w:rPr>
                <w:sz w:val="20"/>
                <w:szCs w:val="20"/>
              </w:rPr>
            </w:pPr>
            <w:r w:rsidRPr="00B71360">
              <w:rPr>
                <w:sz w:val="20"/>
                <w:szCs w:val="20"/>
              </w:rPr>
              <w:t>Strategia națională privind incluziunea socială și reducerea sărăciei 2014 - 2020 va fi elaborată cu asistență tehnică (Banca Mondială).</w:t>
            </w:r>
          </w:p>
          <w:p w:rsidR="00026BEA" w:rsidRPr="00B71360" w:rsidRDefault="00477663" w:rsidP="00017B5F">
            <w:pPr>
              <w:rPr>
                <w:sz w:val="20"/>
                <w:szCs w:val="20"/>
              </w:rPr>
            </w:pPr>
          </w:p>
          <w:p w:rsidR="00026BEA" w:rsidRPr="00B71360" w:rsidRDefault="00477663" w:rsidP="00017B5F">
            <w:pPr>
              <w:rPr>
                <w:sz w:val="20"/>
                <w:szCs w:val="20"/>
              </w:rPr>
            </w:pPr>
            <w:r w:rsidRPr="00B71360">
              <w:rPr>
                <w:sz w:val="20"/>
                <w:szCs w:val="20"/>
              </w:rPr>
              <w:t>Strategia va avea operaţional un plan de acțiune cuprinzător, inclusiv un mecanism de monitorizare,</w:t>
            </w:r>
            <w:r w:rsidRPr="00B71360">
              <w:rPr>
                <w:sz w:val="20"/>
                <w:szCs w:val="20"/>
              </w:rPr>
              <w:t xml:space="preserve"> cu indicatori. </w:t>
            </w:r>
          </w:p>
          <w:p w:rsidR="00026BEA" w:rsidRPr="00B71360" w:rsidRDefault="00477663" w:rsidP="00017B5F">
            <w:pPr>
              <w:rPr>
                <w:sz w:val="20"/>
                <w:szCs w:val="20"/>
              </w:rPr>
            </w:pPr>
          </w:p>
        </w:tc>
        <w:tc>
          <w:tcPr>
            <w:tcW w:w="476" w:type="pct"/>
            <w:shd w:val="clear" w:color="auto" w:fill="auto"/>
          </w:tcPr>
          <w:p w:rsidR="00026BEA" w:rsidRPr="00B71360" w:rsidRDefault="00477663" w:rsidP="00017B5F">
            <w:pPr>
              <w:jc w:val="center"/>
              <w:rPr>
                <w:sz w:val="20"/>
                <w:szCs w:val="20"/>
              </w:rPr>
            </w:pPr>
            <w:r w:rsidRPr="00B71360">
              <w:rPr>
                <w:sz w:val="20"/>
                <w:szCs w:val="20"/>
              </w:rPr>
              <w:lastRenderedPageBreak/>
              <w:t>31.01.2015</w:t>
            </w:r>
          </w:p>
        </w:tc>
        <w:tc>
          <w:tcPr>
            <w:tcW w:w="856" w:type="pct"/>
          </w:tcPr>
          <w:p w:rsidR="00026BEA" w:rsidRPr="00B71360" w:rsidRDefault="00477663" w:rsidP="00017B5F">
            <w:pPr>
              <w:rPr>
                <w:sz w:val="20"/>
                <w:szCs w:val="20"/>
              </w:rPr>
            </w:pPr>
            <w:r w:rsidRPr="00B71360">
              <w:rPr>
                <w:sz w:val="20"/>
                <w:szCs w:val="20"/>
              </w:rPr>
              <w:t>Ministerul Muncii, Familiei, Protecţiei Sociale şi Persoanelor Vârstnice</w:t>
            </w:r>
          </w:p>
        </w:tc>
      </w:tr>
      <w:tr w:rsidR="00345F53" w:rsidTr="007429F0">
        <w:trPr>
          <w:trHeight w:val="493"/>
        </w:trPr>
        <w:tc>
          <w:tcPr>
            <w:tcW w:w="1048" w:type="pct"/>
            <w:shd w:val="clear" w:color="auto" w:fill="auto"/>
          </w:tcPr>
          <w:p w:rsidR="00026BEA" w:rsidRPr="00B71360" w:rsidRDefault="00477663" w:rsidP="00017B5F">
            <w:pPr>
              <w:rPr>
                <w:sz w:val="20"/>
                <w:szCs w:val="20"/>
              </w:rPr>
            </w:pPr>
            <w:r w:rsidRPr="00B71360">
              <w:rPr>
                <w:sz w:val="20"/>
                <w:szCs w:val="20"/>
              </w:rPr>
              <w:t xml:space="preserve">T.09.1 </w:t>
            </w:r>
            <w:r>
              <w:rPr>
                <w:sz w:val="20"/>
                <w:szCs w:val="20"/>
              </w:rPr>
              <w:t xml:space="preserve">- </w:t>
            </w:r>
            <w:r w:rsidRPr="00B71360">
              <w:rPr>
                <w:sz w:val="20"/>
                <w:szCs w:val="20"/>
              </w:rPr>
              <w:t xml:space="preserve">Existența și implementarea unui cadru strategic de politică națională pentru reducerea sărăciei care vizează incluziunea activă a persoanelor </w:t>
            </w:r>
            <w:r w:rsidRPr="00B71360">
              <w:rPr>
                <w:sz w:val="20"/>
                <w:szCs w:val="20"/>
              </w:rPr>
              <w:t>excluse de pe piața muncii în lumina Orientărilor privind ocuparea forței de muncă.</w:t>
            </w:r>
          </w:p>
        </w:tc>
        <w:tc>
          <w:tcPr>
            <w:tcW w:w="953" w:type="pct"/>
          </w:tcPr>
          <w:p w:rsidR="00026BEA" w:rsidRPr="00B71360" w:rsidRDefault="00477663" w:rsidP="00017B5F">
            <w:pPr>
              <w:rPr>
                <w:sz w:val="20"/>
                <w:szCs w:val="20"/>
              </w:rPr>
            </w:pPr>
            <w:r>
              <w:rPr>
                <w:sz w:val="20"/>
                <w:szCs w:val="20"/>
              </w:rPr>
              <w:t xml:space="preserve">3 - </w:t>
            </w:r>
            <w:r w:rsidRPr="00B71360">
              <w:rPr>
                <w:sz w:val="20"/>
                <w:szCs w:val="20"/>
              </w:rPr>
              <w:t>conține măsuri de sprijinire a atingerii țintei privind sărăcia și excluziunea socială la nivel național (definită în Programul Național de Reformă), care include promo</w:t>
            </w:r>
            <w:r w:rsidRPr="00B71360">
              <w:rPr>
                <w:sz w:val="20"/>
                <w:szCs w:val="20"/>
              </w:rPr>
              <w:t>varea locurilor de muncă durabile și de calitate pentru persoanele cele mai expuse riscului de excluziune socială, inclusiv pentru persoanele din comunitățile marginalizate;</w:t>
            </w:r>
          </w:p>
        </w:tc>
        <w:tc>
          <w:tcPr>
            <w:tcW w:w="1667" w:type="pct"/>
            <w:shd w:val="clear" w:color="auto" w:fill="auto"/>
          </w:tcPr>
          <w:p w:rsidR="00026BEA" w:rsidRPr="00B71360" w:rsidRDefault="00477663" w:rsidP="00017B5F">
            <w:pPr>
              <w:rPr>
                <w:sz w:val="20"/>
                <w:szCs w:val="20"/>
              </w:rPr>
            </w:pPr>
            <w:r w:rsidRPr="00B71360">
              <w:rPr>
                <w:sz w:val="20"/>
                <w:szCs w:val="20"/>
              </w:rPr>
              <w:t xml:space="preserve">Strategia Națională privind promovarea incluziunii sociale și combaterea sărăciei </w:t>
            </w:r>
            <w:r w:rsidRPr="00B71360">
              <w:rPr>
                <w:sz w:val="20"/>
                <w:szCs w:val="20"/>
              </w:rPr>
              <w:t xml:space="preserve">2014-2020 va include măsuri de sprijinire a realizării ţintei naționale pentru sărăcie și excluziune (astfel cum sunt definite în PNR) și va acoperi următoarele secțiuni: </w:t>
            </w:r>
          </w:p>
          <w:p w:rsidR="00026BEA" w:rsidRPr="00B71360" w:rsidRDefault="00477663" w:rsidP="00017B5F">
            <w:pPr>
              <w:rPr>
                <w:sz w:val="20"/>
                <w:szCs w:val="20"/>
              </w:rPr>
            </w:pPr>
            <w:r w:rsidRPr="00B71360">
              <w:rPr>
                <w:sz w:val="20"/>
                <w:szCs w:val="20"/>
              </w:rPr>
              <w:t>- Politicile de ocupare a forței de muncă și privind piața muncii (inclusiv măsurile</w:t>
            </w:r>
            <w:r w:rsidRPr="00B71360">
              <w:rPr>
                <w:sz w:val="20"/>
                <w:szCs w:val="20"/>
              </w:rPr>
              <w:t xml:space="preserve"> care favorizează sectorul economiei sociale)</w:t>
            </w:r>
          </w:p>
          <w:p w:rsidR="00026BEA" w:rsidRPr="00B71360" w:rsidRDefault="00477663" w:rsidP="00017B5F">
            <w:pPr>
              <w:rPr>
                <w:sz w:val="20"/>
                <w:szCs w:val="20"/>
              </w:rPr>
            </w:pPr>
            <w:r w:rsidRPr="00B71360">
              <w:rPr>
                <w:sz w:val="20"/>
                <w:szCs w:val="20"/>
              </w:rPr>
              <w:t>- Protecția socială (prestații de asistență socială, servicii sociale, pensii)</w:t>
            </w:r>
          </w:p>
          <w:p w:rsidR="00026BEA" w:rsidRPr="00B71360" w:rsidRDefault="00477663" w:rsidP="00017B5F">
            <w:pPr>
              <w:rPr>
                <w:sz w:val="20"/>
                <w:szCs w:val="20"/>
              </w:rPr>
            </w:pPr>
            <w:r w:rsidRPr="00B71360">
              <w:rPr>
                <w:sz w:val="20"/>
                <w:szCs w:val="20"/>
              </w:rPr>
              <w:t>- Protecția gospodăriilor sărace față de creșterea tarifelor la energie</w:t>
            </w:r>
          </w:p>
          <w:p w:rsidR="00026BEA" w:rsidRPr="00B71360" w:rsidRDefault="00477663" w:rsidP="00017B5F">
            <w:pPr>
              <w:rPr>
                <w:sz w:val="20"/>
                <w:szCs w:val="20"/>
              </w:rPr>
            </w:pPr>
            <w:r w:rsidRPr="00B71360">
              <w:rPr>
                <w:sz w:val="20"/>
                <w:szCs w:val="20"/>
              </w:rPr>
              <w:t xml:space="preserve">- Educație, sănătate și condițiile de locuire </w:t>
            </w:r>
          </w:p>
          <w:p w:rsidR="00026BEA" w:rsidRPr="00B71360" w:rsidRDefault="00477663" w:rsidP="00017B5F">
            <w:pPr>
              <w:rPr>
                <w:sz w:val="20"/>
                <w:szCs w:val="20"/>
              </w:rPr>
            </w:pPr>
            <w:r w:rsidRPr="00B71360">
              <w:rPr>
                <w:sz w:val="20"/>
                <w:szCs w:val="20"/>
              </w:rPr>
              <w:t xml:space="preserve">- Sărăcia din mediul rural, și </w:t>
            </w:r>
          </w:p>
          <w:p w:rsidR="00026BEA" w:rsidRPr="00B71360" w:rsidRDefault="00477663" w:rsidP="00017B5F">
            <w:pPr>
              <w:rPr>
                <w:sz w:val="20"/>
                <w:szCs w:val="20"/>
              </w:rPr>
            </w:pPr>
            <w:r w:rsidRPr="00B71360">
              <w:rPr>
                <w:sz w:val="20"/>
                <w:szCs w:val="20"/>
              </w:rPr>
              <w:t xml:space="preserve">- Dimensiuni regionale ale sărăciei și incluziunea socială </w:t>
            </w:r>
          </w:p>
          <w:p w:rsidR="00026BEA" w:rsidRPr="00B71360" w:rsidRDefault="00477663" w:rsidP="00017B5F">
            <w:pPr>
              <w:rPr>
                <w:sz w:val="20"/>
                <w:szCs w:val="20"/>
              </w:rPr>
            </w:pPr>
            <w:r w:rsidRPr="00B71360">
              <w:rPr>
                <w:sz w:val="20"/>
                <w:szCs w:val="20"/>
              </w:rPr>
              <w:t>Strategia Națională privind promovarea incluziunii sociale și combaterea sărăciei este o strategie orizontală, ce intersectează diverse strategii sectoriale, și rep</w:t>
            </w:r>
            <w:r w:rsidRPr="00B71360">
              <w:rPr>
                <w:sz w:val="20"/>
                <w:szCs w:val="20"/>
              </w:rPr>
              <w:t>rezintă una dintre strategiile cheie pentru atingerea obiectivelor Strategiei Europa 2020.</w:t>
            </w:r>
          </w:p>
          <w:p w:rsidR="00026BEA" w:rsidRPr="00B71360" w:rsidRDefault="00477663" w:rsidP="00017B5F">
            <w:pPr>
              <w:rPr>
                <w:sz w:val="20"/>
                <w:szCs w:val="20"/>
              </w:rPr>
            </w:pPr>
          </w:p>
        </w:tc>
        <w:tc>
          <w:tcPr>
            <w:tcW w:w="476" w:type="pct"/>
            <w:shd w:val="clear" w:color="auto" w:fill="auto"/>
          </w:tcPr>
          <w:p w:rsidR="00026BEA" w:rsidRPr="00B71360" w:rsidRDefault="00477663" w:rsidP="00017B5F">
            <w:pPr>
              <w:jc w:val="center"/>
              <w:rPr>
                <w:sz w:val="20"/>
                <w:szCs w:val="20"/>
              </w:rPr>
            </w:pPr>
            <w:r w:rsidRPr="00B71360">
              <w:rPr>
                <w:sz w:val="20"/>
                <w:szCs w:val="20"/>
              </w:rPr>
              <w:lastRenderedPageBreak/>
              <w:t>31.01.2015</w:t>
            </w:r>
          </w:p>
        </w:tc>
        <w:tc>
          <w:tcPr>
            <w:tcW w:w="856" w:type="pct"/>
          </w:tcPr>
          <w:p w:rsidR="00026BEA" w:rsidRPr="00B71360" w:rsidRDefault="00477663" w:rsidP="00017B5F">
            <w:pPr>
              <w:rPr>
                <w:sz w:val="20"/>
                <w:szCs w:val="20"/>
              </w:rPr>
            </w:pPr>
            <w:r w:rsidRPr="00B71360">
              <w:rPr>
                <w:sz w:val="20"/>
                <w:szCs w:val="20"/>
              </w:rPr>
              <w:t>Ministerul Muncii, Familiei, Protecţiei Sociale şi Persoanelor Vârstnice</w:t>
            </w:r>
          </w:p>
        </w:tc>
      </w:tr>
      <w:tr w:rsidR="00345F53" w:rsidTr="007429F0">
        <w:trPr>
          <w:trHeight w:val="493"/>
        </w:trPr>
        <w:tc>
          <w:tcPr>
            <w:tcW w:w="1048" w:type="pct"/>
            <w:shd w:val="clear" w:color="auto" w:fill="auto"/>
          </w:tcPr>
          <w:p w:rsidR="00026BEA" w:rsidRPr="00B71360" w:rsidRDefault="00477663" w:rsidP="00017B5F">
            <w:pPr>
              <w:rPr>
                <w:sz w:val="20"/>
                <w:szCs w:val="20"/>
              </w:rPr>
            </w:pPr>
            <w:r w:rsidRPr="00B71360">
              <w:rPr>
                <w:sz w:val="20"/>
                <w:szCs w:val="20"/>
              </w:rPr>
              <w:t xml:space="preserve">T.09.3 </w:t>
            </w:r>
            <w:r>
              <w:rPr>
                <w:sz w:val="20"/>
                <w:szCs w:val="20"/>
              </w:rPr>
              <w:t xml:space="preserve">- </w:t>
            </w:r>
            <w:r w:rsidRPr="00B71360">
              <w:rPr>
                <w:sz w:val="20"/>
                <w:szCs w:val="20"/>
              </w:rPr>
              <w:t xml:space="preserve">Sănătate: Existența unui cadru strategic de politică națională sau </w:t>
            </w:r>
            <w:r w:rsidRPr="00B71360">
              <w:rPr>
                <w:sz w:val="20"/>
                <w:szCs w:val="20"/>
              </w:rPr>
              <w:t>regională pentru sănătate în limitele articolului 168 din TFUE, care asigură sustenabilitate din punct de vedere economic.</w:t>
            </w:r>
          </w:p>
        </w:tc>
        <w:tc>
          <w:tcPr>
            <w:tcW w:w="953" w:type="pct"/>
          </w:tcPr>
          <w:p w:rsidR="00026BEA" w:rsidRPr="00B71360" w:rsidRDefault="00477663" w:rsidP="00017B5F">
            <w:pPr>
              <w:rPr>
                <w:sz w:val="20"/>
                <w:szCs w:val="20"/>
              </w:rPr>
            </w:pPr>
            <w:r>
              <w:rPr>
                <w:sz w:val="20"/>
                <w:szCs w:val="20"/>
              </w:rPr>
              <w:t xml:space="preserve">3 - </w:t>
            </w:r>
            <w:r w:rsidRPr="00B71360">
              <w:rPr>
                <w:sz w:val="20"/>
                <w:szCs w:val="20"/>
              </w:rPr>
              <w:t>măsuri de stimulare a eficienței în sectorul sănătății, prin dezvoltarea unor modele de prestare a serviciilor și infrastructură;</w:t>
            </w:r>
          </w:p>
        </w:tc>
        <w:tc>
          <w:tcPr>
            <w:tcW w:w="1667" w:type="pct"/>
            <w:shd w:val="clear" w:color="auto" w:fill="auto"/>
          </w:tcPr>
          <w:p w:rsidR="00026BEA" w:rsidRPr="00B71360" w:rsidRDefault="00477663" w:rsidP="00017B5F">
            <w:pPr>
              <w:rPr>
                <w:sz w:val="20"/>
                <w:szCs w:val="20"/>
              </w:rPr>
            </w:pPr>
            <w:r w:rsidRPr="00B71360">
              <w:rPr>
                <w:sz w:val="20"/>
                <w:szCs w:val="20"/>
              </w:rPr>
              <w:t xml:space="preserve">Strategia conține măsuri privind modele de furnizare de servicii, infrastructura inclusiv cartografierea nevoilor de infrastructură si alte măsuri pentru stimularea eficienței în sectorul de sănătate. </w:t>
            </w:r>
          </w:p>
          <w:p w:rsidR="00026BEA" w:rsidRPr="00B71360" w:rsidRDefault="00477663" w:rsidP="00017B5F">
            <w:pPr>
              <w:rPr>
                <w:sz w:val="20"/>
                <w:szCs w:val="20"/>
              </w:rPr>
            </w:pPr>
            <w:r w:rsidRPr="00B71360">
              <w:rPr>
                <w:sz w:val="20"/>
                <w:szCs w:val="20"/>
              </w:rPr>
              <w:t xml:space="preserve">Prin proiectul </w:t>
            </w:r>
            <w:r w:rsidRPr="00B71360">
              <w:rPr>
                <w:sz w:val="20"/>
                <w:szCs w:val="20"/>
              </w:rPr>
              <w:fldChar w:fldCharType="begin"/>
            </w:r>
            <w:r w:rsidRPr="00B71360">
              <w:rPr>
                <w:sz w:val="20"/>
                <w:szCs w:val="20"/>
              </w:rPr>
              <w:instrText>QUOTE 34</w:instrText>
            </w:r>
            <w:r w:rsidRPr="00B71360">
              <w:rPr>
                <w:sz w:val="20"/>
                <w:szCs w:val="20"/>
              </w:rPr>
              <w:fldChar w:fldCharType="separate"/>
            </w:r>
            <w:r w:rsidRPr="00B71360">
              <w:rPr>
                <w:sz w:val="20"/>
                <w:szCs w:val="20"/>
              </w:rPr>
              <w:t>"</w:t>
            </w:r>
            <w:r w:rsidRPr="00B71360">
              <w:rPr>
                <w:sz w:val="20"/>
                <w:szCs w:val="20"/>
              </w:rPr>
              <w:fldChar w:fldCharType="end"/>
            </w:r>
            <w:r w:rsidRPr="00B71360">
              <w:rPr>
                <w:sz w:val="20"/>
                <w:szCs w:val="20"/>
              </w:rPr>
              <w:t>Pregătirea implementării ș</w:t>
            </w:r>
            <w:r w:rsidRPr="00B71360">
              <w:rPr>
                <w:sz w:val="20"/>
                <w:szCs w:val="20"/>
              </w:rPr>
              <w:t>i definirea cadrului de monitorizare şi evaluare a Strategiei Naționale de Sănătate</w:t>
            </w:r>
            <w:r w:rsidRPr="00B71360">
              <w:rPr>
                <w:sz w:val="20"/>
                <w:szCs w:val="20"/>
              </w:rPr>
              <w:fldChar w:fldCharType="begin"/>
            </w:r>
            <w:r w:rsidRPr="00B71360">
              <w:rPr>
                <w:sz w:val="20"/>
                <w:szCs w:val="20"/>
              </w:rPr>
              <w:instrText>QUOTE 34</w:instrText>
            </w:r>
            <w:r w:rsidRPr="00B71360">
              <w:rPr>
                <w:sz w:val="20"/>
                <w:szCs w:val="20"/>
              </w:rPr>
              <w:fldChar w:fldCharType="separate"/>
            </w:r>
            <w:r w:rsidRPr="00B71360">
              <w:rPr>
                <w:sz w:val="20"/>
                <w:szCs w:val="20"/>
              </w:rPr>
              <w:t>"</w:t>
            </w:r>
            <w:r w:rsidRPr="00B71360">
              <w:rPr>
                <w:sz w:val="20"/>
                <w:szCs w:val="20"/>
              </w:rPr>
              <w:fldChar w:fldCharType="end"/>
            </w:r>
            <w:r w:rsidRPr="00B71360">
              <w:rPr>
                <w:sz w:val="20"/>
                <w:szCs w:val="20"/>
              </w:rPr>
              <w:t>, finantat prin POAT vor fi realizatate 2 studii si analize necesare prioritizarii infrastructurii de sanatate, astfel:</w:t>
            </w:r>
          </w:p>
          <w:p w:rsidR="00026BEA" w:rsidRPr="00B71360" w:rsidRDefault="00477663" w:rsidP="00017B5F">
            <w:pPr>
              <w:rPr>
                <w:sz w:val="20"/>
                <w:szCs w:val="20"/>
              </w:rPr>
            </w:pPr>
            <w:r w:rsidRPr="00B71360">
              <w:rPr>
                <w:sz w:val="20"/>
                <w:szCs w:val="20"/>
              </w:rPr>
              <w:t>1.</w:t>
            </w:r>
            <w:r w:rsidRPr="00B71360">
              <w:rPr>
                <w:sz w:val="20"/>
                <w:szCs w:val="20"/>
              </w:rPr>
              <w:tab/>
              <w:t>Planurile regionale de servicii - defi</w:t>
            </w:r>
            <w:r w:rsidRPr="00B71360">
              <w:rPr>
                <w:sz w:val="20"/>
                <w:szCs w:val="20"/>
              </w:rPr>
              <w:t>nirea a 8 planuri regionale de servicii de sănătate - septembrie 2015</w:t>
            </w:r>
          </w:p>
          <w:p w:rsidR="00026BEA" w:rsidRPr="00B71360" w:rsidRDefault="00477663" w:rsidP="00017B5F">
            <w:pPr>
              <w:rPr>
                <w:sz w:val="20"/>
                <w:szCs w:val="20"/>
              </w:rPr>
            </w:pPr>
            <w:r w:rsidRPr="00B71360">
              <w:rPr>
                <w:sz w:val="20"/>
                <w:szCs w:val="20"/>
              </w:rPr>
              <w:t>2.</w:t>
            </w:r>
            <w:r w:rsidRPr="00B71360">
              <w:rPr>
                <w:sz w:val="20"/>
                <w:szCs w:val="20"/>
              </w:rPr>
              <w:tab/>
              <w:t>Cartografierea infrastructurii de sanatate - evaluarea accesibilităţii geografice a serviciilor de sănătate, inclusiv prin soluţii GIS- septembrie 2015. Studiul are ca scop cartarea s</w:t>
            </w:r>
            <w:r w:rsidRPr="00B71360">
              <w:rPr>
                <w:sz w:val="20"/>
                <w:szCs w:val="20"/>
              </w:rPr>
              <w:t>erviciilor de sănătate şi elaborarea recomandărilor pentru optimizarea fluxurilor de pacienţi, a investiţiilor în infrastructura fizică şi în echipamente pentru asigurarea acoperirii eficiente a serviciilor de sănătate  la nivel naţional.</w:t>
            </w:r>
          </w:p>
        </w:tc>
        <w:tc>
          <w:tcPr>
            <w:tcW w:w="476" w:type="pct"/>
            <w:shd w:val="clear" w:color="auto" w:fill="auto"/>
          </w:tcPr>
          <w:p w:rsidR="00026BEA" w:rsidRPr="00B71360" w:rsidRDefault="00477663" w:rsidP="00017B5F">
            <w:pPr>
              <w:jc w:val="center"/>
              <w:rPr>
                <w:sz w:val="20"/>
                <w:szCs w:val="20"/>
              </w:rPr>
            </w:pPr>
            <w:r w:rsidRPr="00B71360">
              <w:rPr>
                <w:sz w:val="20"/>
                <w:szCs w:val="20"/>
              </w:rPr>
              <w:t>31.12.2015</w:t>
            </w:r>
          </w:p>
        </w:tc>
        <w:tc>
          <w:tcPr>
            <w:tcW w:w="856" w:type="pct"/>
          </w:tcPr>
          <w:p w:rsidR="00026BEA" w:rsidRPr="00B71360" w:rsidRDefault="00477663" w:rsidP="00017B5F">
            <w:pPr>
              <w:rPr>
                <w:sz w:val="20"/>
                <w:szCs w:val="20"/>
              </w:rPr>
            </w:pPr>
            <w:r w:rsidRPr="00B71360">
              <w:rPr>
                <w:sz w:val="20"/>
                <w:szCs w:val="20"/>
              </w:rPr>
              <w:t>Minist</w:t>
            </w:r>
            <w:r w:rsidRPr="00B71360">
              <w:rPr>
                <w:sz w:val="20"/>
                <w:szCs w:val="20"/>
              </w:rPr>
              <w:t>erul Sanatatii</w:t>
            </w:r>
          </w:p>
        </w:tc>
      </w:tr>
      <w:tr w:rsidR="00345F53" w:rsidTr="007429F0">
        <w:trPr>
          <w:trHeight w:val="493"/>
        </w:trPr>
        <w:tc>
          <w:tcPr>
            <w:tcW w:w="1048" w:type="pct"/>
            <w:shd w:val="clear" w:color="auto" w:fill="auto"/>
          </w:tcPr>
          <w:p w:rsidR="00026BEA" w:rsidRPr="00B71360" w:rsidRDefault="00477663" w:rsidP="00017B5F">
            <w:pPr>
              <w:rPr>
                <w:sz w:val="20"/>
                <w:szCs w:val="20"/>
              </w:rPr>
            </w:pPr>
            <w:r w:rsidRPr="00B71360">
              <w:rPr>
                <w:sz w:val="20"/>
                <w:szCs w:val="20"/>
              </w:rPr>
              <w:t xml:space="preserve">T.09.3 </w:t>
            </w:r>
            <w:r>
              <w:rPr>
                <w:sz w:val="20"/>
                <w:szCs w:val="20"/>
              </w:rPr>
              <w:t xml:space="preserve">- </w:t>
            </w:r>
            <w:r w:rsidRPr="00B71360">
              <w:rPr>
                <w:sz w:val="20"/>
                <w:szCs w:val="20"/>
              </w:rPr>
              <w:t>Sănătate: Existența unui cadru strategic de politică națională sau regională pentru sănătate în limitele articolului 168 din TFUE, care asigură sustenabilitate din punct de vedere economic.</w:t>
            </w:r>
          </w:p>
        </w:tc>
        <w:tc>
          <w:tcPr>
            <w:tcW w:w="953" w:type="pct"/>
          </w:tcPr>
          <w:p w:rsidR="00026BEA" w:rsidRPr="00B71360" w:rsidRDefault="00477663" w:rsidP="00017B5F">
            <w:pPr>
              <w:rPr>
                <w:sz w:val="20"/>
                <w:szCs w:val="20"/>
              </w:rPr>
            </w:pPr>
            <w:r>
              <w:rPr>
                <w:sz w:val="20"/>
                <w:szCs w:val="20"/>
              </w:rPr>
              <w:t xml:space="preserve">4 - </w:t>
            </w:r>
            <w:r w:rsidRPr="00B71360">
              <w:rPr>
                <w:sz w:val="20"/>
                <w:szCs w:val="20"/>
              </w:rPr>
              <w:t>un sistem de monitorizare și revizuir</w:t>
            </w:r>
            <w:r w:rsidRPr="00B71360">
              <w:rPr>
                <w:sz w:val="20"/>
                <w:szCs w:val="20"/>
              </w:rPr>
              <w:t>e.</w:t>
            </w:r>
          </w:p>
        </w:tc>
        <w:tc>
          <w:tcPr>
            <w:tcW w:w="1667" w:type="pct"/>
            <w:shd w:val="clear" w:color="auto" w:fill="auto"/>
          </w:tcPr>
          <w:p w:rsidR="00026BEA" w:rsidRPr="00B71360" w:rsidRDefault="00477663" w:rsidP="00017B5F">
            <w:pPr>
              <w:rPr>
                <w:sz w:val="20"/>
                <w:szCs w:val="20"/>
              </w:rPr>
            </w:pPr>
            <w:r w:rsidRPr="00B71360">
              <w:rPr>
                <w:sz w:val="20"/>
                <w:szCs w:val="20"/>
              </w:rPr>
              <w:t xml:space="preserve">Referitor la monitorizarea și revizuirea sistemului, strategia conține un plan pentru revizuire și monitorizare (anexa nr. 2). Acesta va fi dezvoltat/operationalizat prin proiectul </w:t>
            </w:r>
            <w:r w:rsidRPr="00B71360">
              <w:rPr>
                <w:sz w:val="20"/>
                <w:szCs w:val="20"/>
              </w:rPr>
              <w:fldChar w:fldCharType="begin"/>
            </w:r>
            <w:r w:rsidRPr="00B71360">
              <w:rPr>
                <w:sz w:val="20"/>
                <w:szCs w:val="20"/>
              </w:rPr>
              <w:instrText>QUOTE 34</w:instrText>
            </w:r>
            <w:r w:rsidRPr="00B71360">
              <w:rPr>
                <w:sz w:val="20"/>
                <w:szCs w:val="20"/>
              </w:rPr>
              <w:fldChar w:fldCharType="separate"/>
            </w:r>
            <w:r w:rsidRPr="00B71360">
              <w:rPr>
                <w:sz w:val="20"/>
                <w:szCs w:val="20"/>
              </w:rPr>
              <w:t>"</w:t>
            </w:r>
            <w:r w:rsidRPr="00B71360">
              <w:rPr>
                <w:sz w:val="20"/>
                <w:szCs w:val="20"/>
              </w:rPr>
              <w:fldChar w:fldCharType="end"/>
            </w:r>
            <w:r w:rsidRPr="00B71360">
              <w:rPr>
                <w:sz w:val="20"/>
                <w:szCs w:val="20"/>
              </w:rPr>
              <w:t>Pregătirea implementării și definirea cadrului de monitoriza</w:t>
            </w:r>
            <w:r w:rsidRPr="00B71360">
              <w:rPr>
                <w:sz w:val="20"/>
                <w:szCs w:val="20"/>
              </w:rPr>
              <w:t>re şi evaluare a Strategiei Naționale de Sănătate</w:t>
            </w:r>
            <w:r w:rsidRPr="00B71360">
              <w:rPr>
                <w:sz w:val="20"/>
                <w:szCs w:val="20"/>
              </w:rPr>
              <w:fldChar w:fldCharType="begin"/>
            </w:r>
            <w:r w:rsidRPr="00B71360">
              <w:rPr>
                <w:sz w:val="20"/>
                <w:szCs w:val="20"/>
              </w:rPr>
              <w:instrText>QUOTE 34</w:instrText>
            </w:r>
            <w:r w:rsidRPr="00B71360">
              <w:rPr>
                <w:sz w:val="20"/>
                <w:szCs w:val="20"/>
              </w:rPr>
              <w:fldChar w:fldCharType="separate"/>
            </w:r>
            <w:r w:rsidRPr="00B71360">
              <w:rPr>
                <w:sz w:val="20"/>
                <w:szCs w:val="20"/>
              </w:rPr>
              <w:t>"</w:t>
            </w:r>
            <w:r w:rsidRPr="00B71360">
              <w:rPr>
                <w:sz w:val="20"/>
                <w:szCs w:val="20"/>
              </w:rPr>
              <w:fldChar w:fldCharType="end"/>
            </w:r>
            <w:r w:rsidRPr="00B71360">
              <w:rPr>
                <w:sz w:val="20"/>
                <w:szCs w:val="20"/>
              </w:rPr>
              <w:t>, finantat prin POAT.</w:t>
            </w:r>
          </w:p>
        </w:tc>
        <w:tc>
          <w:tcPr>
            <w:tcW w:w="476" w:type="pct"/>
            <w:shd w:val="clear" w:color="auto" w:fill="auto"/>
          </w:tcPr>
          <w:p w:rsidR="00026BEA" w:rsidRPr="00B71360" w:rsidRDefault="00477663" w:rsidP="00017B5F">
            <w:pPr>
              <w:jc w:val="center"/>
              <w:rPr>
                <w:sz w:val="20"/>
                <w:szCs w:val="20"/>
              </w:rPr>
            </w:pPr>
            <w:r w:rsidRPr="00B71360">
              <w:rPr>
                <w:sz w:val="20"/>
                <w:szCs w:val="20"/>
              </w:rPr>
              <w:t>31.12.2015</w:t>
            </w:r>
          </w:p>
        </w:tc>
        <w:tc>
          <w:tcPr>
            <w:tcW w:w="856" w:type="pct"/>
          </w:tcPr>
          <w:p w:rsidR="00026BEA" w:rsidRPr="00B71360" w:rsidRDefault="00477663" w:rsidP="00017B5F">
            <w:pPr>
              <w:rPr>
                <w:sz w:val="20"/>
                <w:szCs w:val="20"/>
              </w:rPr>
            </w:pPr>
            <w:r w:rsidRPr="00B71360">
              <w:rPr>
                <w:sz w:val="20"/>
                <w:szCs w:val="20"/>
              </w:rPr>
              <w:t>Ministerul Sanatatii</w:t>
            </w:r>
          </w:p>
        </w:tc>
      </w:tr>
      <w:tr w:rsidR="00345F53" w:rsidTr="007429F0">
        <w:trPr>
          <w:trHeight w:val="493"/>
        </w:trPr>
        <w:tc>
          <w:tcPr>
            <w:tcW w:w="1048" w:type="pct"/>
            <w:shd w:val="clear" w:color="auto" w:fill="auto"/>
          </w:tcPr>
          <w:p w:rsidR="00026BEA" w:rsidRPr="00B71360" w:rsidRDefault="00477663" w:rsidP="00017B5F">
            <w:pPr>
              <w:rPr>
                <w:sz w:val="20"/>
                <w:szCs w:val="20"/>
              </w:rPr>
            </w:pPr>
            <w:r w:rsidRPr="00B71360">
              <w:rPr>
                <w:sz w:val="20"/>
                <w:szCs w:val="20"/>
              </w:rPr>
              <w:t xml:space="preserve">T.10.1 </w:t>
            </w:r>
            <w:r>
              <w:rPr>
                <w:sz w:val="20"/>
                <w:szCs w:val="20"/>
              </w:rPr>
              <w:t xml:space="preserve">- </w:t>
            </w:r>
            <w:r w:rsidRPr="00B71360">
              <w:rPr>
                <w:sz w:val="20"/>
                <w:szCs w:val="20"/>
              </w:rPr>
              <w:t>Abandon școlar timpuriu: Existența unui cadru politic strategic pentru a reduce abandonul școlar timpuriu (AST) în limitele prevăzu</w:t>
            </w:r>
            <w:r w:rsidRPr="00B71360">
              <w:rPr>
                <w:sz w:val="20"/>
                <w:szCs w:val="20"/>
              </w:rPr>
              <w:t xml:space="preserve">te de articolul 165 din </w:t>
            </w:r>
            <w:r w:rsidRPr="00B71360">
              <w:rPr>
                <w:sz w:val="20"/>
                <w:szCs w:val="20"/>
              </w:rPr>
              <w:lastRenderedPageBreak/>
              <w:t>TFUE.</w:t>
            </w:r>
          </w:p>
        </w:tc>
        <w:tc>
          <w:tcPr>
            <w:tcW w:w="953" w:type="pct"/>
          </w:tcPr>
          <w:p w:rsidR="00026BEA" w:rsidRPr="00B71360" w:rsidRDefault="00477663" w:rsidP="00017B5F">
            <w:pPr>
              <w:rPr>
                <w:sz w:val="20"/>
                <w:szCs w:val="20"/>
              </w:rPr>
            </w:pPr>
            <w:r>
              <w:rPr>
                <w:sz w:val="20"/>
                <w:szCs w:val="20"/>
              </w:rPr>
              <w:lastRenderedPageBreak/>
              <w:t xml:space="preserve">3 - </w:t>
            </w:r>
            <w:r w:rsidRPr="00B71360">
              <w:rPr>
                <w:sz w:val="20"/>
                <w:szCs w:val="20"/>
              </w:rPr>
              <w:t>Se instituie un cadru strategic de politică privind AST care:</w:t>
            </w:r>
          </w:p>
        </w:tc>
        <w:tc>
          <w:tcPr>
            <w:tcW w:w="1667" w:type="pct"/>
            <w:shd w:val="clear" w:color="auto" w:fill="auto"/>
          </w:tcPr>
          <w:p w:rsidR="00026BEA" w:rsidRPr="00B71360" w:rsidRDefault="00477663" w:rsidP="00017B5F">
            <w:pPr>
              <w:rPr>
                <w:sz w:val="20"/>
                <w:szCs w:val="20"/>
              </w:rPr>
            </w:pPr>
            <w:r w:rsidRPr="00B71360">
              <w:rPr>
                <w:sz w:val="20"/>
                <w:szCs w:val="20"/>
              </w:rPr>
              <w:t>Cadrul Strategic de Reducere a Părăsirii Timpurii a Şcolii este în  etapa de consultare publică pe site-ul Ministerului Educatiei Nationale. A se vedea la link:</w:t>
            </w:r>
            <w:r w:rsidRPr="00B71360">
              <w:rPr>
                <w:sz w:val="20"/>
                <w:szCs w:val="20"/>
              </w:rPr>
              <w:t xml:space="preserve"> http://www.edu.ro/index.php/articles/c402/).</w:t>
            </w:r>
          </w:p>
          <w:p w:rsidR="00026BEA" w:rsidRPr="00B71360" w:rsidRDefault="00477663" w:rsidP="00017B5F">
            <w:pPr>
              <w:rPr>
                <w:sz w:val="20"/>
                <w:szCs w:val="20"/>
              </w:rPr>
            </w:pPr>
            <w:r w:rsidRPr="00B71360">
              <w:rPr>
                <w:sz w:val="20"/>
                <w:szCs w:val="20"/>
              </w:rPr>
              <w:t xml:space="preserve">Dupa etapa de consultare publica vor fi parcurse etapele </w:t>
            </w:r>
            <w:r w:rsidRPr="00B71360">
              <w:rPr>
                <w:sz w:val="20"/>
                <w:szCs w:val="20"/>
              </w:rPr>
              <w:lastRenderedPageBreak/>
              <w:t>adoptarii cadrului strategic conform reglementarilor in vigoare.)</w:t>
            </w:r>
          </w:p>
          <w:p w:rsidR="00026BEA" w:rsidRPr="00B71360" w:rsidRDefault="00477663" w:rsidP="00017B5F">
            <w:pPr>
              <w:rPr>
                <w:sz w:val="20"/>
                <w:szCs w:val="20"/>
              </w:rPr>
            </w:pPr>
          </w:p>
        </w:tc>
        <w:tc>
          <w:tcPr>
            <w:tcW w:w="476" w:type="pct"/>
            <w:shd w:val="clear" w:color="auto" w:fill="auto"/>
          </w:tcPr>
          <w:p w:rsidR="00026BEA" w:rsidRPr="00B71360" w:rsidRDefault="00477663" w:rsidP="00017B5F">
            <w:pPr>
              <w:jc w:val="center"/>
              <w:rPr>
                <w:sz w:val="20"/>
                <w:szCs w:val="20"/>
              </w:rPr>
            </w:pPr>
            <w:r w:rsidRPr="00B71360">
              <w:rPr>
                <w:sz w:val="20"/>
                <w:szCs w:val="20"/>
              </w:rPr>
              <w:lastRenderedPageBreak/>
              <w:t>31.01.2015</w:t>
            </w:r>
          </w:p>
        </w:tc>
        <w:tc>
          <w:tcPr>
            <w:tcW w:w="856" w:type="pct"/>
          </w:tcPr>
          <w:p w:rsidR="00026BEA" w:rsidRPr="00B71360" w:rsidRDefault="00477663" w:rsidP="00017B5F">
            <w:pPr>
              <w:rPr>
                <w:sz w:val="20"/>
                <w:szCs w:val="20"/>
              </w:rPr>
            </w:pPr>
            <w:r w:rsidRPr="00B71360">
              <w:rPr>
                <w:sz w:val="20"/>
                <w:szCs w:val="20"/>
              </w:rPr>
              <w:t>Ministerul Educaţiei Naţionale</w:t>
            </w:r>
          </w:p>
        </w:tc>
      </w:tr>
      <w:tr w:rsidR="00345F53" w:rsidTr="007429F0">
        <w:trPr>
          <w:trHeight w:val="493"/>
        </w:trPr>
        <w:tc>
          <w:tcPr>
            <w:tcW w:w="1048" w:type="pct"/>
            <w:shd w:val="clear" w:color="auto" w:fill="auto"/>
          </w:tcPr>
          <w:p w:rsidR="00026BEA" w:rsidRPr="00B71360" w:rsidRDefault="00477663" w:rsidP="00017B5F">
            <w:pPr>
              <w:rPr>
                <w:sz w:val="20"/>
                <w:szCs w:val="20"/>
              </w:rPr>
            </w:pPr>
            <w:r w:rsidRPr="00B71360">
              <w:rPr>
                <w:sz w:val="20"/>
                <w:szCs w:val="20"/>
              </w:rPr>
              <w:t xml:space="preserve">T.10.1 </w:t>
            </w:r>
            <w:r>
              <w:rPr>
                <w:sz w:val="20"/>
                <w:szCs w:val="20"/>
              </w:rPr>
              <w:t xml:space="preserve">- </w:t>
            </w:r>
            <w:r w:rsidRPr="00B71360">
              <w:rPr>
                <w:sz w:val="20"/>
                <w:szCs w:val="20"/>
              </w:rPr>
              <w:t>Abandon școlar timpuriu: Existența</w:t>
            </w:r>
            <w:r w:rsidRPr="00B71360">
              <w:rPr>
                <w:sz w:val="20"/>
                <w:szCs w:val="20"/>
              </w:rPr>
              <w:t xml:space="preserve"> unui cadru politic strategic pentru a reduce abandonul școlar timpuriu (AST) în limitele prevăzute de articolul 165 din TFUE.</w:t>
            </w:r>
          </w:p>
        </w:tc>
        <w:tc>
          <w:tcPr>
            <w:tcW w:w="953" w:type="pct"/>
          </w:tcPr>
          <w:p w:rsidR="00026BEA" w:rsidRPr="00B71360" w:rsidRDefault="00477663" w:rsidP="00017B5F">
            <w:pPr>
              <w:rPr>
                <w:sz w:val="20"/>
                <w:szCs w:val="20"/>
              </w:rPr>
            </w:pPr>
            <w:r>
              <w:rPr>
                <w:sz w:val="20"/>
                <w:szCs w:val="20"/>
              </w:rPr>
              <w:t xml:space="preserve">4 - </w:t>
            </w:r>
            <w:r w:rsidRPr="00B71360">
              <w:rPr>
                <w:sz w:val="20"/>
                <w:szCs w:val="20"/>
              </w:rPr>
              <w:t>se bazează pe dovezi;</w:t>
            </w:r>
          </w:p>
        </w:tc>
        <w:tc>
          <w:tcPr>
            <w:tcW w:w="1667" w:type="pct"/>
            <w:shd w:val="clear" w:color="auto" w:fill="auto"/>
          </w:tcPr>
          <w:p w:rsidR="00026BEA" w:rsidRPr="00B71360" w:rsidRDefault="00477663" w:rsidP="00017B5F">
            <w:pPr>
              <w:rPr>
                <w:sz w:val="20"/>
                <w:szCs w:val="20"/>
              </w:rPr>
            </w:pPr>
            <w:r w:rsidRPr="00B71360">
              <w:rPr>
                <w:sz w:val="20"/>
                <w:szCs w:val="20"/>
              </w:rPr>
              <w:t>Cadrul Strategic de Reducere a Părăsirii Timpurii a Şcolii va include:</w:t>
            </w:r>
          </w:p>
          <w:p w:rsidR="00026BEA" w:rsidRPr="00B71360" w:rsidRDefault="00477663" w:rsidP="00017B5F">
            <w:pPr>
              <w:rPr>
                <w:sz w:val="20"/>
                <w:szCs w:val="20"/>
              </w:rPr>
            </w:pPr>
            <w:r w:rsidRPr="00B71360">
              <w:rPr>
                <w:sz w:val="20"/>
                <w:szCs w:val="20"/>
              </w:rPr>
              <w:t xml:space="preserve">– o analiză bazată pe date și </w:t>
            </w:r>
            <w:r w:rsidRPr="00B71360">
              <w:rPr>
                <w:sz w:val="20"/>
                <w:szCs w:val="20"/>
              </w:rPr>
              <w:t>informații actuale, inclusiv la nivelele teritoriale relevante;</w:t>
            </w:r>
          </w:p>
          <w:p w:rsidR="00026BEA" w:rsidRPr="00B71360" w:rsidRDefault="00477663" w:rsidP="00017B5F">
            <w:pPr>
              <w:rPr>
                <w:sz w:val="20"/>
                <w:szCs w:val="20"/>
              </w:rPr>
            </w:pPr>
            <w:r w:rsidRPr="00B71360">
              <w:rPr>
                <w:sz w:val="20"/>
                <w:szCs w:val="20"/>
              </w:rPr>
              <w:t xml:space="preserve"> – factorii naționali care declanşeaza AST și datele statistice la nivelurile teritoriale relevante;</w:t>
            </w:r>
          </w:p>
          <w:p w:rsidR="00026BEA" w:rsidRPr="00B71360" w:rsidRDefault="00477663" w:rsidP="00017B5F">
            <w:pPr>
              <w:rPr>
                <w:sz w:val="20"/>
                <w:szCs w:val="20"/>
              </w:rPr>
            </w:pPr>
          </w:p>
        </w:tc>
        <w:tc>
          <w:tcPr>
            <w:tcW w:w="476" w:type="pct"/>
            <w:shd w:val="clear" w:color="auto" w:fill="auto"/>
          </w:tcPr>
          <w:p w:rsidR="00026BEA" w:rsidRPr="00B71360" w:rsidRDefault="00477663" w:rsidP="00017B5F">
            <w:pPr>
              <w:jc w:val="center"/>
              <w:rPr>
                <w:sz w:val="20"/>
                <w:szCs w:val="20"/>
              </w:rPr>
            </w:pPr>
            <w:r w:rsidRPr="00B71360">
              <w:rPr>
                <w:sz w:val="20"/>
                <w:szCs w:val="20"/>
              </w:rPr>
              <w:t>31.01.2015</w:t>
            </w:r>
          </w:p>
        </w:tc>
        <w:tc>
          <w:tcPr>
            <w:tcW w:w="856" w:type="pct"/>
          </w:tcPr>
          <w:p w:rsidR="00026BEA" w:rsidRPr="00B71360" w:rsidRDefault="00477663" w:rsidP="00017B5F">
            <w:pPr>
              <w:rPr>
                <w:sz w:val="20"/>
                <w:szCs w:val="20"/>
              </w:rPr>
            </w:pPr>
            <w:r w:rsidRPr="00B71360">
              <w:rPr>
                <w:sz w:val="20"/>
                <w:szCs w:val="20"/>
              </w:rPr>
              <w:t>Ministerul Educaţiei Naţionale</w:t>
            </w:r>
          </w:p>
        </w:tc>
      </w:tr>
      <w:tr w:rsidR="00345F53" w:rsidTr="007429F0">
        <w:trPr>
          <w:trHeight w:val="493"/>
        </w:trPr>
        <w:tc>
          <w:tcPr>
            <w:tcW w:w="1048" w:type="pct"/>
            <w:shd w:val="clear" w:color="auto" w:fill="auto"/>
          </w:tcPr>
          <w:p w:rsidR="00026BEA" w:rsidRPr="00B71360" w:rsidRDefault="00477663" w:rsidP="00017B5F">
            <w:pPr>
              <w:rPr>
                <w:sz w:val="20"/>
                <w:szCs w:val="20"/>
              </w:rPr>
            </w:pPr>
            <w:r w:rsidRPr="00B71360">
              <w:rPr>
                <w:sz w:val="20"/>
                <w:szCs w:val="20"/>
              </w:rPr>
              <w:t xml:space="preserve">T.10.1 </w:t>
            </w:r>
            <w:r>
              <w:rPr>
                <w:sz w:val="20"/>
                <w:szCs w:val="20"/>
              </w:rPr>
              <w:t xml:space="preserve">- </w:t>
            </w:r>
            <w:r w:rsidRPr="00B71360">
              <w:rPr>
                <w:sz w:val="20"/>
                <w:szCs w:val="20"/>
              </w:rPr>
              <w:t>Abandon școlar timpuriu: Existența unu</w:t>
            </w:r>
            <w:r w:rsidRPr="00B71360">
              <w:rPr>
                <w:sz w:val="20"/>
                <w:szCs w:val="20"/>
              </w:rPr>
              <w:t>i cadru politic strategic pentru a reduce abandonul școlar timpuriu (AST) în limitele prevăzute de articolul 165 din TFUE.</w:t>
            </w:r>
          </w:p>
        </w:tc>
        <w:tc>
          <w:tcPr>
            <w:tcW w:w="953" w:type="pct"/>
          </w:tcPr>
          <w:p w:rsidR="00026BEA" w:rsidRPr="00B71360" w:rsidRDefault="00477663" w:rsidP="00017B5F">
            <w:pPr>
              <w:rPr>
                <w:sz w:val="20"/>
                <w:szCs w:val="20"/>
              </w:rPr>
            </w:pPr>
            <w:r>
              <w:rPr>
                <w:sz w:val="20"/>
                <w:szCs w:val="20"/>
              </w:rPr>
              <w:t xml:space="preserve">6 - </w:t>
            </w:r>
            <w:r w:rsidRPr="00B71360">
              <w:rPr>
                <w:sz w:val="20"/>
                <w:szCs w:val="20"/>
              </w:rPr>
              <w:t>implică toate sectoarele de politică și părțile interesate relevante pentru combaterea AST.</w:t>
            </w:r>
          </w:p>
        </w:tc>
        <w:tc>
          <w:tcPr>
            <w:tcW w:w="1667" w:type="pct"/>
            <w:shd w:val="clear" w:color="auto" w:fill="auto"/>
          </w:tcPr>
          <w:p w:rsidR="00026BEA" w:rsidRPr="00B71360" w:rsidRDefault="00477663" w:rsidP="00017B5F">
            <w:pPr>
              <w:rPr>
                <w:sz w:val="20"/>
                <w:szCs w:val="20"/>
              </w:rPr>
            </w:pPr>
            <w:r w:rsidRPr="00B71360">
              <w:rPr>
                <w:sz w:val="20"/>
                <w:szCs w:val="20"/>
              </w:rPr>
              <w:t>Strategia va cuprinde:</w:t>
            </w:r>
          </w:p>
          <w:p w:rsidR="00026BEA" w:rsidRPr="00B71360" w:rsidRDefault="00477663" w:rsidP="00017B5F">
            <w:pPr>
              <w:rPr>
                <w:sz w:val="20"/>
                <w:szCs w:val="20"/>
              </w:rPr>
            </w:pPr>
            <w:r w:rsidRPr="00B71360">
              <w:rPr>
                <w:sz w:val="20"/>
                <w:szCs w:val="20"/>
              </w:rPr>
              <w:t xml:space="preserve">- Un capitol dedicat în ceea ce privește cadrul partenerial și consultarea cu principalele părți interesate </w:t>
            </w:r>
          </w:p>
          <w:p w:rsidR="00026BEA" w:rsidRPr="00B71360" w:rsidRDefault="00477663" w:rsidP="00017B5F">
            <w:pPr>
              <w:rPr>
                <w:sz w:val="20"/>
                <w:szCs w:val="20"/>
              </w:rPr>
            </w:pPr>
            <w:r w:rsidRPr="00B71360">
              <w:rPr>
                <w:sz w:val="20"/>
                <w:szCs w:val="20"/>
              </w:rPr>
              <w:t>- O abordare integrată, coordonată la nivel national între diferitele politici sectoriale / inițiative existente care vizează copiii și tinerii.</w:t>
            </w:r>
          </w:p>
          <w:p w:rsidR="00026BEA" w:rsidRPr="00B71360" w:rsidRDefault="00477663" w:rsidP="00017B5F">
            <w:pPr>
              <w:rPr>
                <w:sz w:val="20"/>
                <w:szCs w:val="20"/>
              </w:rPr>
            </w:pPr>
          </w:p>
        </w:tc>
        <w:tc>
          <w:tcPr>
            <w:tcW w:w="476" w:type="pct"/>
            <w:shd w:val="clear" w:color="auto" w:fill="auto"/>
          </w:tcPr>
          <w:p w:rsidR="00026BEA" w:rsidRPr="00B71360" w:rsidRDefault="00477663" w:rsidP="00017B5F">
            <w:pPr>
              <w:jc w:val="center"/>
              <w:rPr>
                <w:sz w:val="20"/>
                <w:szCs w:val="20"/>
              </w:rPr>
            </w:pPr>
            <w:r w:rsidRPr="00B71360">
              <w:rPr>
                <w:sz w:val="20"/>
                <w:szCs w:val="20"/>
              </w:rPr>
              <w:t>3</w:t>
            </w:r>
            <w:r w:rsidRPr="00B71360">
              <w:rPr>
                <w:sz w:val="20"/>
                <w:szCs w:val="20"/>
              </w:rPr>
              <w:t>1.01.2015</w:t>
            </w:r>
          </w:p>
        </w:tc>
        <w:tc>
          <w:tcPr>
            <w:tcW w:w="856" w:type="pct"/>
          </w:tcPr>
          <w:p w:rsidR="00026BEA" w:rsidRPr="00B71360" w:rsidRDefault="00477663" w:rsidP="00017B5F">
            <w:pPr>
              <w:rPr>
                <w:sz w:val="20"/>
                <w:szCs w:val="20"/>
              </w:rPr>
            </w:pPr>
            <w:r w:rsidRPr="00B71360">
              <w:rPr>
                <w:sz w:val="20"/>
                <w:szCs w:val="20"/>
              </w:rPr>
              <w:t>Ministerul Educaţiei Naţionale</w:t>
            </w:r>
          </w:p>
        </w:tc>
      </w:tr>
      <w:tr w:rsidR="00345F53" w:rsidTr="007429F0">
        <w:trPr>
          <w:trHeight w:val="493"/>
        </w:trPr>
        <w:tc>
          <w:tcPr>
            <w:tcW w:w="1048" w:type="pct"/>
            <w:shd w:val="clear" w:color="auto" w:fill="auto"/>
          </w:tcPr>
          <w:p w:rsidR="00026BEA" w:rsidRPr="00B71360" w:rsidRDefault="00477663" w:rsidP="00017B5F">
            <w:pPr>
              <w:rPr>
                <w:sz w:val="20"/>
                <w:szCs w:val="20"/>
              </w:rPr>
            </w:pPr>
            <w:r w:rsidRPr="00B71360">
              <w:rPr>
                <w:sz w:val="20"/>
                <w:szCs w:val="20"/>
              </w:rPr>
              <w:t xml:space="preserve">T.10.2 </w:t>
            </w:r>
            <w:r>
              <w:rPr>
                <w:sz w:val="20"/>
                <w:szCs w:val="20"/>
              </w:rPr>
              <w:t xml:space="preserve">- </w:t>
            </w:r>
            <w:r w:rsidRPr="00B71360">
              <w:rPr>
                <w:sz w:val="20"/>
                <w:szCs w:val="20"/>
              </w:rPr>
              <w:t>Învățământul superior: Existența unui cadru strategic de politică națională sau regională pentru creșterea nivelului de instruire până la forme de învățământ superior, sporirea calității și eficienței în l</w:t>
            </w:r>
            <w:r w:rsidRPr="00B71360">
              <w:rPr>
                <w:sz w:val="20"/>
                <w:szCs w:val="20"/>
              </w:rPr>
              <w:t>imitele articolului 165 din TFUE.</w:t>
            </w:r>
          </w:p>
        </w:tc>
        <w:tc>
          <w:tcPr>
            <w:tcW w:w="953" w:type="pct"/>
          </w:tcPr>
          <w:p w:rsidR="00026BEA" w:rsidRPr="00B71360" w:rsidRDefault="00477663" w:rsidP="00017B5F">
            <w:pPr>
              <w:rPr>
                <w:sz w:val="20"/>
                <w:szCs w:val="20"/>
              </w:rPr>
            </w:pPr>
            <w:r>
              <w:rPr>
                <w:sz w:val="20"/>
                <w:szCs w:val="20"/>
              </w:rPr>
              <w:t xml:space="preserve">7 - </w:t>
            </w:r>
            <w:r w:rsidRPr="00B71360">
              <w:rPr>
                <w:sz w:val="20"/>
                <w:szCs w:val="20"/>
              </w:rPr>
              <w:t xml:space="preserve">încurajează dezvoltarea </w:t>
            </w:r>
            <w:r w:rsidRPr="00B71360">
              <w:rPr>
                <w:sz w:val="20"/>
                <w:szCs w:val="20"/>
              </w:rPr>
              <w:fldChar w:fldCharType="begin"/>
            </w:r>
            <w:r w:rsidRPr="00B71360">
              <w:rPr>
                <w:sz w:val="20"/>
                <w:szCs w:val="20"/>
              </w:rPr>
              <w:instrText>QUOTE 34</w:instrText>
            </w:r>
            <w:r w:rsidRPr="00B71360">
              <w:rPr>
                <w:sz w:val="20"/>
                <w:szCs w:val="20"/>
              </w:rPr>
              <w:fldChar w:fldCharType="separate"/>
            </w:r>
            <w:r w:rsidRPr="00B71360">
              <w:rPr>
                <w:sz w:val="20"/>
                <w:szCs w:val="20"/>
              </w:rPr>
              <w:t>"</w:t>
            </w:r>
            <w:r w:rsidRPr="00B71360">
              <w:rPr>
                <w:sz w:val="20"/>
                <w:szCs w:val="20"/>
              </w:rPr>
              <w:fldChar w:fldCharType="end"/>
            </w:r>
            <w:r w:rsidRPr="00B71360">
              <w:rPr>
                <w:sz w:val="20"/>
                <w:szCs w:val="20"/>
              </w:rPr>
              <w:t>competențelor transversale</w:t>
            </w:r>
            <w:r w:rsidRPr="00B71360">
              <w:rPr>
                <w:sz w:val="20"/>
                <w:szCs w:val="20"/>
              </w:rPr>
              <w:fldChar w:fldCharType="begin"/>
            </w:r>
            <w:r w:rsidRPr="00B71360">
              <w:rPr>
                <w:sz w:val="20"/>
                <w:szCs w:val="20"/>
              </w:rPr>
              <w:instrText>QUOTE 34</w:instrText>
            </w:r>
            <w:r w:rsidRPr="00B71360">
              <w:rPr>
                <w:sz w:val="20"/>
                <w:szCs w:val="20"/>
              </w:rPr>
              <w:fldChar w:fldCharType="separate"/>
            </w:r>
            <w:r w:rsidRPr="00B71360">
              <w:rPr>
                <w:sz w:val="20"/>
                <w:szCs w:val="20"/>
              </w:rPr>
              <w:t>"</w:t>
            </w:r>
            <w:r w:rsidRPr="00B71360">
              <w:rPr>
                <w:sz w:val="20"/>
                <w:szCs w:val="20"/>
              </w:rPr>
              <w:fldChar w:fldCharType="end"/>
            </w:r>
            <w:r w:rsidRPr="00B71360">
              <w:rPr>
                <w:sz w:val="20"/>
                <w:szCs w:val="20"/>
              </w:rPr>
              <w:t>, inclusiv spiritul antreprenorial, în programele relevante de învățământ superior;</w:t>
            </w:r>
          </w:p>
        </w:tc>
        <w:tc>
          <w:tcPr>
            <w:tcW w:w="1667" w:type="pct"/>
            <w:shd w:val="clear" w:color="auto" w:fill="auto"/>
          </w:tcPr>
          <w:p w:rsidR="00026BEA" w:rsidRPr="00B71360" w:rsidRDefault="00477663" w:rsidP="00017B5F">
            <w:pPr>
              <w:rPr>
                <w:sz w:val="20"/>
                <w:szCs w:val="20"/>
              </w:rPr>
            </w:pPr>
            <w:r w:rsidRPr="00B71360">
              <w:rPr>
                <w:sz w:val="20"/>
                <w:szCs w:val="20"/>
              </w:rPr>
              <w:t xml:space="preserve">Pe baza evaluării gradului în care programele de învățământ </w:t>
            </w:r>
            <w:r w:rsidRPr="00B71360">
              <w:rPr>
                <w:sz w:val="20"/>
                <w:szCs w:val="20"/>
              </w:rPr>
              <w:t xml:space="preserve">superior îi ajuta pe studenţi să dezvolte abilitățile </w:t>
            </w:r>
            <w:r w:rsidRPr="00B71360">
              <w:rPr>
                <w:sz w:val="20"/>
                <w:szCs w:val="20"/>
              </w:rPr>
              <w:fldChar w:fldCharType="begin"/>
            </w:r>
            <w:r w:rsidRPr="00B71360">
              <w:rPr>
                <w:sz w:val="20"/>
                <w:szCs w:val="20"/>
              </w:rPr>
              <w:instrText>QUOTE 34</w:instrText>
            </w:r>
            <w:r w:rsidRPr="00B71360">
              <w:rPr>
                <w:sz w:val="20"/>
                <w:szCs w:val="20"/>
              </w:rPr>
              <w:fldChar w:fldCharType="separate"/>
            </w:r>
            <w:r w:rsidRPr="00B71360">
              <w:rPr>
                <w:sz w:val="20"/>
                <w:szCs w:val="20"/>
              </w:rPr>
              <w:t>"</w:t>
            </w:r>
            <w:r w:rsidRPr="00B71360">
              <w:rPr>
                <w:sz w:val="20"/>
                <w:szCs w:val="20"/>
              </w:rPr>
              <w:fldChar w:fldCharType="end"/>
            </w:r>
            <w:r w:rsidRPr="00B71360">
              <w:rPr>
                <w:sz w:val="20"/>
                <w:szCs w:val="20"/>
              </w:rPr>
              <w:t>transversale</w:t>
            </w:r>
            <w:r w:rsidRPr="00B71360">
              <w:rPr>
                <w:sz w:val="20"/>
                <w:szCs w:val="20"/>
              </w:rPr>
              <w:fldChar w:fldCharType="begin"/>
            </w:r>
            <w:r w:rsidRPr="00B71360">
              <w:rPr>
                <w:sz w:val="20"/>
                <w:szCs w:val="20"/>
              </w:rPr>
              <w:instrText>QUOTE 34</w:instrText>
            </w:r>
            <w:r w:rsidRPr="00B71360">
              <w:rPr>
                <w:sz w:val="20"/>
                <w:szCs w:val="20"/>
              </w:rPr>
              <w:fldChar w:fldCharType="separate"/>
            </w:r>
            <w:r w:rsidRPr="00B71360">
              <w:rPr>
                <w:sz w:val="20"/>
                <w:szCs w:val="20"/>
              </w:rPr>
              <w:t>"</w:t>
            </w:r>
            <w:r w:rsidRPr="00B71360">
              <w:rPr>
                <w:sz w:val="20"/>
                <w:szCs w:val="20"/>
              </w:rPr>
              <w:fldChar w:fldCharType="end"/>
            </w:r>
            <w:r w:rsidRPr="00B71360">
              <w:rPr>
                <w:sz w:val="20"/>
                <w:szCs w:val="20"/>
              </w:rPr>
              <w:t xml:space="preserve"> relevante necesare obținerii unui loc de muncă, strategia va include măsuri de încurajare a instituțiilor de învățământ superior pentru a promova dezvoltarea abilită</w:t>
            </w:r>
            <w:r w:rsidRPr="00B71360">
              <w:rPr>
                <w:sz w:val="20"/>
                <w:szCs w:val="20"/>
              </w:rPr>
              <w:t>ților transversale și antreprenoriale prin intermediul programelor lor.</w:t>
            </w:r>
          </w:p>
        </w:tc>
        <w:tc>
          <w:tcPr>
            <w:tcW w:w="476" w:type="pct"/>
            <w:shd w:val="clear" w:color="auto" w:fill="auto"/>
          </w:tcPr>
          <w:p w:rsidR="00026BEA" w:rsidRPr="00B71360" w:rsidRDefault="00477663" w:rsidP="00017B5F">
            <w:pPr>
              <w:jc w:val="center"/>
              <w:rPr>
                <w:sz w:val="20"/>
                <w:szCs w:val="20"/>
              </w:rPr>
            </w:pPr>
            <w:r w:rsidRPr="00B71360">
              <w:rPr>
                <w:sz w:val="20"/>
                <w:szCs w:val="20"/>
              </w:rPr>
              <w:t>31.01.2015</w:t>
            </w:r>
          </w:p>
        </w:tc>
        <w:tc>
          <w:tcPr>
            <w:tcW w:w="856" w:type="pct"/>
          </w:tcPr>
          <w:p w:rsidR="00026BEA" w:rsidRPr="00B71360" w:rsidRDefault="00477663" w:rsidP="00017B5F">
            <w:pPr>
              <w:rPr>
                <w:sz w:val="20"/>
                <w:szCs w:val="20"/>
              </w:rPr>
            </w:pPr>
            <w:r w:rsidRPr="00B71360">
              <w:rPr>
                <w:sz w:val="20"/>
                <w:szCs w:val="20"/>
              </w:rPr>
              <w:t>Ministerul Educaţiei Naţionale</w:t>
            </w:r>
          </w:p>
        </w:tc>
      </w:tr>
      <w:tr w:rsidR="00345F53" w:rsidTr="007429F0">
        <w:trPr>
          <w:trHeight w:val="493"/>
        </w:trPr>
        <w:tc>
          <w:tcPr>
            <w:tcW w:w="1048" w:type="pct"/>
            <w:shd w:val="clear" w:color="auto" w:fill="auto"/>
          </w:tcPr>
          <w:p w:rsidR="00026BEA" w:rsidRPr="00B71360" w:rsidRDefault="00477663" w:rsidP="00017B5F">
            <w:pPr>
              <w:rPr>
                <w:sz w:val="20"/>
                <w:szCs w:val="20"/>
              </w:rPr>
            </w:pPr>
            <w:r w:rsidRPr="00B71360">
              <w:rPr>
                <w:sz w:val="20"/>
                <w:szCs w:val="20"/>
              </w:rPr>
              <w:t xml:space="preserve">T.10.2 </w:t>
            </w:r>
            <w:r>
              <w:rPr>
                <w:sz w:val="20"/>
                <w:szCs w:val="20"/>
              </w:rPr>
              <w:t xml:space="preserve">- </w:t>
            </w:r>
            <w:r w:rsidRPr="00B71360">
              <w:rPr>
                <w:sz w:val="20"/>
                <w:szCs w:val="20"/>
              </w:rPr>
              <w:t xml:space="preserve">Învățământul superior: Existența unui cadru strategic de politică națională sau regională pentru creșterea nivelului de instruire </w:t>
            </w:r>
            <w:r w:rsidRPr="00B71360">
              <w:rPr>
                <w:sz w:val="20"/>
                <w:szCs w:val="20"/>
              </w:rPr>
              <w:t xml:space="preserve">până la forme de </w:t>
            </w:r>
            <w:r w:rsidRPr="00B71360">
              <w:rPr>
                <w:sz w:val="20"/>
                <w:szCs w:val="20"/>
              </w:rPr>
              <w:lastRenderedPageBreak/>
              <w:t>învățământ superior, sporirea calității și eficienței în limitele articolului 165 din TFUE.</w:t>
            </w:r>
          </w:p>
        </w:tc>
        <w:tc>
          <w:tcPr>
            <w:tcW w:w="953" w:type="pct"/>
          </w:tcPr>
          <w:p w:rsidR="00026BEA" w:rsidRPr="00B71360" w:rsidRDefault="00477663" w:rsidP="00017B5F">
            <w:pPr>
              <w:rPr>
                <w:sz w:val="20"/>
                <w:szCs w:val="20"/>
              </w:rPr>
            </w:pPr>
            <w:r>
              <w:rPr>
                <w:sz w:val="20"/>
                <w:szCs w:val="20"/>
              </w:rPr>
              <w:lastRenderedPageBreak/>
              <w:t xml:space="preserve">8 - </w:t>
            </w:r>
            <w:r w:rsidRPr="00B71360">
              <w:rPr>
                <w:sz w:val="20"/>
                <w:szCs w:val="20"/>
              </w:rPr>
              <w:t>reduc diferențele dintre bărbați și femei în ceea ce privește opțiunile de învățământ și profesionale.</w:t>
            </w:r>
          </w:p>
        </w:tc>
        <w:tc>
          <w:tcPr>
            <w:tcW w:w="1667" w:type="pct"/>
            <w:shd w:val="clear" w:color="auto" w:fill="auto"/>
          </w:tcPr>
          <w:p w:rsidR="00026BEA" w:rsidRPr="00B71360" w:rsidRDefault="00477663" w:rsidP="00017B5F">
            <w:pPr>
              <w:rPr>
                <w:sz w:val="20"/>
                <w:szCs w:val="20"/>
              </w:rPr>
            </w:pPr>
            <w:r w:rsidRPr="00B71360">
              <w:rPr>
                <w:sz w:val="20"/>
                <w:szCs w:val="20"/>
              </w:rPr>
              <w:t>Pe baza unei analize în vederea evaluări</w:t>
            </w:r>
            <w:r w:rsidRPr="00B71360">
              <w:rPr>
                <w:sz w:val="20"/>
                <w:szCs w:val="20"/>
              </w:rPr>
              <w:t>i echilibrului de gen în învățământul superior, strategia va include măsuri pentru a aborda problemele identificate în ceea ce privește dezechilibrele de gen.</w:t>
            </w:r>
          </w:p>
        </w:tc>
        <w:tc>
          <w:tcPr>
            <w:tcW w:w="476" w:type="pct"/>
            <w:shd w:val="clear" w:color="auto" w:fill="auto"/>
          </w:tcPr>
          <w:p w:rsidR="00026BEA" w:rsidRPr="00B71360" w:rsidRDefault="00477663" w:rsidP="00017B5F">
            <w:pPr>
              <w:jc w:val="center"/>
              <w:rPr>
                <w:sz w:val="20"/>
                <w:szCs w:val="20"/>
              </w:rPr>
            </w:pPr>
            <w:r w:rsidRPr="00B71360">
              <w:rPr>
                <w:sz w:val="20"/>
                <w:szCs w:val="20"/>
              </w:rPr>
              <w:t>31.01.2015</w:t>
            </w:r>
          </w:p>
        </w:tc>
        <w:tc>
          <w:tcPr>
            <w:tcW w:w="856" w:type="pct"/>
          </w:tcPr>
          <w:p w:rsidR="00026BEA" w:rsidRPr="00B71360" w:rsidRDefault="00477663" w:rsidP="00017B5F">
            <w:pPr>
              <w:rPr>
                <w:sz w:val="20"/>
                <w:szCs w:val="20"/>
              </w:rPr>
            </w:pPr>
            <w:r w:rsidRPr="00B71360">
              <w:rPr>
                <w:sz w:val="20"/>
                <w:szCs w:val="20"/>
              </w:rPr>
              <w:t>Ministerul Educaţiei Naţionale</w:t>
            </w:r>
          </w:p>
        </w:tc>
      </w:tr>
      <w:tr w:rsidR="00345F53" w:rsidTr="007429F0">
        <w:trPr>
          <w:trHeight w:val="493"/>
        </w:trPr>
        <w:tc>
          <w:tcPr>
            <w:tcW w:w="1048" w:type="pct"/>
            <w:shd w:val="clear" w:color="auto" w:fill="auto"/>
          </w:tcPr>
          <w:p w:rsidR="00026BEA" w:rsidRPr="00B71360" w:rsidRDefault="00477663" w:rsidP="00017B5F">
            <w:pPr>
              <w:rPr>
                <w:sz w:val="20"/>
                <w:szCs w:val="20"/>
              </w:rPr>
            </w:pPr>
            <w:r w:rsidRPr="00B71360">
              <w:rPr>
                <w:sz w:val="20"/>
                <w:szCs w:val="20"/>
              </w:rPr>
              <w:t xml:space="preserve">T.10.2 </w:t>
            </w:r>
            <w:r>
              <w:rPr>
                <w:sz w:val="20"/>
                <w:szCs w:val="20"/>
              </w:rPr>
              <w:t xml:space="preserve">- </w:t>
            </w:r>
            <w:r w:rsidRPr="00B71360">
              <w:rPr>
                <w:sz w:val="20"/>
                <w:szCs w:val="20"/>
              </w:rPr>
              <w:t>Învățământul superior: Existența unui cadru s</w:t>
            </w:r>
            <w:r w:rsidRPr="00B71360">
              <w:rPr>
                <w:sz w:val="20"/>
                <w:szCs w:val="20"/>
              </w:rPr>
              <w:t>trategic de politică națională sau regională pentru creșterea nivelului de instruire până la forme de învățământ superior, sporirea calității și eficienței în limitele articolului 165 din TFUE.</w:t>
            </w:r>
          </w:p>
        </w:tc>
        <w:tc>
          <w:tcPr>
            <w:tcW w:w="953" w:type="pct"/>
          </w:tcPr>
          <w:p w:rsidR="00026BEA" w:rsidRPr="00B71360" w:rsidRDefault="00477663" w:rsidP="00017B5F">
            <w:pPr>
              <w:rPr>
                <w:sz w:val="20"/>
                <w:szCs w:val="20"/>
              </w:rPr>
            </w:pPr>
            <w:r>
              <w:rPr>
                <w:sz w:val="20"/>
                <w:szCs w:val="20"/>
              </w:rPr>
              <w:t xml:space="preserve">1 - </w:t>
            </w:r>
            <w:r w:rsidRPr="00B71360">
              <w:rPr>
                <w:sz w:val="20"/>
                <w:szCs w:val="20"/>
              </w:rPr>
              <w:t>Existența unui cadru strategic de politică națională sau r</w:t>
            </w:r>
            <w:r w:rsidRPr="00B71360">
              <w:rPr>
                <w:sz w:val="20"/>
                <w:szCs w:val="20"/>
              </w:rPr>
              <w:t>egională pentru învățământul superior care include următoarele elemente:</w:t>
            </w:r>
          </w:p>
        </w:tc>
        <w:tc>
          <w:tcPr>
            <w:tcW w:w="1667" w:type="pct"/>
            <w:shd w:val="clear" w:color="auto" w:fill="auto"/>
          </w:tcPr>
          <w:p w:rsidR="00026BEA" w:rsidRPr="00B71360" w:rsidRDefault="00477663" w:rsidP="00017B5F">
            <w:pPr>
              <w:rPr>
                <w:sz w:val="20"/>
                <w:szCs w:val="20"/>
              </w:rPr>
            </w:pPr>
            <w:r w:rsidRPr="00B71360">
              <w:rPr>
                <w:sz w:val="20"/>
                <w:szCs w:val="20"/>
              </w:rPr>
              <w:t>Cadrul Strategic pentru Creșterea participării, calității și eficienței învățământului terțiar din România  este în etapa de consultare publica pe site-ul Ministerului Educatiei Natio</w:t>
            </w:r>
            <w:r w:rsidRPr="00B71360">
              <w:rPr>
                <w:sz w:val="20"/>
                <w:szCs w:val="20"/>
              </w:rPr>
              <w:t>nale. (a se vedea la link: http://www.edu.ro/index.php/articles/c402/).</w:t>
            </w:r>
          </w:p>
          <w:p w:rsidR="00026BEA" w:rsidRPr="00B71360" w:rsidRDefault="00477663" w:rsidP="00017B5F">
            <w:pPr>
              <w:rPr>
                <w:sz w:val="20"/>
                <w:szCs w:val="20"/>
              </w:rPr>
            </w:pPr>
            <w:r w:rsidRPr="00B71360">
              <w:rPr>
                <w:sz w:val="20"/>
                <w:szCs w:val="20"/>
              </w:rPr>
              <w:t>Dupa etapa de consultare publica vor fi parcurse etapele adoptarii cadrului strategic conform reglementarilor in vigoare</w:t>
            </w:r>
          </w:p>
          <w:p w:rsidR="00026BEA" w:rsidRPr="00B71360" w:rsidRDefault="00477663" w:rsidP="00017B5F">
            <w:pPr>
              <w:rPr>
                <w:sz w:val="20"/>
                <w:szCs w:val="20"/>
              </w:rPr>
            </w:pPr>
          </w:p>
        </w:tc>
        <w:tc>
          <w:tcPr>
            <w:tcW w:w="476" w:type="pct"/>
            <w:shd w:val="clear" w:color="auto" w:fill="auto"/>
          </w:tcPr>
          <w:p w:rsidR="00026BEA" w:rsidRPr="00B71360" w:rsidRDefault="00477663" w:rsidP="00017B5F">
            <w:pPr>
              <w:jc w:val="center"/>
              <w:rPr>
                <w:sz w:val="20"/>
                <w:szCs w:val="20"/>
              </w:rPr>
            </w:pPr>
            <w:r w:rsidRPr="00B71360">
              <w:rPr>
                <w:sz w:val="20"/>
                <w:szCs w:val="20"/>
              </w:rPr>
              <w:t>31.01.2015</w:t>
            </w:r>
          </w:p>
        </w:tc>
        <w:tc>
          <w:tcPr>
            <w:tcW w:w="856" w:type="pct"/>
          </w:tcPr>
          <w:p w:rsidR="00026BEA" w:rsidRPr="00B71360" w:rsidRDefault="00477663" w:rsidP="00017B5F">
            <w:pPr>
              <w:rPr>
                <w:sz w:val="20"/>
                <w:szCs w:val="20"/>
              </w:rPr>
            </w:pPr>
            <w:r w:rsidRPr="00B71360">
              <w:rPr>
                <w:sz w:val="20"/>
                <w:szCs w:val="20"/>
              </w:rPr>
              <w:t>Ministerul Educaţiei Naţionale</w:t>
            </w:r>
          </w:p>
        </w:tc>
      </w:tr>
      <w:tr w:rsidR="00345F53" w:rsidTr="007429F0">
        <w:trPr>
          <w:trHeight w:val="493"/>
        </w:trPr>
        <w:tc>
          <w:tcPr>
            <w:tcW w:w="1048" w:type="pct"/>
            <w:shd w:val="clear" w:color="auto" w:fill="auto"/>
          </w:tcPr>
          <w:p w:rsidR="00026BEA" w:rsidRPr="00B71360" w:rsidRDefault="00477663" w:rsidP="00017B5F">
            <w:pPr>
              <w:rPr>
                <w:sz w:val="20"/>
                <w:szCs w:val="20"/>
              </w:rPr>
            </w:pPr>
            <w:r w:rsidRPr="00B71360">
              <w:rPr>
                <w:sz w:val="20"/>
                <w:szCs w:val="20"/>
              </w:rPr>
              <w:t xml:space="preserve">T.10.2 </w:t>
            </w:r>
            <w:r>
              <w:rPr>
                <w:sz w:val="20"/>
                <w:szCs w:val="20"/>
              </w:rPr>
              <w:t xml:space="preserve">- </w:t>
            </w:r>
            <w:r w:rsidRPr="00B71360">
              <w:rPr>
                <w:sz w:val="20"/>
                <w:szCs w:val="20"/>
              </w:rPr>
              <w:t>Învățământul superior: Existența unui cadru strategic de politică națională sau regională pentru creșterea nivelului de instruire până la forme de învățământ superior, sporirea calității și eficienței în limitele articolului 165 din TFUE.</w:t>
            </w:r>
          </w:p>
        </w:tc>
        <w:tc>
          <w:tcPr>
            <w:tcW w:w="953" w:type="pct"/>
          </w:tcPr>
          <w:p w:rsidR="00026BEA" w:rsidRPr="00B71360" w:rsidRDefault="00477663" w:rsidP="00017B5F">
            <w:pPr>
              <w:rPr>
                <w:sz w:val="20"/>
                <w:szCs w:val="20"/>
              </w:rPr>
            </w:pPr>
            <w:r>
              <w:rPr>
                <w:sz w:val="20"/>
                <w:szCs w:val="20"/>
              </w:rPr>
              <w:t xml:space="preserve">2 - </w:t>
            </w:r>
            <w:r w:rsidRPr="00B71360">
              <w:rPr>
                <w:sz w:val="20"/>
                <w:szCs w:val="20"/>
              </w:rPr>
              <w:t>atunci când e</w:t>
            </w:r>
            <w:r w:rsidRPr="00B71360">
              <w:rPr>
                <w:sz w:val="20"/>
                <w:szCs w:val="20"/>
              </w:rPr>
              <w:t>ste necesar, măsuri de creștere a participării și a nivelului de instruire care:</w:t>
            </w:r>
          </w:p>
        </w:tc>
        <w:tc>
          <w:tcPr>
            <w:tcW w:w="1667" w:type="pct"/>
            <w:shd w:val="clear" w:color="auto" w:fill="auto"/>
          </w:tcPr>
          <w:p w:rsidR="00026BEA" w:rsidRPr="00B71360" w:rsidRDefault="00477663" w:rsidP="00017B5F">
            <w:pPr>
              <w:rPr>
                <w:sz w:val="20"/>
                <w:szCs w:val="20"/>
              </w:rPr>
            </w:pPr>
            <w:r w:rsidRPr="00B71360">
              <w:rPr>
                <w:sz w:val="20"/>
                <w:szCs w:val="20"/>
              </w:rPr>
              <w:t>Cadrul Strategic pentru Creșterea participării, calității și eficienței învățământului terțiar din România va include măsuri pentru creşterea participării şi realizare a obiec</w:t>
            </w:r>
            <w:r w:rsidRPr="00B71360">
              <w:rPr>
                <w:sz w:val="20"/>
                <w:szCs w:val="20"/>
              </w:rPr>
              <w:t>tivelor.</w:t>
            </w:r>
          </w:p>
        </w:tc>
        <w:tc>
          <w:tcPr>
            <w:tcW w:w="476" w:type="pct"/>
            <w:shd w:val="clear" w:color="auto" w:fill="auto"/>
          </w:tcPr>
          <w:p w:rsidR="00026BEA" w:rsidRPr="00B71360" w:rsidRDefault="00477663" w:rsidP="00017B5F">
            <w:pPr>
              <w:jc w:val="center"/>
              <w:rPr>
                <w:sz w:val="20"/>
                <w:szCs w:val="20"/>
              </w:rPr>
            </w:pPr>
            <w:r w:rsidRPr="00B71360">
              <w:rPr>
                <w:sz w:val="20"/>
                <w:szCs w:val="20"/>
              </w:rPr>
              <w:t>31.01.2015</w:t>
            </w:r>
          </w:p>
        </w:tc>
        <w:tc>
          <w:tcPr>
            <w:tcW w:w="856" w:type="pct"/>
          </w:tcPr>
          <w:p w:rsidR="00026BEA" w:rsidRPr="00B71360" w:rsidRDefault="00477663" w:rsidP="00017B5F">
            <w:pPr>
              <w:rPr>
                <w:sz w:val="20"/>
                <w:szCs w:val="20"/>
              </w:rPr>
            </w:pPr>
            <w:r w:rsidRPr="00B71360">
              <w:rPr>
                <w:sz w:val="20"/>
                <w:szCs w:val="20"/>
              </w:rPr>
              <w:t>Ministerul Educaţiei Naţionale</w:t>
            </w:r>
          </w:p>
        </w:tc>
      </w:tr>
      <w:tr w:rsidR="00345F53" w:rsidTr="007429F0">
        <w:trPr>
          <w:trHeight w:val="493"/>
        </w:trPr>
        <w:tc>
          <w:tcPr>
            <w:tcW w:w="1048" w:type="pct"/>
            <w:shd w:val="clear" w:color="auto" w:fill="auto"/>
          </w:tcPr>
          <w:p w:rsidR="00026BEA" w:rsidRPr="00B71360" w:rsidRDefault="00477663" w:rsidP="00017B5F">
            <w:pPr>
              <w:rPr>
                <w:sz w:val="20"/>
                <w:szCs w:val="20"/>
              </w:rPr>
            </w:pPr>
            <w:r w:rsidRPr="00B71360">
              <w:rPr>
                <w:sz w:val="20"/>
                <w:szCs w:val="20"/>
              </w:rPr>
              <w:t xml:space="preserve">T.10.2 </w:t>
            </w:r>
            <w:r>
              <w:rPr>
                <w:sz w:val="20"/>
                <w:szCs w:val="20"/>
              </w:rPr>
              <w:t xml:space="preserve">- </w:t>
            </w:r>
            <w:r w:rsidRPr="00B71360">
              <w:rPr>
                <w:sz w:val="20"/>
                <w:szCs w:val="20"/>
              </w:rPr>
              <w:t>Învățământul superior: Existența unui cadru strategic de politică națională sau regională pentru creșterea nivelului de instruire până la forme de învățământ superior, sporirea calității și efici</w:t>
            </w:r>
            <w:r w:rsidRPr="00B71360">
              <w:rPr>
                <w:sz w:val="20"/>
                <w:szCs w:val="20"/>
              </w:rPr>
              <w:t>enței în limitele articolului 165 din TFUE.</w:t>
            </w:r>
          </w:p>
        </w:tc>
        <w:tc>
          <w:tcPr>
            <w:tcW w:w="953" w:type="pct"/>
          </w:tcPr>
          <w:p w:rsidR="00026BEA" w:rsidRPr="00B71360" w:rsidRDefault="00477663" w:rsidP="00017B5F">
            <w:pPr>
              <w:rPr>
                <w:sz w:val="20"/>
                <w:szCs w:val="20"/>
              </w:rPr>
            </w:pPr>
            <w:r>
              <w:rPr>
                <w:sz w:val="20"/>
                <w:szCs w:val="20"/>
              </w:rPr>
              <w:t xml:space="preserve">3 - </w:t>
            </w:r>
            <w:r w:rsidRPr="00B71360">
              <w:rPr>
                <w:sz w:val="20"/>
                <w:szCs w:val="20"/>
              </w:rPr>
              <w:t>cresc participarea la învățământul superior în rândul persoanelor cu venituri mici și al altor grupuri slab reprezentate, acordând o atenție deosebită grupurilor defavorizate, inclusiv persoanelor din comunit</w:t>
            </w:r>
            <w:r w:rsidRPr="00B71360">
              <w:rPr>
                <w:sz w:val="20"/>
                <w:szCs w:val="20"/>
              </w:rPr>
              <w:t>ăți marginalizate;</w:t>
            </w:r>
          </w:p>
        </w:tc>
        <w:tc>
          <w:tcPr>
            <w:tcW w:w="1667" w:type="pct"/>
            <w:shd w:val="clear" w:color="auto" w:fill="auto"/>
          </w:tcPr>
          <w:p w:rsidR="00026BEA" w:rsidRPr="00B71360" w:rsidRDefault="00477663" w:rsidP="00017B5F">
            <w:pPr>
              <w:rPr>
                <w:sz w:val="20"/>
                <w:szCs w:val="20"/>
              </w:rPr>
            </w:pPr>
            <w:r w:rsidRPr="00B71360">
              <w:rPr>
                <w:sz w:val="20"/>
                <w:szCs w:val="20"/>
              </w:rPr>
              <w:t>Cadrul Strategic pentru Creșterea participării, calității și eficienței învățământului terțiar din România va include măsuri pentru a adresa slaba reprezentare în funcție de tipul / profilul populaţiei din comunitățile marginalizate.</w:t>
            </w:r>
          </w:p>
        </w:tc>
        <w:tc>
          <w:tcPr>
            <w:tcW w:w="476" w:type="pct"/>
            <w:shd w:val="clear" w:color="auto" w:fill="auto"/>
          </w:tcPr>
          <w:p w:rsidR="00026BEA" w:rsidRPr="00B71360" w:rsidRDefault="00477663" w:rsidP="00017B5F">
            <w:pPr>
              <w:jc w:val="center"/>
              <w:rPr>
                <w:sz w:val="20"/>
                <w:szCs w:val="20"/>
              </w:rPr>
            </w:pPr>
            <w:r w:rsidRPr="00B71360">
              <w:rPr>
                <w:sz w:val="20"/>
                <w:szCs w:val="20"/>
              </w:rPr>
              <w:t>31.</w:t>
            </w:r>
            <w:r w:rsidRPr="00B71360">
              <w:rPr>
                <w:sz w:val="20"/>
                <w:szCs w:val="20"/>
              </w:rPr>
              <w:t>01.2015</w:t>
            </w:r>
          </w:p>
        </w:tc>
        <w:tc>
          <w:tcPr>
            <w:tcW w:w="856" w:type="pct"/>
          </w:tcPr>
          <w:p w:rsidR="00026BEA" w:rsidRPr="00B71360" w:rsidRDefault="00477663" w:rsidP="00017B5F">
            <w:pPr>
              <w:rPr>
                <w:sz w:val="20"/>
                <w:szCs w:val="20"/>
              </w:rPr>
            </w:pPr>
            <w:r w:rsidRPr="00B71360">
              <w:rPr>
                <w:sz w:val="20"/>
                <w:szCs w:val="20"/>
              </w:rPr>
              <w:t>Ministerul Educaţiei Naţionale</w:t>
            </w:r>
          </w:p>
        </w:tc>
      </w:tr>
      <w:tr w:rsidR="00345F53" w:rsidTr="007429F0">
        <w:trPr>
          <w:trHeight w:val="493"/>
        </w:trPr>
        <w:tc>
          <w:tcPr>
            <w:tcW w:w="1048" w:type="pct"/>
            <w:shd w:val="clear" w:color="auto" w:fill="auto"/>
          </w:tcPr>
          <w:p w:rsidR="00026BEA" w:rsidRPr="00B71360" w:rsidRDefault="00477663" w:rsidP="00017B5F">
            <w:pPr>
              <w:rPr>
                <w:sz w:val="20"/>
                <w:szCs w:val="20"/>
              </w:rPr>
            </w:pPr>
            <w:r w:rsidRPr="00B71360">
              <w:rPr>
                <w:sz w:val="20"/>
                <w:szCs w:val="20"/>
              </w:rPr>
              <w:t xml:space="preserve">T.10.2 </w:t>
            </w:r>
            <w:r>
              <w:rPr>
                <w:sz w:val="20"/>
                <w:szCs w:val="20"/>
              </w:rPr>
              <w:t xml:space="preserve">- </w:t>
            </w:r>
            <w:r w:rsidRPr="00B71360">
              <w:rPr>
                <w:sz w:val="20"/>
                <w:szCs w:val="20"/>
              </w:rPr>
              <w:t xml:space="preserve">Învățământul superior: Existența unui cadru strategic de politică națională sau regională </w:t>
            </w:r>
            <w:r w:rsidRPr="00B71360">
              <w:rPr>
                <w:sz w:val="20"/>
                <w:szCs w:val="20"/>
              </w:rPr>
              <w:lastRenderedPageBreak/>
              <w:t xml:space="preserve">pentru creșterea nivelului de instruire până la forme de învățământ superior, sporirea calității și eficienței în </w:t>
            </w:r>
            <w:r w:rsidRPr="00B71360">
              <w:rPr>
                <w:sz w:val="20"/>
                <w:szCs w:val="20"/>
              </w:rPr>
              <w:t>limitele articolului 165 din TFUE.</w:t>
            </w:r>
          </w:p>
        </w:tc>
        <w:tc>
          <w:tcPr>
            <w:tcW w:w="953" w:type="pct"/>
          </w:tcPr>
          <w:p w:rsidR="00026BEA" w:rsidRPr="00B71360" w:rsidRDefault="00477663" w:rsidP="00017B5F">
            <w:pPr>
              <w:rPr>
                <w:sz w:val="20"/>
                <w:szCs w:val="20"/>
              </w:rPr>
            </w:pPr>
            <w:r>
              <w:rPr>
                <w:sz w:val="20"/>
                <w:szCs w:val="20"/>
              </w:rPr>
              <w:lastRenderedPageBreak/>
              <w:t xml:space="preserve">4 - </w:t>
            </w:r>
            <w:r w:rsidRPr="00B71360">
              <w:rPr>
                <w:sz w:val="20"/>
                <w:szCs w:val="20"/>
              </w:rPr>
              <w:t xml:space="preserve">reduc ratele de abandon/sporesc ratele de </w:t>
            </w:r>
            <w:r w:rsidRPr="00B71360">
              <w:rPr>
                <w:sz w:val="20"/>
                <w:szCs w:val="20"/>
              </w:rPr>
              <w:lastRenderedPageBreak/>
              <w:t>absolvire;</w:t>
            </w:r>
          </w:p>
        </w:tc>
        <w:tc>
          <w:tcPr>
            <w:tcW w:w="1667" w:type="pct"/>
            <w:shd w:val="clear" w:color="auto" w:fill="auto"/>
          </w:tcPr>
          <w:p w:rsidR="00026BEA" w:rsidRPr="00B71360" w:rsidRDefault="00477663" w:rsidP="00017B5F">
            <w:pPr>
              <w:rPr>
                <w:sz w:val="20"/>
                <w:szCs w:val="20"/>
              </w:rPr>
            </w:pPr>
            <w:r w:rsidRPr="00B71360">
              <w:rPr>
                <w:sz w:val="20"/>
                <w:szCs w:val="20"/>
              </w:rPr>
              <w:lastRenderedPageBreak/>
              <w:t>Cadrul Strategic pentru Creșterea participării, calității și eficienței învățământului terțiar din România va include o analiză a cauzelor abandonului/nefinalizării</w:t>
            </w:r>
            <w:r w:rsidRPr="00B71360">
              <w:rPr>
                <w:sz w:val="20"/>
                <w:szCs w:val="20"/>
              </w:rPr>
              <w:t xml:space="preserve"> educaţiei de </w:t>
            </w:r>
            <w:r w:rsidRPr="00B71360">
              <w:rPr>
                <w:sz w:val="20"/>
                <w:szCs w:val="20"/>
              </w:rPr>
              <w:lastRenderedPageBreak/>
              <w:t>nivel superior</w:t>
            </w:r>
          </w:p>
        </w:tc>
        <w:tc>
          <w:tcPr>
            <w:tcW w:w="476" w:type="pct"/>
            <w:shd w:val="clear" w:color="auto" w:fill="auto"/>
          </w:tcPr>
          <w:p w:rsidR="00026BEA" w:rsidRPr="00B71360" w:rsidRDefault="00477663" w:rsidP="00017B5F">
            <w:pPr>
              <w:jc w:val="center"/>
              <w:rPr>
                <w:sz w:val="20"/>
                <w:szCs w:val="20"/>
              </w:rPr>
            </w:pPr>
            <w:r w:rsidRPr="00B71360">
              <w:rPr>
                <w:sz w:val="20"/>
                <w:szCs w:val="20"/>
              </w:rPr>
              <w:lastRenderedPageBreak/>
              <w:t>31.01.2015</w:t>
            </w:r>
          </w:p>
        </w:tc>
        <w:tc>
          <w:tcPr>
            <w:tcW w:w="856" w:type="pct"/>
          </w:tcPr>
          <w:p w:rsidR="00026BEA" w:rsidRPr="00B71360" w:rsidRDefault="00477663" w:rsidP="00017B5F">
            <w:pPr>
              <w:rPr>
                <w:sz w:val="20"/>
                <w:szCs w:val="20"/>
              </w:rPr>
            </w:pPr>
            <w:r w:rsidRPr="00B71360">
              <w:rPr>
                <w:sz w:val="20"/>
                <w:szCs w:val="20"/>
              </w:rPr>
              <w:t>Ministerul Educaţiei Naţionale</w:t>
            </w:r>
          </w:p>
        </w:tc>
      </w:tr>
      <w:tr w:rsidR="00345F53" w:rsidTr="007429F0">
        <w:trPr>
          <w:trHeight w:val="493"/>
        </w:trPr>
        <w:tc>
          <w:tcPr>
            <w:tcW w:w="1048" w:type="pct"/>
            <w:shd w:val="clear" w:color="auto" w:fill="auto"/>
          </w:tcPr>
          <w:p w:rsidR="00026BEA" w:rsidRPr="00B71360" w:rsidRDefault="00477663" w:rsidP="00017B5F">
            <w:pPr>
              <w:rPr>
                <w:sz w:val="20"/>
                <w:szCs w:val="20"/>
              </w:rPr>
            </w:pPr>
            <w:r w:rsidRPr="00B71360">
              <w:rPr>
                <w:sz w:val="20"/>
                <w:szCs w:val="20"/>
              </w:rPr>
              <w:t xml:space="preserve">T.10.2 </w:t>
            </w:r>
            <w:r>
              <w:rPr>
                <w:sz w:val="20"/>
                <w:szCs w:val="20"/>
              </w:rPr>
              <w:t xml:space="preserve">- </w:t>
            </w:r>
            <w:r w:rsidRPr="00B71360">
              <w:rPr>
                <w:sz w:val="20"/>
                <w:szCs w:val="20"/>
              </w:rPr>
              <w:t>Învățământul superior: Existența unui cadru strategic de politică națională sau regională pentru creșterea nivelului de instruire până la forme de învățământ superior, sporire</w:t>
            </w:r>
            <w:r w:rsidRPr="00B71360">
              <w:rPr>
                <w:sz w:val="20"/>
                <w:szCs w:val="20"/>
              </w:rPr>
              <w:t>a calității și eficienței în limitele articolului 165 din TFUE.</w:t>
            </w:r>
          </w:p>
        </w:tc>
        <w:tc>
          <w:tcPr>
            <w:tcW w:w="953" w:type="pct"/>
          </w:tcPr>
          <w:p w:rsidR="00026BEA" w:rsidRPr="00B71360" w:rsidRDefault="00477663" w:rsidP="00017B5F">
            <w:pPr>
              <w:rPr>
                <w:sz w:val="20"/>
                <w:szCs w:val="20"/>
              </w:rPr>
            </w:pPr>
            <w:r>
              <w:rPr>
                <w:sz w:val="20"/>
                <w:szCs w:val="20"/>
              </w:rPr>
              <w:t xml:space="preserve">6 - </w:t>
            </w:r>
            <w:r w:rsidRPr="00B71360">
              <w:rPr>
                <w:sz w:val="20"/>
                <w:szCs w:val="20"/>
              </w:rPr>
              <w:t>măsuri de creștere a capacității de inserție profesională și a spiritului antreprenorial care:</w:t>
            </w:r>
          </w:p>
        </w:tc>
        <w:tc>
          <w:tcPr>
            <w:tcW w:w="1667" w:type="pct"/>
            <w:shd w:val="clear" w:color="auto" w:fill="auto"/>
          </w:tcPr>
          <w:p w:rsidR="00026BEA" w:rsidRPr="00B71360" w:rsidRDefault="00477663" w:rsidP="00017B5F">
            <w:pPr>
              <w:rPr>
                <w:sz w:val="20"/>
                <w:szCs w:val="20"/>
              </w:rPr>
            </w:pPr>
            <w:r w:rsidRPr="00B71360">
              <w:rPr>
                <w:sz w:val="20"/>
                <w:szCs w:val="20"/>
              </w:rPr>
              <w:t>Cadrul Strategic pentru Creșterea participării, calității și eficienței învățământului terția</w:t>
            </w:r>
            <w:r w:rsidRPr="00B71360">
              <w:rPr>
                <w:sz w:val="20"/>
                <w:szCs w:val="20"/>
              </w:rPr>
              <w:t>r din România, pe baza programelor educaționale dezvoltate în perioada 2007-2013, va include măsuri pentru creşterea capacităţii de angajare şi a spiritului antreprenorial.</w:t>
            </w:r>
          </w:p>
        </w:tc>
        <w:tc>
          <w:tcPr>
            <w:tcW w:w="476" w:type="pct"/>
            <w:shd w:val="clear" w:color="auto" w:fill="auto"/>
          </w:tcPr>
          <w:p w:rsidR="00026BEA" w:rsidRPr="00B71360" w:rsidRDefault="00477663" w:rsidP="00017B5F">
            <w:pPr>
              <w:jc w:val="center"/>
              <w:rPr>
                <w:sz w:val="20"/>
                <w:szCs w:val="20"/>
              </w:rPr>
            </w:pPr>
            <w:r w:rsidRPr="00B71360">
              <w:rPr>
                <w:sz w:val="20"/>
                <w:szCs w:val="20"/>
              </w:rPr>
              <w:t>31.01.2015</w:t>
            </w:r>
          </w:p>
        </w:tc>
        <w:tc>
          <w:tcPr>
            <w:tcW w:w="856" w:type="pct"/>
          </w:tcPr>
          <w:p w:rsidR="00026BEA" w:rsidRPr="00B71360" w:rsidRDefault="00477663" w:rsidP="00017B5F">
            <w:pPr>
              <w:rPr>
                <w:sz w:val="20"/>
                <w:szCs w:val="20"/>
              </w:rPr>
            </w:pPr>
            <w:r w:rsidRPr="00B71360">
              <w:rPr>
                <w:sz w:val="20"/>
                <w:szCs w:val="20"/>
              </w:rPr>
              <w:t>Ministerul Educaţiei Naţionale</w:t>
            </w:r>
          </w:p>
        </w:tc>
      </w:tr>
      <w:tr w:rsidR="00345F53" w:rsidTr="007429F0">
        <w:trPr>
          <w:trHeight w:val="493"/>
        </w:trPr>
        <w:tc>
          <w:tcPr>
            <w:tcW w:w="1048" w:type="pct"/>
            <w:shd w:val="clear" w:color="auto" w:fill="auto"/>
          </w:tcPr>
          <w:p w:rsidR="00026BEA" w:rsidRPr="00B71360" w:rsidRDefault="00477663" w:rsidP="00017B5F">
            <w:pPr>
              <w:rPr>
                <w:sz w:val="20"/>
                <w:szCs w:val="20"/>
              </w:rPr>
            </w:pPr>
            <w:r w:rsidRPr="00B71360">
              <w:rPr>
                <w:sz w:val="20"/>
                <w:szCs w:val="20"/>
              </w:rPr>
              <w:t xml:space="preserve">T.08.6 </w:t>
            </w:r>
            <w:r>
              <w:rPr>
                <w:sz w:val="20"/>
                <w:szCs w:val="20"/>
              </w:rPr>
              <w:t xml:space="preserve">- </w:t>
            </w:r>
            <w:r w:rsidRPr="00B71360">
              <w:rPr>
                <w:sz w:val="20"/>
                <w:szCs w:val="20"/>
              </w:rPr>
              <w:t xml:space="preserve">ILMT: Existența unui cadru </w:t>
            </w:r>
            <w:r w:rsidRPr="00B71360">
              <w:rPr>
                <w:sz w:val="20"/>
                <w:szCs w:val="20"/>
              </w:rPr>
              <w:t>politic strategic pentru promovarea ocupării forței de muncă în rândul tinerilor, inclusiv prin executarea garanției pentru tineret.</w:t>
            </w:r>
          </w:p>
        </w:tc>
        <w:tc>
          <w:tcPr>
            <w:tcW w:w="953" w:type="pct"/>
          </w:tcPr>
          <w:p w:rsidR="00026BEA" w:rsidRPr="00B71360" w:rsidRDefault="00477663" w:rsidP="00017B5F">
            <w:pPr>
              <w:rPr>
                <w:sz w:val="20"/>
                <w:szCs w:val="20"/>
              </w:rPr>
            </w:pPr>
            <w:r>
              <w:rPr>
                <w:sz w:val="20"/>
                <w:szCs w:val="20"/>
              </w:rPr>
              <w:t xml:space="preserve">2 - </w:t>
            </w:r>
            <w:r w:rsidRPr="00B71360">
              <w:rPr>
                <w:sz w:val="20"/>
                <w:szCs w:val="20"/>
              </w:rPr>
              <w:t>se bazează pe dovezi care măsoară rezultatele pentru tinerii care nu au un loc de muncă, nu urmează studii sau nu parti</w:t>
            </w:r>
            <w:r w:rsidRPr="00B71360">
              <w:rPr>
                <w:sz w:val="20"/>
                <w:szCs w:val="20"/>
              </w:rPr>
              <w:t>cipă la formare profesională și care constituie fundamentul pentru elaborarea de politici specifice și pentru monitorizarea evoluției;</w:t>
            </w:r>
          </w:p>
        </w:tc>
        <w:tc>
          <w:tcPr>
            <w:tcW w:w="1667" w:type="pct"/>
            <w:shd w:val="clear" w:color="auto" w:fill="auto"/>
          </w:tcPr>
          <w:p w:rsidR="00026BEA" w:rsidRPr="00B71360" w:rsidRDefault="00477663" w:rsidP="00017B5F">
            <w:pPr>
              <w:rPr>
                <w:sz w:val="20"/>
                <w:szCs w:val="20"/>
              </w:rPr>
            </w:pPr>
            <w:r w:rsidRPr="00B71360">
              <w:rPr>
                <w:sz w:val="20"/>
                <w:szCs w:val="20"/>
              </w:rPr>
              <w:t>Pentru îndeplinirea criteriului s-a realizat interoperabilitatea bazei de date a PES cu următoarele baze de date: Revisal</w:t>
            </w:r>
            <w:r w:rsidRPr="00B71360">
              <w:rPr>
                <w:sz w:val="20"/>
                <w:szCs w:val="20"/>
              </w:rPr>
              <w:t xml:space="preserve"> (ITM), evidenta populatiei (MAI), ANAF, baze de date MEN, PES.</w:t>
            </w:r>
          </w:p>
        </w:tc>
        <w:tc>
          <w:tcPr>
            <w:tcW w:w="476" w:type="pct"/>
            <w:shd w:val="clear" w:color="auto" w:fill="auto"/>
          </w:tcPr>
          <w:p w:rsidR="00026BEA" w:rsidRPr="00B71360" w:rsidRDefault="00477663" w:rsidP="00017B5F">
            <w:pPr>
              <w:jc w:val="center"/>
              <w:rPr>
                <w:sz w:val="20"/>
                <w:szCs w:val="20"/>
              </w:rPr>
            </w:pPr>
            <w:r w:rsidRPr="00B71360">
              <w:rPr>
                <w:sz w:val="20"/>
                <w:szCs w:val="20"/>
              </w:rPr>
              <w:t>31.12.2014</w:t>
            </w:r>
          </w:p>
        </w:tc>
        <w:tc>
          <w:tcPr>
            <w:tcW w:w="856" w:type="pct"/>
          </w:tcPr>
          <w:p w:rsidR="00026BEA" w:rsidRPr="00B71360" w:rsidRDefault="00477663" w:rsidP="00017B5F">
            <w:pPr>
              <w:rPr>
                <w:sz w:val="20"/>
                <w:szCs w:val="20"/>
              </w:rPr>
            </w:pPr>
            <w:r w:rsidRPr="00B71360">
              <w:rPr>
                <w:sz w:val="20"/>
                <w:szCs w:val="20"/>
              </w:rPr>
              <w:t>Ministerul Muncii, Familiei, Protecţiei Sociale şi Persoanelor Vârstnice</w:t>
            </w:r>
          </w:p>
        </w:tc>
      </w:tr>
      <w:tr w:rsidR="00345F53" w:rsidTr="007429F0">
        <w:trPr>
          <w:trHeight w:val="493"/>
        </w:trPr>
        <w:tc>
          <w:tcPr>
            <w:tcW w:w="1048" w:type="pct"/>
            <w:shd w:val="clear" w:color="auto" w:fill="auto"/>
          </w:tcPr>
          <w:p w:rsidR="00026BEA" w:rsidRPr="00B71360" w:rsidRDefault="00477663" w:rsidP="00017B5F">
            <w:pPr>
              <w:rPr>
                <w:sz w:val="20"/>
                <w:szCs w:val="20"/>
              </w:rPr>
            </w:pPr>
            <w:r w:rsidRPr="00B71360">
              <w:rPr>
                <w:sz w:val="20"/>
                <w:szCs w:val="20"/>
              </w:rPr>
              <w:t xml:space="preserve">T.10.4 </w:t>
            </w:r>
            <w:r>
              <w:rPr>
                <w:sz w:val="20"/>
                <w:szCs w:val="20"/>
              </w:rPr>
              <w:t xml:space="preserve">- </w:t>
            </w:r>
            <w:r w:rsidRPr="00B71360">
              <w:rPr>
                <w:sz w:val="20"/>
                <w:szCs w:val="20"/>
              </w:rPr>
              <w:t>Existența unui cadru strategic de politică națională sau regională pentru creșterea calității și e</w:t>
            </w:r>
            <w:r w:rsidRPr="00B71360">
              <w:rPr>
                <w:sz w:val="20"/>
                <w:szCs w:val="20"/>
              </w:rPr>
              <w:t>ficienței sistemelor de educație și formare profesională (EFP), în limitele articolului 165 din TFUE.</w:t>
            </w:r>
          </w:p>
        </w:tc>
        <w:tc>
          <w:tcPr>
            <w:tcW w:w="953" w:type="pct"/>
          </w:tcPr>
          <w:p w:rsidR="00026BEA" w:rsidRPr="00B71360" w:rsidRDefault="00477663" w:rsidP="00017B5F">
            <w:pPr>
              <w:rPr>
                <w:sz w:val="20"/>
                <w:szCs w:val="20"/>
              </w:rPr>
            </w:pPr>
            <w:r>
              <w:rPr>
                <w:sz w:val="20"/>
                <w:szCs w:val="20"/>
              </w:rPr>
              <w:t xml:space="preserve">1 - </w:t>
            </w:r>
            <w:r w:rsidRPr="00B71360">
              <w:rPr>
                <w:sz w:val="20"/>
                <w:szCs w:val="20"/>
              </w:rPr>
              <w:t>Existența unui cadru strategic de politică națională sau regională pentru creșterea calității și eficienței sistemelor de educație profesională, în li</w:t>
            </w:r>
            <w:r w:rsidRPr="00B71360">
              <w:rPr>
                <w:sz w:val="20"/>
                <w:szCs w:val="20"/>
              </w:rPr>
              <w:t>mitele articolului 165 din TFUE, care include măsuri pentru următoarele elemente:</w:t>
            </w:r>
          </w:p>
        </w:tc>
        <w:tc>
          <w:tcPr>
            <w:tcW w:w="1667" w:type="pct"/>
            <w:shd w:val="clear" w:color="auto" w:fill="auto"/>
          </w:tcPr>
          <w:p w:rsidR="00026BEA" w:rsidRPr="00B71360" w:rsidRDefault="00477663" w:rsidP="00017B5F">
            <w:pPr>
              <w:rPr>
                <w:sz w:val="20"/>
                <w:szCs w:val="20"/>
              </w:rPr>
            </w:pPr>
            <w:r w:rsidRPr="00B71360">
              <w:rPr>
                <w:sz w:val="20"/>
                <w:szCs w:val="20"/>
              </w:rPr>
              <w:t xml:space="preserve">Cadrul național strategic de politică pentru creșterea calității și eficienței sistemelor de educație și formare profesională vor fi elaborate în cadrul Strategiei Naţionale </w:t>
            </w:r>
            <w:r w:rsidRPr="00B71360">
              <w:rPr>
                <w:sz w:val="20"/>
                <w:szCs w:val="20"/>
              </w:rPr>
              <w:t>privind învățarea pe tot parcursul Vieții.  Aceasta este în etapa de consultare publica la nivelul Ministerului Educatiei Nationale. (a se vedea la link: http://www.edu.ro/index.php/articles/c402/).</w:t>
            </w:r>
          </w:p>
          <w:p w:rsidR="00026BEA" w:rsidRPr="00B71360" w:rsidRDefault="00477663" w:rsidP="00017B5F">
            <w:pPr>
              <w:rPr>
                <w:sz w:val="20"/>
                <w:szCs w:val="20"/>
              </w:rPr>
            </w:pPr>
            <w:r w:rsidRPr="00B71360">
              <w:rPr>
                <w:sz w:val="20"/>
                <w:szCs w:val="20"/>
              </w:rPr>
              <w:t xml:space="preserve">Dupa etapa de consultare publica vor fi parcurse etapele </w:t>
            </w:r>
            <w:r w:rsidRPr="00B71360">
              <w:rPr>
                <w:sz w:val="20"/>
                <w:szCs w:val="20"/>
              </w:rPr>
              <w:t>adoptarii cadrului strategic conform reglementarilor in vigoare.</w:t>
            </w:r>
          </w:p>
          <w:p w:rsidR="00026BEA" w:rsidRPr="00B71360" w:rsidRDefault="00477663" w:rsidP="00017B5F">
            <w:pPr>
              <w:rPr>
                <w:sz w:val="20"/>
                <w:szCs w:val="20"/>
              </w:rPr>
            </w:pPr>
          </w:p>
        </w:tc>
        <w:tc>
          <w:tcPr>
            <w:tcW w:w="476" w:type="pct"/>
            <w:shd w:val="clear" w:color="auto" w:fill="auto"/>
          </w:tcPr>
          <w:p w:rsidR="00026BEA" w:rsidRPr="00B71360" w:rsidRDefault="00477663" w:rsidP="00017B5F">
            <w:pPr>
              <w:jc w:val="center"/>
              <w:rPr>
                <w:sz w:val="20"/>
                <w:szCs w:val="20"/>
              </w:rPr>
            </w:pPr>
            <w:r w:rsidRPr="00B71360">
              <w:rPr>
                <w:sz w:val="20"/>
                <w:szCs w:val="20"/>
              </w:rPr>
              <w:lastRenderedPageBreak/>
              <w:t>31.01.2015</w:t>
            </w:r>
          </w:p>
        </w:tc>
        <w:tc>
          <w:tcPr>
            <w:tcW w:w="856" w:type="pct"/>
          </w:tcPr>
          <w:p w:rsidR="00026BEA" w:rsidRPr="00B71360" w:rsidRDefault="00477663" w:rsidP="00017B5F">
            <w:pPr>
              <w:rPr>
                <w:sz w:val="20"/>
                <w:szCs w:val="20"/>
              </w:rPr>
            </w:pPr>
            <w:r w:rsidRPr="00B71360">
              <w:rPr>
                <w:sz w:val="20"/>
                <w:szCs w:val="20"/>
              </w:rPr>
              <w:t>Ministerul Educaţiei Naţionale</w:t>
            </w:r>
          </w:p>
        </w:tc>
      </w:tr>
      <w:tr w:rsidR="00345F53" w:rsidTr="007429F0">
        <w:trPr>
          <w:trHeight w:val="493"/>
        </w:trPr>
        <w:tc>
          <w:tcPr>
            <w:tcW w:w="1048" w:type="pct"/>
            <w:shd w:val="clear" w:color="auto" w:fill="auto"/>
          </w:tcPr>
          <w:p w:rsidR="00026BEA" w:rsidRPr="00B71360" w:rsidRDefault="00477663" w:rsidP="00017B5F">
            <w:pPr>
              <w:rPr>
                <w:sz w:val="20"/>
                <w:szCs w:val="20"/>
              </w:rPr>
            </w:pPr>
            <w:r w:rsidRPr="00B71360">
              <w:rPr>
                <w:sz w:val="20"/>
                <w:szCs w:val="20"/>
              </w:rPr>
              <w:t xml:space="preserve">T.10.3 </w:t>
            </w:r>
            <w:r>
              <w:rPr>
                <w:sz w:val="20"/>
                <w:szCs w:val="20"/>
              </w:rPr>
              <w:t xml:space="preserve">- </w:t>
            </w:r>
            <w:r w:rsidRPr="00B71360">
              <w:rPr>
                <w:sz w:val="20"/>
                <w:szCs w:val="20"/>
              </w:rPr>
              <w:t>Învățarea pe tot parcursul vieții: Existența unui cadru strategic de politică națională și/sau regională pentru învățarea pe tot parcursul</w:t>
            </w:r>
            <w:r w:rsidRPr="00B71360">
              <w:rPr>
                <w:sz w:val="20"/>
                <w:szCs w:val="20"/>
              </w:rPr>
              <w:t xml:space="preserve"> vieții în limitele articolului 165 din TFUE.</w:t>
            </w:r>
          </w:p>
        </w:tc>
        <w:tc>
          <w:tcPr>
            <w:tcW w:w="953" w:type="pct"/>
          </w:tcPr>
          <w:p w:rsidR="00026BEA" w:rsidRPr="00B71360" w:rsidRDefault="00477663" w:rsidP="00017B5F">
            <w:pPr>
              <w:rPr>
                <w:sz w:val="20"/>
                <w:szCs w:val="20"/>
              </w:rPr>
            </w:pPr>
            <w:r>
              <w:rPr>
                <w:sz w:val="20"/>
                <w:szCs w:val="20"/>
              </w:rPr>
              <w:t xml:space="preserve">1 - </w:t>
            </w:r>
            <w:r w:rsidRPr="00B71360">
              <w:rPr>
                <w:sz w:val="20"/>
                <w:szCs w:val="20"/>
              </w:rPr>
              <w:t>Existența unui cadru strategic de politică națională sau regională pentru învățarea pe tot parcursul vieții care conține măsuri:</w:t>
            </w:r>
          </w:p>
        </w:tc>
        <w:tc>
          <w:tcPr>
            <w:tcW w:w="1667" w:type="pct"/>
            <w:shd w:val="clear" w:color="auto" w:fill="auto"/>
          </w:tcPr>
          <w:p w:rsidR="00026BEA" w:rsidRPr="00B71360" w:rsidRDefault="00477663" w:rsidP="00017B5F">
            <w:pPr>
              <w:rPr>
                <w:sz w:val="20"/>
                <w:szCs w:val="20"/>
              </w:rPr>
            </w:pPr>
            <w:r w:rsidRPr="00B71360">
              <w:rPr>
                <w:sz w:val="20"/>
                <w:szCs w:val="20"/>
              </w:rPr>
              <w:t xml:space="preserve">Strategia Naţională privind învățarea pe tot parcursul vieții  este în etapa </w:t>
            </w:r>
            <w:r w:rsidRPr="00B71360">
              <w:rPr>
                <w:sz w:val="20"/>
                <w:szCs w:val="20"/>
              </w:rPr>
              <w:t>de consultare publica pe site-ul Ministerului Educatiei Nationale. (a se vedea la link: http://www.edu.ro/index.php/articles/c402/).</w:t>
            </w:r>
          </w:p>
          <w:p w:rsidR="00026BEA" w:rsidRPr="00B71360" w:rsidRDefault="00477663" w:rsidP="00017B5F">
            <w:pPr>
              <w:rPr>
                <w:sz w:val="20"/>
                <w:szCs w:val="20"/>
              </w:rPr>
            </w:pPr>
            <w:r w:rsidRPr="00B71360">
              <w:rPr>
                <w:sz w:val="20"/>
                <w:szCs w:val="20"/>
              </w:rPr>
              <w:t>Dupa etapa de consultare publica vor fi parcurse etapele adoptarii cadrului strategic conform reglementarilor in vigoare.</w:t>
            </w:r>
          </w:p>
          <w:p w:rsidR="00026BEA" w:rsidRPr="00B71360" w:rsidRDefault="00477663" w:rsidP="00017B5F">
            <w:pPr>
              <w:rPr>
                <w:sz w:val="20"/>
                <w:szCs w:val="20"/>
              </w:rPr>
            </w:pPr>
          </w:p>
        </w:tc>
        <w:tc>
          <w:tcPr>
            <w:tcW w:w="476" w:type="pct"/>
            <w:shd w:val="clear" w:color="auto" w:fill="auto"/>
          </w:tcPr>
          <w:p w:rsidR="00026BEA" w:rsidRPr="00B71360" w:rsidRDefault="00477663" w:rsidP="00017B5F">
            <w:pPr>
              <w:jc w:val="center"/>
              <w:rPr>
                <w:sz w:val="20"/>
                <w:szCs w:val="20"/>
              </w:rPr>
            </w:pPr>
            <w:r w:rsidRPr="00B71360">
              <w:rPr>
                <w:sz w:val="20"/>
                <w:szCs w:val="20"/>
              </w:rPr>
              <w:t>31.01.2015</w:t>
            </w:r>
          </w:p>
        </w:tc>
        <w:tc>
          <w:tcPr>
            <w:tcW w:w="856" w:type="pct"/>
          </w:tcPr>
          <w:p w:rsidR="00026BEA" w:rsidRPr="00B71360" w:rsidRDefault="00477663" w:rsidP="00017B5F">
            <w:pPr>
              <w:rPr>
                <w:sz w:val="20"/>
                <w:szCs w:val="20"/>
              </w:rPr>
            </w:pPr>
            <w:r w:rsidRPr="00B71360">
              <w:rPr>
                <w:sz w:val="20"/>
                <w:szCs w:val="20"/>
              </w:rPr>
              <w:t>Ministerul Educaţiei Naţionale</w:t>
            </w:r>
          </w:p>
        </w:tc>
      </w:tr>
      <w:tr w:rsidR="00345F53" w:rsidTr="007429F0">
        <w:trPr>
          <w:trHeight w:val="493"/>
        </w:trPr>
        <w:tc>
          <w:tcPr>
            <w:tcW w:w="1048" w:type="pct"/>
            <w:shd w:val="clear" w:color="auto" w:fill="auto"/>
          </w:tcPr>
          <w:p w:rsidR="00026BEA" w:rsidRPr="00B71360" w:rsidRDefault="00477663" w:rsidP="00017B5F">
            <w:pPr>
              <w:rPr>
                <w:sz w:val="20"/>
                <w:szCs w:val="20"/>
              </w:rPr>
            </w:pPr>
            <w:r w:rsidRPr="00B71360">
              <w:rPr>
                <w:sz w:val="20"/>
                <w:szCs w:val="20"/>
              </w:rPr>
              <w:t xml:space="preserve">T.10.3 </w:t>
            </w:r>
            <w:r>
              <w:rPr>
                <w:sz w:val="20"/>
                <w:szCs w:val="20"/>
              </w:rPr>
              <w:t xml:space="preserve">- </w:t>
            </w:r>
            <w:r w:rsidRPr="00B71360">
              <w:rPr>
                <w:sz w:val="20"/>
                <w:szCs w:val="20"/>
              </w:rPr>
              <w:t>Învățarea pe tot parcursul vieții: Existența unui cadru strategic de politică națională și/sau regională pentru învățarea pe tot parcursul vieții în limitele articolului 165 din TFUE.</w:t>
            </w:r>
          </w:p>
        </w:tc>
        <w:tc>
          <w:tcPr>
            <w:tcW w:w="953" w:type="pct"/>
          </w:tcPr>
          <w:p w:rsidR="00026BEA" w:rsidRPr="00B71360" w:rsidRDefault="00477663" w:rsidP="00017B5F">
            <w:pPr>
              <w:rPr>
                <w:sz w:val="20"/>
                <w:szCs w:val="20"/>
              </w:rPr>
            </w:pPr>
            <w:r>
              <w:rPr>
                <w:sz w:val="20"/>
                <w:szCs w:val="20"/>
              </w:rPr>
              <w:t xml:space="preserve">2 - </w:t>
            </w:r>
            <w:r w:rsidRPr="00B71360">
              <w:rPr>
                <w:sz w:val="20"/>
                <w:szCs w:val="20"/>
              </w:rPr>
              <w:t xml:space="preserve">de sprijinire a </w:t>
            </w:r>
            <w:r w:rsidRPr="00B71360">
              <w:rPr>
                <w:sz w:val="20"/>
                <w:szCs w:val="20"/>
              </w:rPr>
              <w:t>serviciilor de dezvoltare și conectare pentru ÎPV, inclusiv de implementare a acestor servicii și de îmbunătățire a competențelor (validare, consiliere, educație și formare), precum și obținerea implicării părților interesate relevante și încheierea de par</w:t>
            </w:r>
            <w:r w:rsidRPr="00B71360">
              <w:rPr>
                <w:sz w:val="20"/>
                <w:szCs w:val="20"/>
              </w:rPr>
              <w:t>teneriate cu acestea.</w:t>
            </w:r>
          </w:p>
        </w:tc>
        <w:tc>
          <w:tcPr>
            <w:tcW w:w="1667" w:type="pct"/>
            <w:shd w:val="clear" w:color="auto" w:fill="auto"/>
          </w:tcPr>
          <w:p w:rsidR="00026BEA" w:rsidRPr="00B71360" w:rsidRDefault="00477663" w:rsidP="00017B5F">
            <w:pPr>
              <w:rPr>
                <w:sz w:val="20"/>
                <w:szCs w:val="20"/>
              </w:rPr>
            </w:pPr>
            <w:r w:rsidRPr="00B71360">
              <w:rPr>
                <w:sz w:val="20"/>
                <w:szCs w:val="20"/>
              </w:rPr>
              <w:t>Strategia Naţională privind învățarea pe tot parcursul vieții va include:</w:t>
            </w:r>
          </w:p>
          <w:p w:rsidR="00026BEA" w:rsidRPr="00B71360" w:rsidRDefault="00477663" w:rsidP="00017B5F">
            <w:pPr>
              <w:rPr>
                <w:sz w:val="20"/>
                <w:szCs w:val="20"/>
              </w:rPr>
            </w:pPr>
            <w:r w:rsidRPr="00B71360">
              <w:rPr>
                <w:sz w:val="20"/>
                <w:szCs w:val="20"/>
              </w:rPr>
              <w:t xml:space="preserve">- O descriere a modului în care metodele de învățare pe tot parcursul vieții vor fi integrate / aplicabile la nivel national. </w:t>
            </w:r>
          </w:p>
          <w:p w:rsidR="00026BEA" w:rsidRPr="00B71360" w:rsidRDefault="00477663" w:rsidP="00017B5F">
            <w:pPr>
              <w:rPr>
                <w:sz w:val="20"/>
                <w:szCs w:val="20"/>
              </w:rPr>
            </w:pPr>
            <w:r w:rsidRPr="00B71360">
              <w:rPr>
                <w:sz w:val="20"/>
                <w:szCs w:val="20"/>
              </w:rPr>
              <w:t>- Un capitol dedicat în ceea ce p</w:t>
            </w:r>
            <w:r w:rsidRPr="00B71360">
              <w:rPr>
                <w:sz w:val="20"/>
                <w:szCs w:val="20"/>
              </w:rPr>
              <w:t>rivește cadrul partenerial și consultarea cu principalele părți interesate.</w:t>
            </w:r>
          </w:p>
          <w:p w:rsidR="00026BEA" w:rsidRPr="00B71360" w:rsidRDefault="00477663" w:rsidP="00017B5F">
            <w:pPr>
              <w:rPr>
                <w:sz w:val="20"/>
                <w:szCs w:val="20"/>
              </w:rPr>
            </w:pPr>
          </w:p>
        </w:tc>
        <w:tc>
          <w:tcPr>
            <w:tcW w:w="476" w:type="pct"/>
            <w:shd w:val="clear" w:color="auto" w:fill="auto"/>
          </w:tcPr>
          <w:p w:rsidR="00026BEA" w:rsidRPr="00B71360" w:rsidRDefault="00477663" w:rsidP="00017B5F">
            <w:pPr>
              <w:jc w:val="center"/>
              <w:rPr>
                <w:sz w:val="20"/>
                <w:szCs w:val="20"/>
              </w:rPr>
            </w:pPr>
            <w:r w:rsidRPr="00B71360">
              <w:rPr>
                <w:sz w:val="20"/>
                <w:szCs w:val="20"/>
              </w:rPr>
              <w:t>31.01.2015</w:t>
            </w:r>
          </w:p>
        </w:tc>
        <w:tc>
          <w:tcPr>
            <w:tcW w:w="856" w:type="pct"/>
          </w:tcPr>
          <w:p w:rsidR="00026BEA" w:rsidRPr="00B71360" w:rsidRDefault="00477663" w:rsidP="00017B5F">
            <w:pPr>
              <w:rPr>
                <w:sz w:val="20"/>
                <w:szCs w:val="20"/>
              </w:rPr>
            </w:pPr>
            <w:r w:rsidRPr="00B71360">
              <w:rPr>
                <w:sz w:val="20"/>
                <w:szCs w:val="20"/>
              </w:rPr>
              <w:t>Ministerul Educaţiei Naţionale</w:t>
            </w:r>
          </w:p>
        </w:tc>
      </w:tr>
      <w:tr w:rsidR="00345F53" w:rsidTr="007429F0">
        <w:trPr>
          <w:trHeight w:val="493"/>
        </w:trPr>
        <w:tc>
          <w:tcPr>
            <w:tcW w:w="1048" w:type="pct"/>
            <w:shd w:val="clear" w:color="auto" w:fill="auto"/>
          </w:tcPr>
          <w:p w:rsidR="00026BEA" w:rsidRPr="00B71360" w:rsidRDefault="00477663" w:rsidP="00017B5F">
            <w:pPr>
              <w:rPr>
                <w:sz w:val="20"/>
                <w:szCs w:val="20"/>
              </w:rPr>
            </w:pPr>
            <w:r w:rsidRPr="00B71360">
              <w:rPr>
                <w:sz w:val="20"/>
                <w:szCs w:val="20"/>
              </w:rPr>
              <w:t xml:space="preserve">T.10.3 </w:t>
            </w:r>
            <w:r>
              <w:rPr>
                <w:sz w:val="20"/>
                <w:szCs w:val="20"/>
              </w:rPr>
              <w:t xml:space="preserve">- </w:t>
            </w:r>
            <w:r w:rsidRPr="00B71360">
              <w:rPr>
                <w:sz w:val="20"/>
                <w:szCs w:val="20"/>
              </w:rPr>
              <w:t>Învățarea pe tot parcursul vieții: Existența unui cadru strategic de politică națională și/sau regională pentru învățarea pe to</w:t>
            </w:r>
            <w:r w:rsidRPr="00B71360">
              <w:rPr>
                <w:sz w:val="20"/>
                <w:szCs w:val="20"/>
              </w:rPr>
              <w:t>t parcursul vieții în limitele articolului 165 din TFUE.</w:t>
            </w:r>
          </w:p>
        </w:tc>
        <w:tc>
          <w:tcPr>
            <w:tcW w:w="953" w:type="pct"/>
          </w:tcPr>
          <w:p w:rsidR="00026BEA" w:rsidRPr="00B71360" w:rsidRDefault="00477663" w:rsidP="00017B5F">
            <w:pPr>
              <w:rPr>
                <w:sz w:val="20"/>
                <w:szCs w:val="20"/>
              </w:rPr>
            </w:pPr>
            <w:r>
              <w:rPr>
                <w:sz w:val="20"/>
                <w:szCs w:val="20"/>
              </w:rPr>
              <w:t xml:space="preserve">3 - </w:t>
            </w:r>
            <w:r w:rsidRPr="00B71360">
              <w:rPr>
                <w:sz w:val="20"/>
                <w:szCs w:val="20"/>
              </w:rPr>
              <w:t>pentru îmbunătățirea competențelor diverselor grupuri țintă în care acestea sunt identificate ca priorități în cadrele strategice de politică națională sau regională (de exemplu, ale tinerilor ca</w:t>
            </w:r>
            <w:r w:rsidRPr="00B71360">
              <w:rPr>
                <w:sz w:val="20"/>
                <w:szCs w:val="20"/>
              </w:rPr>
              <w:t xml:space="preserve">re urmează cursuri de formare profesională, ale adulților, ale părinților care reintră pe piața muncii, ale lucrătorilor subcalificați și în vârstă, ale </w:t>
            </w:r>
            <w:r w:rsidRPr="00B71360">
              <w:rPr>
                <w:sz w:val="20"/>
                <w:szCs w:val="20"/>
              </w:rPr>
              <w:lastRenderedPageBreak/>
              <w:t>migranților și ale altor grupuri dezavantajate, în special ale persoanelor cu handicap);</w:t>
            </w:r>
          </w:p>
        </w:tc>
        <w:tc>
          <w:tcPr>
            <w:tcW w:w="1667" w:type="pct"/>
            <w:shd w:val="clear" w:color="auto" w:fill="auto"/>
          </w:tcPr>
          <w:p w:rsidR="00026BEA" w:rsidRPr="00B71360" w:rsidRDefault="00477663" w:rsidP="00017B5F">
            <w:pPr>
              <w:rPr>
                <w:sz w:val="20"/>
                <w:szCs w:val="20"/>
              </w:rPr>
            </w:pPr>
            <w:r w:rsidRPr="00B71360">
              <w:rPr>
                <w:sz w:val="20"/>
                <w:szCs w:val="20"/>
              </w:rPr>
              <w:lastRenderedPageBreak/>
              <w:t>Strategia Naţi</w:t>
            </w:r>
            <w:r w:rsidRPr="00B71360">
              <w:rPr>
                <w:sz w:val="20"/>
                <w:szCs w:val="20"/>
              </w:rPr>
              <w:t xml:space="preserve">onală privind învățarea pe tot parcursul vieții, pe baza unei analize a datelor statistice relevante cu privire la grupurile țintă identificate ca fiind prioritare și o prioritizare a lor, va include măsuri pentru dezvoltarea competențelor în corelație cu </w:t>
            </w:r>
            <w:r w:rsidRPr="00B71360">
              <w:rPr>
                <w:sz w:val="20"/>
                <w:szCs w:val="20"/>
              </w:rPr>
              <w:t xml:space="preserve">intervențiile adecvate învăţării pe tot parcursul vieţii. </w:t>
            </w:r>
          </w:p>
          <w:p w:rsidR="00026BEA" w:rsidRPr="00B71360" w:rsidRDefault="00477663" w:rsidP="00017B5F">
            <w:pPr>
              <w:rPr>
                <w:sz w:val="20"/>
                <w:szCs w:val="20"/>
              </w:rPr>
            </w:pPr>
            <w:r w:rsidRPr="00B71360">
              <w:rPr>
                <w:sz w:val="20"/>
                <w:szCs w:val="20"/>
              </w:rPr>
              <w:t>Măsurile vor fi corelate cu diferite strategii în domeniul ocupării forței de muncă, educație și formării profesionale.</w:t>
            </w:r>
          </w:p>
          <w:p w:rsidR="00026BEA" w:rsidRPr="00B71360" w:rsidRDefault="00477663" w:rsidP="00017B5F">
            <w:pPr>
              <w:rPr>
                <w:sz w:val="20"/>
                <w:szCs w:val="20"/>
              </w:rPr>
            </w:pPr>
          </w:p>
        </w:tc>
        <w:tc>
          <w:tcPr>
            <w:tcW w:w="476" w:type="pct"/>
            <w:shd w:val="clear" w:color="auto" w:fill="auto"/>
          </w:tcPr>
          <w:p w:rsidR="00026BEA" w:rsidRPr="00B71360" w:rsidRDefault="00477663" w:rsidP="00017B5F">
            <w:pPr>
              <w:jc w:val="center"/>
              <w:rPr>
                <w:sz w:val="20"/>
                <w:szCs w:val="20"/>
              </w:rPr>
            </w:pPr>
            <w:r w:rsidRPr="00B71360">
              <w:rPr>
                <w:sz w:val="20"/>
                <w:szCs w:val="20"/>
              </w:rPr>
              <w:t>31.01.2015</w:t>
            </w:r>
          </w:p>
        </w:tc>
        <w:tc>
          <w:tcPr>
            <w:tcW w:w="856" w:type="pct"/>
          </w:tcPr>
          <w:p w:rsidR="00026BEA" w:rsidRPr="00B71360" w:rsidRDefault="00477663" w:rsidP="00017B5F">
            <w:pPr>
              <w:rPr>
                <w:sz w:val="20"/>
                <w:szCs w:val="20"/>
              </w:rPr>
            </w:pPr>
            <w:r w:rsidRPr="00B71360">
              <w:rPr>
                <w:sz w:val="20"/>
                <w:szCs w:val="20"/>
              </w:rPr>
              <w:t>Ministerul Educaţiei Naţionale</w:t>
            </w:r>
          </w:p>
        </w:tc>
      </w:tr>
      <w:tr w:rsidR="00345F53" w:rsidTr="007429F0">
        <w:trPr>
          <w:trHeight w:val="493"/>
        </w:trPr>
        <w:tc>
          <w:tcPr>
            <w:tcW w:w="1048" w:type="pct"/>
            <w:shd w:val="clear" w:color="auto" w:fill="auto"/>
          </w:tcPr>
          <w:p w:rsidR="00026BEA" w:rsidRPr="00B71360" w:rsidRDefault="00477663" w:rsidP="00017B5F">
            <w:pPr>
              <w:rPr>
                <w:sz w:val="20"/>
                <w:szCs w:val="20"/>
              </w:rPr>
            </w:pPr>
            <w:r w:rsidRPr="00B71360">
              <w:rPr>
                <w:sz w:val="20"/>
                <w:szCs w:val="20"/>
              </w:rPr>
              <w:t xml:space="preserve">T.10.3 </w:t>
            </w:r>
            <w:r>
              <w:rPr>
                <w:sz w:val="20"/>
                <w:szCs w:val="20"/>
              </w:rPr>
              <w:t xml:space="preserve">- </w:t>
            </w:r>
            <w:r w:rsidRPr="00B71360">
              <w:rPr>
                <w:sz w:val="20"/>
                <w:szCs w:val="20"/>
              </w:rPr>
              <w:t xml:space="preserve">Învățarea pe tot </w:t>
            </w:r>
            <w:r w:rsidRPr="00B71360">
              <w:rPr>
                <w:sz w:val="20"/>
                <w:szCs w:val="20"/>
              </w:rPr>
              <w:t>parcursul vieții: Existența unui cadru strategic de politică națională și/sau regională pentru învățarea pe tot parcursul vieții în limitele articolului 165 din TFUE.</w:t>
            </w:r>
          </w:p>
        </w:tc>
        <w:tc>
          <w:tcPr>
            <w:tcW w:w="953" w:type="pct"/>
          </w:tcPr>
          <w:p w:rsidR="00026BEA" w:rsidRPr="00B71360" w:rsidRDefault="00477663" w:rsidP="00017B5F">
            <w:pPr>
              <w:rPr>
                <w:sz w:val="20"/>
                <w:szCs w:val="20"/>
              </w:rPr>
            </w:pPr>
            <w:r>
              <w:rPr>
                <w:sz w:val="20"/>
                <w:szCs w:val="20"/>
              </w:rPr>
              <w:t xml:space="preserve">5 - </w:t>
            </w:r>
            <w:r w:rsidRPr="00B71360">
              <w:rPr>
                <w:sz w:val="20"/>
                <w:szCs w:val="20"/>
              </w:rPr>
              <w:t>măsuri de sporire a relevanței educației și formării pentru piața muncii și de adapta</w:t>
            </w:r>
            <w:r w:rsidRPr="00B71360">
              <w:rPr>
                <w:sz w:val="20"/>
                <w:szCs w:val="20"/>
              </w:rPr>
              <w:t>re a acestora la necesitățile grupurilor țintă identificate (de exemplu, tineri care urmează cursuri de formare profesională, adulți, părinți care reintră pe piața muncii, lucrători subcalificați și în vârstă, migranți și alte grupuri dezavantajate, în spe</w:t>
            </w:r>
            <w:r w:rsidRPr="00B71360">
              <w:rPr>
                <w:sz w:val="20"/>
                <w:szCs w:val="20"/>
              </w:rPr>
              <w:t>cial persoane cu handicap).</w:t>
            </w:r>
          </w:p>
        </w:tc>
        <w:tc>
          <w:tcPr>
            <w:tcW w:w="1667" w:type="pct"/>
            <w:shd w:val="clear" w:color="auto" w:fill="auto"/>
          </w:tcPr>
          <w:p w:rsidR="00026BEA" w:rsidRPr="00B71360" w:rsidRDefault="00477663" w:rsidP="00017B5F">
            <w:pPr>
              <w:rPr>
                <w:sz w:val="20"/>
                <w:szCs w:val="20"/>
              </w:rPr>
            </w:pPr>
            <w:r w:rsidRPr="00B71360">
              <w:rPr>
                <w:sz w:val="20"/>
                <w:szCs w:val="20"/>
              </w:rPr>
              <w:t>Strategia Naţională privind învățarea pe tot parcursul vieții va include măsuri adaptate integrate pentru a asigura coordonarea nevoilor de pe piața forței de muncă și sistemele de educație și formare.</w:t>
            </w:r>
          </w:p>
        </w:tc>
        <w:tc>
          <w:tcPr>
            <w:tcW w:w="476" w:type="pct"/>
            <w:shd w:val="clear" w:color="auto" w:fill="auto"/>
          </w:tcPr>
          <w:p w:rsidR="00026BEA" w:rsidRPr="00B71360" w:rsidRDefault="00477663" w:rsidP="00017B5F">
            <w:pPr>
              <w:jc w:val="center"/>
              <w:rPr>
                <w:sz w:val="20"/>
                <w:szCs w:val="20"/>
              </w:rPr>
            </w:pPr>
            <w:r w:rsidRPr="00B71360">
              <w:rPr>
                <w:sz w:val="20"/>
                <w:szCs w:val="20"/>
              </w:rPr>
              <w:t>31.01.2015</w:t>
            </w:r>
          </w:p>
        </w:tc>
        <w:tc>
          <w:tcPr>
            <w:tcW w:w="856" w:type="pct"/>
          </w:tcPr>
          <w:p w:rsidR="00026BEA" w:rsidRPr="00B71360" w:rsidRDefault="00477663" w:rsidP="00017B5F">
            <w:pPr>
              <w:rPr>
                <w:sz w:val="20"/>
                <w:szCs w:val="20"/>
              </w:rPr>
            </w:pPr>
            <w:r w:rsidRPr="00B71360">
              <w:rPr>
                <w:sz w:val="20"/>
                <w:szCs w:val="20"/>
              </w:rPr>
              <w:t>Ministerul Educ</w:t>
            </w:r>
            <w:r w:rsidRPr="00B71360">
              <w:rPr>
                <w:sz w:val="20"/>
                <w:szCs w:val="20"/>
              </w:rPr>
              <w:t>aţiei Naţionale</w:t>
            </w:r>
          </w:p>
        </w:tc>
      </w:tr>
    </w:tbl>
    <w:p w:rsidR="00F8781C" w:rsidRDefault="00477663" w:rsidP="00F8781C">
      <w:pPr>
        <w:pStyle w:val="Heading1"/>
        <w:sectPr w:rsidR="00F8781C" w:rsidSect="00A54D15">
          <w:headerReference w:type="default" r:id="rId22"/>
          <w:footerReference w:type="default" r:id="rId23"/>
          <w:headerReference w:type="first" r:id="rId24"/>
          <w:footerReference w:type="first" r:id="rId25"/>
          <w:pgSz w:w="16838" w:h="11906" w:orient="landscape"/>
          <w:pgMar w:top="1584" w:right="1022" w:bottom="1699" w:left="1022" w:header="283" w:footer="283" w:gutter="0"/>
          <w:cols w:space="708"/>
          <w:docGrid w:linePitch="360"/>
        </w:sectPr>
      </w:pPr>
    </w:p>
    <w:p w:rsidR="00F8781C" w:rsidRDefault="00477663" w:rsidP="00B95C8B">
      <w:pPr>
        <w:pStyle w:val="Heading1"/>
        <w:numPr>
          <w:ilvl w:val="0"/>
          <w:numId w:val="0"/>
        </w:numPr>
      </w:pPr>
      <w:r>
        <w:lastRenderedPageBreak/>
        <w:t>10. REDUCEREA SARCINII ADMINISTRATIVE PENTRU BENEFICIARI</w:t>
      </w:r>
    </w:p>
    <w:p w:rsidR="00194557" w:rsidRPr="00BF3391" w:rsidRDefault="00477663" w:rsidP="00194557">
      <w:pPr>
        <w:pStyle w:val="Text1"/>
        <w:ind w:left="0"/>
      </w:pPr>
      <w:r>
        <w:t>Rezumat al evaluării sarcinii administrative a beneficiarilor și, dacă</w:t>
      </w:r>
      <w:r>
        <w:t xml:space="preserve"> este cazul, acțiunile planificate însoțite de un grafic indicativ de reducere a sarcinii administrative.</w:t>
      </w:r>
    </w:p>
    <w:p w:rsidR="00345F53" w:rsidRDefault="00477663">
      <w:pPr>
        <w:spacing w:before="0" w:after="240"/>
      </w:pPr>
      <w:r>
        <w:t>Reducerea costurilor administrative reprezintă o prioritate importantă pentru România, deci implicit pentru AM.</w:t>
      </w:r>
    </w:p>
    <w:p w:rsidR="00345F53" w:rsidRDefault="00477663">
      <w:pPr>
        <w:spacing w:before="240" w:after="240"/>
      </w:pPr>
      <w:r>
        <w:t>În ultima perioadă au fost adoptate mă</w:t>
      </w:r>
      <w:r>
        <w:t>suri pentru reducerea sarcinii administrative asupra beneficiarilor, care au avut un impact semnificativ asupra creșterii absorbției, de exemplu:</w:t>
      </w:r>
    </w:p>
    <w:p w:rsidR="00345F53" w:rsidRDefault="00477663" w:rsidP="00477663">
      <w:pPr>
        <w:numPr>
          <w:ilvl w:val="0"/>
          <w:numId w:val="51"/>
        </w:numPr>
        <w:spacing w:before="240" w:after="0"/>
        <w:ind w:hanging="210"/>
      </w:pPr>
      <w:r>
        <w:t>stabilirea unui interval clar de 20 de zile pentru procesarea cererilor de plată;</w:t>
      </w:r>
    </w:p>
    <w:p w:rsidR="00345F53" w:rsidRDefault="00477663" w:rsidP="00477663">
      <w:pPr>
        <w:numPr>
          <w:ilvl w:val="0"/>
          <w:numId w:val="51"/>
        </w:numPr>
        <w:spacing w:before="0" w:after="0"/>
        <w:ind w:hanging="210"/>
      </w:pPr>
      <w:r>
        <w:t>instituirea unui mecanism de</w:t>
      </w:r>
      <w:r>
        <w:t xml:space="preserve"> decontare a cererilor de plată,;</w:t>
      </w:r>
    </w:p>
    <w:p w:rsidR="00345F53" w:rsidRDefault="00477663" w:rsidP="00477663">
      <w:pPr>
        <w:numPr>
          <w:ilvl w:val="0"/>
          <w:numId w:val="51"/>
        </w:numPr>
        <w:spacing w:before="0" w:after="0"/>
        <w:ind w:hanging="210"/>
      </w:pPr>
      <w:r>
        <w:t>utilizarea unei procedurii simplificate aplicate de beneficiarii privaţi pentru atribuirea contractelor de furnizare bunuri, servicii sau lucrări.</w:t>
      </w:r>
    </w:p>
    <w:p w:rsidR="00345F53" w:rsidRDefault="00477663" w:rsidP="00477663">
      <w:pPr>
        <w:numPr>
          <w:ilvl w:val="0"/>
          <w:numId w:val="51"/>
        </w:numPr>
        <w:spacing w:before="0" w:after="240"/>
        <w:ind w:hanging="210"/>
      </w:pPr>
      <w:r>
        <w:t>elaborarea unui ghid privind principalele riscuri identificate în achiziții</w:t>
      </w:r>
      <w:r>
        <w:t>le publice.</w:t>
      </w:r>
    </w:p>
    <w:p w:rsidR="00345F53" w:rsidRDefault="00477663">
      <w:pPr>
        <w:spacing w:before="240" w:after="240"/>
      </w:pPr>
      <w:r>
        <w:t>În vederea continuării simplificărilor a fost realizat studiul ”</w:t>
      </w:r>
      <w:r>
        <w:rPr>
          <w:b/>
          <w:bCs/>
          <w:i/>
          <w:iCs/>
        </w:rPr>
        <w:t>Evaluarea sarcinilor administrative asupra beneficiarilor Fondurilor Structurale si de Investiţii</w:t>
      </w:r>
      <w:r>
        <w:rPr>
          <w:b/>
          <w:bCs/>
        </w:rPr>
        <w:t>”, </w:t>
      </w:r>
      <w:r>
        <w:t>care a analizat sarcinile administrative asupra beneficiarilor fondurilor struct</w:t>
      </w:r>
      <w:r>
        <w:t>urale, datorate obligațiilor de informare, care decurg din aplicarea legislației europene la nivel național, precum și a activităților administrative care sunt necesare pentru a respecta aceste obligații (</w:t>
      </w:r>
      <w:r>
        <w:rPr>
          <w:b/>
          <w:bCs/>
        </w:rPr>
        <w:t>anexa 6</w:t>
      </w:r>
      <w:r>
        <w:t>).</w:t>
      </w:r>
    </w:p>
    <w:p w:rsidR="00345F53" w:rsidRDefault="00477663">
      <w:pPr>
        <w:spacing w:before="240" w:after="240"/>
      </w:pPr>
      <w:r>
        <w:t xml:space="preserve">Una din recomandări vizează opțiunile de </w:t>
      </w:r>
      <w:r>
        <w:t>costuri simplificate, acestea fiind prevăzute a fi utilizate în implementarea POCU prin aplicarea art. 67 al CPR, complementat de prevederile art 68 CPR și art. 14 din Regulamentul FSE, având ca obiectiv reducerea numărului de documente necesare pentru jus</w:t>
      </w:r>
      <w:r>
        <w:t>tificarea cheltuielilor, precum  și accelerarea procedurilor de raportare și control.</w:t>
      </w:r>
    </w:p>
    <w:p w:rsidR="00345F53" w:rsidRDefault="00477663">
      <w:pPr>
        <w:spacing w:before="240" w:after="240"/>
      </w:pPr>
      <w:r>
        <w:t> Aplicarea opţiunilor este planificată a se realiza după cum urmează (</w:t>
      </w:r>
      <w:r>
        <w:rPr>
          <w:b/>
          <w:bCs/>
        </w:rPr>
        <w:t>anexa 7</w:t>
      </w:r>
      <w:r>
        <w:t>):</w:t>
      </w:r>
    </w:p>
    <w:p w:rsidR="00345F53" w:rsidRDefault="00477663" w:rsidP="00477663">
      <w:pPr>
        <w:numPr>
          <w:ilvl w:val="0"/>
          <w:numId w:val="52"/>
        </w:numPr>
        <w:spacing w:before="240" w:after="0"/>
        <w:ind w:hanging="210"/>
      </w:pPr>
      <w:r>
        <w:t>în perioada de debut a implementării POCU, dar nu mai târziu de 31 decembrie 2015, se va p</w:t>
      </w:r>
      <w:r>
        <w:t>ilota utilizarea ratelor fixe „on the shelf”, prevăzute de art 68 (1) (b) CPR şi art. 14 (2) Regulament FSE, respectiv la momentul lansării apelului de proiecte beneficiarul va avea de optat între rambursarea pe bază de cost real sau aplicarea unei opţiuni</w:t>
      </w:r>
      <w:r>
        <w:t xml:space="preserve"> simplificate;</w:t>
      </w:r>
    </w:p>
    <w:p w:rsidR="00345F53" w:rsidRDefault="00477663" w:rsidP="00477663">
      <w:pPr>
        <w:numPr>
          <w:ilvl w:val="0"/>
          <w:numId w:val="52"/>
        </w:numPr>
        <w:spacing w:before="0" w:after="0"/>
        <w:ind w:hanging="210"/>
      </w:pPr>
      <w:r>
        <w:t>pentru celelalte opţiuni prevăzute de regulamente se are în vedere determinarea ratei forfetare sau a costului unitar aplicabil, pe măsură ce se va constitui o bază de date istorice suficient de robustă, ca urmare a finalizării operaţiunilor</w:t>
      </w:r>
      <w:r>
        <w:t xml:space="preserve"> similare finanţate din POSDRU 2007-2013, completată de experienţa primelor apeluri de proiecte în cadrul POCU 2014-2020, dar nu mai devreme de 31 decembrie 2015;</w:t>
      </w:r>
    </w:p>
    <w:p w:rsidR="00345F53" w:rsidRDefault="00477663" w:rsidP="00477663">
      <w:pPr>
        <w:numPr>
          <w:ilvl w:val="0"/>
          <w:numId w:val="52"/>
        </w:numPr>
        <w:spacing w:before="0" w:after="240"/>
        <w:ind w:hanging="210"/>
      </w:pPr>
      <w:r>
        <w:t>granturile și asistența rambursabilă pentru care finanțarea publică nu depășește 50.000 EUR s</w:t>
      </w:r>
      <w:r>
        <w:t>e va acorda în conformitate cu art 14 (4) Regulament FSE prin aplicarea opţiunilor “on the shelf”. Utilizarea altor opţiuni nu va fi consdierată mai devreme de 31 decembrie 2015.</w:t>
      </w:r>
    </w:p>
    <w:p w:rsidR="00345F53" w:rsidRDefault="00477663">
      <w:pPr>
        <w:spacing w:before="240" w:after="240"/>
      </w:pPr>
      <w:r>
        <w:t>O altă recomandare a studiului, legată de înființarea unui sistem de informar</w:t>
      </w:r>
      <w:r>
        <w:t>e ”ghișeu unic” este deja în curs de implementare, creându-se un cadru integrat și simplificat pentru obţinerea de informaţii comprehensive și accesibile privind posibilitățile de finanțare din FESI și alte fonduri, precum și consiliere.</w:t>
      </w:r>
    </w:p>
    <w:p w:rsidR="00345F53" w:rsidRDefault="00477663">
      <w:pPr>
        <w:spacing w:before="240" w:after="240"/>
      </w:pPr>
      <w:r>
        <w:lastRenderedPageBreak/>
        <w:t>Ghișeul unic se va</w:t>
      </w:r>
      <w:r>
        <w:t xml:space="preserve"> implementa prin Rețeaua de informare formată din 41 de puncte de informare (la nivelul fiecărui județ), gestionate de MFE. Această Rețea va constitui un suport important pentru diseminarea informațiilor în rândul publicului larg și a segmentelor de public</w:t>
      </w:r>
      <w:r>
        <w:t xml:space="preserve"> țintă, la nivel național. Vor fi oferite IMM-urilor informații comprehensive și accesibile privind posibilitățile de finanțare din FESI și alte fonduri, precum și consiliere în acest sens. Autoritățile competente vor putea primi feedback din partea benefi</w:t>
      </w:r>
      <w:r>
        <w:t>ciarilor vis-a-vis de cadrul administrativ și procedural de accesare a finanțărilor, contribuind la îmbunătățirea performanței acestora.</w:t>
      </w:r>
    </w:p>
    <w:p w:rsidR="00345F53" w:rsidRDefault="00477663">
      <w:pPr>
        <w:spacing w:before="240" w:after="240"/>
      </w:pPr>
      <w:r>
        <w:t>Pentru operaționalizarea Ghișeului Unic prin utilizarea Rețelei de informare se va realiza o analiză teritorială a furn</w:t>
      </w:r>
      <w:r>
        <w:t xml:space="preserve">izorilor de servicii pentru IMM-uri și se va stabili aria de activitate a punctelor teritoriale, în vederea distribuției echilibrate a serviciilor de informare și consiliere, precum și furnizării acestor servicii în mod concentrat, eficient și eficace. În </w:t>
      </w:r>
      <w:r>
        <w:t>acest sens, MFE va stabili împreună cu Departamentul pentru IMM-uri, MDRAP și MADR, dar și în consultare cu alte entități care oferă informații/servicii IMM-urilor în profil teritorial (ex. Camere de Comerț și Industrie), cadrul general al schimbului de in</w:t>
      </w:r>
      <w:r>
        <w:t>formații și bune practici (ritmicitatea transmiterii și nivelul informațiilor, întrebări frecvente, etc.), astfel încât consilierea să fie utilă pentru orice întreprinzător, indiferent de sursa de finanțare a inițiativei sale antreprenoriale și de autorită</w:t>
      </w:r>
      <w:r>
        <w:t>țile care o gestionează (Oficiile Teritoriale pentru IMM-uri, ADR-uri, AM pentru fonduri structurale, Oficiile Județene și Centrele Regionale pentru Finanțarea Investițiilor Rurale pentru PNDR, etc.).</w:t>
      </w:r>
    </w:p>
    <w:p w:rsidR="00345F53" w:rsidRDefault="00477663">
      <w:pPr>
        <w:spacing w:before="240" w:after="240"/>
      </w:pPr>
      <w:r>
        <w:t>Pe termen mediu și lung, este analizată posibilitatea c</w:t>
      </w:r>
      <w:r>
        <w:t>a aceste ghișee unice să funcțíoneze la nivelul ADR (anexa 11), având în vedere experiența acestora în lucrul cu mediul de afaceri. Aceasta nu se poate realiza însă fără asigurarea unei abordări unitare între tipurile de servicii și informații furnizate la</w:t>
      </w:r>
      <w:r>
        <w:t xml:space="preserve"> nivelul fiecărei regiuni, respectiv preluarea procedurilor si bunelor practici dovedite viabile in activitatea ghișeului unic de din cadrul Rețelei de informare. Identificarea surselor de finanțare (POAT, POCA, alte surse) reprezintă de asemenea o condiți</w:t>
      </w:r>
      <w:r>
        <w:t>e sine-qua-non.</w:t>
      </w:r>
    </w:p>
    <w:p w:rsidR="00345F53" w:rsidRDefault="00477663">
      <w:pPr>
        <w:spacing w:before="240" w:after="240"/>
      </w:pPr>
      <w:r>
        <w:t>După semnarea contractelor de finanțare, informațiile și asistența pentru beneficiarii POCU va fi acordată de AM/OI tot cu ajutorul rețelei de informare.</w:t>
      </w:r>
    </w:p>
    <w:p w:rsidR="00345F53" w:rsidRDefault="00477663">
      <w:pPr>
        <w:spacing w:before="240" w:after="240"/>
      </w:pPr>
      <w:r>
        <w:t xml:space="preserve">În ceea ce privește îndeplinirea cerințelor minime care decurg din noile reglementări </w:t>
      </w:r>
      <w:r>
        <w:t>ale CE pentru perioada de programare 2014-2020, SMIS 2014+ va asigura schimbul de informații cu COM (SFC2014) și va cuprinde informațiile, normele și controalele relevante pentru FEDR, FC și FSE, astfel cum se prevede în reglementările generale și în actel</w:t>
      </w:r>
      <w:r>
        <w:t>e delegate și de punere în aplicare. Informațiile relevante se referă la programare, monitorizare, evaluare, gestiune financiară, verificare și audit și vor acoperi numai programele finanțate prin FEDR, FC și FSE, cu excepția celor aflate în cadrul obiecti</w:t>
      </w:r>
      <w:r>
        <w:t>vului european privind cooperarea teritorială.</w:t>
      </w:r>
    </w:p>
    <w:p w:rsidR="00345F53" w:rsidRDefault="00477663">
      <w:pPr>
        <w:spacing w:before="240" w:after="240"/>
      </w:pPr>
      <w:r>
        <w:t xml:space="preserve">Portalul MySMIS (e-coeziune) a fost elaborat recent și are ca scop facilitarea schimbului de informații electronice in relatia cu beneficiari. MySMIS integrează toate elementele de reglementare principale (în </w:t>
      </w:r>
      <w:r>
        <w:t>conformitate cu Actul de punere în aplicare a normelor privind schimbul electronic de informații cu beneficiarii) ale e-coeziunii referitoare la „caracteristicile tehnice pentru funcționarea sistemelor informatice și pentru reducerea sarcinii administrativ</w:t>
      </w:r>
      <w:r>
        <w:t>e pentru beneficiari", „principiul de codare unică", „interoperabilitatea" și „toate schimburile de informații".</w:t>
      </w:r>
    </w:p>
    <w:p w:rsidR="00345F53" w:rsidRDefault="00477663">
      <w:pPr>
        <w:spacing w:before="240" w:after="240"/>
      </w:pPr>
      <w:r>
        <w:t>Un rol imporant in procesul de simplificare și reducere a sarcinii administrative o va avea și Grupul de Lucru Funcțional, constituit sub coord</w:t>
      </w:r>
      <w:r>
        <w:t xml:space="preserve">onarea MFE, ce este format din </w:t>
      </w:r>
      <w:r>
        <w:lastRenderedPageBreak/>
        <w:t>experți din MFE și AM-uri și alți experți, inclusiv parteneri socio-economici dacă este cazul, așa cum se specifică în capitolul 2.1 din Acordul de Parteneriat.</w:t>
      </w:r>
    </w:p>
    <w:p w:rsidR="00F8781C" w:rsidRDefault="00477663" w:rsidP="00F8781C">
      <w:pPr>
        <w:rPr>
          <w:bCs/>
        </w:rPr>
      </w:pPr>
    </w:p>
    <w:p w:rsidR="00D57795" w:rsidRDefault="00477663" w:rsidP="00433D00">
      <w:pPr>
        <w:pStyle w:val="Heading1"/>
        <w:rPr>
          <w:lang w:val="fr-FR"/>
        </w:rPr>
        <w:sectPr w:rsidR="00D57795" w:rsidSect="00A54D15">
          <w:headerReference w:type="default" r:id="rId26"/>
          <w:footerReference w:type="default" r:id="rId27"/>
          <w:headerReference w:type="first" r:id="rId28"/>
          <w:footerReference w:type="first" r:id="rId29"/>
          <w:pgSz w:w="11906" w:h="16838"/>
          <w:pgMar w:top="1022" w:right="1699" w:bottom="1022" w:left="1584" w:header="283" w:footer="283" w:gutter="0"/>
          <w:cols w:space="708"/>
          <w:docGrid w:linePitch="360"/>
        </w:sectPr>
      </w:pPr>
    </w:p>
    <w:p w:rsidR="0004552E" w:rsidRPr="008D428D" w:rsidRDefault="00477663" w:rsidP="008D428D">
      <w:pPr>
        <w:pStyle w:val="Heading1"/>
        <w:numPr>
          <w:ilvl w:val="0"/>
          <w:numId w:val="0"/>
        </w:numPr>
        <w:rPr>
          <w:lang w:val="fr-FR"/>
        </w:rPr>
      </w:pPr>
      <w:r w:rsidRPr="008D428D">
        <w:rPr>
          <w:lang w:val="fr-FR"/>
        </w:rPr>
        <w:lastRenderedPageBreak/>
        <w:t>11. PRINCIPII ORIZONTALE</w:t>
      </w:r>
    </w:p>
    <w:p w:rsidR="0004552E" w:rsidRPr="008D428D" w:rsidRDefault="00477663" w:rsidP="0004552E">
      <w:pPr>
        <w:pStyle w:val="Text1"/>
        <w:ind w:left="0"/>
        <w:rPr>
          <w:lang w:val="fr-FR"/>
        </w:rPr>
      </w:pPr>
    </w:p>
    <w:p w:rsidR="0004552E" w:rsidRPr="008D428D" w:rsidRDefault="00477663" w:rsidP="00B43DD0">
      <w:pPr>
        <w:pStyle w:val="Heading2"/>
        <w:keepLines/>
        <w:numPr>
          <w:ilvl w:val="0"/>
          <w:numId w:val="0"/>
        </w:numPr>
        <w:ind w:left="850" w:hanging="850"/>
        <w:rPr>
          <w:lang w:val="fr-FR"/>
        </w:rPr>
      </w:pPr>
      <w:r w:rsidRPr="008D428D">
        <w:rPr>
          <w:lang w:val="fr-FR"/>
        </w:rPr>
        <w:t>11.1 Dezvoltarea durabilă</w:t>
      </w:r>
    </w:p>
    <w:p w:rsidR="00D45719" w:rsidRPr="001C2523" w:rsidRDefault="00477663" w:rsidP="00B43DD0">
      <w:pPr>
        <w:pStyle w:val="Text1"/>
        <w:keepNext/>
        <w:keepLines/>
        <w:ind w:left="0"/>
      </w:pPr>
      <w:r>
        <w:t xml:space="preserve">Descrierea acțiunilor specifice pentru soluționarea cerințelor de protecție a mediului, eficienței resurselor, diminuarea și </w:t>
      </w:r>
      <w:r>
        <w:t>adaptarea la schimbările climatice, rezistența la dezastre, prevenirea și gestionarea riscului în selectarea operațiilor.</w:t>
      </w:r>
    </w:p>
    <w:p w:rsidR="00345F53" w:rsidRDefault="00477663">
      <w:pPr>
        <w:spacing w:before="0" w:after="240"/>
      </w:pPr>
      <w:r>
        <w:t>Pentru atingerea obiectivelor stabilite prin Strategia Europa 2020, precum și prin Inițiativa privind locurile de muncă verzi, orienta</w:t>
      </w:r>
      <w:r>
        <w:t>rea către o economie a UE competitivă și cu emisii scăzute de dioxid de carbon are implicații inclusiv din perspectiva pregătirii și ocupării forței de muncă. Totodată, sunt avute în vedere obiectivele Inițiativei europene ”Build Up Skills” în ceea ce priv</w:t>
      </w:r>
      <w:r>
        <w:t>ește educația și formarea în relație cu eficiența energetică și resursele regenerabile în domeniul construcțiilor. Astfel, principiului dezvoltării durabile a devenit un factor important în ceea ce privește dezvoltarea și consolidarea capacității și aptitu</w:t>
      </w:r>
      <w:r>
        <w:t>dinilor forței de muncă pentru a maximiza oportunitățile de angajare.</w:t>
      </w:r>
    </w:p>
    <w:p w:rsidR="00345F53" w:rsidRDefault="00477663">
      <w:pPr>
        <w:spacing w:before="240" w:after="240"/>
      </w:pPr>
      <w:r>
        <w:t>Aplicarea principului dezvoltării durabile va urmări asigurarea unui echilibru între aspectele legate de mediu, coeziune socială și creștere economică în cadrul programului. Integrarea o</w:t>
      </w:r>
      <w:r>
        <w:t>rizontală a principiului urmăreşte ca operaţiunile finanțate să urmărească reducerea impactului asupra mediului cât mai mult posibil, prin activități dedicate protecției mediului, eficienței energetice, atenuării schimbărilor climatice și adaptării la aces</w:t>
      </w:r>
      <w:r>
        <w:t>tea, biodiversității, rezistenței la dezastre, prevenirii și gestionării riscurilor.</w:t>
      </w:r>
    </w:p>
    <w:p w:rsidR="00345F53" w:rsidRDefault="00477663">
      <w:pPr>
        <w:spacing w:before="240" w:after="240"/>
      </w:pPr>
      <w:r>
        <w:t>Abordarea orizontală a principiului este completată de integrarea verticală, care recunoaște necesitatea de îmbunătățire a cunoștințelor și abilităților pentru a realiza o</w:t>
      </w:r>
      <w:r>
        <w:t xml:space="preserve"> schimbare majoră în utilizarea eficientă a resurselor și furnizarea de produse și servicii cu impact redus asupra mediului. Această abordare este operaționalizată prin acțiuni specifice, cu scopul de a satisface nevoile de conservare și protejare a mediul</w:t>
      </w:r>
      <w:r>
        <w:t>ui, susținerea „locurilor de muncă verzi” și asigurarea competențelor necesare pentru aspectele de mediu în economie.</w:t>
      </w:r>
    </w:p>
    <w:p w:rsidR="00345F53" w:rsidRDefault="00477663">
      <w:pPr>
        <w:spacing w:before="240" w:after="240"/>
      </w:pPr>
      <w:r>
        <w:t xml:space="preserve">În cadrul </w:t>
      </w:r>
      <w:r>
        <w:rPr>
          <w:b/>
          <w:bCs/>
        </w:rPr>
        <w:t xml:space="preserve">AP 1, 2 și 3 </w:t>
      </w:r>
      <w:r>
        <w:t>prevăd acțiuni de îmbunătățire a competențelor și ocuparea, inclusiv prin stimularea antreprenorialului. Oportunită</w:t>
      </w:r>
      <w:r>
        <w:t>țile de angajare în domeniul construcțiilor, managementul apei și deșeurilor, recuperarea și reciclarea materialelor, energia regenerabilă și altele, necesită noi abilități. Forța de muncă și întreprinderile trebuie să fie pregătite pentru adaptare la noil</w:t>
      </w:r>
      <w:r>
        <w:t>e cerințe ale pieței muncii şi tendințele privind protecția mediului. În acest sens se are în vedere formare specifică privind  eficiența energetică, resursele regenerabile, reciclarea sau utilizarea tehnologiilor cu emisii scăzute de carbon, inclusiv inst</w:t>
      </w:r>
      <w:r>
        <w:t>ruirea în achiziții ecologice.</w:t>
      </w:r>
    </w:p>
    <w:p w:rsidR="00345F53" w:rsidRDefault="00477663">
      <w:pPr>
        <w:spacing w:before="240" w:after="240"/>
      </w:pPr>
      <w:r>
        <w:t>Tranziția către „locurile de muncă verzi” implică utilizarea de informații, tehnologii sau materiale care protejează mediul. Astfel, se va sprijini introducerea de stagii de ucenicie pentru „locurile de muncă verzi” și de cal</w:t>
      </w:r>
      <w:r>
        <w:t>ificări pentru a răspunde cerințelor de competențe, de a contribui activ la atenuarea schimbărilor de mediu prin încurajarea metodelor de producție și practicile de lucru sustenabile.  </w:t>
      </w:r>
    </w:p>
    <w:p w:rsidR="00345F53" w:rsidRDefault="00477663">
      <w:pPr>
        <w:spacing w:before="240" w:after="240"/>
      </w:pPr>
      <w:r>
        <w:t xml:space="preserve">Acțiunile din cadrul </w:t>
      </w:r>
      <w:r>
        <w:rPr>
          <w:b/>
          <w:bCs/>
        </w:rPr>
        <w:t>AP 4</w:t>
      </w:r>
      <w:r>
        <w:t xml:space="preserve"> urmăresc incluziunea socială și combaterea s</w:t>
      </w:r>
      <w:r>
        <w:t>ărăciei prin furnizarea de instruire și sprijin pentru comunitățile marginalizate. Promovarea și educarea cu privire la protecția mediului și a unui mod de viață sănătos va contribui la integrarea socială a diverselor grupuri vulnerabile, dar şi proiectele</w:t>
      </w:r>
      <w:r>
        <w:t xml:space="preserve"> de economie socială care combină oportunități de angajare și aspectele de mediu.</w:t>
      </w:r>
    </w:p>
    <w:p w:rsidR="00345F53" w:rsidRDefault="00477663">
      <w:pPr>
        <w:spacing w:before="240" w:after="240"/>
      </w:pPr>
      <w:r>
        <w:lastRenderedPageBreak/>
        <w:t>Acțiunile menționate anterior sunt continuate în</w:t>
      </w:r>
      <w:r>
        <w:rPr>
          <w:b/>
          <w:bCs/>
        </w:rPr>
        <w:t xml:space="preserve"> AP5</w:t>
      </w:r>
      <w:r>
        <w:t>, ce se va concentra pe utilizarea mecanismului de dezvoltare locală sub responsabilitatea comunități (CLLD) pentru identi</w:t>
      </w:r>
      <w:r>
        <w:t>ficarea și implementarea de strategii orientate către comunitățile care sunt afectate de sărăcie și excluziune socială.</w:t>
      </w:r>
    </w:p>
    <w:p w:rsidR="00345F53" w:rsidRDefault="00477663">
      <w:pPr>
        <w:spacing w:before="240" w:after="240"/>
      </w:pPr>
      <w:r>
        <w:rPr>
          <w:b/>
          <w:bCs/>
        </w:rPr>
        <w:t>AP6</w:t>
      </w:r>
      <w:r>
        <w:t xml:space="preserve"> va sprijini creșterea și îmbunătățirea accesului la educație și învățarea pe tot parcursul vieții şi va susține introducerea în curr</w:t>
      </w:r>
      <w:r>
        <w:t>iculumul școlar a temelor privind mediul, inclusiv pregătirea de materiale și dezvoltarea de programe dedicate în acest domeniu. În plus, se are în vedere adaptarea și formarea profesională în învățământul terțiar, pentru a reflecta cererea de pe piața for</w:t>
      </w:r>
      <w:r>
        <w:t>ței de muncă pentru competențe în „locurile de muncă verzi”.</w:t>
      </w:r>
    </w:p>
    <w:p w:rsidR="00345F53" w:rsidRDefault="00477663">
      <w:pPr>
        <w:spacing w:before="240" w:after="240"/>
      </w:pPr>
      <w:r>
        <w:t xml:space="preserve">Integrarea principiului dezvoltării durabile se va realiza prin: (i)selectarea proiectelor ce cuprind acțiuni specifice pentru promovarea dezvoltării durabile; (ii)conștientizarea și sprijinirea </w:t>
      </w:r>
      <w:r>
        <w:t>beneficiarilor în abordarea aspectelor de mediu în toate fazele proiectului, principiul fiind inclus în programele de formare a beneficiarilor; (iii)pregătirea și publicarea de bune practici în proiectele finanțate prin FSE; (iv)campanii de promovare a pri</w:t>
      </w:r>
      <w:r>
        <w:t>ncipiului dezvoltării durabile; (v) autoritățile naționale care participă la subcomitetele de coordonare tematice și de monitorizare a programelor operaționale vor urmări integrarea dezvoltării durabile în implementarea programului. (vi) integrarea princip</w:t>
      </w:r>
      <w:r>
        <w:t>ului dezvoltării durabile în evaluările specifice programului și/ sau axelor prioritare.</w:t>
      </w:r>
    </w:p>
    <w:p w:rsidR="00345F53" w:rsidRDefault="00477663">
      <w:pPr>
        <w:spacing w:before="240" w:after="240"/>
      </w:pPr>
      <w:r>
        <w:t xml:space="preserve">Programul nu a făcut obiectul  evaluării strategice de mediu (ESM) în conformitate cerințele stabilite în art. 3 (2) al Directivei 2001/42/CE, precum şi Hotărârea nr. </w:t>
      </w:r>
      <w:r>
        <w:t>1076 din 8 iulie 2004 privind stabilirea procedurii de realizare a evaluării de mediu pentru planuri  şi programe.  În plus, „Documentul orientativ pentru evaluare ex-ante” (http://ec.europa.eu/regional_policy/sources/docoffic/2014/working/ex_ante_en.pdf),</w:t>
      </w:r>
      <w:r>
        <w:t xml:space="preserve"> în care se  menţionează că nu se va solicita o ESM pentru programele finanţate din FSE. </w:t>
      </w:r>
    </w:p>
    <w:p w:rsidR="00345F53" w:rsidRDefault="00477663">
      <w:pPr>
        <w:spacing w:before="240" w:after="240"/>
      </w:pPr>
      <w:r>
        <w:t> </w:t>
      </w:r>
    </w:p>
    <w:p w:rsidR="0004552E" w:rsidRDefault="00477663" w:rsidP="0004552E"/>
    <w:p w:rsidR="0004552E" w:rsidRDefault="00477663" w:rsidP="00B43DD0">
      <w:pPr>
        <w:pStyle w:val="Heading2"/>
        <w:keepLines/>
        <w:numPr>
          <w:ilvl w:val="0"/>
          <w:numId w:val="0"/>
        </w:numPr>
        <w:ind w:left="850" w:hanging="850"/>
      </w:pPr>
      <w:r>
        <w:t>11.2 Egalitatea de șanse și nediscriminarea</w:t>
      </w:r>
    </w:p>
    <w:p w:rsidR="00D45719" w:rsidRPr="001C2523" w:rsidRDefault="00477663" w:rsidP="00B43DD0">
      <w:pPr>
        <w:pStyle w:val="Text1"/>
        <w:keepNext/>
        <w:keepLines/>
        <w:ind w:left="0"/>
        <w:rPr>
          <w:lang w:eastAsia="fr-FR"/>
        </w:rPr>
      </w:pPr>
      <w:r>
        <w:t>Descriere a acțiunilor specifice de promovare a egalității de șanse și prevenire a discriminării de gen, pe criterii de</w:t>
      </w:r>
      <w:r>
        <w:t xml:space="preserve"> origine rasială sau etnică, religie sau credință, handicap, vârstă sau orientare sexuală în timpul pregătirii, proiectării și implementării programului operațional și, în special, în legătură cu accesul la finanțare, luând în considerare nevoile diferitel</w:t>
      </w:r>
      <w:r>
        <w:t>or grupuri-țintă expuse riscului acestor tipuri de discriminare și, mai ales, cerințele pentru asigurarea accesibilității pentru persoanele cu handicap.</w:t>
      </w:r>
    </w:p>
    <w:p w:rsidR="00345F53" w:rsidRDefault="00477663">
      <w:pPr>
        <w:spacing w:before="0" w:after="240"/>
      </w:pPr>
      <w:r>
        <w:t>Promovarea egalității de șanse, combaterea discriminării pe criterii de origine rasială sau etnică, rel</w:t>
      </w:r>
      <w:r>
        <w:t>igie sau credință, handicap, vârstă sau orientare sexuală și a dificultăților de acces de orice tip și asigurarea accesului egal la serviciile de interes general sunt teme orizontale care contribuie la atingerea obiectivelor Strategiei Europa 2020. În aces</w:t>
      </w:r>
      <w:r>
        <w:t>t sens, POCU abordează aceste principii de o manieră orizontală, care va fi întărită de acțiuni specifice care vizează promovarea tratamentului egal și combaterea discriminării.</w:t>
      </w:r>
    </w:p>
    <w:p w:rsidR="00345F53" w:rsidRDefault="00477663">
      <w:pPr>
        <w:spacing w:before="240" w:after="240"/>
      </w:pPr>
      <w:r>
        <w:t>Prin acțiunile de mainstreaming se are în vedere integrarea sistematică a aces</w:t>
      </w:r>
      <w:r>
        <w:t>tor principii în toate fazele POCU, elaborare, implementare, monitorizare, raportare și evaluare, la toate nivelurile de guvernanță și management, precum și pentru toți actorii implicați. Astfel, în procesul de pregătire a POCU au fost implicate autorități</w:t>
      </w:r>
      <w:r>
        <w:t xml:space="preserve">le cu responsabilități în domeniul tratamentului egal (CNCD) și care reprezintă interesele grupurilor țintă vizate. Un rol important l-a avut procesul de consultare publică, oferind posibilitatea </w:t>
      </w:r>
      <w:r>
        <w:lastRenderedPageBreak/>
        <w:t>diverșilor actori interesați să se implice în dezvoltarea PO</w:t>
      </w:r>
      <w:r>
        <w:t>CU, fapt care a condus la rafinarea intervențiilor în scopul maximizării impactului lor.</w:t>
      </w:r>
    </w:p>
    <w:p w:rsidR="00345F53" w:rsidRDefault="00477663">
      <w:pPr>
        <w:spacing w:before="240" w:after="240"/>
      </w:pPr>
      <w:r>
        <w:t>Acțiunile specifice menite să răspundă nevoilor persoanelor din categoriile expuse unui risc crescut de discriminare includ măsurile specifice țintite către îmbunătăți</w:t>
      </w:r>
      <w:r>
        <w:t>rea inserției sociale și profesionale a acestora, prin creșterea accesului pe piața muncii, dar și prin îmbunătățirea nivelului de educație și competențe.</w:t>
      </w:r>
    </w:p>
    <w:p w:rsidR="00345F53" w:rsidRDefault="00477663">
      <w:pPr>
        <w:spacing w:before="240" w:after="240"/>
      </w:pPr>
      <w:r>
        <w:t xml:space="preserve">Totodată, în contextul măsurilor avute în vedere pentru promovarea incluziunii sociale și combaterea </w:t>
      </w:r>
      <w:r>
        <w:t>sărăciei, se va urmări îmbunătățirea accesului acestor grupuri la serviciile sociale, medicale și de interes general, precum și adaptarea condițiilor de muncă și crearea unor facilități speciale pentru persoanele cu dizabilități și alte categorii de persoa</w:t>
      </w:r>
      <w:r>
        <w:t>ne dezavantajate. Măsurile specifice în domeniul dezvoltării sistemului de asistență socială și de sănătate vor contribui la atingerea obiectivelor în ceea ce privește tratamentul egal prin îmbunătățirea accesului la acest tip de servicii pentru toate cate</w:t>
      </w:r>
      <w:r>
        <w:t>goriile de persoane și de teritorii (PI 4.3). În plus, în cadrul acțiunilor integrate țintite către combaterea sărăciei la nivelul comunităților, vor fi susținute campanii de conştientizare și acțiuni specifice pentru creșterea responsabilității sociale și</w:t>
      </w:r>
      <w:r>
        <w:t xml:space="preserve"> promovarea inițiativelor de voluntariat și a incluziunii active, pentru combaterea tuturor formelor de discriminare și promovarea egalității de șanse.</w:t>
      </w:r>
    </w:p>
    <w:p w:rsidR="00345F53" w:rsidRDefault="00477663">
      <w:pPr>
        <w:spacing w:before="240" w:after="240"/>
      </w:pPr>
      <w:r>
        <w:t>Acțiunile care vizează creșterea incluziunii sociale a grupurilor vulnerabile, prin promovarea de proiec</w:t>
      </w:r>
      <w:r>
        <w:t>te integrate (cuprinzând servicii sociale, medicale, adăpost etc.) se adresează în mod direct nevoilor specifice ale persoanelor din aceste grupuri, contribuind la o mai bună inserție socio-profesională a acestor persoane și protejarea acestora împotriva d</w:t>
      </w:r>
      <w:r>
        <w:t>iscriminării și a abuzurilor la care acestea sunt supuse.</w:t>
      </w:r>
    </w:p>
    <w:p w:rsidR="00345F53" w:rsidRDefault="00477663">
      <w:pPr>
        <w:spacing w:before="240" w:after="240"/>
      </w:pPr>
      <w:r>
        <w:t>În etapa de implementare, atingerea obiectivelor în acest domeniu la nivel de program se va transpune la nivelul proiectelor individuale. În etapa de lansare a apelurilor de proiecte se va avea în v</w:t>
      </w:r>
      <w:r>
        <w:t>edere orientarea către grupurile țintă, în particular pentru populația roma. În procesul de selecție, se va urmări aplicarea procedurilor și criteriilor de selecție corespunzătoare care să considere principiile egalității de șanse și combaterea discriminăr</w:t>
      </w:r>
      <w:r>
        <w:t xml:space="preserve">ii în mod transparent și nedescriminator, în scopul evitării finanțării și implementării acelor proiecte care au efecte adverse sau consecințe negative asupra tratamentului și accesului egal. În selectarea proiectelor se va avea în vedere în particular ca </w:t>
      </w:r>
      <w:r>
        <w:t>grupul țintă vizat de acțiunile din cadrul OT8 să fie format dintr-un număr semnificativ de persoane de etnie roma.</w:t>
      </w:r>
    </w:p>
    <w:p w:rsidR="00345F53" w:rsidRDefault="00477663">
      <w:pPr>
        <w:spacing w:before="240" w:after="240"/>
      </w:pPr>
      <w:r>
        <w:t>AM va integra măsuri și instrumente în scopul de a identifica și elimina barierele de accesibilitate existente sau pentru a preveni altele n</w:t>
      </w:r>
      <w:r>
        <w:t>oi. De exemplu,  includerea aspectelor de accesibilitate în proiecte (acces în clădiri, materiale de instruire corepunzătoate). </w:t>
      </w:r>
    </w:p>
    <w:p w:rsidR="00345F53" w:rsidRDefault="00477663">
      <w:pPr>
        <w:spacing w:before="240" w:after="240"/>
      </w:pPr>
      <w:r>
        <w:t>Pe parcursul implementării, procesul de integrare de o manieră orizontală a principiilor egalității și nediscriminării va fi sp</w:t>
      </w:r>
      <w:r>
        <w:t>rijinit de Grupul de Lucru operațional în domeniul principiilor orizontale, care va funcționa sub coordonarea MFE, cu participarea tuturor AM, OI, a altor instituții relevante, inclusiv a partenerilor socio-economici, dacă este cazul.</w:t>
      </w:r>
    </w:p>
    <w:p w:rsidR="00345F53" w:rsidRDefault="00477663">
      <w:pPr>
        <w:spacing w:before="240" w:after="240"/>
      </w:pPr>
      <w:r>
        <w:t>Monitorizarea POCU se</w:t>
      </w:r>
      <w:r>
        <w:t xml:space="preserve"> va realiza în conformitate cu prevederile Regulamentului specific FSE, în baza unor indicatorilor comuni și specifici, relevanți pentru acest domeniu. Astfel, datele privind participanții vor fi colectate și înregistrate în funcție de gen, nivelul de educ</w:t>
      </w:r>
      <w:r>
        <w:t>ație, situație actuală, aparteneța la un grup dezavantajat etc.</w:t>
      </w:r>
    </w:p>
    <w:p w:rsidR="00345F53" w:rsidRDefault="00477663">
      <w:pPr>
        <w:spacing w:before="240" w:after="240"/>
      </w:pPr>
      <w:r>
        <w:lastRenderedPageBreak/>
        <w:t>Principalele acțiuni în domeniul egalității de șanse și non-discriminării vor fi monitorizate pentru a fi analizate în cadrul Comitetului de Monitorizare și sub-comitetelor relevante și vor fi</w:t>
      </w:r>
      <w:r>
        <w:t xml:space="preserve"> raportate în RAI, conform prevederilor Art. 111(4)(e).</w:t>
      </w:r>
    </w:p>
    <w:p w:rsidR="00345F53" w:rsidRDefault="00477663">
      <w:pPr>
        <w:spacing w:before="240" w:after="240"/>
      </w:pPr>
      <w:r>
        <w:t>În ceea ce privește evaluarea, două abordări vor să fie urmate: (i) evaluarea modului în care sunt aplicate principiile egalității și combaterii discriminării la nivel de program sau diferite axe prio</w:t>
      </w:r>
      <w:r>
        <w:t>ritare, și (ii) introducerea acestor dimensiuni în cadrul evaluărilor  ce se vor realiza pe parcursul implementării programului.</w:t>
      </w:r>
    </w:p>
    <w:p w:rsidR="00345F53" w:rsidRDefault="00477663">
      <w:pPr>
        <w:spacing w:before="240" w:after="240"/>
      </w:pPr>
      <w:r>
        <w:t> </w:t>
      </w:r>
    </w:p>
    <w:p w:rsidR="0004552E" w:rsidRDefault="00477663" w:rsidP="0004552E"/>
    <w:p w:rsidR="0004552E" w:rsidRDefault="00477663" w:rsidP="00B43DD0">
      <w:pPr>
        <w:pStyle w:val="Heading2"/>
        <w:keepLines/>
        <w:numPr>
          <w:ilvl w:val="0"/>
          <w:numId w:val="0"/>
        </w:numPr>
        <w:ind w:left="850" w:hanging="850"/>
      </w:pPr>
      <w:r>
        <w:t>11.3 Egalitatea de gen</w:t>
      </w:r>
    </w:p>
    <w:p w:rsidR="00D45719" w:rsidRPr="001C2523" w:rsidRDefault="00477663" w:rsidP="00B43DD0">
      <w:pPr>
        <w:pStyle w:val="Text1"/>
        <w:keepNext/>
        <w:keepLines/>
        <w:ind w:left="0"/>
      </w:pPr>
      <w:r>
        <w:t xml:space="preserve">Descrierea contribuției programului operațional la promovarea egalității de gen și, dacă este cazul, </w:t>
      </w:r>
      <w:r>
        <w:t>aranjamentele prin care se asigură integrarea acestei perspective la nivelul programului operațional și al operațiunilor.</w:t>
      </w:r>
    </w:p>
    <w:p w:rsidR="00345F53" w:rsidRDefault="00477663">
      <w:pPr>
        <w:spacing w:before="0" w:after="240"/>
      </w:pPr>
      <w:r>
        <w:t>Similar egalității de șanse și nediscriminării, promovarea egalității între femei și bărbați reprezintă un principiu de bază care cont</w:t>
      </w:r>
      <w:r>
        <w:t>ribuie la atingerea obiectivelor Strategiei Europa 2020.</w:t>
      </w:r>
    </w:p>
    <w:p w:rsidR="00345F53" w:rsidRDefault="00477663">
      <w:pPr>
        <w:spacing w:before="240" w:after="240"/>
      </w:pPr>
      <w:r>
        <w:t>Pentru promovarea egalității de gen pe parcursul implementării POCU pe lângă  abordarea orizontală a acestui principiu se vor avea în vedere și acțiuni specifice cu efecte directe în acest sens. Acți</w:t>
      </w:r>
      <w:r>
        <w:t>unile specifice includ intervenții care vizează îmbunătățirea inserției sociale și profesionale atât a femeilor – cu accent asupra femeilor provenind din medii sau grupuri dezavantajate, spre exemplu femeile de etnie romă, cât și a bărbaților – care vor co</w:t>
      </w:r>
      <w:r>
        <w:t>ntribui în mod direct la promovarea egalității de gen.</w:t>
      </w:r>
    </w:p>
    <w:p w:rsidR="00345F53" w:rsidRDefault="00477663">
      <w:pPr>
        <w:spacing w:before="240" w:after="240"/>
      </w:pPr>
      <w:r>
        <w:t>De asemenea, campaniile de conştientizare și acțiunile specifice pentru creșterea responsabilității sociale și promovarea incluziunii active vor contribui la combaterea tuturor formelor de discriminare</w:t>
      </w:r>
      <w:r>
        <w:t>, inclusiv a celor pe bază de gen. </w:t>
      </w:r>
    </w:p>
    <w:p w:rsidR="00345F53" w:rsidRDefault="00477663">
      <w:pPr>
        <w:spacing w:before="240" w:after="240"/>
      </w:pPr>
      <w:r>
        <w:t>Acțiunile vizate prin POCU acordă o atenție deosebită măsurilor de acompaniere, astfel încât să faciliteze integrarea socio-economică intervențiile fiind orientate către  creșterea ocupării,  promovarea incluziunii socia</w:t>
      </w:r>
      <w:r>
        <w:t>le și îmbunătățirea nivelului de educație și competențe au în vedere minimizarea efectelor negative ale factorilor externi, care duc la persistența inegalităților și reduc impactul sprijinului direct.</w:t>
      </w:r>
    </w:p>
    <w:p w:rsidR="00345F53" w:rsidRDefault="00477663">
      <w:pPr>
        <w:spacing w:before="240" w:after="240"/>
      </w:pPr>
      <w:r>
        <w:t>Prin acțiunile orizontale se are în vedere integrarea s</w:t>
      </w:r>
      <w:r>
        <w:t>istematică a acestui principiu  în toate fazele POCU,  pregătire,  implementare, monitorizare, raportare și evaluare la toate nivelurile de guvernanță și management, precum și pentru toți actorii implicați. Astfel, în procesul de pregătire a PO CU s-a avut</w:t>
      </w:r>
      <w:r>
        <w:t xml:space="preserve"> în vedere implicarea autorităților cu responsabilități în domeniul egalității de gen (precum Direcția pentru ocupare și egalitate de șanse din cadrul MMFPS) și care reprezintă interesele grupurilor țintă vizate. Un rol important în acest sens l-a jucat pr</w:t>
      </w:r>
      <w:r>
        <w:t>ocesul de consultare publică, oferind posibilitatea diverșilor actori interesați să se implice în dezvoltarea POCU, fapt care a condus la rafinarea intervențiilor în scopul maximizării impactului lor.</w:t>
      </w:r>
    </w:p>
    <w:p w:rsidR="00345F53" w:rsidRDefault="00477663">
      <w:pPr>
        <w:spacing w:before="240" w:after="240"/>
      </w:pPr>
      <w:r>
        <w:t>Acţiunile specifice din cadrul POCU se vor referi la:</w:t>
      </w:r>
    </w:p>
    <w:p w:rsidR="00345F53" w:rsidRDefault="00477663" w:rsidP="00477663">
      <w:pPr>
        <w:numPr>
          <w:ilvl w:val="0"/>
          <w:numId w:val="53"/>
        </w:numPr>
        <w:spacing w:before="240" w:after="0"/>
        <w:ind w:hanging="210"/>
      </w:pPr>
      <w:r>
        <w:t>A</w:t>
      </w:r>
      <w:r>
        <w:t>ccesul egal pentru femei și bărbați</w:t>
      </w:r>
    </w:p>
    <w:p w:rsidR="00345F53" w:rsidRDefault="00477663" w:rsidP="00477663">
      <w:pPr>
        <w:numPr>
          <w:ilvl w:val="0"/>
          <w:numId w:val="53"/>
        </w:numPr>
        <w:spacing w:before="0" w:after="0"/>
        <w:ind w:hanging="210"/>
      </w:pPr>
      <w:r>
        <w:t>Pentru muncă egală remunerație egală pentru femei și bărbați</w:t>
      </w:r>
    </w:p>
    <w:p w:rsidR="00345F53" w:rsidRDefault="00477663" w:rsidP="00477663">
      <w:pPr>
        <w:numPr>
          <w:ilvl w:val="0"/>
          <w:numId w:val="53"/>
        </w:numPr>
        <w:spacing w:before="0" w:after="0"/>
        <w:ind w:hanging="210"/>
      </w:pPr>
      <w:r>
        <w:t>Promovarea unui mediu de lucru prietenos pentru mame, inclusiv încurajarea adoptării de către angajatori a programelor de lucru flexibile</w:t>
      </w:r>
    </w:p>
    <w:p w:rsidR="00345F53" w:rsidRDefault="00477663" w:rsidP="00477663">
      <w:pPr>
        <w:numPr>
          <w:ilvl w:val="0"/>
          <w:numId w:val="53"/>
        </w:numPr>
        <w:spacing w:before="0" w:after="0"/>
        <w:ind w:hanging="210"/>
      </w:pPr>
      <w:r>
        <w:lastRenderedPageBreak/>
        <w:t>Promovarea independen</w:t>
      </w:r>
      <w:r>
        <w:t>ței economice a femeilor (în special prin antreprenoriat)</w:t>
      </w:r>
    </w:p>
    <w:p w:rsidR="00345F53" w:rsidRDefault="00477663" w:rsidP="00477663">
      <w:pPr>
        <w:numPr>
          <w:ilvl w:val="0"/>
          <w:numId w:val="53"/>
        </w:numPr>
        <w:spacing w:before="0" w:after="240"/>
        <w:ind w:hanging="210"/>
      </w:pPr>
      <w:r>
        <w:t>Promovarea utilizării de către bărbați a beneficiilor sociale legate de concediul de îngrijire a copiilor</w:t>
      </w:r>
    </w:p>
    <w:p w:rsidR="00345F53" w:rsidRDefault="00477663">
      <w:pPr>
        <w:spacing w:before="240" w:after="240"/>
      </w:pPr>
      <w:r>
        <w:t xml:space="preserve">În etapa de implementare, atingerea obiectivelor în acest domeniu la nivel de program se va </w:t>
      </w:r>
      <w:r>
        <w:t>transpune prin selectarea și implementarea proiectelor individuale.</w:t>
      </w:r>
    </w:p>
    <w:p w:rsidR="00345F53" w:rsidRDefault="00477663">
      <w:pPr>
        <w:spacing w:before="240" w:after="240"/>
      </w:pPr>
      <w:r>
        <w:t>Se vor urmări, spre de exemplu ca:</w:t>
      </w:r>
    </w:p>
    <w:p w:rsidR="00345F53" w:rsidRDefault="00477663" w:rsidP="00477663">
      <w:pPr>
        <w:numPr>
          <w:ilvl w:val="0"/>
          <w:numId w:val="54"/>
        </w:numPr>
        <w:spacing w:before="240" w:after="0"/>
        <w:ind w:hanging="210"/>
      </w:pPr>
      <w:r>
        <w:t>dacă aplicantul a făcut o analiză a nevoilor femeilor și bărbaților;</w:t>
      </w:r>
    </w:p>
    <w:p w:rsidR="00345F53" w:rsidRDefault="00477663" w:rsidP="00477663">
      <w:pPr>
        <w:numPr>
          <w:ilvl w:val="0"/>
          <w:numId w:val="54"/>
        </w:numPr>
        <w:spacing w:before="0" w:after="240"/>
        <w:ind w:hanging="210"/>
      </w:pPr>
      <w:r>
        <w:t xml:space="preserve">potențialii beneficari să aibă acces la informații. AM va furniza sprijin specific </w:t>
      </w:r>
      <w:r>
        <w:t>(potențialilor) beneficiari ai POCU privind modul de integrare a principiului egalității de gen în faza de elaborare a proiectelor, precum și cum modul în care pot fi stabilite obiective în domeniul egalității de gen privind aspectele de monitorizare. Pe p</w:t>
      </w:r>
      <w:r>
        <w:t>arcursul implementării POCU, procesul de integrare orizontală a principiului egalității de gen va fi sprijinit de Grupul de Lucru operațional în domeniul principiilor orizontale, care va funcționa sub coordonarea MFE, cu participarea tuturor AM, OI, a alto</w:t>
      </w:r>
      <w:r>
        <w:t>r instituții relevante, inclusiv a partenerilor socio-economici, dacă este cazul.</w:t>
      </w:r>
    </w:p>
    <w:p w:rsidR="00345F53" w:rsidRDefault="00477663">
      <w:pPr>
        <w:spacing w:before="240" w:after="240"/>
      </w:pPr>
      <w:r>
        <w:t>Monitorizarea POCU se va realiza în conformitate cu prevederile Regulamentului specific FSE, în baza indicatorilor comuni și specifici, în funcție de gen.</w:t>
      </w:r>
    </w:p>
    <w:p w:rsidR="00345F53" w:rsidRDefault="00477663">
      <w:pPr>
        <w:spacing w:before="240" w:after="240"/>
      </w:pPr>
      <w:r>
        <w:t>Principalele acțiun</w:t>
      </w:r>
      <w:r>
        <w:t>i în domeniul egalității de gen vor fi analizate în cadrul Comitetului de Monitorizare și sub-comitetelor relevante și vor fi raportate în RAI, conform prevederilor Art. 111(4)(e).</w:t>
      </w:r>
    </w:p>
    <w:p w:rsidR="00345F53" w:rsidRDefault="00477663">
      <w:pPr>
        <w:spacing w:before="240" w:after="240"/>
      </w:pPr>
      <w:r>
        <w:t>În ceea ce privește evaluarea, două abordări vor să fie urmate: (i) evaluar</w:t>
      </w:r>
      <w:r>
        <w:t>ea modului în care este aplicat principiului egalității de gen și (ii) introducerea acestor dimensiuni în cadrul diverselor evaluări ce se vor realiza pe parcursul implementării programului. </w:t>
      </w:r>
    </w:p>
    <w:p w:rsidR="00345F53" w:rsidRDefault="00477663">
      <w:pPr>
        <w:spacing w:before="240" w:after="240"/>
      </w:pPr>
      <w:r>
        <w:t> </w:t>
      </w:r>
    </w:p>
    <w:p w:rsidR="00B312A2" w:rsidRDefault="00477663" w:rsidP="00B43DD0">
      <w:pPr>
        <w:pStyle w:val="Text1"/>
        <w:ind w:left="0"/>
        <w:sectPr w:rsidR="00B312A2" w:rsidSect="00A54D15">
          <w:pgSz w:w="11906" w:h="16838"/>
          <w:pgMar w:top="1022" w:right="1699" w:bottom="1022" w:left="1584" w:header="283" w:footer="283" w:gutter="0"/>
          <w:cols w:space="708"/>
          <w:docGrid w:linePitch="360"/>
        </w:sectPr>
      </w:pPr>
    </w:p>
    <w:p w:rsidR="00396989" w:rsidRDefault="00477663" w:rsidP="00B43DD0">
      <w:pPr>
        <w:pStyle w:val="Heading1"/>
        <w:keepLines/>
        <w:numPr>
          <w:ilvl w:val="0"/>
          <w:numId w:val="0"/>
        </w:numPr>
        <w:ind w:left="850" w:hanging="850"/>
      </w:pPr>
      <w:r>
        <w:lastRenderedPageBreak/>
        <w:t>12. ELEMENTE SEPARATE</w:t>
      </w:r>
    </w:p>
    <w:p w:rsidR="00396989" w:rsidRDefault="00477663" w:rsidP="00B43DD0">
      <w:pPr>
        <w:keepNext/>
        <w:keepLines/>
      </w:pPr>
    </w:p>
    <w:p w:rsidR="00396989" w:rsidRDefault="00477663" w:rsidP="00B43DD0">
      <w:pPr>
        <w:pStyle w:val="Heading2"/>
        <w:keepLines/>
        <w:numPr>
          <w:ilvl w:val="0"/>
          <w:numId w:val="0"/>
        </w:numPr>
        <w:ind w:left="850" w:hanging="850"/>
      </w:pPr>
      <w:r>
        <w:t>12.1 Proiecte ma</w:t>
      </w:r>
      <w:r>
        <w:t>jore care vor fi implementate pe parcursul perioadei de programare</w:t>
      </w:r>
    </w:p>
    <w:p w:rsidR="00396989" w:rsidRDefault="00477663" w:rsidP="00B43DD0">
      <w:pPr>
        <w:keepNext/>
        <w:keepLines/>
      </w:pPr>
    </w:p>
    <w:p w:rsidR="00396989" w:rsidRDefault="00477663" w:rsidP="00B43DD0">
      <w:pPr>
        <w:keepNext/>
        <w:keepLines/>
        <w:rPr>
          <w:b/>
          <w:noProof/>
          <w:color w:val="FF0000"/>
        </w:rPr>
      </w:pPr>
      <w:r>
        <w:rPr>
          <w:b/>
        </w:rPr>
        <w:t>Tabelul 27: Lista proiectelor majore</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053"/>
        <w:gridCol w:w="2201"/>
        <w:gridCol w:w="2125"/>
        <w:gridCol w:w="2182"/>
        <w:gridCol w:w="5341"/>
      </w:tblGrid>
      <w:tr w:rsidR="00345F53" w:rsidTr="00353AF2">
        <w:trPr>
          <w:trHeight w:val="567"/>
          <w:tblHeader/>
        </w:trPr>
        <w:tc>
          <w:tcPr>
            <w:tcW w:w="1024" w:type="pct"/>
            <w:tcBorders>
              <w:top w:val="single" w:sz="4" w:space="0" w:color="auto"/>
              <w:left w:val="single" w:sz="4" w:space="0" w:color="auto"/>
              <w:bottom w:val="single" w:sz="4" w:space="0" w:color="auto"/>
              <w:right w:val="single" w:sz="4" w:space="0" w:color="auto"/>
            </w:tcBorders>
            <w:shd w:val="clear" w:color="auto" w:fill="auto"/>
            <w:hideMark/>
          </w:tcPr>
          <w:p w:rsidR="00396989" w:rsidRPr="00D14BA1" w:rsidRDefault="00477663">
            <w:pPr>
              <w:pStyle w:val="Text1"/>
              <w:ind w:left="0"/>
              <w:jc w:val="center"/>
              <w:rPr>
                <w:b/>
                <w:color w:val="FF0000"/>
                <w:sz w:val="18"/>
                <w:szCs w:val="18"/>
              </w:rPr>
            </w:pPr>
            <w:r w:rsidRPr="00D14BA1">
              <w:rPr>
                <w:b/>
                <w:sz w:val="18"/>
                <w:szCs w:val="18"/>
              </w:rPr>
              <w:t>Proiect</w:t>
            </w:r>
          </w:p>
        </w:tc>
        <w:tc>
          <w:tcPr>
            <w:tcW w:w="738" w:type="pct"/>
            <w:tcBorders>
              <w:top w:val="single" w:sz="4" w:space="0" w:color="auto"/>
              <w:left w:val="single" w:sz="4" w:space="0" w:color="auto"/>
              <w:bottom w:val="single" w:sz="4" w:space="0" w:color="auto"/>
              <w:right w:val="single" w:sz="4" w:space="0" w:color="auto"/>
            </w:tcBorders>
            <w:shd w:val="clear" w:color="auto" w:fill="auto"/>
            <w:hideMark/>
          </w:tcPr>
          <w:p w:rsidR="00396989" w:rsidRPr="00D14BA1" w:rsidRDefault="00477663">
            <w:pPr>
              <w:pStyle w:val="Text1"/>
              <w:ind w:left="0"/>
              <w:jc w:val="center"/>
              <w:rPr>
                <w:b/>
                <w:sz w:val="18"/>
                <w:szCs w:val="18"/>
              </w:rPr>
            </w:pPr>
            <w:r w:rsidRPr="00D14BA1">
              <w:rPr>
                <w:b/>
                <w:sz w:val="18"/>
                <w:szCs w:val="18"/>
              </w:rPr>
              <w:t>Data planificată a notificării/depunerii (an, trimestru)</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6989" w:rsidRPr="00D14BA1" w:rsidRDefault="00477663">
            <w:pPr>
              <w:pStyle w:val="Text1"/>
              <w:ind w:left="0"/>
              <w:jc w:val="center"/>
              <w:rPr>
                <w:b/>
                <w:sz w:val="18"/>
                <w:szCs w:val="18"/>
              </w:rPr>
            </w:pPr>
            <w:r w:rsidRPr="00D14BA1">
              <w:rPr>
                <w:b/>
                <w:sz w:val="18"/>
                <w:szCs w:val="18"/>
              </w:rPr>
              <w:t>Data planificată a începerii implementării (an, trimestru)</w:t>
            </w:r>
          </w:p>
        </w:tc>
        <w:tc>
          <w:tcPr>
            <w:tcW w:w="732" w:type="pct"/>
            <w:tcBorders>
              <w:top w:val="single" w:sz="4" w:space="0" w:color="auto"/>
              <w:left w:val="single" w:sz="4" w:space="0" w:color="auto"/>
              <w:bottom w:val="single" w:sz="4" w:space="0" w:color="auto"/>
              <w:right w:val="single" w:sz="4" w:space="0" w:color="auto"/>
            </w:tcBorders>
            <w:shd w:val="clear" w:color="auto" w:fill="auto"/>
            <w:hideMark/>
          </w:tcPr>
          <w:p w:rsidR="00396989" w:rsidRPr="00D14BA1" w:rsidRDefault="00477663">
            <w:pPr>
              <w:pStyle w:val="Text1"/>
              <w:ind w:left="0"/>
              <w:jc w:val="center"/>
              <w:rPr>
                <w:b/>
                <w:color w:val="FF0000"/>
                <w:sz w:val="18"/>
                <w:szCs w:val="18"/>
              </w:rPr>
            </w:pPr>
            <w:r w:rsidRPr="00D14BA1">
              <w:rPr>
                <w:b/>
                <w:sz w:val="18"/>
                <w:szCs w:val="18"/>
              </w:rPr>
              <w:t xml:space="preserve">Data planificată a </w:t>
            </w:r>
            <w:r w:rsidRPr="00D14BA1">
              <w:rPr>
                <w:b/>
                <w:sz w:val="18"/>
                <w:szCs w:val="18"/>
              </w:rPr>
              <w:t>finalizării (an, trimestru)</w:t>
            </w:r>
          </w:p>
        </w:tc>
        <w:tc>
          <w:tcPr>
            <w:tcW w:w="1792" w:type="pct"/>
            <w:tcBorders>
              <w:top w:val="single" w:sz="4" w:space="0" w:color="auto"/>
              <w:left w:val="single" w:sz="4" w:space="0" w:color="auto"/>
              <w:bottom w:val="single" w:sz="4" w:space="0" w:color="auto"/>
              <w:right w:val="single" w:sz="4" w:space="0" w:color="auto"/>
            </w:tcBorders>
            <w:shd w:val="clear" w:color="auto" w:fill="auto"/>
            <w:hideMark/>
          </w:tcPr>
          <w:p w:rsidR="00396989" w:rsidRPr="00D14BA1" w:rsidRDefault="00477663">
            <w:pPr>
              <w:pStyle w:val="Text1"/>
              <w:ind w:left="0"/>
              <w:jc w:val="center"/>
              <w:rPr>
                <w:b/>
                <w:color w:val="FF0000"/>
                <w:sz w:val="18"/>
                <w:szCs w:val="18"/>
              </w:rPr>
            </w:pPr>
            <w:r w:rsidRPr="00D14BA1">
              <w:rPr>
                <w:b/>
                <w:sz w:val="18"/>
                <w:szCs w:val="18"/>
              </w:rPr>
              <w:t>Axe prioritare / Priorități de investiții</w:t>
            </w:r>
          </w:p>
        </w:tc>
      </w:tr>
    </w:tbl>
    <w:p w:rsidR="00396989" w:rsidRDefault="00477663" w:rsidP="00396989"/>
    <w:p w:rsidR="00396989" w:rsidRDefault="00477663" w:rsidP="00B43DD0">
      <w:pPr>
        <w:pStyle w:val="Heading2"/>
        <w:keepLines/>
        <w:numPr>
          <w:ilvl w:val="0"/>
          <w:numId w:val="0"/>
        </w:numPr>
        <w:ind w:left="850" w:hanging="850"/>
      </w:pPr>
      <w:r>
        <w:t>12.2 Cadrul de performanță al programului operațional</w:t>
      </w:r>
    </w:p>
    <w:p w:rsidR="00F12361" w:rsidRPr="00F12361" w:rsidRDefault="00477663" w:rsidP="00B43DD0">
      <w:pPr>
        <w:pStyle w:val="Text1"/>
        <w:keepNext/>
        <w:keepLines/>
        <w:ind w:left="0"/>
      </w:pPr>
    </w:p>
    <w:p w:rsidR="00396989" w:rsidRDefault="00477663" w:rsidP="00B43DD0">
      <w:pPr>
        <w:keepNext/>
        <w:keepLines/>
        <w:rPr>
          <w:b/>
        </w:rPr>
      </w:pPr>
      <w:r>
        <w:rPr>
          <w:b/>
        </w:rPr>
        <w:t>Tabelul 28: Cadrul de performanță pentru fiecare fond și fiecare categorie de regiune (tabel rezumativ)</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681"/>
        <w:gridCol w:w="855"/>
        <w:gridCol w:w="1276"/>
        <w:gridCol w:w="1419"/>
        <w:gridCol w:w="1276"/>
        <w:gridCol w:w="992"/>
        <w:gridCol w:w="992"/>
        <w:gridCol w:w="992"/>
        <w:gridCol w:w="1058"/>
        <w:gridCol w:w="1121"/>
        <w:gridCol w:w="1240"/>
      </w:tblGrid>
      <w:tr w:rsidR="00345F53" w:rsidTr="00FA44C4">
        <w:trPr>
          <w:trHeight w:val="368"/>
          <w:tblHeader/>
        </w:trPr>
        <w:tc>
          <w:tcPr>
            <w:tcW w:w="12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A77DC" w:rsidRPr="009247D7" w:rsidRDefault="00477663">
            <w:pPr>
              <w:jc w:val="center"/>
              <w:rPr>
                <w:b/>
                <w:sz w:val="16"/>
                <w:szCs w:val="16"/>
              </w:rPr>
            </w:pPr>
            <w:r w:rsidRPr="009247D7">
              <w:rPr>
                <w:b/>
                <w:sz w:val="16"/>
                <w:szCs w:val="16"/>
              </w:rPr>
              <w:t>Axă prioritară</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A77DC" w:rsidRPr="009247D7" w:rsidRDefault="00477663">
            <w:pPr>
              <w:jc w:val="center"/>
              <w:rPr>
                <w:b/>
                <w:color w:val="FF0000"/>
                <w:sz w:val="16"/>
                <w:szCs w:val="16"/>
              </w:rPr>
            </w:pPr>
            <w:r w:rsidRPr="009247D7">
              <w:rPr>
                <w:b/>
                <w:sz w:val="16"/>
                <w:szCs w:val="16"/>
              </w:rPr>
              <w:t>Fond</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A77DC" w:rsidRPr="009247D7" w:rsidRDefault="00477663">
            <w:pPr>
              <w:jc w:val="center"/>
              <w:rPr>
                <w:b/>
                <w:color w:val="FF0000"/>
                <w:sz w:val="16"/>
                <w:szCs w:val="16"/>
              </w:rPr>
            </w:pPr>
            <w:r w:rsidRPr="009247D7">
              <w:rPr>
                <w:b/>
                <w:sz w:val="16"/>
                <w:szCs w:val="16"/>
              </w:rPr>
              <w:t>Categoria de regiune</w:t>
            </w:r>
          </w:p>
        </w:tc>
        <w:tc>
          <w:tcPr>
            <w:tcW w:w="47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A77DC" w:rsidRPr="009247D7" w:rsidRDefault="00477663">
            <w:pPr>
              <w:jc w:val="center"/>
              <w:rPr>
                <w:b/>
                <w:color w:val="FF0000"/>
                <w:sz w:val="16"/>
                <w:szCs w:val="16"/>
              </w:rPr>
            </w:pPr>
            <w:r w:rsidRPr="009247D7">
              <w:rPr>
                <w:b/>
                <w:sz w:val="16"/>
                <w:szCs w:val="16"/>
              </w:rPr>
              <w:t>Indicator sau etapă cheie de implementare</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A77DC" w:rsidRPr="009247D7" w:rsidRDefault="00477663">
            <w:pPr>
              <w:jc w:val="center"/>
              <w:rPr>
                <w:b/>
                <w:color w:val="FF0000"/>
                <w:sz w:val="16"/>
                <w:szCs w:val="16"/>
              </w:rPr>
            </w:pPr>
            <w:r w:rsidRPr="009247D7">
              <w:rPr>
                <w:b/>
                <w:sz w:val="16"/>
                <w:szCs w:val="16"/>
              </w:rPr>
              <w:t>Unitate de măsură, dacă este cazul</w:t>
            </w:r>
          </w:p>
        </w:tc>
        <w:tc>
          <w:tcPr>
            <w:tcW w:w="999" w:type="pct"/>
            <w:gridSpan w:val="3"/>
            <w:tcBorders>
              <w:top w:val="single" w:sz="4" w:space="0" w:color="auto"/>
              <w:left w:val="single" w:sz="4" w:space="0" w:color="auto"/>
              <w:right w:val="single" w:sz="4" w:space="0" w:color="auto"/>
            </w:tcBorders>
            <w:shd w:val="clear" w:color="auto" w:fill="auto"/>
            <w:hideMark/>
          </w:tcPr>
          <w:p w:rsidR="002A77DC" w:rsidRPr="009247D7" w:rsidRDefault="00477663">
            <w:pPr>
              <w:jc w:val="center"/>
              <w:rPr>
                <w:b/>
                <w:color w:val="FF0000"/>
                <w:sz w:val="16"/>
                <w:szCs w:val="16"/>
                <w:lang w:val="pt-PT"/>
              </w:rPr>
            </w:pPr>
            <w:r w:rsidRPr="009247D7">
              <w:rPr>
                <w:b/>
                <w:sz w:val="16"/>
                <w:szCs w:val="16"/>
                <w:lang w:val="pt-PT"/>
              </w:rPr>
              <w:t>Punctul de referință pentru 2018</w:t>
            </w:r>
          </w:p>
        </w:tc>
        <w:tc>
          <w:tcPr>
            <w:tcW w:w="1147" w:type="pct"/>
            <w:gridSpan w:val="3"/>
            <w:tcBorders>
              <w:top w:val="single" w:sz="4" w:space="0" w:color="auto"/>
              <w:left w:val="single" w:sz="4" w:space="0" w:color="auto"/>
              <w:bottom w:val="single" w:sz="4" w:space="0" w:color="auto"/>
              <w:right w:val="single" w:sz="4" w:space="0" w:color="auto"/>
            </w:tcBorders>
            <w:shd w:val="clear" w:color="auto" w:fill="auto"/>
            <w:hideMark/>
          </w:tcPr>
          <w:p w:rsidR="002A77DC" w:rsidRPr="009247D7" w:rsidRDefault="00477663">
            <w:pPr>
              <w:jc w:val="center"/>
              <w:rPr>
                <w:b/>
                <w:color w:val="FF0000"/>
                <w:sz w:val="16"/>
                <w:szCs w:val="16"/>
                <w:lang w:val="da-DK"/>
              </w:rPr>
            </w:pPr>
            <w:r w:rsidRPr="009247D7">
              <w:rPr>
                <w:b/>
                <w:sz w:val="16"/>
                <w:szCs w:val="16"/>
                <w:lang w:val="da-DK"/>
              </w:rPr>
              <w:t>Obiectivul final (2023)</w:t>
            </w:r>
          </w:p>
        </w:tc>
      </w:tr>
      <w:tr w:rsidR="00345F53" w:rsidTr="00FA44C4">
        <w:trPr>
          <w:trHeight w:val="367"/>
          <w:tblHeader/>
        </w:trPr>
        <w:tc>
          <w:tcPr>
            <w:tcW w:w="1235" w:type="pct"/>
            <w:vMerge/>
            <w:tcBorders>
              <w:top w:val="single" w:sz="4" w:space="0" w:color="auto"/>
              <w:left w:val="single" w:sz="4" w:space="0" w:color="auto"/>
              <w:bottom w:val="single" w:sz="4" w:space="0" w:color="auto"/>
              <w:right w:val="single" w:sz="4" w:space="0" w:color="auto"/>
            </w:tcBorders>
            <w:vAlign w:val="center"/>
            <w:hideMark/>
          </w:tcPr>
          <w:p w:rsidR="002A77DC" w:rsidRPr="0051112E" w:rsidRDefault="00477663">
            <w:pPr>
              <w:spacing w:before="0" w:after="0"/>
              <w:rPr>
                <w:b/>
                <w:sz w:val="20"/>
                <w:lang w:val="da-DK"/>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2A77DC" w:rsidRPr="0051112E" w:rsidRDefault="00477663">
            <w:pPr>
              <w:spacing w:before="0" w:after="0"/>
              <w:rPr>
                <w:b/>
                <w:color w:val="FF0000"/>
                <w:sz w:val="20"/>
                <w:lang w:val="da-DK"/>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2A77DC" w:rsidRPr="0051112E" w:rsidRDefault="00477663">
            <w:pPr>
              <w:spacing w:before="0" w:after="0"/>
              <w:rPr>
                <w:b/>
                <w:color w:val="FF0000"/>
                <w:sz w:val="20"/>
                <w:lang w:val="da-DK"/>
              </w:rPr>
            </w:pPr>
          </w:p>
        </w:tc>
        <w:tc>
          <w:tcPr>
            <w:tcW w:w="476" w:type="pct"/>
            <w:vMerge/>
            <w:tcBorders>
              <w:top w:val="single" w:sz="4" w:space="0" w:color="auto"/>
              <w:left w:val="single" w:sz="4" w:space="0" w:color="auto"/>
              <w:bottom w:val="single" w:sz="4" w:space="0" w:color="auto"/>
              <w:right w:val="single" w:sz="4" w:space="0" w:color="auto"/>
            </w:tcBorders>
            <w:vAlign w:val="center"/>
            <w:hideMark/>
          </w:tcPr>
          <w:p w:rsidR="002A77DC" w:rsidRPr="0051112E" w:rsidRDefault="00477663">
            <w:pPr>
              <w:spacing w:before="0" w:after="0"/>
              <w:rPr>
                <w:b/>
                <w:color w:val="FF0000"/>
                <w:sz w:val="20"/>
                <w:lang w:val="da-DK"/>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2A77DC" w:rsidRPr="0051112E" w:rsidRDefault="00477663">
            <w:pPr>
              <w:spacing w:before="0" w:after="0"/>
              <w:rPr>
                <w:b/>
                <w:color w:val="FF0000"/>
                <w:sz w:val="20"/>
                <w:lang w:val="da-DK"/>
              </w:rPr>
            </w:pPr>
          </w:p>
        </w:tc>
        <w:tc>
          <w:tcPr>
            <w:tcW w:w="333" w:type="pct"/>
            <w:tcBorders>
              <w:left w:val="single" w:sz="4" w:space="0" w:color="auto"/>
              <w:bottom w:val="single" w:sz="4" w:space="0" w:color="auto"/>
              <w:right w:val="single" w:sz="4" w:space="0" w:color="auto"/>
            </w:tcBorders>
            <w:shd w:val="clear" w:color="auto" w:fill="auto"/>
            <w:hideMark/>
          </w:tcPr>
          <w:p w:rsidR="002A77DC" w:rsidRPr="0051112E" w:rsidRDefault="00477663" w:rsidP="00190280">
            <w:pPr>
              <w:jc w:val="center"/>
              <w:rPr>
                <w:b/>
                <w:sz w:val="20"/>
              </w:rPr>
            </w:pPr>
            <w:r w:rsidRPr="0051112E">
              <w:rPr>
                <w:b/>
                <w:sz w:val="20"/>
              </w:rPr>
              <w:t>B</w:t>
            </w:r>
          </w:p>
        </w:tc>
        <w:tc>
          <w:tcPr>
            <w:tcW w:w="333" w:type="pct"/>
            <w:tcBorders>
              <w:left w:val="single" w:sz="4" w:space="0" w:color="auto"/>
              <w:bottom w:val="single" w:sz="4" w:space="0" w:color="auto"/>
              <w:right w:val="single" w:sz="4" w:space="0" w:color="auto"/>
            </w:tcBorders>
            <w:shd w:val="clear" w:color="auto" w:fill="auto"/>
          </w:tcPr>
          <w:p w:rsidR="002A77DC" w:rsidRPr="0051112E" w:rsidRDefault="00477663" w:rsidP="00190280">
            <w:pPr>
              <w:jc w:val="center"/>
              <w:rPr>
                <w:b/>
                <w:sz w:val="20"/>
              </w:rPr>
            </w:pPr>
            <w:r w:rsidRPr="0051112E">
              <w:rPr>
                <w:b/>
                <w:sz w:val="20"/>
              </w:rPr>
              <w:t>F</w:t>
            </w:r>
          </w:p>
        </w:tc>
        <w:tc>
          <w:tcPr>
            <w:tcW w:w="333" w:type="pct"/>
            <w:tcBorders>
              <w:left w:val="single" w:sz="4" w:space="0" w:color="auto"/>
              <w:bottom w:val="single" w:sz="4" w:space="0" w:color="auto"/>
              <w:right w:val="single" w:sz="4" w:space="0" w:color="auto"/>
            </w:tcBorders>
            <w:shd w:val="clear" w:color="auto" w:fill="auto"/>
          </w:tcPr>
          <w:p w:rsidR="002A77DC" w:rsidRPr="003D67CD" w:rsidRDefault="00477663" w:rsidP="00190280">
            <w:pPr>
              <w:jc w:val="center"/>
              <w:rPr>
                <w:b/>
                <w:sz w:val="20"/>
              </w:rPr>
            </w:pPr>
            <w:r w:rsidRPr="0051112E">
              <w:rPr>
                <w:b/>
                <w:sz w:val="20"/>
              </w:rPr>
              <w:t>T</w:t>
            </w:r>
          </w:p>
        </w:tc>
        <w:tc>
          <w:tcPr>
            <w:tcW w:w="355" w:type="pct"/>
            <w:tcBorders>
              <w:top w:val="single" w:sz="4" w:space="0" w:color="auto"/>
              <w:left w:val="single" w:sz="4" w:space="0" w:color="auto"/>
              <w:bottom w:val="single" w:sz="4" w:space="0" w:color="auto"/>
              <w:right w:val="single" w:sz="4" w:space="0" w:color="auto"/>
            </w:tcBorders>
            <w:shd w:val="clear" w:color="auto" w:fill="auto"/>
            <w:hideMark/>
          </w:tcPr>
          <w:p w:rsidR="002A77DC" w:rsidRPr="0051112E" w:rsidRDefault="00477663">
            <w:pPr>
              <w:jc w:val="center"/>
              <w:rPr>
                <w:b/>
                <w:sz w:val="20"/>
              </w:rPr>
            </w:pPr>
            <w:r w:rsidRPr="0051112E">
              <w:rPr>
                <w:b/>
                <w:sz w:val="20"/>
              </w:rPr>
              <w:t>B</w:t>
            </w: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rsidR="002A77DC" w:rsidRPr="0051112E" w:rsidRDefault="00477663">
            <w:pPr>
              <w:jc w:val="center"/>
              <w:rPr>
                <w:b/>
                <w:sz w:val="20"/>
              </w:rPr>
            </w:pPr>
            <w:r w:rsidRPr="0051112E">
              <w:rPr>
                <w:b/>
                <w:sz w:val="20"/>
              </w:rPr>
              <w:t>F</w:t>
            </w:r>
          </w:p>
        </w:tc>
        <w:tc>
          <w:tcPr>
            <w:tcW w:w="416" w:type="pct"/>
            <w:tcBorders>
              <w:top w:val="single" w:sz="4" w:space="0" w:color="auto"/>
              <w:left w:val="single" w:sz="4" w:space="0" w:color="auto"/>
              <w:bottom w:val="single" w:sz="4" w:space="0" w:color="auto"/>
              <w:right w:val="single" w:sz="4" w:space="0" w:color="auto"/>
            </w:tcBorders>
            <w:shd w:val="clear" w:color="auto" w:fill="auto"/>
            <w:hideMark/>
          </w:tcPr>
          <w:p w:rsidR="002A77DC" w:rsidRPr="003D67CD" w:rsidRDefault="00477663" w:rsidP="008879F8">
            <w:pPr>
              <w:jc w:val="center"/>
              <w:rPr>
                <w:b/>
                <w:sz w:val="20"/>
              </w:rPr>
            </w:pPr>
            <w:r w:rsidRPr="0051112E">
              <w:rPr>
                <w:b/>
                <w:sz w:val="20"/>
              </w:rPr>
              <w:t>T</w:t>
            </w:r>
          </w:p>
        </w:tc>
      </w:tr>
      <w:tr w:rsidR="00345F5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77663" w:rsidP="00914FA9">
            <w:pPr>
              <w:suppressAutoHyphens/>
              <w:rPr>
                <w:sz w:val="12"/>
                <w:szCs w:val="12"/>
              </w:rPr>
            </w:pPr>
            <w:r w:rsidRPr="00004D7E">
              <w:rPr>
                <w:noProof/>
                <w:color w:val="000000"/>
                <w:sz w:val="12"/>
                <w:szCs w:val="12"/>
              </w:rPr>
              <w:t xml:space="preserve">AP 1 - </w:t>
            </w:r>
            <w:r w:rsidRPr="00CF7F91">
              <w:rPr>
                <w:noProof/>
                <w:color w:val="000000"/>
                <w:sz w:val="12"/>
                <w:szCs w:val="12"/>
                <w:lang w:val="pt-PT"/>
              </w:rPr>
              <w:t xml:space="preserve">Inițiativa </w:t>
            </w:r>
            <w:r w:rsidRPr="00CF7F91">
              <w:rPr>
                <w:noProof/>
                <w:color w:val="000000"/>
                <w:sz w:val="12"/>
                <w:szCs w:val="12"/>
                <w:lang w:val="pt-PT"/>
              </w:rPr>
              <w:fldChar w:fldCharType="begin"/>
            </w:r>
            <w:r w:rsidRPr="00CF7F91">
              <w:rPr>
                <w:noProof/>
                <w:color w:val="000000"/>
                <w:sz w:val="12"/>
                <w:szCs w:val="12"/>
                <w:lang w:val="pt-PT"/>
              </w:rPr>
              <w:instrText>QUOTE 34</w:instrText>
            </w:r>
            <w:r w:rsidRPr="00CF7F91">
              <w:rPr>
                <w:noProof/>
                <w:color w:val="000000"/>
                <w:sz w:val="12"/>
                <w:szCs w:val="12"/>
                <w:lang w:val="pt-PT"/>
              </w:rPr>
              <w:fldChar w:fldCharType="separate"/>
            </w:r>
            <w:r w:rsidRPr="00CF7F91">
              <w:rPr>
                <w:noProof/>
                <w:color w:val="000000"/>
                <w:sz w:val="12"/>
                <w:szCs w:val="12"/>
                <w:lang w:val="pt-PT"/>
              </w:rPr>
              <w:t>"</w:t>
            </w:r>
            <w:r w:rsidRPr="00CF7F91">
              <w:rPr>
                <w:noProof/>
                <w:color w:val="000000"/>
                <w:sz w:val="12"/>
                <w:szCs w:val="12"/>
                <w:lang w:val="pt-PT"/>
              </w:rPr>
              <w:fldChar w:fldCharType="end"/>
            </w:r>
            <w:r w:rsidRPr="00CF7F91">
              <w:rPr>
                <w:noProof/>
                <w:color w:val="000000"/>
                <w:sz w:val="12"/>
                <w:szCs w:val="12"/>
                <w:lang w:val="pt-PT"/>
              </w:rPr>
              <w:t>Locuri de munca pentru tineri</w:t>
            </w:r>
            <w:r w:rsidRPr="00CF7F91">
              <w:rPr>
                <w:noProof/>
                <w:color w:val="000000"/>
                <w:sz w:val="12"/>
                <w:szCs w:val="12"/>
                <w:lang w:val="pt-PT"/>
              </w:rPr>
              <w:fldChar w:fldCharType="begin"/>
            </w:r>
            <w:r w:rsidRPr="00CF7F91">
              <w:rPr>
                <w:noProof/>
                <w:color w:val="000000"/>
                <w:sz w:val="12"/>
                <w:szCs w:val="12"/>
                <w:lang w:val="pt-PT"/>
              </w:rPr>
              <w:instrText>QUOTE 34</w:instrText>
            </w:r>
            <w:r w:rsidRPr="00CF7F91">
              <w:rPr>
                <w:noProof/>
                <w:color w:val="000000"/>
                <w:sz w:val="12"/>
                <w:szCs w:val="12"/>
                <w:lang w:val="pt-PT"/>
              </w:rPr>
              <w:fldChar w:fldCharType="separate"/>
            </w:r>
            <w:r w:rsidRPr="00CF7F91">
              <w:rPr>
                <w:noProof/>
                <w:color w:val="000000"/>
                <w:sz w:val="12"/>
                <w:szCs w:val="12"/>
                <w:lang w:val="pt-PT"/>
              </w:rPr>
              <w:t>"</w:t>
            </w:r>
            <w:r w:rsidRPr="00CF7F91">
              <w:rPr>
                <w:noProof/>
                <w:color w:val="000000"/>
                <w:sz w:val="12"/>
                <w:szCs w:val="12"/>
                <w:lang w:val="pt-PT"/>
              </w:rPr>
              <w:fldChar w:fldCharType="end"/>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rPr>
                <w:noProof/>
                <w:color w:val="000000"/>
                <w:sz w:val="12"/>
                <w:szCs w:val="12"/>
                <w:lang w:val="pt-PT"/>
              </w:rPr>
            </w:pPr>
            <w:r>
              <w:rPr>
                <w:noProof/>
                <w:color w:val="000000"/>
                <w:sz w:val="12"/>
                <w:szCs w:val="12"/>
                <w:lang w:val="pt-PT"/>
              </w:rPr>
              <w:t>ILMT</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77663">
            <w:pPr>
              <w:rPr>
                <w:sz w:val="12"/>
                <w:szCs w:val="12"/>
                <w:lang w:val="da-DK"/>
              </w:rPr>
            </w:pP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77663" w:rsidP="00F01B55">
            <w:pPr>
              <w:suppressAutoHyphens/>
              <w:rPr>
                <w:noProof/>
                <w:color w:val="000000"/>
                <w:sz w:val="12"/>
                <w:szCs w:val="12"/>
                <w:lang w:val="pt-PT"/>
              </w:rPr>
            </w:pPr>
            <w:r w:rsidRPr="00366AAB">
              <w:rPr>
                <w:color w:val="000000"/>
                <w:sz w:val="12"/>
                <w:szCs w:val="12"/>
              </w:rPr>
              <w:t>Suma</w:t>
            </w:r>
            <w:r w:rsidRPr="00366AAB">
              <w:rPr>
                <w:color w:val="000000"/>
                <w:sz w:val="12"/>
                <w:szCs w:val="12"/>
              </w:rPr>
              <w:t xml:space="preserve"> totală a cheltuielii eligibile din sistemul contabil al autorităţii de certificare, 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77663" w:rsidP="004B3A01">
            <w:pPr>
              <w:suppressAutoHyphens/>
              <w:rPr>
                <w:noProof/>
                <w:color w:val="000000"/>
                <w:sz w:val="12"/>
                <w:szCs w:val="12"/>
              </w:rPr>
            </w:pPr>
            <w:r w:rsidRPr="00366AAB">
              <w:rPr>
                <w:color w:val="000000"/>
                <w:sz w:val="12"/>
                <w:szCs w:val="12"/>
              </w:rPr>
              <w:t>Eur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r w:rsidRPr="00CF7F91">
              <w:rPr>
                <w:sz w:val="12"/>
                <w:szCs w:val="12"/>
                <w:lang w:val="da-DK"/>
              </w:rPr>
              <w:t>230,693,510.00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77663" w:rsidP="00914FA9">
            <w:pPr>
              <w:suppressAutoHyphens/>
              <w:jc w:val="right"/>
              <w:rPr>
                <w:color w:val="000000"/>
                <w:sz w:val="12"/>
                <w:szCs w:val="12"/>
              </w:rPr>
            </w:pPr>
            <w:r w:rsidRPr="00CF7F91">
              <w:rPr>
                <w:color w:val="000000"/>
                <w:sz w:val="12"/>
                <w:szCs w:val="12"/>
              </w:rPr>
              <w:t>230.693.510,00</w:t>
            </w:r>
          </w:p>
        </w:tc>
      </w:tr>
      <w:tr w:rsidR="00345F5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77663" w:rsidP="00914FA9">
            <w:pPr>
              <w:suppressAutoHyphens/>
              <w:rPr>
                <w:sz w:val="12"/>
                <w:szCs w:val="12"/>
              </w:rPr>
            </w:pPr>
            <w:r w:rsidRPr="00004D7E">
              <w:rPr>
                <w:noProof/>
                <w:color w:val="000000"/>
                <w:sz w:val="12"/>
                <w:szCs w:val="12"/>
              </w:rPr>
              <w:t xml:space="preserve">AP 1 - </w:t>
            </w:r>
            <w:r w:rsidRPr="00CF7F91">
              <w:rPr>
                <w:noProof/>
                <w:color w:val="000000"/>
                <w:sz w:val="12"/>
                <w:szCs w:val="12"/>
                <w:lang w:val="pt-PT"/>
              </w:rPr>
              <w:t xml:space="preserve">Inițiativa </w:t>
            </w:r>
            <w:r w:rsidRPr="00CF7F91">
              <w:rPr>
                <w:noProof/>
                <w:color w:val="000000"/>
                <w:sz w:val="12"/>
                <w:szCs w:val="12"/>
                <w:lang w:val="pt-PT"/>
              </w:rPr>
              <w:fldChar w:fldCharType="begin"/>
            </w:r>
            <w:r w:rsidRPr="00CF7F91">
              <w:rPr>
                <w:noProof/>
                <w:color w:val="000000"/>
                <w:sz w:val="12"/>
                <w:szCs w:val="12"/>
                <w:lang w:val="pt-PT"/>
              </w:rPr>
              <w:instrText>QUOTE 34</w:instrText>
            </w:r>
            <w:r w:rsidRPr="00CF7F91">
              <w:rPr>
                <w:noProof/>
                <w:color w:val="000000"/>
                <w:sz w:val="12"/>
                <w:szCs w:val="12"/>
                <w:lang w:val="pt-PT"/>
              </w:rPr>
              <w:fldChar w:fldCharType="separate"/>
            </w:r>
            <w:r w:rsidRPr="00CF7F91">
              <w:rPr>
                <w:noProof/>
                <w:color w:val="000000"/>
                <w:sz w:val="12"/>
                <w:szCs w:val="12"/>
                <w:lang w:val="pt-PT"/>
              </w:rPr>
              <w:t>"</w:t>
            </w:r>
            <w:r w:rsidRPr="00CF7F91">
              <w:rPr>
                <w:noProof/>
                <w:color w:val="000000"/>
                <w:sz w:val="12"/>
                <w:szCs w:val="12"/>
                <w:lang w:val="pt-PT"/>
              </w:rPr>
              <w:fldChar w:fldCharType="end"/>
            </w:r>
            <w:r w:rsidRPr="00CF7F91">
              <w:rPr>
                <w:noProof/>
                <w:color w:val="000000"/>
                <w:sz w:val="12"/>
                <w:szCs w:val="12"/>
                <w:lang w:val="pt-PT"/>
              </w:rPr>
              <w:t>Locuri de munca pentru tineri</w:t>
            </w:r>
            <w:r w:rsidRPr="00CF7F91">
              <w:rPr>
                <w:noProof/>
                <w:color w:val="000000"/>
                <w:sz w:val="12"/>
                <w:szCs w:val="12"/>
                <w:lang w:val="pt-PT"/>
              </w:rPr>
              <w:fldChar w:fldCharType="begin"/>
            </w:r>
            <w:r w:rsidRPr="00CF7F91">
              <w:rPr>
                <w:noProof/>
                <w:color w:val="000000"/>
                <w:sz w:val="12"/>
                <w:szCs w:val="12"/>
                <w:lang w:val="pt-PT"/>
              </w:rPr>
              <w:instrText>QUOTE 34</w:instrText>
            </w:r>
            <w:r w:rsidRPr="00CF7F91">
              <w:rPr>
                <w:noProof/>
                <w:color w:val="000000"/>
                <w:sz w:val="12"/>
                <w:szCs w:val="12"/>
                <w:lang w:val="pt-PT"/>
              </w:rPr>
              <w:fldChar w:fldCharType="separate"/>
            </w:r>
            <w:r w:rsidRPr="00CF7F91">
              <w:rPr>
                <w:noProof/>
                <w:color w:val="000000"/>
                <w:sz w:val="12"/>
                <w:szCs w:val="12"/>
                <w:lang w:val="pt-PT"/>
              </w:rPr>
              <w:t>"</w:t>
            </w:r>
            <w:r w:rsidRPr="00CF7F91">
              <w:rPr>
                <w:noProof/>
                <w:color w:val="000000"/>
                <w:sz w:val="12"/>
                <w:szCs w:val="12"/>
                <w:lang w:val="pt-PT"/>
              </w:rPr>
              <w:fldChar w:fldCharType="end"/>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rPr>
                <w:noProof/>
                <w:color w:val="000000"/>
                <w:sz w:val="12"/>
                <w:szCs w:val="12"/>
                <w:lang w:val="pt-PT"/>
              </w:rPr>
            </w:pPr>
            <w:r>
              <w:rPr>
                <w:noProof/>
                <w:color w:val="000000"/>
                <w:sz w:val="12"/>
                <w:szCs w:val="12"/>
                <w:lang w:val="pt-PT"/>
              </w:rPr>
              <w:t>ILMT</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77663">
            <w:pPr>
              <w:rPr>
                <w:sz w:val="12"/>
                <w:szCs w:val="12"/>
                <w:lang w:val="da-DK"/>
              </w:rPr>
            </w:pP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77663" w:rsidP="00F01B55">
            <w:pPr>
              <w:suppressAutoHyphens/>
              <w:rPr>
                <w:noProof/>
                <w:color w:val="000000"/>
                <w:sz w:val="12"/>
                <w:szCs w:val="12"/>
                <w:lang w:val="pt-PT"/>
              </w:rPr>
            </w:pPr>
            <w:r w:rsidRPr="00366AAB">
              <w:rPr>
                <w:color w:val="000000"/>
                <w:sz w:val="12"/>
                <w:szCs w:val="12"/>
              </w:rPr>
              <w:t xml:space="preserve">Tineri NEETs șomeri </w:t>
            </w:r>
            <w:r w:rsidRPr="00366AAB">
              <w:rPr>
                <w:color w:val="000000"/>
                <w:sz w:val="12"/>
                <w:szCs w:val="12"/>
              </w:rPr>
              <w:t>cu vârsta cuprinsă între 16 -24 ani care beneficiază de sprijin, din care: roma/din zona rurală</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77663" w:rsidP="004B3A01">
            <w:pPr>
              <w:suppressAutoHyphens/>
              <w:rPr>
                <w:noProof/>
                <w:color w:val="000000"/>
                <w:sz w:val="12"/>
                <w:szCs w:val="12"/>
              </w:rPr>
            </w:pPr>
            <w:r w:rsidRPr="00366AAB">
              <w:rPr>
                <w:color w:val="000000"/>
                <w:sz w:val="12"/>
                <w:szCs w:val="12"/>
              </w:rPr>
              <w:t>number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r w:rsidRPr="00CF7F91">
              <w:rPr>
                <w:sz w:val="12"/>
                <w:szCs w:val="12"/>
                <w:lang w:val="da-DK"/>
              </w:rPr>
              <w:t>59,000.00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77663" w:rsidP="00914FA9">
            <w:pPr>
              <w:suppressAutoHyphens/>
              <w:jc w:val="right"/>
              <w:rPr>
                <w:color w:val="000000"/>
                <w:sz w:val="12"/>
                <w:szCs w:val="12"/>
              </w:rPr>
            </w:pPr>
            <w:r w:rsidRPr="00CF7F91">
              <w:rPr>
                <w:color w:val="000000"/>
                <w:sz w:val="12"/>
                <w:szCs w:val="12"/>
              </w:rPr>
              <w:t>59.000,00</w:t>
            </w:r>
          </w:p>
        </w:tc>
      </w:tr>
      <w:tr w:rsidR="00345F5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77663" w:rsidP="00914FA9">
            <w:pPr>
              <w:suppressAutoHyphens/>
              <w:rPr>
                <w:sz w:val="12"/>
                <w:szCs w:val="12"/>
              </w:rPr>
            </w:pPr>
            <w:r w:rsidRPr="00004D7E">
              <w:rPr>
                <w:noProof/>
                <w:color w:val="000000"/>
                <w:sz w:val="12"/>
                <w:szCs w:val="12"/>
              </w:rPr>
              <w:t>AP 2 - Îmbunătăţirea situaţiei tinerilor din categoria NEETs</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77663">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77663" w:rsidP="00F01B55">
            <w:pPr>
              <w:suppressAutoHyphens/>
              <w:rPr>
                <w:noProof/>
                <w:color w:val="000000"/>
                <w:sz w:val="12"/>
                <w:szCs w:val="12"/>
                <w:lang w:val="pt-PT"/>
              </w:rPr>
            </w:pPr>
            <w:r w:rsidRPr="00366AAB">
              <w:rPr>
                <w:color w:val="000000"/>
                <w:sz w:val="12"/>
                <w:szCs w:val="12"/>
              </w:rPr>
              <w:t xml:space="preserve">Suma totală a cheltuielii eligibile din </w:t>
            </w:r>
            <w:r w:rsidRPr="00366AAB">
              <w:rPr>
                <w:color w:val="000000"/>
                <w:sz w:val="12"/>
                <w:szCs w:val="12"/>
              </w:rPr>
              <w:t>sistemul contabil al autorităţii de certificare, 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77663" w:rsidP="004B3A01">
            <w:pPr>
              <w:suppressAutoHyphens/>
              <w:rPr>
                <w:noProof/>
                <w:color w:val="000000"/>
                <w:sz w:val="12"/>
                <w:szCs w:val="12"/>
              </w:rPr>
            </w:pPr>
            <w:r w:rsidRPr="00366AAB">
              <w:rPr>
                <w:color w:val="000000"/>
                <w:sz w:val="12"/>
                <w:szCs w:val="12"/>
              </w:rPr>
              <w:t>Eur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r w:rsidRPr="00CF7F91">
              <w:rPr>
                <w:sz w:val="12"/>
                <w:szCs w:val="12"/>
                <w:lang w:val="da-DK"/>
              </w:rPr>
              <w:t>42,665,526.00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77663" w:rsidP="00914FA9">
            <w:pPr>
              <w:suppressAutoHyphens/>
              <w:jc w:val="right"/>
              <w:rPr>
                <w:color w:val="000000"/>
                <w:sz w:val="12"/>
                <w:szCs w:val="12"/>
              </w:rPr>
            </w:pPr>
            <w:r w:rsidRPr="00CF7F91">
              <w:rPr>
                <w:color w:val="000000"/>
                <w:sz w:val="12"/>
                <w:szCs w:val="12"/>
              </w:rPr>
              <w:t>408.572.233,00</w:t>
            </w:r>
          </w:p>
        </w:tc>
      </w:tr>
      <w:tr w:rsidR="00345F5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77663" w:rsidP="00914FA9">
            <w:pPr>
              <w:suppressAutoHyphens/>
              <w:rPr>
                <w:sz w:val="12"/>
                <w:szCs w:val="12"/>
              </w:rPr>
            </w:pPr>
            <w:r w:rsidRPr="00004D7E">
              <w:rPr>
                <w:noProof/>
                <w:color w:val="000000"/>
                <w:sz w:val="12"/>
                <w:szCs w:val="12"/>
              </w:rPr>
              <w:t>AP 2 - Îmbunătăţirea situaţiei tinerilor din categoria NEETs</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77663">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77663" w:rsidP="00F01B55">
            <w:pPr>
              <w:suppressAutoHyphens/>
              <w:rPr>
                <w:noProof/>
                <w:color w:val="000000"/>
                <w:sz w:val="12"/>
                <w:szCs w:val="12"/>
                <w:lang w:val="pt-PT"/>
              </w:rPr>
            </w:pPr>
            <w:r w:rsidRPr="00366AAB">
              <w:rPr>
                <w:color w:val="000000"/>
                <w:sz w:val="12"/>
                <w:szCs w:val="12"/>
              </w:rPr>
              <w:t xml:space="preserve">Tineri NEETs șomeri cu vârsta cuprinsă între 16 </w:t>
            </w:r>
            <w:r w:rsidRPr="00366AAB">
              <w:rPr>
                <w:color w:val="000000"/>
                <w:sz w:val="12"/>
                <w:szCs w:val="12"/>
              </w:rPr>
              <w:t>-24 ani care beneficiază de sprijin, din care: roma/din zona rurală</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77663" w:rsidP="004B3A01">
            <w:pPr>
              <w:suppressAutoHyphens/>
              <w:rPr>
                <w:noProof/>
                <w:color w:val="000000"/>
                <w:sz w:val="12"/>
                <w:szCs w:val="12"/>
              </w:rPr>
            </w:pPr>
            <w:r w:rsidRPr="00366AAB">
              <w:rPr>
                <w:color w:val="000000"/>
                <w:sz w:val="12"/>
                <w:szCs w:val="12"/>
              </w:rPr>
              <w:t>number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r w:rsidRPr="00CF7F91">
              <w:rPr>
                <w:sz w:val="12"/>
                <w:szCs w:val="12"/>
                <w:lang w:val="da-DK"/>
              </w:rPr>
              <w:t>33,000.00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77663" w:rsidP="00914FA9">
            <w:pPr>
              <w:suppressAutoHyphens/>
              <w:jc w:val="right"/>
              <w:rPr>
                <w:color w:val="000000"/>
                <w:sz w:val="12"/>
                <w:szCs w:val="12"/>
              </w:rPr>
            </w:pPr>
            <w:r w:rsidRPr="00CF7F91">
              <w:rPr>
                <w:color w:val="000000"/>
                <w:sz w:val="12"/>
                <w:szCs w:val="12"/>
              </w:rPr>
              <w:t>113.000,00</w:t>
            </w:r>
          </w:p>
        </w:tc>
      </w:tr>
      <w:tr w:rsidR="00345F5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77663" w:rsidP="00914FA9">
            <w:pPr>
              <w:suppressAutoHyphens/>
              <w:rPr>
                <w:sz w:val="12"/>
                <w:szCs w:val="12"/>
              </w:rPr>
            </w:pPr>
            <w:r w:rsidRPr="00004D7E">
              <w:rPr>
                <w:noProof/>
                <w:color w:val="000000"/>
                <w:sz w:val="12"/>
                <w:szCs w:val="12"/>
              </w:rPr>
              <w:t>AP 2 - Îmbunătăţirea situaţiei tinerilor din categoria NEETs</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77663">
            <w:pPr>
              <w:rPr>
                <w:sz w:val="12"/>
                <w:szCs w:val="12"/>
                <w:lang w:val="da-DK"/>
              </w:rPr>
            </w:pPr>
            <w:r>
              <w:rPr>
                <w:sz w:val="12"/>
                <w:szCs w:val="12"/>
                <w:lang w:val="da-DK"/>
              </w:rPr>
              <w:t>Mai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77663" w:rsidP="00F01B55">
            <w:pPr>
              <w:suppressAutoHyphens/>
              <w:rPr>
                <w:noProof/>
                <w:color w:val="000000"/>
                <w:sz w:val="12"/>
                <w:szCs w:val="12"/>
                <w:lang w:val="pt-PT"/>
              </w:rPr>
            </w:pPr>
            <w:r w:rsidRPr="00366AAB">
              <w:rPr>
                <w:color w:val="000000"/>
                <w:sz w:val="12"/>
                <w:szCs w:val="12"/>
              </w:rPr>
              <w:t xml:space="preserve">Suma totală a cheltuielii eligibile din sistemul </w:t>
            </w:r>
            <w:r w:rsidRPr="00366AAB">
              <w:rPr>
                <w:color w:val="000000"/>
                <w:sz w:val="12"/>
                <w:szCs w:val="12"/>
              </w:rPr>
              <w:lastRenderedPageBreak/>
              <w:t>contabil al autorităţii de</w:t>
            </w:r>
            <w:r w:rsidRPr="00366AAB">
              <w:rPr>
                <w:color w:val="000000"/>
                <w:sz w:val="12"/>
                <w:szCs w:val="12"/>
              </w:rPr>
              <w:t xml:space="preserve"> certificare, 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77663" w:rsidP="004B3A01">
            <w:pPr>
              <w:suppressAutoHyphens/>
              <w:rPr>
                <w:noProof/>
                <w:color w:val="000000"/>
                <w:sz w:val="12"/>
                <w:szCs w:val="12"/>
              </w:rPr>
            </w:pPr>
            <w:r w:rsidRPr="00366AAB">
              <w:rPr>
                <w:color w:val="000000"/>
                <w:sz w:val="12"/>
                <w:szCs w:val="12"/>
              </w:rPr>
              <w:lastRenderedPageBreak/>
              <w:t>Eur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r w:rsidRPr="00CF7F91">
              <w:rPr>
                <w:sz w:val="12"/>
                <w:szCs w:val="12"/>
                <w:lang w:val="da-DK"/>
              </w:rPr>
              <w:t>2,737,139.00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77663" w:rsidP="00914FA9">
            <w:pPr>
              <w:suppressAutoHyphens/>
              <w:jc w:val="right"/>
              <w:rPr>
                <w:color w:val="000000"/>
                <w:sz w:val="12"/>
                <w:szCs w:val="12"/>
              </w:rPr>
            </w:pPr>
            <w:r w:rsidRPr="00CF7F91">
              <w:rPr>
                <w:color w:val="000000"/>
                <w:sz w:val="12"/>
                <w:szCs w:val="12"/>
              </w:rPr>
              <w:t>18.701.987,00</w:t>
            </w:r>
          </w:p>
        </w:tc>
      </w:tr>
      <w:tr w:rsidR="00345F5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77663" w:rsidP="00914FA9">
            <w:pPr>
              <w:suppressAutoHyphens/>
              <w:rPr>
                <w:sz w:val="12"/>
                <w:szCs w:val="12"/>
              </w:rPr>
            </w:pPr>
            <w:r w:rsidRPr="00004D7E">
              <w:rPr>
                <w:noProof/>
                <w:color w:val="000000"/>
                <w:sz w:val="12"/>
                <w:szCs w:val="12"/>
              </w:rPr>
              <w:t>AP 3 - Locuri de muncă pentru toți</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77663">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77663" w:rsidP="00F01B55">
            <w:pPr>
              <w:suppressAutoHyphens/>
              <w:rPr>
                <w:noProof/>
                <w:color w:val="000000"/>
                <w:sz w:val="12"/>
                <w:szCs w:val="12"/>
                <w:lang w:val="pt-PT"/>
              </w:rPr>
            </w:pPr>
            <w:r w:rsidRPr="00366AAB">
              <w:rPr>
                <w:color w:val="000000"/>
                <w:sz w:val="12"/>
                <w:szCs w:val="12"/>
              </w:rPr>
              <w:t xml:space="preserve">Suma totală a cheltuielii eligibile din sistemul contabil al autorităţii de certificare, certificată de această </w:t>
            </w:r>
            <w:r w:rsidRPr="00366AAB">
              <w:rPr>
                <w:color w:val="000000"/>
                <w:sz w:val="12"/>
                <w:szCs w:val="12"/>
              </w:rPr>
              <w:t>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77663" w:rsidP="004B3A01">
            <w:pPr>
              <w:suppressAutoHyphens/>
              <w:rPr>
                <w:noProof/>
                <w:color w:val="000000"/>
                <w:sz w:val="12"/>
                <w:szCs w:val="12"/>
              </w:rPr>
            </w:pPr>
            <w:r w:rsidRPr="00366AAB">
              <w:rPr>
                <w:color w:val="000000"/>
                <w:sz w:val="12"/>
                <w:szCs w:val="12"/>
              </w:rPr>
              <w:t>Eur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r w:rsidRPr="00CF7F91">
              <w:rPr>
                <w:sz w:val="12"/>
                <w:szCs w:val="12"/>
                <w:lang w:val="da-DK"/>
              </w:rPr>
              <w:t>132,858,968.00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77663" w:rsidP="00914FA9">
            <w:pPr>
              <w:suppressAutoHyphens/>
              <w:jc w:val="right"/>
              <w:rPr>
                <w:color w:val="000000"/>
                <w:sz w:val="12"/>
                <w:szCs w:val="12"/>
              </w:rPr>
            </w:pPr>
            <w:r w:rsidRPr="00CF7F91">
              <w:rPr>
                <w:color w:val="000000"/>
                <w:sz w:val="12"/>
                <w:szCs w:val="12"/>
              </w:rPr>
              <w:t>1.270.959.911,00</w:t>
            </w:r>
          </w:p>
        </w:tc>
      </w:tr>
      <w:tr w:rsidR="00345F5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77663" w:rsidP="00914FA9">
            <w:pPr>
              <w:suppressAutoHyphens/>
              <w:rPr>
                <w:sz w:val="12"/>
                <w:szCs w:val="12"/>
              </w:rPr>
            </w:pPr>
            <w:r w:rsidRPr="00004D7E">
              <w:rPr>
                <w:noProof/>
                <w:color w:val="000000"/>
                <w:sz w:val="12"/>
                <w:szCs w:val="12"/>
              </w:rPr>
              <w:t>AP 3 - Locuri de muncă pentru toți</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77663">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77663" w:rsidP="00F01B55">
            <w:pPr>
              <w:suppressAutoHyphens/>
              <w:rPr>
                <w:noProof/>
                <w:color w:val="000000"/>
                <w:sz w:val="12"/>
                <w:szCs w:val="12"/>
                <w:lang w:val="pt-PT"/>
              </w:rPr>
            </w:pPr>
            <w:r w:rsidRPr="00366AAB">
              <w:rPr>
                <w:color w:val="000000"/>
                <w:sz w:val="12"/>
                <w:szCs w:val="12"/>
              </w:rPr>
              <w:t>Persoane care beneficiază de sprijin,  din care: șomeri și inactivi/din zona rurală/roma</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77663" w:rsidP="004B3A01">
            <w:pPr>
              <w:suppressAutoHyphens/>
              <w:rPr>
                <w:noProof/>
                <w:color w:val="000000"/>
                <w:sz w:val="12"/>
                <w:szCs w:val="12"/>
              </w:rPr>
            </w:pPr>
            <w:r w:rsidRPr="00366AAB">
              <w:rPr>
                <w:color w:val="000000"/>
                <w:sz w:val="12"/>
                <w:szCs w:val="12"/>
              </w:rPr>
              <w:t>Number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r w:rsidRPr="00CF7F91">
              <w:rPr>
                <w:sz w:val="12"/>
                <w:szCs w:val="12"/>
                <w:lang w:val="da-DK"/>
              </w:rPr>
              <w:t>54,574.00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77663" w:rsidP="00914FA9">
            <w:pPr>
              <w:suppressAutoHyphens/>
              <w:jc w:val="right"/>
              <w:rPr>
                <w:color w:val="000000"/>
                <w:sz w:val="12"/>
                <w:szCs w:val="12"/>
              </w:rPr>
            </w:pPr>
            <w:r w:rsidRPr="00CF7F91">
              <w:rPr>
                <w:color w:val="000000"/>
                <w:sz w:val="12"/>
                <w:szCs w:val="12"/>
              </w:rPr>
              <w:t>187.280,00</w:t>
            </w:r>
          </w:p>
        </w:tc>
      </w:tr>
      <w:tr w:rsidR="00345F5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77663" w:rsidP="00914FA9">
            <w:pPr>
              <w:suppressAutoHyphens/>
              <w:rPr>
                <w:sz w:val="12"/>
                <w:szCs w:val="12"/>
              </w:rPr>
            </w:pPr>
            <w:r w:rsidRPr="00004D7E">
              <w:rPr>
                <w:noProof/>
                <w:color w:val="000000"/>
                <w:sz w:val="12"/>
                <w:szCs w:val="12"/>
              </w:rPr>
              <w:t>AP 3 - Locuri de muncă</w:t>
            </w:r>
            <w:r w:rsidRPr="00004D7E">
              <w:rPr>
                <w:noProof/>
                <w:color w:val="000000"/>
                <w:sz w:val="12"/>
                <w:szCs w:val="12"/>
              </w:rPr>
              <w:t xml:space="preserve"> pentru toți</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77663">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77663" w:rsidP="00F01B55">
            <w:pPr>
              <w:suppressAutoHyphens/>
              <w:rPr>
                <w:noProof/>
                <w:color w:val="000000"/>
                <w:sz w:val="12"/>
                <w:szCs w:val="12"/>
                <w:lang w:val="pt-PT"/>
              </w:rPr>
            </w:pPr>
            <w:r w:rsidRPr="00366AAB">
              <w:rPr>
                <w:color w:val="000000"/>
                <w:sz w:val="12"/>
                <w:szCs w:val="12"/>
              </w:rPr>
              <w:t>Persoane care beneficiază de sprijin,  din care: someri &amp; inactivi /angajați, inclusiv persoane care desfășoară o activitate independentă</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77663" w:rsidP="004B3A01">
            <w:pPr>
              <w:suppressAutoHyphens/>
              <w:rPr>
                <w:noProof/>
                <w:color w:val="000000"/>
                <w:sz w:val="12"/>
                <w:szCs w:val="12"/>
              </w:rPr>
            </w:pPr>
            <w:r w:rsidRPr="00366AAB">
              <w:rPr>
                <w:color w:val="000000"/>
                <w:sz w:val="12"/>
                <w:szCs w:val="12"/>
              </w:rPr>
              <w:t>Number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r w:rsidRPr="00CF7F91">
              <w:rPr>
                <w:sz w:val="12"/>
                <w:szCs w:val="12"/>
                <w:lang w:val="da-DK"/>
              </w:rPr>
              <w:t>893</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77663" w:rsidP="00914FA9">
            <w:pPr>
              <w:suppressAutoHyphens/>
              <w:jc w:val="right"/>
              <w:rPr>
                <w:color w:val="000000"/>
                <w:sz w:val="12"/>
                <w:szCs w:val="12"/>
              </w:rPr>
            </w:pPr>
            <w:r w:rsidRPr="00CF7F91">
              <w:rPr>
                <w:color w:val="000000"/>
                <w:sz w:val="12"/>
                <w:szCs w:val="12"/>
              </w:rPr>
              <w:t>3.066,00</w:t>
            </w:r>
          </w:p>
        </w:tc>
      </w:tr>
      <w:tr w:rsidR="00345F5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77663" w:rsidP="00914FA9">
            <w:pPr>
              <w:suppressAutoHyphens/>
              <w:rPr>
                <w:sz w:val="12"/>
                <w:szCs w:val="12"/>
              </w:rPr>
            </w:pPr>
            <w:r w:rsidRPr="00004D7E">
              <w:rPr>
                <w:noProof/>
                <w:color w:val="000000"/>
                <w:sz w:val="12"/>
                <w:szCs w:val="12"/>
              </w:rPr>
              <w:t>AP 3 - Locuri de muncă pentru toți</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77663">
            <w:pPr>
              <w:rPr>
                <w:sz w:val="12"/>
                <w:szCs w:val="12"/>
                <w:lang w:val="da-DK"/>
              </w:rPr>
            </w:pPr>
            <w:r>
              <w:rPr>
                <w:sz w:val="12"/>
                <w:szCs w:val="12"/>
                <w:lang w:val="da-DK"/>
              </w:rPr>
              <w:t xml:space="preserve">Mai puțin </w:t>
            </w:r>
            <w:r>
              <w:rPr>
                <w:sz w:val="12"/>
                <w:szCs w:val="12"/>
                <w:lang w:val="da-DK"/>
              </w:rPr>
              <w:t>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77663" w:rsidP="00F01B55">
            <w:pPr>
              <w:suppressAutoHyphens/>
              <w:rPr>
                <w:noProof/>
                <w:color w:val="000000"/>
                <w:sz w:val="12"/>
                <w:szCs w:val="12"/>
                <w:lang w:val="pt-PT"/>
              </w:rPr>
            </w:pPr>
            <w:r w:rsidRPr="00366AAB">
              <w:rPr>
                <w:color w:val="000000"/>
                <w:sz w:val="12"/>
                <w:szCs w:val="12"/>
              </w:rPr>
              <w:t>Microîntreprinderi și întreprinderi mici și mijlocii care beneficiază de sprijin</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77663" w:rsidP="004B3A01">
            <w:pPr>
              <w:suppressAutoHyphens/>
              <w:rPr>
                <w:noProof/>
                <w:color w:val="000000"/>
                <w:sz w:val="12"/>
                <w:szCs w:val="12"/>
              </w:rPr>
            </w:pPr>
            <w:r w:rsidRPr="00366AAB">
              <w:rPr>
                <w:color w:val="000000"/>
                <w:sz w:val="12"/>
                <w:szCs w:val="12"/>
              </w:rPr>
              <w:t>Number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r w:rsidRPr="00CF7F91">
              <w:rPr>
                <w:sz w:val="12"/>
                <w:szCs w:val="12"/>
                <w:lang w:val="da-DK"/>
              </w:rPr>
              <w:t>405.00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77663" w:rsidP="00914FA9">
            <w:pPr>
              <w:suppressAutoHyphens/>
              <w:jc w:val="right"/>
              <w:rPr>
                <w:color w:val="000000"/>
                <w:sz w:val="12"/>
                <w:szCs w:val="12"/>
              </w:rPr>
            </w:pPr>
            <w:r w:rsidRPr="00CF7F91">
              <w:rPr>
                <w:color w:val="000000"/>
                <w:sz w:val="12"/>
                <w:szCs w:val="12"/>
              </w:rPr>
              <w:t>920,00</w:t>
            </w:r>
          </w:p>
        </w:tc>
      </w:tr>
      <w:tr w:rsidR="00345F5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77663" w:rsidP="00914FA9">
            <w:pPr>
              <w:suppressAutoHyphens/>
              <w:rPr>
                <w:sz w:val="12"/>
                <w:szCs w:val="12"/>
              </w:rPr>
            </w:pPr>
            <w:r w:rsidRPr="00004D7E">
              <w:rPr>
                <w:noProof/>
                <w:color w:val="000000"/>
                <w:sz w:val="12"/>
                <w:szCs w:val="12"/>
              </w:rPr>
              <w:t>AP 3 - Locuri de muncă pentru toți</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77663">
            <w:pPr>
              <w:rPr>
                <w:sz w:val="12"/>
                <w:szCs w:val="12"/>
                <w:lang w:val="da-DK"/>
              </w:rPr>
            </w:pPr>
            <w:r>
              <w:rPr>
                <w:sz w:val="12"/>
                <w:szCs w:val="12"/>
                <w:lang w:val="da-DK"/>
              </w:rPr>
              <w:t>Mai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77663" w:rsidP="00F01B55">
            <w:pPr>
              <w:suppressAutoHyphens/>
              <w:rPr>
                <w:noProof/>
                <w:color w:val="000000"/>
                <w:sz w:val="12"/>
                <w:szCs w:val="12"/>
                <w:lang w:val="pt-PT"/>
              </w:rPr>
            </w:pPr>
            <w:r w:rsidRPr="00366AAB">
              <w:rPr>
                <w:color w:val="000000"/>
                <w:sz w:val="12"/>
                <w:szCs w:val="12"/>
              </w:rPr>
              <w:t xml:space="preserve">Suma totală a cheltuielii eligibile din sistemul contabil al autorităţii de </w:t>
            </w:r>
            <w:r w:rsidRPr="00366AAB">
              <w:rPr>
                <w:color w:val="000000"/>
                <w:sz w:val="12"/>
                <w:szCs w:val="12"/>
              </w:rPr>
              <w:t>certificare, 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77663" w:rsidP="004B3A01">
            <w:pPr>
              <w:suppressAutoHyphens/>
              <w:rPr>
                <w:noProof/>
                <w:color w:val="000000"/>
                <w:sz w:val="12"/>
                <w:szCs w:val="12"/>
              </w:rPr>
            </w:pPr>
            <w:r w:rsidRPr="00366AAB">
              <w:rPr>
                <w:color w:val="000000"/>
                <w:sz w:val="12"/>
                <w:szCs w:val="12"/>
              </w:rPr>
              <w:t>Eur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r w:rsidRPr="00CF7F91">
              <w:rPr>
                <w:sz w:val="12"/>
                <w:szCs w:val="12"/>
                <w:lang w:val="da-DK"/>
              </w:rPr>
              <w:t>3,630,860.00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77663" w:rsidP="00914FA9">
            <w:pPr>
              <w:suppressAutoHyphens/>
              <w:jc w:val="right"/>
              <w:rPr>
                <w:color w:val="000000"/>
                <w:sz w:val="12"/>
                <w:szCs w:val="12"/>
              </w:rPr>
            </w:pPr>
            <w:r w:rsidRPr="00CF7F91">
              <w:rPr>
                <w:color w:val="000000"/>
                <w:sz w:val="12"/>
                <w:szCs w:val="12"/>
              </w:rPr>
              <w:t>24.853.622,00</w:t>
            </w:r>
          </w:p>
        </w:tc>
      </w:tr>
      <w:tr w:rsidR="00345F5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77663" w:rsidP="00914FA9">
            <w:pPr>
              <w:suppressAutoHyphens/>
              <w:rPr>
                <w:sz w:val="12"/>
                <w:szCs w:val="12"/>
              </w:rPr>
            </w:pPr>
            <w:r w:rsidRPr="00004D7E">
              <w:rPr>
                <w:noProof/>
                <w:color w:val="000000"/>
                <w:sz w:val="12"/>
                <w:szCs w:val="12"/>
              </w:rPr>
              <w:t>AP 4 - Incluziunea socială și combaterea sărăciei</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77663">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77663" w:rsidP="00F01B55">
            <w:pPr>
              <w:suppressAutoHyphens/>
              <w:rPr>
                <w:noProof/>
                <w:color w:val="000000"/>
                <w:sz w:val="12"/>
                <w:szCs w:val="12"/>
                <w:lang w:val="pt-PT"/>
              </w:rPr>
            </w:pPr>
            <w:r w:rsidRPr="00366AAB">
              <w:rPr>
                <w:color w:val="000000"/>
                <w:sz w:val="12"/>
                <w:szCs w:val="12"/>
              </w:rPr>
              <w:t xml:space="preserve">Suma totală a cheltuielii eligibile din sistemul contabil al autorităţii de certificare, </w:t>
            </w:r>
            <w:r w:rsidRPr="00366AAB">
              <w:rPr>
                <w:color w:val="000000"/>
                <w:sz w:val="12"/>
                <w:szCs w:val="12"/>
              </w:rPr>
              <w:t>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77663" w:rsidP="004B3A01">
            <w:pPr>
              <w:suppressAutoHyphens/>
              <w:rPr>
                <w:noProof/>
                <w:color w:val="000000"/>
                <w:sz w:val="12"/>
                <w:szCs w:val="12"/>
              </w:rPr>
            </w:pPr>
            <w:r w:rsidRPr="00366AAB">
              <w:rPr>
                <w:color w:val="000000"/>
                <w:sz w:val="12"/>
                <w:szCs w:val="12"/>
              </w:rPr>
              <w:t>Eur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r w:rsidRPr="00CF7F91">
              <w:rPr>
                <w:sz w:val="12"/>
                <w:szCs w:val="12"/>
                <w:lang w:val="da-DK"/>
              </w:rPr>
              <w:t>109,576,239.00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77663" w:rsidP="00914FA9">
            <w:pPr>
              <w:suppressAutoHyphens/>
              <w:jc w:val="right"/>
              <w:rPr>
                <w:color w:val="000000"/>
                <w:sz w:val="12"/>
                <w:szCs w:val="12"/>
              </w:rPr>
            </w:pPr>
            <w:r w:rsidRPr="00CF7F91">
              <w:rPr>
                <w:color w:val="000000"/>
                <w:sz w:val="12"/>
                <w:szCs w:val="12"/>
              </w:rPr>
              <w:t>1.047.023.965,00</w:t>
            </w:r>
          </w:p>
        </w:tc>
      </w:tr>
      <w:tr w:rsidR="00345F5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77663" w:rsidP="00914FA9">
            <w:pPr>
              <w:suppressAutoHyphens/>
              <w:rPr>
                <w:sz w:val="12"/>
                <w:szCs w:val="12"/>
              </w:rPr>
            </w:pPr>
            <w:r w:rsidRPr="00004D7E">
              <w:rPr>
                <w:noProof/>
                <w:color w:val="000000"/>
                <w:sz w:val="12"/>
                <w:szCs w:val="12"/>
              </w:rPr>
              <w:t>AP 4 - Incluziunea socială și combaterea sărăciei</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77663">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77663" w:rsidP="00F01B55">
            <w:pPr>
              <w:suppressAutoHyphens/>
              <w:rPr>
                <w:noProof/>
                <w:color w:val="000000"/>
                <w:sz w:val="12"/>
                <w:szCs w:val="12"/>
                <w:lang w:val="pt-PT"/>
              </w:rPr>
            </w:pPr>
            <w:r w:rsidRPr="00366AAB">
              <w:rPr>
                <w:color w:val="000000"/>
                <w:sz w:val="12"/>
                <w:szCs w:val="12"/>
              </w:rPr>
              <w:t xml:space="preserve">Persoane aflate în risc de sărăcie şi excluziune socială  (din care: din zona rurală) din comunitățile </w:t>
            </w:r>
            <w:r w:rsidRPr="00366AAB">
              <w:rPr>
                <w:color w:val="000000"/>
                <w:sz w:val="12"/>
                <w:szCs w:val="12"/>
              </w:rPr>
              <w:t>marginalizate care beneficiază de servicii integrate, din care:  roma</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77663" w:rsidP="004B3A01">
            <w:pPr>
              <w:suppressAutoHyphens/>
              <w:rPr>
                <w:noProof/>
                <w:color w:val="000000"/>
                <w:sz w:val="12"/>
                <w:szCs w:val="12"/>
              </w:rPr>
            </w:pPr>
            <w:r w:rsidRPr="00366AAB">
              <w:rPr>
                <w:color w:val="000000"/>
                <w:sz w:val="12"/>
                <w:szCs w:val="12"/>
              </w:rPr>
              <w:t>Number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r w:rsidRPr="00CF7F91">
              <w:rPr>
                <w:sz w:val="12"/>
                <w:szCs w:val="12"/>
                <w:lang w:val="da-DK"/>
              </w:rPr>
              <w:t>56,000.00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77663" w:rsidP="00914FA9">
            <w:pPr>
              <w:suppressAutoHyphens/>
              <w:jc w:val="right"/>
              <w:rPr>
                <w:color w:val="000000"/>
                <w:sz w:val="12"/>
                <w:szCs w:val="12"/>
              </w:rPr>
            </w:pPr>
            <w:r w:rsidRPr="00CF7F91">
              <w:rPr>
                <w:color w:val="000000"/>
                <w:sz w:val="12"/>
                <w:szCs w:val="12"/>
              </w:rPr>
              <w:t>192.000,00</w:t>
            </w:r>
          </w:p>
        </w:tc>
      </w:tr>
      <w:tr w:rsidR="00345F5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77663" w:rsidP="00914FA9">
            <w:pPr>
              <w:suppressAutoHyphens/>
              <w:rPr>
                <w:sz w:val="12"/>
                <w:szCs w:val="12"/>
              </w:rPr>
            </w:pPr>
            <w:r w:rsidRPr="00004D7E">
              <w:rPr>
                <w:noProof/>
                <w:color w:val="000000"/>
                <w:sz w:val="12"/>
                <w:szCs w:val="12"/>
              </w:rPr>
              <w:t>AP 4 - Incluziunea socială și combaterea sărăciei</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77663">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77663" w:rsidP="00F01B55">
            <w:pPr>
              <w:suppressAutoHyphens/>
              <w:rPr>
                <w:noProof/>
                <w:color w:val="000000"/>
                <w:sz w:val="12"/>
                <w:szCs w:val="12"/>
                <w:lang w:val="pt-PT"/>
              </w:rPr>
            </w:pPr>
            <w:r w:rsidRPr="00366AAB">
              <w:rPr>
                <w:color w:val="000000"/>
                <w:sz w:val="12"/>
                <w:szCs w:val="12"/>
              </w:rPr>
              <w:t xml:space="preserve">Persoane (din care: din zona rurală)  care au beneficiat de servicii medicale </w:t>
            </w:r>
            <w:r w:rsidRPr="00366AAB">
              <w:rPr>
                <w:color w:val="000000"/>
                <w:sz w:val="12"/>
                <w:szCs w:val="12"/>
              </w:rPr>
              <w:t>de prevenție/ diagnosticare precoce etc.</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77663" w:rsidP="004B3A01">
            <w:pPr>
              <w:suppressAutoHyphens/>
              <w:rPr>
                <w:noProof/>
                <w:color w:val="000000"/>
                <w:sz w:val="12"/>
                <w:szCs w:val="12"/>
              </w:rPr>
            </w:pPr>
            <w:r w:rsidRPr="00366AAB">
              <w:rPr>
                <w:color w:val="000000"/>
                <w:sz w:val="12"/>
                <w:szCs w:val="12"/>
              </w:rPr>
              <w:t>Number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r w:rsidRPr="00CF7F91">
              <w:rPr>
                <w:sz w:val="12"/>
                <w:szCs w:val="12"/>
                <w:lang w:val="da-DK"/>
              </w:rPr>
              <w:t>435,186.00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77663" w:rsidP="00914FA9">
            <w:pPr>
              <w:suppressAutoHyphens/>
              <w:jc w:val="right"/>
              <w:rPr>
                <w:color w:val="000000"/>
                <w:sz w:val="12"/>
                <w:szCs w:val="12"/>
              </w:rPr>
            </w:pPr>
            <w:r w:rsidRPr="00CF7F91">
              <w:rPr>
                <w:color w:val="000000"/>
                <w:sz w:val="12"/>
                <w:szCs w:val="12"/>
              </w:rPr>
              <w:t>1.500.643,00</w:t>
            </w:r>
          </w:p>
        </w:tc>
      </w:tr>
      <w:tr w:rsidR="00345F5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77663" w:rsidP="00914FA9">
            <w:pPr>
              <w:suppressAutoHyphens/>
              <w:rPr>
                <w:sz w:val="12"/>
                <w:szCs w:val="12"/>
              </w:rPr>
            </w:pPr>
            <w:r w:rsidRPr="00004D7E">
              <w:rPr>
                <w:noProof/>
                <w:color w:val="000000"/>
                <w:sz w:val="12"/>
                <w:szCs w:val="12"/>
              </w:rPr>
              <w:lastRenderedPageBreak/>
              <w:t>AP 4 - Incluziunea socială și combaterea sărăciei</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77663">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77663" w:rsidP="00F01B55">
            <w:pPr>
              <w:suppressAutoHyphens/>
              <w:rPr>
                <w:noProof/>
                <w:color w:val="000000"/>
                <w:sz w:val="12"/>
                <w:szCs w:val="12"/>
                <w:lang w:val="pt-PT"/>
              </w:rPr>
            </w:pPr>
            <w:r w:rsidRPr="00366AAB">
              <w:rPr>
                <w:color w:val="000000"/>
                <w:sz w:val="12"/>
                <w:szCs w:val="12"/>
              </w:rPr>
              <w:t>Entități de economie socială (din care: din zona rurală) sprijinite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77663" w:rsidP="004B3A01">
            <w:pPr>
              <w:suppressAutoHyphens/>
              <w:rPr>
                <w:noProof/>
                <w:color w:val="000000"/>
                <w:sz w:val="12"/>
                <w:szCs w:val="12"/>
              </w:rPr>
            </w:pPr>
            <w:r w:rsidRPr="00366AAB">
              <w:rPr>
                <w:color w:val="000000"/>
                <w:sz w:val="12"/>
                <w:szCs w:val="12"/>
              </w:rPr>
              <w:t>Number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r w:rsidRPr="00CF7F91">
              <w:rPr>
                <w:sz w:val="12"/>
                <w:szCs w:val="12"/>
                <w:lang w:val="da-DK"/>
              </w:rPr>
              <w:t>163.00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77663" w:rsidP="00914FA9">
            <w:pPr>
              <w:suppressAutoHyphens/>
              <w:jc w:val="right"/>
              <w:rPr>
                <w:color w:val="000000"/>
                <w:sz w:val="12"/>
                <w:szCs w:val="12"/>
              </w:rPr>
            </w:pPr>
            <w:r w:rsidRPr="00CF7F91">
              <w:rPr>
                <w:color w:val="000000"/>
                <w:sz w:val="12"/>
                <w:szCs w:val="12"/>
              </w:rPr>
              <w:t>743,00</w:t>
            </w:r>
          </w:p>
        </w:tc>
      </w:tr>
      <w:tr w:rsidR="00345F5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77663" w:rsidP="00914FA9">
            <w:pPr>
              <w:suppressAutoHyphens/>
              <w:rPr>
                <w:sz w:val="12"/>
                <w:szCs w:val="12"/>
              </w:rPr>
            </w:pPr>
            <w:r w:rsidRPr="00004D7E">
              <w:rPr>
                <w:noProof/>
                <w:color w:val="000000"/>
                <w:sz w:val="12"/>
                <w:szCs w:val="12"/>
              </w:rPr>
              <w:t xml:space="preserve">AP 4 - </w:t>
            </w:r>
            <w:r w:rsidRPr="00004D7E">
              <w:rPr>
                <w:noProof/>
                <w:color w:val="000000"/>
                <w:sz w:val="12"/>
                <w:szCs w:val="12"/>
              </w:rPr>
              <w:t>Incluziunea socială și combaterea sărăciei</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77663">
            <w:pPr>
              <w:rPr>
                <w:sz w:val="12"/>
                <w:szCs w:val="12"/>
                <w:lang w:val="da-DK"/>
              </w:rPr>
            </w:pPr>
            <w:r>
              <w:rPr>
                <w:sz w:val="12"/>
                <w:szCs w:val="12"/>
                <w:lang w:val="da-DK"/>
              </w:rPr>
              <w:t>Mai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77663" w:rsidP="00F01B55">
            <w:pPr>
              <w:suppressAutoHyphens/>
              <w:rPr>
                <w:noProof/>
                <w:color w:val="000000"/>
                <w:sz w:val="12"/>
                <w:szCs w:val="12"/>
                <w:lang w:val="pt-PT"/>
              </w:rPr>
            </w:pPr>
            <w:r w:rsidRPr="00366AAB">
              <w:rPr>
                <w:color w:val="000000"/>
                <w:sz w:val="12"/>
                <w:szCs w:val="12"/>
              </w:rPr>
              <w:t>Suma totală a cheltuielii eligibile din sistemul contabil al autorităţii de certificare, 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77663" w:rsidP="004B3A01">
            <w:pPr>
              <w:suppressAutoHyphens/>
              <w:rPr>
                <w:noProof/>
                <w:color w:val="000000"/>
                <w:sz w:val="12"/>
                <w:szCs w:val="12"/>
              </w:rPr>
            </w:pPr>
            <w:r w:rsidRPr="00366AAB">
              <w:rPr>
                <w:color w:val="000000"/>
                <w:sz w:val="12"/>
                <w:szCs w:val="12"/>
              </w:rPr>
              <w:t>Eur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r w:rsidRPr="00CF7F91">
              <w:rPr>
                <w:sz w:val="12"/>
                <w:szCs w:val="12"/>
                <w:lang w:val="da-DK"/>
              </w:rPr>
              <w:t>8,959,674.00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77663" w:rsidP="00914FA9">
            <w:pPr>
              <w:suppressAutoHyphens/>
              <w:jc w:val="right"/>
              <w:rPr>
                <w:color w:val="000000"/>
                <w:sz w:val="12"/>
                <w:szCs w:val="12"/>
              </w:rPr>
            </w:pPr>
            <w:r w:rsidRPr="00CF7F91">
              <w:rPr>
                <w:color w:val="000000"/>
                <w:sz w:val="12"/>
                <w:szCs w:val="12"/>
              </w:rPr>
              <w:t>63.168.893,00</w:t>
            </w:r>
          </w:p>
        </w:tc>
      </w:tr>
      <w:tr w:rsidR="00345F5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77663" w:rsidP="00914FA9">
            <w:pPr>
              <w:suppressAutoHyphens/>
              <w:rPr>
                <w:sz w:val="12"/>
                <w:szCs w:val="12"/>
              </w:rPr>
            </w:pPr>
            <w:r w:rsidRPr="00004D7E">
              <w:rPr>
                <w:noProof/>
                <w:color w:val="000000"/>
                <w:sz w:val="12"/>
                <w:szCs w:val="12"/>
              </w:rPr>
              <w:t xml:space="preserve">AP 4 - Incluziunea socială și </w:t>
            </w:r>
            <w:r w:rsidRPr="00004D7E">
              <w:rPr>
                <w:noProof/>
                <w:color w:val="000000"/>
                <w:sz w:val="12"/>
                <w:szCs w:val="12"/>
              </w:rPr>
              <w:t>combaterea sărăciei</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77663">
            <w:pPr>
              <w:rPr>
                <w:sz w:val="12"/>
                <w:szCs w:val="12"/>
                <w:lang w:val="da-DK"/>
              </w:rPr>
            </w:pPr>
            <w:r>
              <w:rPr>
                <w:sz w:val="12"/>
                <w:szCs w:val="12"/>
                <w:lang w:val="da-DK"/>
              </w:rPr>
              <w:t>Mai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77663" w:rsidP="00F01B55">
            <w:pPr>
              <w:suppressAutoHyphens/>
              <w:rPr>
                <w:noProof/>
                <w:color w:val="000000"/>
                <w:sz w:val="12"/>
                <w:szCs w:val="12"/>
                <w:lang w:val="pt-PT"/>
              </w:rPr>
            </w:pPr>
            <w:r w:rsidRPr="00366AAB">
              <w:rPr>
                <w:color w:val="000000"/>
                <w:sz w:val="12"/>
                <w:szCs w:val="12"/>
              </w:rPr>
              <w:t>Persoane (din care: din zona rurală)  care au beneficiat de servicii medicale de prevenție/ diagnosticare precoce etc.</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77663" w:rsidP="004B3A01">
            <w:pPr>
              <w:suppressAutoHyphens/>
              <w:rPr>
                <w:noProof/>
                <w:color w:val="000000"/>
                <w:sz w:val="12"/>
                <w:szCs w:val="12"/>
              </w:rPr>
            </w:pPr>
            <w:r w:rsidRPr="00366AAB">
              <w:rPr>
                <w:color w:val="000000"/>
                <w:sz w:val="12"/>
                <w:szCs w:val="12"/>
              </w:rPr>
              <w:t>Number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r w:rsidRPr="00CF7F91">
              <w:rPr>
                <w:sz w:val="12"/>
                <w:szCs w:val="12"/>
                <w:lang w:val="da-DK"/>
              </w:rPr>
              <w:t>52,744.00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77663" w:rsidP="00914FA9">
            <w:pPr>
              <w:suppressAutoHyphens/>
              <w:jc w:val="right"/>
              <w:rPr>
                <w:color w:val="000000"/>
                <w:sz w:val="12"/>
                <w:szCs w:val="12"/>
              </w:rPr>
            </w:pPr>
            <w:r w:rsidRPr="00CF7F91">
              <w:rPr>
                <w:color w:val="000000"/>
                <w:sz w:val="12"/>
                <w:szCs w:val="12"/>
              </w:rPr>
              <w:t>181.878,00</w:t>
            </w:r>
          </w:p>
        </w:tc>
      </w:tr>
      <w:tr w:rsidR="00345F5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77663" w:rsidP="00914FA9">
            <w:pPr>
              <w:suppressAutoHyphens/>
              <w:rPr>
                <w:sz w:val="12"/>
                <w:szCs w:val="12"/>
              </w:rPr>
            </w:pPr>
            <w:r w:rsidRPr="00004D7E">
              <w:rPr>
                <w:noProof/>
                <w:color w:val="000000"/>
                <w:sz w:val="12"/>
                <w:szCs w:val="12"/>
              </w:rPr>
              <w:t xml:space="preserve">AP 5 - Dezvoltare locală plasată sub responsabilitatea </w:t>
            </w:r>
            <w:r w:rsidRPr="00004D7E">
              <w:rPr>
                <w:noProof/>
                <w:color w:val="000000"/>
                <w:sz w:val="12"/>
                <w:szCs w:val="12"/>
              </w:rPr>
              <w:t>comunității</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77663">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77663" w:rsidP="00F01B55">
            <w:pPr>
              <w:suppressAutoHyphens/>
              <w:rPr>
                <w:noProof/>
                <w:color w:val="000000"/>
                <w:sz w:val="12"/>
                <w:szCs w:val="12"/>
                <w:lang w:val="pt-PT"/>
              </w:rPr>
            </w:pPr>
            <w:r w:rsidRPr="00366AAB">
              <w:rPr>
                <w:color w:val="000000"/>
                <w:sz w:val="12"/>
                <w:szCs w:val="12"/>
              </w:rPr>
              <w:t>Suma totală a cheltuielii eligibile din sistemul contabil al autorităţii de certificare, 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77663" w:rsidP="004B3A01">
            <w:pPr>
              <w:suppressAutoHyphens/>
              <w:rPr>
                <w:noProof/>
                <w:color w:val="000000"/>
                <w:sz w:val="12"/>
                <w:szCs w:val="12"/>
              </w:rPr>
            </w:pPr>
            <w:r w:rsidRPr="00366AAB">
              <w:rPr>
                <w:color w:val="000000"/>
                <w:sz w:val="12"/>
                <w:szCs w:val="12"/>
              </w:rPr>
              <w:t>Eur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r w:rsidRPr="00CF7F91">
              <w:rPr>
                <w:sz w:val="12"/>
                <w:szCs w:val="12"/>
                <w:lang w:val="da-DK"/>
              </w:rPr>
              <w:t>21,565,724.00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77663" w:rsidP="00914FA9">
            <w:pPr>
              <w:suppressAutoHyphens/>
              <w:jc w:val="right"/>
              <w:rPr>
                <w:color w:val="000000"/>
                <w:sz w:val="12"/>
                <w:szCs w:val="12"/>
              </w:rPr>
            </w:pPr>
            <w:r w:rsidRPr="00CF7F91">
              <w:rPr>
                <w:color w:val="000000"/>
                <w:sz w:val="12"/>
                <w:szCs w:val="12"/>
              </w:rPr>
              <w:t>206.392.106,00</w:t>
            </w:r>
          </w:p>
        </w:tc>
      </w:tr>
      <w:tr w:rsidR="00345F5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77663" w:rsidP="00914FA9">
            <w:pPr>
              <w:suppressAutoHyphens/>
              <w:rPr>
                <w:sz w:val="12"/>
                <w:szCs w:val="12"/>
              </w:rPr>
            </w:pPr>
            <w:r w:rsidRPr="00004D7E">
              <w:rPr>
                <w:noProof/>
                <w:color w:val="000000"/>
                <w:sz w:val="12"/>
                <w:szCs w:val="12"/>
              </w:rPr>
              <w:t xml:space="preserve">AP 5 - Dezvoltare locală plasată sub responsabilitatea </w:t>
            </w:r>
            <w:r w:rsidRPr="00004D7E">
              <w:rPr>
                <w:noProof/>
                <w:color w:val="000000"/>
                <w:sz w:val="12"/>
                <w:szCs w:val="12"/>
              </w:rPr>
              <w:t>comunității</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77663">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77663" w:rsidP="00F01B55">
            <w:pPr>
              <w:suppressAutoHyphens/>
              <w:rPr>
                <w:noProof/>
                <w:color w:val="000000"/>
                <w:sz w:val="12"/>
                <w:szCs w:val="12"/>
                <w:lang w:val="pt-PT"/>
              </w:rPr>
            </w:pPr>
            <w:r w:rsidRPr="00366AAB">
              <w:rPr>
                <w:color w:val="000000"/>
                <w:sz w:val="12"/>
                <w:szCs w:val="12"/>
              </w:rPr>
              <w:t>Persoane din comunitățile marginalizate aflate în risc de sărăcie şi excluziune socială care beneficiază de servicii integrate, din care: orașe cu peste /zona rurală și orașe sub 20.000 loc</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77663" w:rsidP="004B3A01">
            <w:pPr>
              <w:suppressAutoHyphens/>
              <w:rPr>
                <w:noProof/>
                <w:color w:val="000000"/>
                <w:sz w:val="12"/>
                <w:szCs w:val="12"/>
              </w:rPr>
            </w:pPr>
            <w:r w:rsidRPr="00366AAB">
              <w:rPr>
                <w:color w:val="000000"/>
                <w:sz w:val="12"/>
                <w:szCs w:val="12"/>
              </w:rPr>
              <w:t>Number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r w:rsidRPr="00CF7F91">
              <w:rPr>
                <w:sz w:val="12"/>
                <w:szCs w:val="12"/>
                <w:lang w:val="da-DK"/>
              </w:rPr>
              <w:t>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77663" w:rsidP="00914FA9">
            <w:pPr>
              <w:suppressAutoHyphens/>
              <w:jc w:val="right"/>
              <w:rPr>
                <w:color w:val="000000"/>
                <w:sz w:val="12"/>
                <w:szCs w:val="12"/>
              </w:rPr>
            </w:pPr>
            <w:r w:rsidRPr="00CF7F91">
              <w:rPr>
                <w:color w:val="000000"/>
                <w:sz w:val="12"/>
                <w:szCs w:val="12"/>
              </w:rPr>
              <w:t>111.571,00</w:t>
            </w:r>
          </w:p>
        </w:tc>
      </w:tr>
      <w:tr w:rsidR="00345F5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77663" w:rsidP="00914FA9">
            <w:pPr>
              <w:suppressAutoHyphens/>
              <w:rPr>
                <w:sz w:val="12"/>
                <w:szCs w:val="12"/>
              </w:rPr>
            </w:pPr>
            <w:r w:rsidRPr="00004D7E">
              <w:rPr>
                <w:noProof/>
                <w:color w:val="000000"/>
                <w:sz w:val="12"/>
                <w:szCs w:val="12"/>
              </w:rPr>
              <w:t>AP 5</w:t>
            </w:r>
            <w:r w:rsidRPr="00004D7E">
              <w:rPr>
                <w:noProof/>
                <w:color w:val="000000"/>
                <w:sz w:val="12"/>
                <w:szCs w:val="12"/>
              </w:rPr>
              <w:t xml:space="preserve"> - Dezvoltare locală plasată sub responsabilitatea comunității</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77663">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77663" w:rsidP="00F01B55">
            <w:pPr>
              <w:suppressAutoHyphens/>
              <w:rPr>
                <w:noProof/>
                <w:color w:val="000000"/>
                <w:sz w:val="12"/>
                <w:szCs w:val="12"/>
                <w:lang w:val="pt-PT"/>
              </w:rPr>
            </w:pPr>
            <w:r w:rsidRPr="00366AAB">
              <w:rPr>
                <w:color w:val="000000"/>
                <w:sz w:val="12"/>
                <w:szCs w:val="12"/>
              </w:rPr>
              <w:t>Strategii/analize/ planuri de acțiune/de dezvoltare a comunității vizate prin CLLD</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77663" w:rsidP="004B3A01">
            <w:pPr>
              <w:suppressAutoHyphens/>
              <w:rPr>
                <w:noProof/>
                <w:color w:val="000000"/>
                <w:sz w:val="12"/>
                <w:szCs w:val="12"/>
              </w:rPr>
            </w:pPr>
            <w:r w:rsidRPr="00366AAB">
              <w:rPr>
                <w:color w:val="000000"/>
                <w:sz w:val="12"/>
                <w:szCs w:val="12"/>
              </w:rPr>
              <w:t>Number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r w:rsidRPr="00CF7F91">
              <w:rPr>
                <w:sz w:val="12"/>
                <w:szCs w:val="12"/>
                <w:lang w:val="da-DK"/>
              </w:rPr>
              <w:t>83</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77663" w:rsidP="00914FA9">
            <w:pPr>
              <w:suppressAutoHyphens/>
              <w:jc w:val="right"/>
              <w:rPr>
                <w:color w:val="000000"/>
                <w:sz w:val="12"/>
                <w:szCs w:val="12"/>
              </w:rPr>
            </w:pPr>
            <w:r w:rsidRPr="00CF7F91">
              <w:rPr>
                <w:color w:val="000000"/>
                <w:sz w:val="12"/>
                <w:szCs w:val="12"/>
              </w:rPr>
              <w:t>83,00</w:t>
            </w:r>
          </w:p>
        </w:tc>
      </w:tr>
      <w:tr w:rsidR="00345F5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77663" w:rsidP="00914FA9">
            <w:pPr>
              <w:suppressAutoHyphens/>
              <w:rPr>
                <w:sz w:val="12"/>
                <w:szCs w:val="12"/>
              </w:rPr>
            </w:pPr>
            <w:r w:rsidRPr="00004D7E">
              <w:rPr>
                <w:noProof/>
                <w:color w:val="000000"/>
                <w:sz w:val="12"/>
                <w:szCs w:val="12"/>
              </w:rPr>
              <w:t xml:space="preserve">AP 5 - Dezvoltare locală plasată sub responsabilitatea </w:t>
            </w:r>
            <w:r w:rsidRPr="00004D7E">
              <w:rPr>
                <w:noProof/>
                <w:color w:val="000000"/>
                <w:sz w:val="12"/>
                <w:szCs w:val="12"/>
              </w:rPr>
              <w:t>comunității</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77663">
            <w:pPr>
              <w:rPr>
                <w:sz w:val="12"/>
                <w:szCs w:val="12"/>
                <w:lang w:val="da-DK"/>
              </w:rPr>
            </w:pPr>
            <w:r>
              <w:rPr>
                <w:sz w:val="12"/>
                <w:szCs w:val="12"/>
                <w:lang w:val="da-DK"/>
              </w:rPr>
              <w:t>Mai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77663" w:rsidP="00F01B55">
            <w:pPr>
              <w:suppressAutoHyphens/>
              <w:rPr>
                <w:noProof/>
                <w:color w:val="000000"/>
                <w:sz w:val="12"/>
                <w:szCs w:val="12"/>
                <w:lang w:val="pt-PT"/>
              </w:rPr>
            </w:pPr>
            <w:r w:rsidRPr="00366AAB">
              <w:rPr>
                <w:color w:val="000000"/>
                <w:sz w:val="12"/>
                <w:szCs w:val="12"/>
              </w:rPr>
              <w:t>Suma totală a cheltuielii eligibile din sistemul contabil al autorităţii de certificare, 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77663" w:rsidP="004B3A01">
            <w:pPr>
              <w:suppressAutoHyphens/>
              <w:rPr>
                <w:noProof/>
                <w:color w:val="000000"/>
                <w:sz w:val="12"/>
                <w:szCs w:val="12"/>
              </w:rPr>
            </w:pPr>
            <w:r w:rsidRPr="00366AAB">
              <w:rPr>
                <w:color w:val="000000"/>
                <w:sz w:val="12"/>
                <w:szCs w:val="12"/>
              </w:rPr>
              <w:t>Eur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r w:rsidRPr="00CF7F91">
              <w:rPr>
                <w:sz w:val="12"/>
                <w:szCs w:val="12"/>
                <w:lang w:val="da-DK"/>
              </w:rPr>
              <w:t>819,313.00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77663" w:rsidP="00914FA9">
            <w:pPr>
              <w:suppressAutoHyphens/>
              <w:jc w:val="right"/>
              <w:rPr>
                <w:color w:val="000000"/>
                <w:sz w:val="12"/>
                <w:szCs w:val="12"/>
              </w:rPr>
            </w:pPr>
            <w:r w:rsidRPr="00CF7F91">
              <w:rPr>
                <w:color w:val="000000"/>
                <w:sz w:val="12"/>
                <w:szCs w:val="12"/>
              </w:rPr>
              <w:t>5.586.112,00</w:t>
            </w:r>
          </w:p>
        </w:tc>
      </w:tr>
      <w:tr w:rsidR="00345F5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77663" w:rsidP="00914FA9">
            <w:pPr>
              <w:suppressAutoHyphens/>
              <w:rPr>
                <w:sz w:val="12"/>
                <w:szCs w:val="12"/>
              </w:rPr>
            </w:pPr>
            <w:r w:rsidRPr="00004D7E">
              <w:rPr>
                <w:noProof/>
                <w:color w:val="000000"/>
                <w:sz w:val="12"/>
                <w:szCs w:val="12"/>
              </w:rPr>
              <w:t>AP 6 - Educație și competențe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77663">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77663" w:rsidP="00F01B55">
            <w:pPr>
              <w:suppressAutoHyphens/>
              <w:rPr>
                <w:noProof/>
                <w:color w:val="000000"/>
                <w:sz w:val="12"/>
                <w:szCs w:val="12"/>
                <w:lang w:val="pt-PT"/>
              </w:rPr>
            </w:pPr>
            <w:r w:rsidRPr="00366AAB">
              <w:rPr>
                <w:color w:val="000000"/>
                <w:sz w:val="12"/>
                <w:szCs w:val="12"/>
              </w:rPr>
              <w:t xml:space="preserve">Suma totală a </w:t>
            </w:r>
            <w:r w:rsidRPr="00366AAB">
              <w:rPr>
                <w:color w:val="000000"/>
                <w:sz w:val="12"/>
                <w:szCs w:val="12"/>
              </w:rPr>
              <w:t>cheltuielii eligibile din sistemul contabil al autorităţii de certificare, 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77663" w:rsidP="004B3A01">
            <w:pPr>
              <w:suppressAutoHyphens/>
              <w:rPr>
                <w:noProof/>
                <w:color w:val="000000"/>
                <w:sz w:val="12"/>
                <w:szCs w:val="12"/>
              </w:rPr>
            </w:pPr>
            <w:r w:rsidRPr="00366AAB">
              <w:rPr>
                <w:color w:val="000000"/>
                <w:sz w:val="12"/>
                <w:szCs w:val="12"/>
              </w:rPr>
              <w:t>Eur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r w:rsidRPr="00CF7F91">
              <w:rPr>
                <w:sz w:val="12"/>
                <w:szCs w:val="12"/>
                <w:lang w:val="da-DK"/>
              </w:rPr>
              <w:t>145,624,025.00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77663" w:rsidP="00914FA9">
            <w:pPr>
              <w:suppressAutoHyphens/>
              <w:jc w:val="right"/>
              <w:rPr>
                <w:color w:val="000000"/>
                <w:sz w:val="12"/>
                <w:szCs w:val="12"/>
              </w:rPr>
            </w:pPr>
            <w:r w:rsidRPr="00CF7F91">
              <w:rPr>
                <w:color w:val="000000"/>
                <w:sz w:val="12"/>
                <w:szCs w:val="12"/>
              </w:rPr>
              <w:t>1.393.631.965,00</w:t>
            </w:r>
          </w:p>
        </w:tc>
      </w:tr>
      <w:tr w:rsidR="00345F5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77663" w:rsidP="00914FA9">
            <w:pPr>
              <w:suppressAutoHyphens/>
              <w:rPr>
                <w:sz w:val="12"/>
                <w:szCs w:val="12"/>
              </w:rPr>
            </w:pPr>
            <w:r w:rsidRPr="00004D7E">
              <w:rPr>
                <w:noProof/>
                <w:color w:val="000000"/>
                <w:sz w:val="12"/>
                <w:szCs w:val="12"/>
              </w:rPr>
              <w:t>AP 6 - Educație și competențe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77663">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77663" w:rsidP="00F01B55">
            <w:pPr>
              <w:suppressAutoHyphens/>
              <w:rPr>
                <w:noProof/>
                <w:color w:val="000000"/>
                <w:sz w:val="12"/>
                <w:szCs w:val="12"/>
                <w:lang w:val="pt-PT"/>
              </w:rPr>
            </w:pPr>
            <w:r w:rsidRPr="00366AAB">
              <w:rPr>
                <w:color w:val="000000"/>
                <w:sz w:val="12"/>
                <w:szCs w:val="12"/>
              </w:rPr>
              <w:t xml:space="preserve">Persoane (elevi/ cursanți, studenţi) (din care </w:t>
            </w:r>
            <w:r w:rsidRPr="00366AAB">
              <w:rPr>
                <w:color w:val="000000"/>
                <w:sz w:val="12"/>
                <w:szCs w:val="12"/>
              </w:rPr>
              <w:t xml:space="preserve">roma/ din mediul rural) care beneficiază de sprijin pentru participare la </w:t>
            </w:r>
            <w:r w:rsidRPr="00366AAB">
              <w:rPr>
                <w:color w:val="000000"/>
                <w:sz w:val="12"/>
                <w:szCs w:val="12"/>
              </w:rPr>
              <w:lastRenderedPageBreak/>
              <w:t>învăţământul terțiar, din care învăţământ terțiar universitar/non-universitar organizat în instituțiile de învăţământ superior</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77663" w:rsidP="004B3A01">
            <w:pPr>
              <w:suppressAutoHyphens/>
              <w:rPr>
                <w:noProof/>
                <w:color w:val="000000"/>
                <w:sz w:val="12"/>
                <w:szCs w:val="12"/>
              </w:rPr>
            </w:pPr>
            <w:r w:rsidRPr="00366AAB">
              <w:rPr>
                <w:color w:val="000000"/>
                <w:sz w:val="12"/>
                <w:szCs w:val="12"/>
              </w:rPr>
              <w:lastRenderedPageBreak/>
              <w:t>Number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r w:rsidRPr="00CF7F91">
              <w:rPr>
                <w:sz w:val="12"/>
                <w:szCs w:val="12"/>
                <w:lang w:val="da-DK"/>
              </w:rPr>
              <w:t>2,475.00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77663" w:rsidP="00914FA9">
            <w:pPr>
              <w:suppressAutoHyphens/>
              <w:jc w:val="right"/>
              <w:rPr>
                <w:color w:val="000000"/>
                <w:sz w:val="12"/>
                <w:szCs w:val="12"/>
              </w:rPr>
            </w:pPr>
            <w:r w:rsidRPr="00CF7F91">
              <w:rPr>
                <w:color w:val="000000"/>
                <w:sz w:val="12"/>
                <w:szCs w:val="12"/>
              </w:rPr>
              <w:t>8.536,00</w:t>
            </w:r>
          </w:p>
        </w:tc>
      </w:tr>
      <w:tr w:rsidR="00345F5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77663" w:rsidP="00914FA9">
            <w:pPr>
              <w:suppressAutoHyphens/>
              <w:rPr>
                <w:sz w:val="12"/>
                <w:szCs w:val="12"/>
              </w:rPr>
            </w:pPr>
            <w:r w:rsidRPr="00004D7E">
              <w:rPr>
                <w:noProof/>
                <w:color w:val="000000"/>
                <w:sz w:val="12"/>
                <w:szCs w:val="12"/>
              </w:rPr>
              <w:t xml:space="preserve">AP 6 - Educație și </w:t>
            </w:r>
            <w:r w:rsidRPr="00004D7E">
              <w:rPr>
                <w:noProof/>
                <w:color w:val="000000"/>
                <w:sz w:val="12"/>
                <w:szCs w:val="12"/>
              </w:rPr>
              <w:t>competențe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77663">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77663" w:rsidP="00F01B55">
            <w:pPr>
              <w:suppressAutoHyphens/>
              <w:rPr>
                <w:noProof/>
                <w:color w:val="000000"/>
                <w:sz w:val="12"/>
                <w:szCs w:val="12"/>
                <w:lang w:val="pt-PT"/>
              </w:rPr>
            </w:pPr>
            <w:r w:rsidRPr="00366AAB">
              <w:rPr>
                <w:color w:val="000000"/>
                <w:sz w:val="12"/>
                <w:szCs w:val="12"/>
              </w:rPr>
              <w:t>Persoane (elevi/ ucenici), din care Roma/ din mediul rural, care beneficiază de sprijin pentru participarea la programe de educație/FP, din care: elevi/ucenici</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77663" w:rsidP="004B3A01">
            <w:pPr>
              <w:suppressAutoHyphens/>
              <w:rPr>
                <w:noProof/>
                <w:color w:val="000000"/>
                <w:sz w:val="12"/>
                <w:szCs w:val="12"/>
              </w:rPr>
            </w:pPr>
            <w:r w:rsidRPr="00366AAB">
              <w:rPr>
                <w:color w:val="000000"/>
                <w:sz w:val="12"/>
                <w:szCs w:val="12"/>
              </w:rPr>
              <w:t>Number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r w:rsidRPr="00CF7F91">
              <w:rPr>
                <w:sz w:val="12"/>
                <w:szCs w:val="12"/>
                <w:lang w:val="da-DK"/>
              </w:rPr>
              <w:t>7,843.00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77663" w:rsidP="00914FA9">
            <w:pPr>
              <w:suppressAutoHyphens/>
              <w:jc w:val="right"/>
              <w:rPr>
                <w:color w:val="000000"/>
                <w:sz w:val="12"/>
                <w:szCs w:val="12"/>
              </w:rPr>
            </w:pPr>
            <w:r w:rsidRPr="00CF7F91">
              <w:rPr>
                <w:color w:val="000000"/>
                <w:sz w:val="12"/>
                <w:szCs w:val="12"/>
              </w:rPr>
              <w:t>27.046,00</w:t>
            </w:r>
          </w:p>
        </w:tc>
      </w:tr>
      <w:tr w:rsidR="00345F5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77663" w:rsidP="00914FA9">
            <w:pPr>
              <w:suppressAutoHyphens/>
              <w:rPr>
                <w:sz w:val="12"/>
                <w:szCs w:val="12"/>
              </w:rPr>
            </w:pPr>
            <w:r w:rsidRPr="00004D7E">
              <w:rPr>
                <w:noProof/>
                <w:color w:val="000000"/>
                <w:sz w:val="12"/>
                <w:szCs w:val="12"/>
              </w:rPr>
              <w:t>AP 6 - Educație și competențe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77663">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77663" w:rsidP="00F01B55">
            <w:pPr>
              <w:suppressAutoHyphens/>
              <w:rPr>
                <w:noProof/>
                <w:color w:val="000000"/>
                <w:sz w:val="12"/>
                <w:szCs w:val="12"/>
                <w:lang w:val="pt-PT"/>
              </w:rPr>
            </w:pPr>
            <w:r w:rsidRPr="00366AAB">
              <w:rPr>
                <w:color w:val="000000"/>
                <w:sz w:val="12"/>
                <w:szCs w:val="12"/>
              </w:rPr>
              <w:t>Persoane (studenți doctorat/ cercetători post-doctorat) care beneficiază de sprijin prin programe doctorat/post-doctorat, din care: roma/din mediul rural/netradițional/SEN</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77663" w:rsidP="004B3A01">
            <w:pPr>
              <w:suppressAutoHyphens/>
              <w:rPr>
                <w:noProof/>
                <w:color w:val="000000"/>
                <w:sz w:val="12"/>
                <w:szCs w:val="12"/>
              </w:rPr>
            </w:pPr>
            <w:r w:rsidRPr="00366AAB">
              <w:rPr>
                <w:color w:val="000000"/>
                <w:sz w:val="12"/>
                <w:szCs w:val="12"/>
              </w:rPr>
              <w:t>Number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r w:rsidRPr="00CF7F91">
              <w:rPr>
                <w:sz w:val="12"/>
                <w:szCs w:val="12"/>
                <w:lang w:val="da-DK"/>
              </w:rPr>
              <w:t>1,009.00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77663" w:rsidP="00914FA9">
            <w:pPr>
              <w:suppressAutoHyphens/>
              <w:jc w:val="right"/>
              <w:rPr>
                <w:color w:val="000000"/>
                <w:sz w:val="12"/>
                <w:szCs w:val="12"/>
              </w:rPr>
            </w:pPr>
            <w:r w:rsidRPr="00CF7F91">
              <w:rPr>
                <w:color w:val="000000"/>
                <w:sz w:val="12"/>
                <w:szCs w:val="12"/>
              </w:rPr>
              <w:t>3.481,00</w:t>
            </w:r>
          </w:p>
        </w:tc>
      </w:tr>
      <w:tr w:rsidR="00345F5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77663" w:rsidP="00914FA9">
            <w:pPr>
              <w:suppressAutoHyphens/>
              <w:rPr>
                <w:sz w:val="12"/>
                <w:szCs w:val="12"/>
              </w:rPr>
            </w:pPr>
            <w:r w:rsidRPr="00004D7E">
              <w:rPr>
                <w:noProof/>
                <w:color w:val="000000"/>
                <w:sz w:val="12"/>
                <w:szCs w:val="12"/>
              </w:rPr>
              <w:t xml:space="preserve">AP 6 - Educație și </w:t>
            </w:r>
            <w:r w:rsidRPr="00004D7E">
              <w:rPr>
                <w:noProof/>
                <w:color w:val="000000"/>
                <w:sz w:val="12"/>
                <w:szCs w:val="12"/>
              </w:rPr>
              <w:t>competențe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77663">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77663" w:rsidP="00F01B55">
            <w:pPr>
              <w:suppressAutoHyphens/>
              <w:rPr>
                <w:noProof/>
                <w:color w:val="000000"/>
                <w:sz w:val="12"/>
                <w:szCs w:val="12"/>
                <w:lang w:val="pt-PT"/>
              </w:rPr>
            </w:pPr>
            <w:r w:rsidRPr="00366AAB">
              <w:rPr>
                <w:color w:val="000000"/>
                <w:sz w:val="12"/>
                <w:szCs w:val="12"/>
              </w:rPr>
              <w:t>Persoane  (copii), din care Roma/ din mediul rural care beneficiază de sprijin pentru participarea la programe de educație (EICP), din care:copii 0-2 ani/copii 3-5 ani</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77663" w:rsidP="004B3A01">
            <w:pPr>
              <w:suppressAutoHyphens/>
              <w:rPr>
                <w:noProof/>
                <w:color w:val="000000"/>
                <w:sz w:val="12"/>
                <w:szCs w:val="12"/>
              </w:rPr>
            </w:pPr>
            <w:r w:rsidRPr="00366AAB">
              <w:rPr>
                <w:color w:val="000000"/>
                <w:sz w:val="12"/>
                <w:szCs w:val="12"/>
              </w:rPr>
              <w:t>Number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r w:rsidRPr="00CF7F91">
              <w:rPr>
                <w:sz w:val="12"/>
                <w:szCs w:val="12"/>
                <w:lang w:val="da-DK"/>
              </w:rPr>
              <w:t>14,525.00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77663" w:rsidP="00914FA9">
            <w:pPr>
              <w:suppressAutoHyphens/>
              <w:jc w:val="right"/>
              <w:rPr>
                <w:color w:val="000000"/>
                <w:sz w:val="12"/>
                <w:szCs w:val="12"/>
              </w:rPr>
            </w:pPr>
            <w:r w:rsidRPr="00CF7F91">
              <w:rPr>
                <w:color w:val="000000"/>
                <w:sz w:val="12"/>
                <w:szCs w:val="12"/>
              </w:rPr>
              <w:t>50.088,00</w:t>
            </w:r>
          </w:p>
        </w:tc>
      </w:tr>
      <w:tr w:rsidR="00345F5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77663" w:rsidP="00914FA9">
            <w:pPr>
              <w:suppressAutoHyphens/>
              <w:rPr>
                <w:sz w:val="12"/>
                <w:szCs w:val="12"/>
              </w:rPr>
            </w:pPr>
            <w:r w:rsidRPr="00004D7E">
              <w:rPr>
                <w:noProof/>
                <w:color w:val="000000"/>
                <w:sz w:val="12"/>
                <w:szCs w:val="12"/>
              </w:rPr>
              <w:t xml:space="preserve">AP 6 - Educație și </w:t>
            </w:r>
            <w:r w:rsidRPr="00004D7E">
              <w:rPr>
                <w:noProof/>
                <w:color w:val="000000"/>
                <w:sz w:val="12"/>
                <w:szCs w:val="12"/>
              </w:rPr>
              <w:t>competențe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77663">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77663" w:rsidP="00F01B55">
            <w:pPr>
              <w:suppressAutoHyphens/>
              <w:rPr>
                <w:noProof/>
                <w:color w:val="000000"/>
                <w:sz w:val="12"/>
                <w:szCs w:val="12"/>
                <w:lang w:val="pt-PT"/>
              </w:rPr>
            </w:pPr>
            <w:r w:rsidRPr="00366AAB">
              <w:rPr>
                <w:color w:val="000000"/>
                <w:sz w:val="12"/>
                <w:szCs w:val="12"/>
              </w:rPr>
              <w:t>Persoane (elevi), din care roma/ din mediul rural care beneficiază de sprijin pentru participarea la programe de educație (învăţământul primar şi secundar), din care:Învățământ primar (6-10 ani)/gimnazial (11-14 ani)/sec</w:t>
            </w:r>
            <w:r w:rsidRPr="00366AAB">
              <w:rPr>
                <w:color w:val="000000"/>
                <w:sz w:val="12"/>
                <w:szCs w:val="12"/>
              </w:rPr>
              <w:t>undar superior(14-16 ani)</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77663" w:rsidP="004B3A01">
            <w:pPr>
              <w:suppressAutoHyphens/>
              <w:rPr>
                <w:noProof/>
                <w:color w:val="000000"/>
                <w:sz w:val="12"/>
                <w:szCs w:val="12"/>
              </w:rPr>
            </w:pPr>
            <w:r w:rsidRPr="00366AAB">
              <w:rPr>
                <w:color w:val="000000"/>
                <w:sz w:val="12"/>
                <w:szCs w:val="12"/>
              </w:rPr>
              <w:t>Number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r w:rsidRPr="00CF7F91">
              <w:rPr>
                <w:sz w:val="12"/>
                <w:szCs w:val="12"/>
                <w:lang w:val="da-DK"/>
              </w:rPr>
              <w:t>14,281.00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77663" w:rsidP="00914FA9">
            <w:pPr>
              <w:suppressAutoHyphens/>
              <w:jc w:val="right"/>
              <w:rPr>
                <w:color w:val="000000"/>
                <w:sz w:val="12"/>
                <w:szCs w:val="12"/>
              </w:rPr>
            </w:pPr>
            <w:r w:rsidRPr="00CF7F91">
              <w:rPr>
                <w:color w:val="000000"/>
                <w:sz w:val="12"/>
                <w:szCs w:val="12"/>
              </w:rPr>
              <w:t>49.247,00</w:t>
            </w:r>
          </w:p>
        </w:tc>
      </w:tr>
      <w:tr w:rsidR="00345F5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77663" w:rsidP="00914FA9">
            <w:pPr>
              <w:suppressAutoHyphens/>
              <w:rPr>
                <w:sz w:val="12"/>
                <w:szCs w:val="12"/>
              </w:rPr>
            </w:pPr>
            <w:r w:rsidRPr="00004D7E">
              <w:rPr>
                <w:noProof/>
                <w:color w:val="000000"/>
                <w:sz w:val="12"/>
                <w:szCs w:val="12"/>
              </w:rPr>
              <w:t>AP 6 - Educație și competențe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77663">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77663" w:rsidP="00F01B55">
            <w:pPr>
              <w:suppressAutoHyphens/>
              <w:rPr>
                <w:noProof/>
                <w:color w:val="000000"/>
                <w:sz w:val="12"/>
                <w:szCs w:val="12"/>
                <w:lang w:val="pt-PT"/>
              </w:rPr>
            </w:pPr>
            <w:r w:rsidRPr="00366AAB">
              <w:rPr>
                <w:color w:val="000000"/>
                <w:sz w:val="12"/>
                <w:szCs w:val="12"/>
              </w:rPr>
              <w:t xml:space="preserve">Tineri/ adulți, din care Roma/ din mediul rural care beneficiază de sprijin pentru participarea la programe de educație (reîntoarcerea la </w:t>
            </w:r>
            <w:r w:rsidRPr="00366AAB">
              <w:rPr>
                <w:color w:val="000000"/>
                <w:sz w:val="12"/>
                <w:szCs w:val="12"/>
              </w:rPr>
              <w:t xml:space="preserve">sistemul formal de </w:t>
            </w:r>
            <w:r w:rsidRPr="00366AAB">
              <w:rPr>
                <w:color w:val="000000"/>
                <w:sz w:val="12"/>
                <w:szCs w:val="12"/>
              </w:rPr>
              <w:lastRenderedPageBreak/>
              <w:t>educație și formare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77663" w:rsidP="004B3A01">
            <w:pPr>
              <w:suppressAutoHyphens/>
              <w:rPr>
                <w:noProof/>
                <w:color w:val="000000"/>
                <w:sz w:val="12"/>
                <w:szCs w:val="12"/>
              </w:rPr>
            </w:pPr>
            <w:r w:rsidRPr="00366AAB">
              <w:rPr>
                <w:color w:val="000000"/>
                <w:sz w:val="12"/>
                <w:szCs w:val="12"/>
              </w:rPr>
              <w:lastRenderedPageBreak/>
              <w:t>Number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r w:rsidRPr="00CF7F91">
              <w:rPr>
                <w:sz w:val="12"/>
                <w:szCs w:val="12"/>
                <w:lang w:val="da-DK"/>
              </w:rPr>
              <w:t>21,750.00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77663" w:rsidP="00914FA9">
            <w:pPr>
              <w:suppressAutoHyphens/>
              <w:jc w:val="right"/>
              <w:rPr>
                <w:color w:val="000000"/>
                <w:sz w:val="12"/>
                <w:szCs w:val="12"/>
              </w:rPr>
            </w:pPr>
            <w:r w:rsidRPr="00CF7F91">
              <w:rPr>
                <w:color w:val="000000"/>
                <w:sz w:val="12"/>
                <w:szCs w:val="12"/>
              </w:rPr>
              <w:t>75.000,00</w:t>
            </w:r>
          </w:p>
        </w:tc>
      </w:tr>
      <w:tr w:rsidR="00345F5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77663" w:rsidP="00914FA9">
            <w:pPr>
              <w:suppressAutoHyphens/>
              <w:rPr>
                <w:sz w:val="12"/>
                <w:szCs w:val="12"/>
              </w:rPr>
            </w:pPr>
            <w:r w:rsidRPr="00004D7E">
              <w:rPr>
                <w:noProof/>
                <w:color w:val="000000"/>
                <w:sz w:val="12"/>
                <w:szCs w:val="12"/>
              </w:rPr>
              <w:t>AP 6 - Educație și competențe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77663">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77663" w:rsidP="00F01B55">
            <w:pPr>
              <w:suppressAutoHyphens/>
              <w:rPr>
                <w:noProof/>
                <w:color w:val="000000"/>
                <w:sz w:val="12"/>
                <w:szCs w:val="12"/>
                <w:lang w:val="pt-PT"/>
              </w:rPr>
            </w:pPr>
            <w:r w:rsidRPr="00366AAB">
              <w:rPr>
                <w:color w:val="000000"/>
                <w:sz w:val="12"/>
                <w:szCs w:val="12"/>
              </w:rPr>
              <w:t>Personal didactic/ personal de sprijin care beneficiază de programe de formare/ schimb de bune practici etc</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77663" w:rsidP="004B3A01">
            <w:pPr>
              <w:suppressAutoHyphens/>
              <w:rPr>
                <w:noProof/>
                <w:color w:val="000000"/>
                <w:sz w:val="12"/>
                <w:szCs w:val="12"/>
              </w:rPr>
            </w:pPr>
            <w:r w:rsidRPr="00366AAB">
              <w:rPr>
                <w:color w:val="000000"/>
                <w:sz w:val="12"/>
                <w:szCs w:val="12"/>
              </w:rPr>
              <w:t>Number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r w:rsidRPr="00CF7F91">
              <w:rPr>
                <w:sz w:val="12"/>
                <w:szCs w:val="12"/>
                <w:lang w:val="da-DK"/>
              </w:rPr>
              <w:t>41,180.00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77663" w:rsidP="00914FA9">
            <w:pPr>
              <w:suppressAutoHyphens/>
              <w:jc w:val="right"/>
              <w:rPr>
                <w:color w:val="000000"/>
                <w:sz w:val="12"/>
                <w:szCs w:val="12"/>
              </w:rPr>
            </w:pPr>
            <w:r w:rsidRPr="00CF7F91">
              <w:rPr>
                <w:color w:val="000000"/>
                <w:sz w:val="12"/>
                <w:szCs w:val="12"/>
              </w:rPr>
              <w:t>142.000,00</w:t>
            </w:r>
          </w:p>
        </w:tc>
      </w:tr>
      <w:tr w:rsidR="00345F5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77663" w:rsidP="00914FA9">
            <w:pPr>
              <w:suppressAutoHyphens/>
              <w:rPr>
                <w:sz w:val="12"/>
                <w:szCs w:val="12"/>
              </w:rPr>
            </w:pPr>
            <w:r w:rsidRPr="00004D7E">
              <w:rPr>
                <w:noProof/>
                <w:color w:val="000000"/>
                <w:sz w:val="12"/>
                <w:szCs w:val="12"/>
              </w:rPr>
              <w:t>AP 6 - Educație și competențe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77663">
            <w:pPr>
              <w:rPr>
                <w:sz w:val="12"/>
                <w:szCs w:val="12"/>
                <w:lang w:val="da-DK"/>
              </w:rPr>
            </w:pPr>
            <w:r>
              <w:rPr>
                <w:sz w:val="12"/>
                <w:szCs w:val="12"/>
                <w:lang w:val="da-DK"/>
              </w:rPr>
              <w:t>Mai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77663" w:rsidP="00F01B55">
            <w:pPr>
              <w:suppressAutoHyphens/>
              <w:rPr>
                <w:noProof/>
                <w:color w:val="000000"/>
                <w:sz w:val="12"/>
                <w:szCs w:val="12"/>
                <w:lang w:val="pt-PT"/>
              </w:rPr>
            </w:pPr>
            <w:r w:rsidRPr="00366AAB">
              <w:rPr>
                <w:color w:val="000000"/>
                <w:sz w:val="12"/>
                <w:szCs w:val="12"/>
              </w:rPr>
              <w:t>Suma totală a cheltuielii eligibile din sistemul contabil al autorităţii de certificare, 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77663" w:rsidP="004B3A01">
            <w:pPr>
              <w:suppressAutoHyphens/>
              <w:rPr>
                <w:noProof/>
                <w:color w:val="000000"/>
                <w:sz w:val="12"/>
                <w:szCs w:val="12"/>
              </w:rPr>
            </w:pPr>
            <w:r w:rsidRPr="00366AAB">
              <w:rPr>
                <w:color w:val="000000"/>
                <w:sz w:val="12"/>
                <w:szCs w:val="12"/>
              </w:rPr>
              <w:t>Eur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r w:rsidRPr="00CF7F91">
              <w:rPr>
                <w:sz w:val="12"/>
                <w:szCs w:val="12"/>
                <w:lang w:val="da-DK"/>
              </w:rPr>
              <w:t>11,783,889.00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77663" w:rsidP="00914FA9">
            <w:pPr>
              <w:suppressAutoHyphens/>
              <w:jc w:val="right"/>
              <w:rPr>
                <w:color w:val="000000"/>
                <w:sz w:val="12"/>
                <w:szCs w:val="12"/>
              </w:rPr>
            </w:pPr>
            <w:r w:rsidRPr="00CF7F91">
              <w:rPr>
                <w:color w:val="000000"/>
                <w:sz w:val="12"/>
                <w:szCs w:val="12"/>
              </w:rPr>
              <w:t>85.004.079,00</w:t>
            </w:r>
          </w:p>
        </w:tc>
      </w:tr>
      <w:tr w:rsidR="00345F5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77663" w:rsidP="00914FA9">
            <w:pPr>
              <w:suppressAutoHyphens/>
              <w:rPr>
                <w:sz w:val="12"/>
                <w:szCs w:val="12"/>
              </w:rPr>
            </w:pPr>
            <w:r w:rsidRPr="00004D7E">
              <w:rPr>
                <w:noProof/>
                <w:color w:val="000000"/>
                <w:sz w:val="12"/>
                <w:szCs w:val="12"/>
              </w:rPr>
              <w:t>AP 6 - Educație și competențe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77663">
            <w:pPr>
              <w:rPr>
                <w:sz w:val="12"/>
                <w:szCs w:val="12"/>
                <w:lang w:val="da-DK"/>
              </w:rPr>
            </w:pPr>
            <w:r>
              <w:rPr>
                <w:sz w:val="12"/>
                <w:szCs w:val="12"/>
                <w:lang w:val="da-DK"/>
              </w:rPr>
              <w:t>Mai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77663" w:rsidP="00F01B55">
            <w:pPr>
              <w:suppressAutoHyphens/>
              <w:rPr>
                <w:noProof/>
                <w:color w:val="000000"/>
                <w:sz w:val="12"/>
                <w:szCs w:val="12"/>
                <w:lang w:val="pt-PT"/>
              </w:rPr>
            </w:pPr>
            <w:r w:rsidRPr="00366AAB">
              <w:rPr>
                <w:color w:val="000000"/>
                <w:sz w:val="12"/>
                <w:szCs w:val="12"/>
              </w:rPr>
              <w:t>Persoane  (copii), din care Roma/ din mediul rural care beneficiază de sprijin pentru participarea la programe de educație (EICP), din care:copii 0-2 ani/copii 3-5 ani</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77663" w:rsidP="004B3A01">
            <w:pPr>
              <w:suppressAutoHyphens/>
              <w:rPr>
                <w:noProof/>
                <w:color w:val="000000"/>
                <w:sz w:val="12"/>
                <w:szCs w:val="12"/>
              </w:rPr>
            </w:pPr>
            <w:r w:rsidRPr="00366AAB">
              <w:rPr>
                <w:color w:val="000000"/>
                <w:sz w:val="12"/>
                <w:szCs w:val="12"/>
              </w:rPr>
              <w:t>Number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r w:rsidRPr="00CF7F91">
              <w:rPr>
                <w:sz w:val="12"/>
                <w:szCs w:val="12"/>
                <w:lang w:val="da-DK"/>
              </w:rPr>
              <w:t>1,553.00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77663" w:rsidP="00914FA9">
            <w:pPr>
              <w:suppressAutoHyphens/>
              <w:jc w:val="right"/>
              <w:rPr>
                <w:color w:val="000000"/>
                <w:sz w:val="12"/>
                <w:szCs w:val="12"/>
              </w:rPr>
            </w:pPr>
            <w:r w:rsidRPr="00CF7F91">
              <w:rPr>
                <w:color w:val="000000"/>
                <w:sz w:val="12"/>
                <w:szCs w:val="12"/>
              </w:rPr>
              <w:t>5.359,00</w:t>
            </w:r>
          </w:p>
        </w:tc>
      </w:tr>
      <w:tr w:rsidR="00345F5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77663" w:rsidP="00914FA9">
            <w:pPr>
              <w:suppressAutoHyphens/>
              <w:rPr>
                <w:sz w:val="12"/>
                <w:szCs w:val="12"/>
              </w:rPr>
            </w:pPr>
            <w:r w:rsidRPr="00004D7E">
              <w:rPr>
                <w:noProof/>
                <w:color w:val="000000"/>
                <w:sz w:val="12"/>
                <w:szCs w:val="12"/>
              </w:rPr>
              <w:t>AP 6 - Educație și competențe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77663">
            <w:pPr>
              <w:rPr>
                <w:sz w:val="12"/>
                <w:szCs w:val="12"/>
                <w:lang w:val="da-DK"/>
              </w:rPr>
            </w:pPr>
            <w:r>
              <w:rPr>
                <w:sz w:val="12"/>
                <w:szCs w:val="12"/>
                <w:lang w:val="da-DK"/>
              </w:rPr>
              <w:t xml:space="preserve">Mai </w:t>
            </w:r>
            <w:r>
              <w:rPr>
                <w:sz w:val="12"/>
                <w:szCs w:val="12"/>
                <w:lang w:val="da-DK"/>
              </w:rPr>
              <w:t>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77663" w:rsidP="00F01B55">
            <w:pPr>
              <w:suppressAutoHyphens/>
              <w:rPr>
                <w:noProof/>
                <w:color w:val="000000"/>
                <w:sz w:val="12"/>
                <w:szCs w:val="12"/>
                <w:lang w:val="pt-PT"/>
              </w:rPr>
            </w:pPr>
            <w:r w:rsidRPr="00366AAB">
              <w:rPr>
                <w:color w:val="000000"/>
                <w:sz w:val="12"/>
                <w:szCs w:val="12"/>
              </w:rPr>
              <w:t>Tineri/ adulți, din care Roma/ din mediul rural care beneficiază de sprijin pentru participarea la programe de educație (reîntoarcerea la sistemul formal de educație și formare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77663" w:rsidP="004B3A01">
            <w:pPr>
              <w:suppressAutoHyphens/>
              <w:rPr>
                <w:noProof/>
                <w:color w:val="000000"/>
                <w:sz w:val="12"/>
                <w:szCs w:val="12"/>
              </w:rPr>
            </w:pPr>
            <w:r w:rsidRPr="00366AAB">
              <w:rPr>
                <w:color w:val="000000"/>
                <w:sz w:val="12"/>
                <w:szCs w:val="12"/>
              </w:rPr>
              <w:t>Number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r w:rsidRPr="00CF7F91">
              <w:rPr>
                <w:sz w:val="12"/>
                <w:szCs w:val="12"/>
                <w:lang w:val="da-DK"/>
              </w:rPr>
              <w:t>2,326.00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77663" w:rsidP="00914FA9">
            <w:pPr>
              <w:suppressAutoHyphens/>
              <w:jc w:val="right"/>
              <w:rPr>
                <w:color w:val="000000"/>
                <w:sz w:val="12"/>
                <w:szCs w:val="12"/>
              </w:rPr>
            </w:pPr>
            <w:r w:rsidRPr="00CF7F91">
              <w:rPr>
                <w:color w:val="000000"/>
                <w:sz w:val="12"/>
                <w:szCs w:val="12"/>
              </w:rPr>
              <w:t>8.025,00</w:t>
            </w:r>
          </w:p>
        </w:tc>
      </w:tr>
      <w:tr w:rsidR="00345F5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77663" w:rsidP="00914FA9">
            <w:pPr>
              <w:suppressAutoHyphens/>
              <w:rPr>
                <w:sz w:val="12"/>
                <w:szCs w:val="12"/>
              </w:rPr>
            </w:pPr>
            <w:r w:rsidRPr="00004D7E">
              <w:rPr>
                <w:noProof/>
                <w:color w:val="000000"/>
                <w:sz w:val="12"/>
                <w:szCs w:val="12"/>
              </w:rPr>
              <w:t>AP 6 - Educație și competențe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77663">
            <w:pPr>
              <w:rPr>
                <w:sz w:val="12"/>
                <w:szCs w:val="12"/>
                <w:lang w:val="da-DK"/>
              </w:rPr>
            </w:pPr>
            <w:r>
              <w:rPr>
                <w:sz w:val="12"/>
                <w:szCs w:val="12"/>
                <w:lang w:val="da-DK"/>
              </w:rPr>
              <w:t xml:space="preserve">Mai </w:t>
            </w:r>
            <w:r>
              <w:rPr>
                <w:sz w:val="12"/>
                <w:szCs w:val="12"/>
                <w:lang w:val="da-DK"/>
              </w:rPr>
              <w:t>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77663" w:rsidP="00F01B55">
            <w:pPr>
              <w:suppressAutoHyphens/>
              <w:rPr>
                <w:noProof/>
                <w:color w:val="000000"/>
                <w:sz w:val="12"/>
                <w:szCs w:val="12"/>
                <w:lang w:val="pt-PT"/>
              </w:rPr>
            </w:pPr>
            <w:r w:rsidRPr="00366AAB">
              <w:rPr>
                <w:color w:val="000000"/>
                <w:sz w:val="12"/>
                <w:szCs w:val="12"/>
              </w:rPr>
              <w:t>Personal didactic/ personal de sprijin care beneficiază de programe de formare/ schimb de bune practici etc</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77663" w:rsidP="004B3A01">
            <w:pPr>
              <w:suppressAutoHyphens/>
              <w:rPr>
                <w:noProof/>
                <w:color w:val="000000"/>
                <w:sz w:val="12"/>
                <w:szCs w:val="12"/>
              </w:rPr>
            </w:pPr>
            <w:r w:rsidRPr="00366AAB">
              <w:rPr>
                <w:color w:val="000000"/>
                <w:sz w:val="12"/>
                <w:szCs w:val="12"/>
              </w:rPr>
              <w:t>Number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77663" w:rsidP="00FA2D2C">
            <w:pPr>
              <w:jc w:val="right"/>
              <w:rPr>
                <w:sz w:val="12"/>
                <w:szCs w:val="12"/>
                <w:lang w:val="da-DK"/>
              </w:rPr>
            </w:pPr>
            <w:r w:rsidRPr="00CF7F91">
              <w:rPr>
                <w:sz w:val="12"/>
                <w:szCs w:val="12"/>
                <w:lang w:val="da-DK"/>
              </w:rPr>
              <w:t>4,402.00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77663">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77663" w:rsidP="00914FA9">
            <w:pPr>
              <w:suppressAutoHyphens/>
              <w:jc w:val="right"/>
              <w:rPr>
                <w:color w:val="000000"/>
                <w:sz w:val="12"/>
                <w:szCs w:val="12"/>
              </w:rPr>
            </w:pPr>
            <w:r w:rsidRPr="00CF7F91">
              <w:rPr>
                <w:color w:val="000000"/>
                <w:sz w:val="12"/>
                <w:szCs w:val="12"/>
              </w:rPr>
              <w:t>15.179,00</w:t>
            </w:r>
          </w:p>
        </w:tc>
      </w:tr>
    </w:tbl>
    <w:p w:rsidR="00396989" w:rsidRDefault="00477663" w:rsidP="00396989">
      <w:pPr>
        <w:rPr>
          <w:b/>
        </w:rPr>
      </w:pPr>
    </w:p>
    <w:p w:rsidR="00396989" w:rsidRDefault="00477663" w:rsidP="000B2A4E">
      <w:pPr>
        <w:pStyle w:val="Heading2"/>
        <w:numPr>
          <w:ilvl w:val="0"/>
          <w:numId w:val="0"/>
        </w:numPr>
        <w:ind w:left="850" w:hanging="850"/>
      </w:pPr>
      <w:r>
        <w:t>12.3 Parteneri relevanți implicați în pregătirea programului</w:t>
      </w:r>
    </w:p>
    <w:p w:rsidR="00D67ACF" w:rsidRDefault="00477663" w:rsidP="0027027A">
      <w:pPr>
        <w:pStyle w:val="Text1"/>
        <w:ind w:left="0"/>
        <w:rPr>
          <w:color w:val="000000"/>
          <w:sz w:val="22"/>
          <w:szCs w:val="22"/>
        </w:rPr>
        <w:sectPr w:rsidR="00D67ACF" w:rsidSect="00A54D15">
          <w:headerReference w:type="default" r:id="rId30"/>
          <w:footerReference w:type="default" r:id="rId31"/>
          <w:headerReference w:type="first" r:id="rId32"/>
          <w:footerReference w:type="first" r:id="rId33"/>
          <w:pgSz w:w="16838" w:h="11906" w:orient="landscape"/>
          <w:pgMar w:top="1584" w:right="1022" w:bottom="1699" w:left="1022" w:header="283" w:footer="283" w:gutter="0"/>
          <w:cols w:space="708"/>
          <w:docGrid w:linePitch="360"/>
        </w:sectPr>
      </w:pPr>
      <w:r>
        <w:rPr>
          <w:color w:val="000000"/>
          <w:sz w:val="22"/>
          <w:szCs w:val="22"/>
        </w:rPr>
        <w:br w:type="page"/>
      </w:r>
    </w:p>
    <w:p w:rsidR="000E4094" w:rsidRDefault="00477663" w:rsidP="004C7DAD">
      <w:pPr>
        <w:pStyle w:val="ManualHeading2"/>
      </w:pPr>
      <w:r>
        <w:lastRenderedPageBreak/>
        <w:t>Documente</w:t>
      </w: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040"/>
        <w:gridCol w:w="1329"/>
        <w:gridCol w:w="1134"/>
        <w:gridCol w:w="1417"/>
        <w:gridCol w:w="4160"/>
        <w:gridCol w:w="1536"/>
        <w:gridCol w:w="1104"/>
      </w:tblGrid>
      <w:tr w:rsidR="00345F53" w:rsidTr="00361EE4">
        <w:trPr>
          <w:trHeight w:val="503"/>
          <w:tblHeader/>
        </w:trPr>
        <w:tc>
          <w:tcPr>
            <w:tcW w:w="2160" w:type="dxa"/>
            <w:shd w:val="clear" w:color="auto" w:fill="auto"/>
            <w:vAlign w:val="center"/>
          </w:tcPr>
          <w:p w:rsidR="000E4094" w:rsidRPr="00C40F08" w:rsidRDefault="00477663" w:rsidP="00AB7874">
            <w:pPr>
              <w:pStyle w:val="NormalCentered"/>
              <w:rPr>
                <w:b/>
                <w:sz w:val="16"/>
                <w:szCs w:val="16"/>
              </w:rPr>
            </w:pPr>
            <w:r>
              <w:rPr>
                <w:b/>
                <w:sz w:val="16"/>
                <w:szCs w:val="16"/>
              </w:rPr>
              <w:t>Titlul documentului</w:t>
            </w:r>
          </w:p>
        </w:tc>
        <w:tc>
          <w:tcPr>
            <w:tcW w:w="2040" w:type="dxa"/>
            <w:shd w:val="clear" w:color="auto" w:fill="auto"/>
            <w:vAlign w:val="center"/>
          </w:tcPr>
          <w:p w:rsidR="000E4094" w:rsidRPr="00C40F08" w:rsidRDefault="00477663" w:rsidP="00AB7874">
            <w:pPr>
              <w:pStyle w:val="NormalCentered"/>
              <w:rPr>
                <w:b/>
                <w:sz w:val="16"/>
                <w:szCs w:val="16"/>
              </w:rPr>
            </w:pPr>
            <w:r>
              <w:rPr>
                <w:b/>
                <w:sz w:val="16"/>
                <w:szCs w:val="16"/>
              </w:rPr>
              <w:t>Tipul documentului</w:t>
            </w:r>
          </w:p>
        </w:tc>
        <w:tc>
          <w:tcPr>
            <w:tcW w:w="1329" w:type="dxa"/>
            <w:shd w:val="clear" w:color="auto" w:fill="auto"/>
            <w:vAlign w:val="center"/>
          </w:tcPr>
          <w:p w:rsidR="000E4094" w:rsidRPr="00C40F08" w:rsidRDefault="00477663" w:rsidP="00BC6966">
            <w:pPr>
              <w:pStyle w:val="NormalCentered"/>
              <w:rPr>
                <w:b/>
                <w:sz w:val="16"/>
                <w:szCs w:val="16"/>
              </w:rPr>
            </w:pPr>
            <w:r>
              <w:rPr>
                <w:b/>
                <w:sz w:val="16"/>
                <w:szCs w:val="16"/>
              </w:rPr>
              <w:t>Data documentului</w:t>
            </w:r>
          </w:p>
        </w:tc>
        <w:tc>
          <w:tcPr>
            <w:tcW w:w="1134" w:type="dxa"/>
            <w:shd w:val="clear" w:color="auto" w:fill="auto"/>
            <w:vAlign w:val="center"/>
          </w:tcPr>
          <w:p w:rsidR="000E4094" w:rsidRPr="00C40F08" w:rsidRDefault="00477663" w:rsidP="00AB7874">
            <w:pPr>
              <w:pStyle w:val="NormalCentered"/>
              <w:rPr>
                <w:b/>
                <w:sz w:val="16"/>
                <w:szCs w:val="16"/>
              </w:rPr>
            </w:pPr>
            <w:r>
              <w:rPr>
                <w:b/>
                <w:sz w:val="16"/>
                <w:szCs w:val="16"/>
              </w:rPr>
              <w:t>Referința locală</w:t>
            </w:r>
          </w:p>
        </w:tc>
        <w:tc>
          <w:tcPr>
            <w:tcW w:w="1417" w:type="dxa"/>
            <w:shd w:val="clear" w:color="auto" w:fill="auto"/>
            <w:vAlign w:val="center"/>
          </w:tcPr>
          <w:p w:rsidR="000E4094" w:rsidRPr="00C40F08" w:rsidRDefault="00477663" w:rsidP="00AB7874">
            <w:pPr>
              <w:pStyle w:val="NormalCentered"/>
              <w:rPr>
                <w:b/>
                <w:sz w:val="16"/>
                <w:szCs w:val="16"/>
              </w:rPr>
            </w:pPr>
            <w:r>
              <w:rPr>
                <w:b/>
                <w:sz w:val="16"/>
                <w:szCs w:val="16"/>
              </w:rPr>
              <w:t>Referința Comisiei</w:t>
            </w:r>
          </w:p>
        </w:tc>
        <w:tc>
          <w:tcPr>
            <w:tcW w:w="4160" w:type="dxa"/>
            <w:shd w:val="clear" w:color="auto" w:fill="auto"/>
            <w:vAlign w:val="center"/>
          </w:tcPr>
          <w:p w:rsidR="000E4094" w:rsidRPr="00C40F08" w:rsidRDefault="00477663" w:rsidP="00AB7874">
            <w:pPr>
              <w:pStyle w:val="NormalCentered"/>
              <w:rPr>
                <w:b/>
                <w:sz w:val="16"/>
                <w:szCs w:val="16"/>
              </w:rPr>
            </w:pPr>
            <w:r>
              <w:rPr>
                <w:b/>
                <w:sz w:val="16"/>
                <w:szCs w:val="16"/>
              </w:rPr>
              <w:t>Fișiere</w:t>
            </w:r>
          </w:p>
        </w:tc>
        <w:tc>
          <w:tcPr>
            <w:tcW w:w="1536" w:type="dxa"/>
            <w:shd w:val="clear" w:color="auto" w:fill="auto"/>
            <w:vAlign w:val="center"/>
          </w:tcPr>
          <w:p w:rsidR="000E4094" w:rsidRPr="00C40F08" w:rsidRDefault="00477663" w:rsidP="00BC6966">
            <w:pPr>
              <w:pStyle w:val="NormalCentered"/>
              <w:rPr>
                <w:b/>
                <w:sz w:val="16"/>
                <w:szCs w:val="16"/>
              </w:rPr>
            </w:pPr>
            <w:r>
              <w:rPr>
                <w:b/>
                <w:sz w:val="16"/>
                <w:szCs w:val="16"/>
              </w:rPr>
              <w:t>Data trimiterii</w:t>
            </w:r>
          </w:p>
        </w:tc>
        <w:tc>
          <w:tcPr>
            <w:tcW w:w="1104" w:type="dxa"/>
            <w:shd w:val="clear" w:color="auto" w:fill="auto"/>
            <w:vAlign w:val="center"/>
          </w:tcPr>
          <w:p w:rsidR="000E4094" w:rsidRPr="00C40F08" w:rsidRDefault="00477663" w:rsidP="00AB7874">
            <w:pPr>
              <w:pStyle w:val="NormalCentered"/>
              <w:rPr>
                <w:b/>
                <w:sz w:val="16"/>
                <w:szCs w:val="16"/>
              </w:rPr>
            </w:pPr>
            <w:r>
              <w:rPr>
                <w:b/>
                <w:sz w:val="16"/>
                <w:szCs w:val="16"/>
              </w:rPr>
              <w:t>Trimis de</w:t>
            </w:r>
          </w:p>
        </w:tc>
      </w:tr>
      <w:tr w:rsidR="00345F53" w:rsidTr="00361EE4">
        <w:trPr>
          <w:trHeight w:val="446"/>
        </w:trPr>
        <w:tc>
          <w:tcPr>
            <w:tcW w:w="2160" w:type="dxa"/>
            <w:shd w:val="clear" w:color="auto" w:fill="auto"/>
          </w:tcPr>
          <w:p w:rsidR="000E4094" w:rsidRPr="00E86267" w:rsidRDefault="00477663" w:rsidP="00AB7874">
            <w:pPr>
              <w:pStyle w:val="NormalLeft"/>
              <w:rPr>
                <w:sz w:val="16"/>
                <w:szCs w:val="16"/>
              </w:rPr>
            </w:pPr>
            <w:r w:rsidRPr="00E86267">
              <w:rPr>
                <w:sz w:val="16"/>
                <w:szCs w:val="16"/>
              </w:rPr>
              <w:t>Ex ante Evaluation Report HCOP</w:t>
            </w:r>
          </w:p>
        </w:tc>
        <w:tc>
          <w:tcPr>
            <w:tcW w:w="2040" w:type="dxa"/>
            <w:shd w:val="clear" w:color="auto" w:fill="auto"/>
          </w:tcPr>
          <w:p w:rsidR="000E4094" w:rsidRPr="00E86267" w:rsidRDefault="00477663" w:rsidP="00AB7874">
            <w:pPr>
              <w:pStyle w:val="NormalLeft"/>
              <w:rPr>
                <w:sz w:val="16"/>
                <w:szCs w:val="16"/>
              </w:rPr>
            </w:pPr>
            <w:r w:rsidRPr="00E86267">
              <w:rPr>
                <w:sz w:val="16"/>
                <w:szCs w:val="16"/>
              </w:rPr>
              <w:t xml:space="preserve">Raport </w:t>
            </w:r>
            <w:r w:rsidRPr="00E86267">
              <w:rPr>
                <w:sz w:val="16"/>
                <w:szCs w:val="16"/>
              </w:rPr>
              <w:t>de evaluare ex ante</w:t>
            </w:r>
          </w:p>
        </w:tc>
        <w:tc>
          <w:tcPr>
            <w:tcW w:w="1329" w:type="dxa"/>
            <w:shd w:val="clear" w:color="auto" w:fill="auto"/>
          </w:tcPr>
          <w:p w:rsidR="000E4094" w:rsidRPr="00E86267" w:rsidRDefault="00477663" w:rsidP="00BC6966">
            <w:pPr>
              <w:pStyle w:val="NormalLeft"/>
              <w:jc w:val="center"/>
              <w:rPr>
                <w:sz w:val="16"/>
                <w:szCs w:val="16"/>
              </w:rPr>
            </w:pPr>
            <w:r w:rsidRPr="00E86267">
              <w:rPr>
                <w:sz w:val="16"/>
                <w:szCs w:val="16"/>
              </w:rPr>
              <w:t>22.12.2014</w:t>
            </w:r>
          </w:p>
        </w:tc>
        <w:tc>
          <w:tcPr>
            <w:tcW w:w="1134" w:type="dxa"/>
            <w:shd w:val="clear" w:color="auto" w:fill="auto"/>
          </w:tcPr>
          <w:p w:rsidR="000E4094" w:rsidRPr="00E86267" w:rsidRDefault="00477663" w:rsidP="00AB7874">
            <w:pPr>
              <w:pStyle w:val="NormalLeft"/>
              <w:rPr>
                <w:sz w:val="16"/>
                <w:szCs w:val="16"/>
              </w:rPr>
            </w:pPr>
          </w:p>
        </w:tc>
        <w:tc>
          <w:tcPr>
            <w:tcW w:w="1417" w:type="dxa"/>
            <w:shd w:val="clear" w:color="auto" w:fill="auto"/>
          </w:tcPr>
          <w:p w:rsidR="000E4094" w:rsidRPr="00E86267" w:rsidRDefault="00477663" w:rsidP="00AB7874">
            <w:pPr>
              <w:pStyle w:val="NormalLeft"/>
              <w:rPr>
                <w:sz w:val="16"/>
                <w:szCs w:val="16"/>
              </w:rPr>
            </w:pPr>
            <w:r w:rsidRPr="00E86267">
              <w:rPr>
                <w:sz w:val="16"/>
                <w:szCs w:val="16"/>
              </w:rPr>
              <w:t>Ares(2015)605058</w:t>
            </w:r>
          </w:p>
        </w:tc>
        <w:tc>
          <w:tcPr>
            <w:tcW w:w="4160" w:type="dxa"/>
            <w:shd w:val="clear" w:color="auto" w:fill="auto"/>
          </w:tcPr>
          <w:p w:rsidR="000E4094" w:rsidRPr="00E86267" w:rsidRDefault="00477663" w:rsidP="00AB7874">
            <w:pPr>
              <w:pStyle w:val="NormalLeft"/>
              <w:rPr>
                <w:sz w:val="16"/>
                <w:szCs w:val="16"/>
              </w:rPr>
            </w:pPr>
            <w:r w:rsidRPr="00E86267">
              <w:rPr>
                <w:sz w:val="16"/>
                <w:szCs w:val="16"/>
              </w:rPr>
              <w:t xml:space="preserve">Ex ante Evaluation Report HCOP </w:t>
            </w:r>
          </w:p>
          <w:p w:rsidR="000E4094" w:rsidRPr="00E86267" w:rsidRDefault="00477663" w:rsidP="00AB7874">
            <w:pPr>
              <w:pStyle w:val="NormalLeft"/>
              <w:rPr>
                <w:sz w:val="16"/>
                <w:szCs w:val="16"/>
              </w:rPr>
            </w:pPr>
            <w:r w:rsidRPr="00E86267">
              <w:rPr>
                <w:sz w:val="16"/>
                <w:szCs w:val="16"/>
              </w:rPr>
              <w:t xml:space="preserve">Sumar executiv </w:t>
            </w:r>
          </w:p>
        </w:tc>
        <w:tc>
          <w:tcPr>
            <w:tcW w:w="1536" w:type="dxa"/>
            <w:shd w:val="clear" w:color="auto" w:fill="auto"/>
          </w:tcPr>
          <w:p w:rsidR="000E4094" w:rsidRPr="00E86267" w:rsidRDefault="00477663" w:rsidP="00BC6966">
            <w:pPr>
              <w:pStyle w:val="NormalLeft"/>
              <w:jc w:val="center"/>
              <w:rPr>
                <w:sz w:val="16"/>
                <w:szCs w:val="16"/>
              </w:rPr>
            </w:pPr>
            <w:r w:rsidRPr="00E86267">
              <w:rPr>
                <w:sz w:val="16"/>
                <w:szCs w:val="16"/>
              </w:rPr>
              <w:t>12.02.2015</w:t>
            </w:r>
          </w:p>
        </w:tc>
        <w:tc>
          <w:tcPr>
            <w:tcW w:w="1104" w:type="dxa"/>
            <w:shd w:val="clear" w:color="auto" w:fill="auto"/>
          </w:tcPr>
          <w:p w:rsidR="000E4094" w:rsidRPr="00E86267" w:rsidRDefault="00477663" w:rsidP="00AB7874">
            <w:pPr>
              <w:pStyle w:val="NormalLeft"/>
              <w:rPr>
                <w:sz w:val="16"/>
                <w:szCs w:val="16"/>
              </w:rPr>
            </w:pPr>
            <w:r w:rsidRPr="00E86267">
              <w:rPr>
                <w:sz w:val="16"/>
                <w:szCs w:val="16"/>
              </w:rPr>
              <w:t>ntoamiha</w:t>
            </w:r>
          </w:p>
          <w:p w:rsidR="000E4094" w:rsidRPr="00E86267" w:rsidRDefault="00477663" w:rsidP="00AB7874">
            <w:pPr>
              <w:pStyle w:val="NormalLeft"/>
              <w:rPr>
                <w:sz w:val="16"/>
                <w:szCs w:val="16"/>
              </w:rPr>
            </w:pPr>
          </w:p>
        </w:tc>
      </w:tr>
      <w:tr w:rsidR="00345F53" w:rsidTr="00361EE4">
        <w:trPr>
          <w:trHeight w:val="446"/>
        </w:trPr>
        <w:tc>
          <w:tcPr>
            <w:tcW w:w="2160" w:type="dxa"/>
            <w:shd w:val="clear" w:color="auto" w:fill="auto"/>
          </w:tcPr>
          <w:p w:rsidR="000E4094" w:rsidRPr="00E86267" w:rsidRDefault="00477663" w:rsidP="00AB7874">
            <w:pPr>
              <w:pStyle w:val="NormalLeft"/>
              <w:rPr>
                <w:sz w:val="16"/>
                <w:szCs w:val="16"/>
              </w:rPr>
            </w:pPr>
            <w:r w:rsidRPr="00E86267">
              <w:rPr>
                <w:sz w:val="16"/>
                <w:szCs w:val="16"/>
              </w:rPr>
              <w:t>Annex 2. Citizen Summary HC OP</w:t>
            </w:r>
          </w:p>
        </w:tc>
        <w:tc>
          <w:tcPr>
            <w:tcW w:w="2040" w:type="dxa"/>
            <w:shd w:val="clear" w:color="auto" w:fill="auto"/>
          </w:tcPr>
          <w:p w:rsidR="000E4094" w:rsidRPr="00E86267" w:rsidRDefault="00477663" w:rsidP="00AB7874">
            <w:pPr>
              <w:pStyle w:val="NormalLeft"/>
              <w:rPr>
                <w:sz w:val="16"/>
                <w:szCs w:val="16"/>
              </w:rPr>
            </w:pPr>
            <w:r w:rsidRPr="00E86267">
              <w:rPr>
                <w:sz w:val="16"/>
                <w:szCs w:val="16"/>
              </w:rPr>
              <w:t>Rezumat pentru cetățeni</w:t>
            </w:r>
          </w:p>
        </w:tc>
        <w:tc>
          <w:tcPr>
            <w:tcW w:w="1329" w:type="dxa"/>
            <w:shd w:val="clear" w:color="auto" w:fill="auto"/>
          </w:tcPr>
          <w:p w:rsidR="000E4094" w:rsidRPr="00E86267" w:rsidRDefault="00477663" w:rsidP="00BC6966">
            <w:pPr>
              <w:pStyle w:val="NormalLeft"/>
              <w:jc w:val="center"/>
              <w:rPr>
                <w:sz w:val="16"/>
                <w:szCs w:val="16"/>
              </w:rPr>
            </w:pPr>
            <w:r w:rsidRPr="00E86267">
              <w:rPr>
                <w:sz w:val="16"/>
                <w:szCs w:val="16"/>
              </w:rPr>
              <w:t>22.12.2014</w:t>
            </w:r>
          </w:p>
        </w:tc>
        <w:tc>
          <w:tcPr>
            <w:tcW w:w="1134" w:type="dxa"/>
            <w:shd w:val="clear" w:color="auto" w:fill="auto"/>
          </w:tcPr>
          <w:p w:rsidR="000E4094" w:rsidRPr="00E86267" w:rsidRDefault="00477663" w:rsidP="00AB7874">
            <w:pPr>
              <w:pStyle w:val="NormalLeft"/>
              <w:rPr>
                <w:sz w:val="16"/>
                <w:szCs w:val="16"/>
              </w:rPr>
            </w:pPr>
          </w:p>
        </w:tc>
        <w:tc>
          <w:tcPr>
            <w:tcW w:w="1417" w:type="dxa"/>
            <w:shd w:val="clear" w:color="auto" w:fill="auto"/>
          </w:tcPr>
          <w:p w:rsidR="000E4094" w:rsidRPr="00E86267" w:rsidRDefault="00477663" w:rsidP="00AB7874">
            <w:pPr>
              <w:pStyle w:val="NormalLeft"/>
              <w:rPr>
                <w:sz w:val="16"/>
                <w:szCs w:val="16"/>
              </w:rPr>
            </w:pPr>
            <w:r w:rsidRPr="00E86267">
              <w:rPr>
                <w:sz w:val="16"/>
                <w:szCs w:val="16"/>
              </w:rPr>
              <w:t>Ares(2015)605058</w:t>
            </w:r>
          </w:p>
        </w:tc>
        <w:tc>
          <w:tcPr>
            <w:tcW w:w="4160" w:type="dxa"/>
            <w:shd w:val="clear" w:color="auto" w:fill="auto"/>
          </w:tcPr>
          <w:p w:rsidR="000E4094" w:rsidRPr="00E86267" w:rsidRDefault="00477663" w:rsidP="00AB7874">
            <w:pPr>
              <w:pStyle w:val="NormalLeft"/>
              <w:rPr>
                <w:sz w:val="16"/>
                <w:szCs w:val="16"/>
              </w:rPr>
            </w:pPr>
            <w:r w:rsidRPr="00E86267">
              <w:rPr>
                <w:sz w:val="16"/>
                <w:szCs w:val="16"/>
              </w:rPr>
              <w:t xml:space="preserve">Annex 2. Citizen Summary HC OP </w:t>
            </w:r>
          </w:p>
        </w:tc>
        <w:tc>
          <w:tcPr>
            <w:tcW w:w="1536" w:type="dxa"/>
            <w:shd w:val="clear" w:color="auto" w:fill="auto"/>
          </w:tcPr>
          <w:p w:rsidR="000E4094" w:rsidRPr="00E86267" w:rsidRDefault="00477663" w:rsidP="00BC6966">
            <w:pPr>
              <w:pStyle w:val="NormalLeft"/>
              <w:jc w:val="center"/>
              <w:rPr>
                <w:sz w:val="16"/>
                <w:szCs w:val="16"/>
              </w:rPr>
            </w:pPr>
            <w:r w:rsidRPr="00E86267">
              <w:rPr>
                <w:sz w:val="16"/>
                <w:szCs w:val="16"/>
              </w:rPr>
              <w:t>12.02.2015</w:t>
            </w:r>
          </w:p>
        </w:tc>
        <w:tc>
          <w:tcPr>
            <w:tcW w:w="1104" w:type="dxa"/>
            <w:shd w:val="clear" w:color="auto" w:fill="auto"/>
          </w:tcPr>
          <w:p w:rsidR="000E4094" w:rsidRPr="00E86267" w:rsidRDefault="00477663" w:rsidP="00AB7874">
            <w:pPr>
              <w:pStyle w:val="NormalLeft"/>
              <w:rPr>
                <w:sz w:val="16"/>
                <w:szCs w:val="16"/>
              </w:rPr>
            </w:pPr>
            <w:r w:rsidRPr="00E86267">
              <w:rPr>
                <w:sz w:val="16"/>
                <w:szCs w:val="16"/>
              </w:rPr>
              <w:t>ntoamiha</w:t>
            </w:r>
          </w:p>
          <w:p w:rsidR="000E4094" w:rsidRPr="00E86267" w:rsidRDefault="00477663" w:rsidP="00AB7874">
            <w:pPr>
              <w:pStyle w:val="NormalLeft"/>
              <w:rPr>
                <w:sz w:val="16"/>
                <w:szCs w:val="16"/>
              </w:rPr>
            </w:pPr>
          </w:p>
        </w:tc>
      </w:tr>
    </w:tbl>
    <w:p w:rsidR="00F67828" w:rsidRDefault="00477663" w:rsidP="00F67828"/>
    <w:p w:rsidR="005A6477" w:rsidRDefault="00477663" w:rsidP="005A6477">
      <w:pPr>
        <w:pStyle w:val="ManualHeading2"/>
      </w:pPr>
      <w:r>
        <w:t>Anexele prezentate de către regulamentul de punere în aplicare al Comisiei de stabilire a modelului de program</w:t>
      </w: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040"/>
        <w:gridCol w:w="1329"/>
        <w:gridCol w:w="1329"/>
        <w:gridCol w:w="1134"/>
        <w:gridCol w:w="1488"/>
        <w:gridCol w:w="2880"/>
        <w:gridCol w:w="1440"/>
        <w:gridCol w:w="1080"/>
      </w:tblGrid>
      <w:tr w:rsidR="00345F53" w:rsidTr="00432757">
        <w:trPr>
          <w:trHeight w:val="503"/>
          <w:tblHeader/>
        </w:trPr>
        <w:tc>
          <w:tcPr>
            <w:tcW w:w="2160" w:type="dxa"/>
            <w:shd w:val="clear" w:color="auto" w:fill="auto"/>
            <w:vAlign w:val="center"/>
          </w:tcPr>
          <w:p w:rsidR="00432757" w:rsidRPr="00C40F08" w:rsidRDefault="00477663" w:rsidP="00525A3B">
            <w:pPr>
              <w:pStyle w:val="NormalCentered"/>
              <w:rPr>
                <w:b/>
                <w:sz w:val="16"/>
                <w:szCs w:val="16"/>
              </w:rPr>
            </w:pPr>
            <w:r>
              <w:rPr>
                <w:b/>
                <w:sz w:val="16"/>
                <w:szCs w:val="16"/>
              </w:rPr>
              <w:t>Titlul documentului</w:t>
            </w:r>
          </w:p>
        </w:tc>
        <w:tc>
          <w:tcPr>
            <w:tcW w:w="2040" w:type="dxa"/>
            <w:shd w:val="clear" w:color="auto" w:fill="auto"/>
            <w:vAlign w:val="center"/>
          </w:tcPr>
          <w:p w:rsidR="00432757" w:rsidRPr="00C40F08" w:rsidRDefault="00477663" w:rsidP="00525A3B">
            <w:pPr>
              <w:pStyle w:val="NormalCentered"/>
              <w:rPr>
                <w:b/>
                <w:sz w:val="16"/>
                <w:szCs w:val="16"/>
              </w:rPr>
            </w:pPr>
            <w:r>
              <w:rPr>
                <w:b/>
                <w:sz w:val="16"/>
                <w:szCs w:val="16"/>
              </w:rPr>
              <w:t>Tipul documentului</w:t>
            </w:r>
          </w:p>
        </w:tc>
        <w:tc>
          <w:tcPr>
            <w:tcW w:w="1329" w:type="dxa"/>
            <w:vAlign w:val="center"/>
          </w:tcPr>
          <w:p w:rsidR="00432757" w:rsidRPr="00C40F08" w:rsidRDefault="00477663" w:rsidP="00525A3B">
            <w:pPr>
              <w:pStyle w:val="NormalCentered"/>
              <w:rPr>
                <w:b/>
                <w:sz w:val="16"/>
                <w:szCs w:val="16"/>
              </w:rPr>
            </w:pPr>
            <w:r>
              <w:rPr>
                <w:b/>
                <w:sz w:val="16"/>
                <w:szCs w:val="16"/>
              </w:rPr>
              <w:t>Versiunea programului</w:t>
            </w:r>
          </w:p>
        </w:tc>
        <w:tc>
          <w:tcPr>
            <w:tcW w:w="1329" w:type="dxa"/>
            <w:shd w:val="clear" w:color="auto" w:fill="auto"/>
            <w:vAlign w:val="center"/>
          </w:tcPr>
          <w:p w:rsidR="00432757" w:rsidRPr="00C40F08" w:rsidRDefault="00477663" w:rsidP="00525A3B">
            <w:pPr>
              <w:pStyle w:val="NormalCentered"/>
              <w:rPr>
                <w:b/>
                <w:sz w:val="16"/>
                <w:szCs w:val="16"/>
              </w:rPr>
            </w:pPr>
            <w:r>
              <w:rPr>
                <w:b/>
                <w:sz w:val="16"/>
                <w:szCs w:val="16"/>
              </w:rPr>
              <w:t>Data documentului</w:t>
            </w:r>
          </w:p>
        </w:tc>
        <w:tc>
          <w:tcPr>
            <w:tcW w:w="1134" w:type="dxa"/>
            <w:shd w:val="clear" w:color="auto" w:fill="auto"/>
            <w:vAlign w:val="center"/>
          </w:tcPr>
          <w:p w:rsidR="00432757" w:rsidRPr="00C40F08" w:rsidRDefault="00477663" w:rsidP="00525A3B">
            <w:pPr>
              <w:pStyle w:val="NormalCentered"/>
              <w:rPr>
                <w:b/>
                <w:sz w:val="16"/>
                <w:szCs w:val="16"/>
              </w:rPr>
            </w:pPr>
            <w:r>
              <w:rPr>
                <w:b/>
                <w:sz w:val="16"/>
                <w:szCs w:val="16"/>
              </w:rPr>
              <w:t>Referința locală</w:t>
            </w:r>
          </w:p>
        </w:tc>
        <w:tc>
          <w:tcPr>
            <w:tcW w:w="1488" w:type="dxa"/>
            <w:shd w:val="clear" w:color="auto" w:fill="auto"/>
            <w:vAlign w:val="center"/>
          </w:tcPr>
          <w:p w:rsidR="00432757" w:rsidRPr="00C40F08" w:rsidRDefault="00477663" w:rsidP="00525A3B">
            <w:pPr>
              <w:pStyle w:val="NormalCentered"/>
              <w:rPr>
                <w:b/>
                <w:sz w:val="16"/>
                <w:szCs w:val="16"/>
              </w:rPr>
            </w:pPr>
            <w:r>
              <w:rPr>
                <w:b/>
                <w:sz w:val="16"/>
                <w:szCs w:val="16"/>
              </w:rPr>
              <w:t>Referința Comisiei</w:t>
            </w:r>
          </w:p>
        </w:tc>
        <w:tc>
          <w:tcPr>
            <w:tcW w:w="2880" w:type="dxa"/>
            <w:shd w:val="clear" w:color="auto" w:fill="auto"/>
            <w:vAlign w:val="center"/>
          </w:tcPr>
          <w:p w:rsidR="00432757" w:rsidRPr="00C40F08" w:rsidRDefault="00477663" w:rsidP="00525A3B">
            <w:pPr>
              <w:pStyle w:val="NormalCentered"/>
              <w:rPr>
                <w:b/>
                <w:sz w:val="16"/>
                <w:szCs w:val="16"/>
              </w:rPr>
            </w:pPr>
            <w:r>
              <w:rPr>
                <w:b/>
                <w:sz w:val="16"/>
                <w:szCs w:val="16"/>
              </w:rPr>
              <w:t>Fișiere</w:t>
            </w:r>
          </w:p>
        </w:tc>
        <w:tc>
          <w:tcPr>
            <w:tcW w:w="1440" w:type="dxa"/>
            <w:shd w:val="clear" w:color="auto" w:fill="auto"/>
            <w:vAlign w:val="center"/>
          </w:tcPr>
          <w:p w:rsidR="00432757" w:rsidRPr="00C40F08" w:rsidRDefault="00477663" w:rsidP="00525A3B">
            <w:pPr>
              <w:pStyle w:val="NormalCentered"/>
              <w:rPr>
                <w:b/>
                <w:sz w:val="16"/>
                <w:szCs w:val="16"/>
              </w:rPr>
            </w:pPr>
            <w:r>
              <w:rPr>
                <w:b/>
                <w:sz w:val="16"/>
                <w:szCs w:val="16"/>
              </w:rPr>
              <w:t>Data trimiterii</w:t>
            </w:r>
          </w:p>
        </w:tc>
        <w:tc>
          <w:tcPr>
            <w:tcW w:w="1080" w:type="dxa"/>
            <w:shd w:val="clear" w:color="auto" w:fill="auto"/>
            <w:vAlign w:val="center"/>
          </w:tcPr>
          <w:p w:rsidR="00432757" w:rsidRPr="00C40F08" w:rsidRDefault="00477663" w:rsidP="00525A3B">
            <w:pPr>
              <w:pStyle w:val="NormalCentered"/>
              <w:rPr>
                <w:b/>
                <w:sz w:val="16"/>
                <w:szCs w:val="16"/>
              </w:rPr>
            </w:pPr>
            <w:r>
              <w:rPr>
                <w:b/>
                <w:sz w:val="16"/>
                <w:szCs w:val="16"/>
              </w:rPr>
              <w:t>Trimis de</w:t>
            </w:r>
          </w:p>
        </w:tc>
      </w:tr>
      <w:tr w:rsidR="00345F53" w:rsidTr="00432757">
        <w:trPr>
          <w:trHeight w:val="446"/>
        </w:trPr>
        <w:tc>
          <w:tcPr>
            <w:tcW w:w="2160" w:type="dxa"/>
            <w:shd w:val="clear" w:color="auto" w:fill="auto"/>
          </w:tcPr>
          <w:p w:rsidR="00432757" w:rsidRPr="00E86267" w:rsidRDefault="00477663" w:rsidP="00525A3B">
            <w:pPr>
              <w:pStyle w:val="NormalLeft"/>
              <w:rPr>
                <w:sz w:val="16"/>
                <w:szCs w:val="16"/>
              </w:rPr>
            </w:pPr>
            <w:r w:rsidRPr="00E86267">
              <w:rPr>
                <w:sz w:val="16"/>
                <w:szCs w:val="16"/>
              </w:rPr>
              <w:t>Annex 2. Citizen Summary HC OP</w:t>
            </w:r>
          </w:p>
        </w:tc>
        <w:tc>
          <w:tcPr>
            <w:tcW w:w="2040" w:type="dxa"/>
            <w:shd w:val="clear" w:color="auto" w:fill="auto"/>
          </w:tcPr>
          <w:p w:rsidR="00432757" w:rsidRPr="00E86267" w:rsidRDefault="00477663" w:rsidP="00525A3B">
            <w:pPr>
              <w:pStyle w:val="NormalLeft"/>
              <w:rPr>
                <w:sz w:val="16"/>
                <w:szCs w:val="16"/>
              </w:rPr>
            </w:pPr>
            <w:r w:rsidRPr="00E86267">
              <w:rPr>
                <w:sz w:val="16"/>
                <w:szCs w:val="16"/>
              </w:rPr>
              <w:t>Rezumat pentru cetățeni</w:t>
            </w:r>
          </w:p>
        </w:tc>
        <w:tc>
          <w:tcPr>
            <w:tcW w:w="1329" w:type="dxa"/>
          </w:tcPr>
          <w:p w:rsidR="00432757" w:rsidRPr="00E86267" w:rsidRDefault="00477663" w:rsidP="00525A3B">
            <w:pPr>
              <w:pStyle w:val="NormalLeft"/>
              <w:jc w:val="center"/>
              <w:rPr>
                <w:sz w:val="16"/>
                <w:szCs w:val="16"/>
              </w:rPr>
            </w:pPr>
            <w:r>
              <w:rPr>
                <w:sz w:val="16"/>
                <w:szCs w:val="16"/>
              </w:rPr>
              <w:t>1.4</w:t>
            </w:r>
          </w:p>
        </w:tc>
        <w:tc>
          <w:tcPr>
            <w:tcW w:w="1329" w:type="dxa"/>
            <w:shd w:val="clear" w:color="auto" w:fill="auto"/>
          </w:tcPr>
          <w:p w:rsidR="00432757" w:rsidRPr="00E86267" w:rsidRDefault="00477663" w:rsidP="00525A3B">
            <w:pPr>
              <w:pStyle w:val="NormalLeft"/>
              <w:jc w:val="center"/>
              <w:rPr>
                <w:sz w:val="16"/>
                <w:szCs w:val="16"/>
              </w:rPr>
            </w:pPr>
            <w:r w:rsidRPr="00E86267">
              <w:rPr>
                <w:sz w:val="16"/>
                <w:szCs w:val="16"/>
              </w:rPr>
              <w:t>22.12.2014</w:t>
            </w:r>
          </w:p>
        </w:tc>
        <w:tc>
          <w:tcPr>
            <w:tcW w:w="1134" w:type="dxa"/>
            <w:shd w:val="clear" w:color="auto" w:fill="auto"/>
          </w:tcPr>
          <w:p w:rsidR="00432757" w:rsidRPr="00E86267" w:rsidRDefault="00477663" w:rsidP="00525A3B">
            <w:pPr>
              <w:pStyle w:val="NormalLeft"/>
              <w:rPr>
                <w:sz w:val="16"/>
                <w:szCs w:val="16"/>
              </w:rPr>
            </w:pPr>
          </w:p>
        </w:tc>
        <w:tc>
          <w:tcPr>
            <w:tcW w:w="1488" w:type="dxa"/>
            <w:shd w:val="clear" w:color="auto" w:fill="auto"/>
          </w:tcPr>
          <w:p w:rsidR="00432757" w:rsidRPr="00E86267" w:rsidRDefault="00477663" w:rsidP="00525A3B">
            <w:pPr>
              <w:pStyle w:val="NormalLeft"/>
              <w:rPr>
                <w:sz w:val="16"/>
                <w:szCs w:val="16"/>
              </w:rPr>
            </w:pPr>
            <w:r w:rsidRPr="00E86267">
              <w:rPr>
                <w:sz w:val="16"/>
                <w:szCs w:val="16"/>
              </w:rPr>
              <w:t>Ares(2015)605058</w:t>
            </w:r>
          </w:p>
        </w:tc>
        <w:tc>
          <w:tcPr>
            <w:tcW w:w="2880" w:type="dxa"/>
            <w:shd w:val="clear" w:color="auto" w:fill="auto"/>
          </w:tcPr>
          <w:p w:rsidR="00432757" w:rsidRPr="00E86267" w:rsidRDefault="00477663" w:rsidP="00525A3B">
            <w:pPr>
              <w:pStyle w:val="NormalLeft"/>
              <w:rPr>
                <w:sz w:val="16"/>
                <w:szCs w:val="16"/>
              </w:rPr>
            </w:pPr>
            <w:r w:rsidRPr="00E86267">
              <w:rPr>
                <w:sz w:val="16"/>
                <w:szCs w:val="16"/>
              </w:rPr>
              <w:t xml:space="preserve">Annex 2. Citizen Summary HC OP </w:t>
            </w:r>
          </w:p>
        </w:tc>
        <w:tc>
          <w:tcPr>
            <w:tcW w:w="1440" w:type="dxa"/>
            <w:shd w:val="clear" w:color="auto" w:fill="auto"/>
          </w:tcPr>
          <w:p w:rsidR="00432757" w:rsidRPr="00E86267" w:rsidRDefault="00477663" w:rsidP="00525A3B">
            <w:pPr>
              <w:pStyle w:val="NormalLeft"/>
              <w:jc w:val="center"/>
              <w:rPr>
                <w:sz w:val="16"/>
                <w:szCs w:val="16"/>
              </w:rPr>
            </w:pPr>
            <w:r w:rsidRPr="00E86267">
              <w:rPr>
                <w:sz w:val="16"/>
                <w:szCs w:val="16"/>
              </w:rPr>
              <w:t>12.02.2015</w:t>
            </w:r>
          </w:p>
        </w:tc>
        <w:tc>
          <w:tcPr>
            <w:tcW w:w="1080" w:type="dxa"/>
            <w:shd w:val="clear" w:color="auto" w:fill="auto"/>
          </w:tcPr>
          <w:p w:rsidR="00432757" w:rsidRPr="00E86267" w:rsidRDefault="00477663" w:rsidP="00525A3B">
            <w:pPr>
              <w:pStyle w:val="NormalLeft"/>
              <w:rPr>
                <w:sz w:val="16"/>
                <w:szCs w:val="16"/>
              </w:rPr>
            </w:pPr>
            <w:r w:rsidRPr="00E86267">
              <w:rPr>
                <w:sz w:val="16"/>
                <w:szCs w:val="16"/>
              </w:rPr>
              <w:t>ntoamiha</w:t>
            </w:r>
          </w:p>
          <w:p w:rsidR="00432757" w:rsidRPr="00E86267" w:rsidRDefault="00477663" w:rsidP="00525A3B">
            <w:pPr>
              <w:pStyle w:val="NormalLeft"/>
              <w:rPr>
                <w:sz w:val="16"/>
                <w:szCs w:val="16"/>
              </w:rPr>
            </w:pPr>
          </w:p>
        </w:tc>
      </w:tr>
      <w:tr w:rsidR="00345F53" w:rsidTr="00432757">
        <w:trPr>
          <w:trHeight w:val="446"/>
        </w:trPr>
        <w:tc>
          <w:tcPr>
            <w:tcW w:w="2160" w:type="dxa"/>
            <w:shd w:val="clear" w:color="auto" w:fill="auto"/>
          </w:tcPr>
          <w:p w:rsidR="00432757" w:rsidRPr="00E86267" w:rsidRDefault="00477663" w:rsidP="00525A3B">
            <w:pPr>
              <w:pStyle w:val="NormalLeft"/>
              <w:rPr>
                <w:sz w:val="16"/>
                <w:szCs w:val="16"/>
              </w:rPr>
            </w:pPr>
            <w:r w:rsidRPr="00E86267">
              <w:rPr>
                <w:sz w:val="16"/>
                <w:szCs w:val="16"/>
              </w:rPr>
              <w:t>Ex ante Evaluation Report HCOP</w:t>
            </w:r>
          </w:p>
        </w:tc>
        <w:tc>
          <w:tcPr>
            <w:tcW w:w="2040" w:type="dxa"/>
            <w:shd w:val="clear" w:color="auto" w:fill="auto"/>
          </w:tcPr>
          <w:p w:rsidR="00432757" w:rsidRPr="00E86267" w:rsidRDefault="00477663" w:rsidP="00525A3B">
            <w:pPr>
              <w:pStyle w:val="NormalLeft"/>
              <w:rPr>
                <w:sz w:val="16"/>
                <w:szCs w:val="16"/>
              </w:rPr>
            </w:pPr>
            <w:r w:rsidRPr="00E86267">
              <w:rPr>
                <w:sz w:val="16"/>
                <w:szCs w:val="16"/>
              </w:rPr>
              <w:t>Raport de evaluare ex ante</w:t>
            </w:r>
          </w:p>
        </w:tc>
        <w:tc>
          <w:tcPr>
            <w:tcW w:w="1329" w:type="dxa"/>
          </w:tcPr>
          <w:p w:rsidR="00432757" w:rsidRPr="00E86267" w:rsidRDefault="00477663" w:rsidP="00525A3B">
            <w:pPr>
              <w:pStyle w:val="NormalLeft"/>
              <w:jc w:val="center"/>
              <w:rPr>
                <w:sz w:val="16"/>
                <w:szCs w:val="16"/>
              </w:rPr>
            </w:pPr>
            <w:r>
              <w:rPr>
                <w:sz w:val="16"/>
                <w:szCs w:val="16"/>
              </w:rPr>
              <w:t>1.4</w:t>
            </w:r>
          </w:p>
        </w:tc>
        <w:tc>
          <w:tcPr>
            <w:tcW w:w="1329" w:type="dxa"/>
            <w:shd w:val="clear" w:color="auto" w:fill="auto"/>
          </w:tcPr>
          <w:p w:rsidR="00432757" w:rsidRPr="00E86267" w:rsidRDefault="00477663" w:rsidP="00525A3B">
            <w:pPr>
              <w:pStyle w:val="NormalLeft"/>
              <w:jc w:val="center"/>
              <w:rPr>
                <w:sz w:val="16"/>
                <w:szCs w:val="16"/>
              </w:rPr>
            </w:pPr>
            <w:r w:rsidRPr="00E86267">
              <w:rPr>
                <w:sz w:val="16"/>
                <w:szCs w:val="16"/>
              </w:rPr>
              <w:t>22.12.2014</w:t>
            </w:r>
          </w:p>
        </w:tc>
        <w:tc>
          <w:tcPr>
            <w:tcW w:w="1134" w:type="dxa"/>
            <w:shd w:val="clear" w:color="auto" w:fill="auto"/>
          </w:tcPr>
          <w:p w:rsidR="00432757" w:rsidRPr="00E86267" w:rsidRDefault="00477663" w:rsidP="00525A3B">
            <w:pPr>
              <w:pStyle w:val="NormalLeft"/>
              <w:rPr>
                <w:sz w:val="16"/>
                <w:szCs w:val="16"/>
              </w:rPr>
            </w:pPr>
          </w:p>
        </w:tc>
        <w:tc>
          <w:tcPr>
            <w:tcW w:w="1488" w:type="dxa"/>
            <w:shd w:val="clear" w:color="auto" w:fill="auto"/>
          </w:tcPr>
          <w:p w:rsidR="00432757" w:rsidRPr="00E86267" w:rsidRDefault="00477663" w:rsidP="00525A3B">
            <w:pPr>
              <w:pStyle w:val="NormalLeft"/>
              <w:rPr>
                <w:sz w:val="16"/>
                <w:szCs w:val="16"/>
              </w:rPr>
            </w:pPr>
            <w:r w:rsidRPr="00E86267">
              <w:rPr>
                <w:sz w:val="16"/>
                <w:szCs w:val="16"/>
              </w:rPr>
              <w:t>Ares(2015)605058</w:t>
            </w:r>
          </w:p>
        </w:tc>
        <w:tc>
          <w:tcPr>
            <w:tcW w:w="2880" w:type="dxa"/>
            <w:shd w:val="clear" w:color="auto" w:fill="auto"/>
          </w:tcPr>
          <w:p w:rsidR="00432757" w:rsidRPr="00E86267" w:rsidRDefault="00477663" w:rsidP="00525A3B">
            <w:pPr>
              <w:pStyle w:val="NormalLeft"/>
              <w:rPr>
                <w:sz w:val="16"/>
                <w:szCs w:val="16"/>
              </w:rPr>
            </w:pPr>
            <w:r w:rsidRPr="00E86267">
              <w:rPr>
                <w:sz w:val="16"/>
                <w:szCs w:val="16"/>
              </w:rPr>
              <w:t xml:space="preserve">Ex ante </w:t>
            </w:r>
            <w:r w:rsidRPr="00E86267">
              <w:rPr>
                <w:sz w:val="16"/>
                <w:szCs w:val="16"/>
              </w:rPr>
              <w:t xml:space="preserve">Evaluation Report HCOP </w:t>
            </w:r>
          </w:p>
          <w:p w:rsidR="00432757" w:rsidRPr="00E86267" w:rsidRDefault="00477663" w:rsidP="00525A3B">
            <w:pPr>
              <w:pStyle w:val="NormalLeft"/>
              <w:rPr>
                <w:sz w:val="16"/>
                <w:szCs w:val="16"/>
              </w:rPr>
            </w:pPr>
            <w:r w:rsidRPr="00E86267">
              <w:rPr>
                <w:sz w:val="16"/>
                <w:szCs w:val="16"/>
              </w:rPr>
              <w:t xml:space="preserve">Sumar executiv </w:t>
            </w:r>
          </w:p>
        </w:tc>
        <w:tc>
          <w:tcPr>
            <w:tcW w:w="1440" w:type="dxa"/>
            <w:shd w:val="clear" w:color="auto" w:fill="auto"/>
          </w:tcPr>
          <w:p w:rsidR="00432757" w:rsidRPr="00E86267" w:rsidRDefault="00477663" w:rsidP="00525A3B">
            <w:pPr>
              <w:pStyle w:val="NormalLeft"/>
              <w:jc w:val="center"/>
              <w:rPr>
                <w:sz w:val="16"/>
                <w:szCs w:val="16"/>
              </w:rPr>
            </w:pPr>
            <w:r w:rsidRPr="00E86267">
              <w:rPr>
                <w:sz w:val="16"/>
                <w:szCs w:val="16"/>
              </w:rPr>
              <w:t>12.02.2015</w:t>
            </w:r>
          </w:p>
        </w:tc>
        <w:tc>
          <w:tcPr>
            <w:tcW w:w="1080" w:type="dxa"/>
            <w:shd w:val="clear" w:color="auto" w:fill="auto"/>
          </w:tcPr>
          <w:p w:rsidR="00432757" w:rsidRPr="00E86267" w:rsidRDefault="00477663" w:rsidP="00525A3B">
            <w:pPr>
              <w:pStyle w:val="NormalLeft"/>
              <w:rPr>
                <w:sz w:val="16"/>
                <w:szCs w:val="16"/>
              </w:rPr>
            </w:pPr>
            <w:r w:rsidRPr="00E86267">
              <w:rPr>
                <w:sz w:val="16"/>
                <w:szCs w:val="16"/>
              </w:rPr>
              <w:t>ntoamiha</w:t>
            </w:r>
          </w:p>
          <w:p w:rsidR="00432757" w:rsidRPr="00E86267" w:rsidRDefault="00477663" w:rsidP="00525A3B">
            <w:pPr>
              <w:pStyle w:val="NormalLeft"/>
              <w:rPr>
                <w:sz w:val="16"/>
                <w:szCs w:val="16"/>
              </w:rPr>
            </w:pPr>
          </w:p>
        </w:tc>
      </w:tr>
      <w:tr w:rsidR="00345F53" w:rsidTr="00432757">
        <w:trPr>
          <w:trHeight w:val="446"/>
        </w:trPr>
        <w:tc>
          <w:tcPr>
            <w:tcW w:w="2160" w:type="dxa"/>
            <w:shd w:val="clear" w:color="auto" w:fill="auto"/>
          </w:tcPr>
          <w:p w:rsidR="00432757" w:rsidRPr="00E86267" w:rsidRDefault="00477663" w:rsidP="00525A3B">
            <w:pPr>
              <w:pStyle w:val="NormalLeft"/>
              <w:rPr>
                <w:sz w:val="16"/>
                <w:szCs w:val="16"/>
              </w:rPr>
            </w:pPr>
            <w:r w:rsidRPr="00E86267">
              <w:rPr>
                <w:sz w:val="16"/>
                <w:szCs w:val="16"/>
              </w:rPr>
              <w:t>Programme Snapshot 2014RO05M9OP001 1.4</w:t>
            </w:r>
          </w:p>
        </w:tc>
        <w:tc>
          <w:tcPr>
            <w:tcW w:w="2040" w:type="dxa"/>
            <w:shd w:val="clear" w:color="auto" w:fill="auto"/>
          </w:tcPr>
          <w:p w:rsidR="00432757" w:rsidRPr="00E86267" w:rsidRDefault="00477663" w:rsidP="00525A3B">
            <w:pPr>
              <w:pStyle w:val="NormalLeft"/>
              <w:rPr>
                <w:sz w:val="16"/>
                <w:szCs w:val="16"/>
              </w:rPr>
            </w:pPr>
            <w:r w:rsidRPr="00E86267">
              <w:rPr>
                <w:sz w:val="16"/>
                <w:szCs w:val="16"/>
              </w:rPr>
              <w:t>Prezentare succintă a datelor înainte de trimitere</w:t>
            </w:r>
          </w:p>
        </w:tc>
        <w:tc>
          <w:tcPr>
            <w:tcW w:w="1329" w:type="dxa"/>
          </w:tcPr>
          <w:p w:rsidR="00432757" w:rsidRPr="00E86267" w:rsidRDefault="00477663" w:rsidP="00525A3B">
            <w:pPr>
              <w:pStyle w:val="NormalLeft"/>
              <w:jc w:val="center"/>
              <w:rPr>
                <w:sz w:val="16"/>
                <w:szCs w:val="16"/>
              </w:rPr>
            </w:pPr>
            <w:r>
              <w:rPr>
                <w:sz w:val="16"/>
                <w:szCs w:val="16"/>
              </w:rPr>
              <w:t>1.4</w:t>
            </w:r>
          </w:p>
        </w:tc>
        <w:tc>
          <w:tcPr>
            <w:tcW w:w="1329" w:type="dxa"/>
            <w:shd w:val="clear" w:color="auto" w:fill="auto"/>
          </w:tcPr>
          <w:p w:rsidR="00432757" w:rsidRPr="00E86267" w:rsidRDefault="00477663" w:rsidP="00525A3B">
            <w:pPr>
              <w:pStyle w:val="NormalLeft"/>
              <w:jc w:val="center"/>
              <w:rPr>
                <w:sz w:val="16"/>
                <w:szCs w:val="16"/>
              </w:rPr>
            </w:pPr>
            <w:r w:rsidRPr="00E86267">
              <w:rPr>
                <w:sz w:val="16"/>
                <w:szCs w:val="16"/>
              </w:rPr>
              <w:t>12.02.2015</w:t>
            </w:r>
          </w:p>
        </w:tc>
        <w:tc>
          <w:tcPr>
            <w:tcW w:w="1134" w:type="dxa"/>
            <w:shd w:val="clear" w:color="auto" w:fill="auto"/>
          </w:tcPr>
          <w:p w:rsidR="00432757" w:rsidRPr="00E86267" w:rsidRDefault="00477663" w:rsidP="00525A3B">
            <w:pPr>
              <w:pStyle w:val="NormalLeft"/>
              <w:rPr>
                <w:sz w:val="16"/>
                <w:szCs w:val="16"/>
              </w:rPr>
            </w:pPr>
          </w:p>
        </w:tc>
        <w:tc>
          <w:tcPr>
            <w:tcW w:w="1488" w:type="dxa"/>
            <w:shd w:val="clear" w:color="auto" w:fill="auto"/>
          </w:tcPr>
          <w:p w:rsidR="00432757" w:rsidRPr="00E86267" w:rsidRDefault="00477663" w:rsidP="00525A3B">
            <w:pPr>
              <w:pStyle w:val="NormalLeft"/>
              <w:rPr>
                <w:sz w:val="16"/>
                <w:szCs w:val="16"/>
              </w:rPr>
            </w:pPr>
            <w:r w:rsidRPr="00E86267">
              <w:rPr>
                <w:sz w:val="16"/>
                <w:szCs w:val="16"/>
              </w:rPr>
              <w:t>Ares(2015)605058</w:t>
            </w:r>
          </w:p>
        </w:tc>
        <w:tc>
          <w:tcPr>
            <w:tcW w:w="2880" w:type="dxa"/>
            <w:shd w:val="clear" w:color="auto" w:fill="auto"/>
          </w:tcPr>
          <w:p w:rsidR="00432757" w:rsidRPr="00E86267" w:rsidRDefault="00477663" w:rsidP="00525A3B">
            <w:pPr>
              <w:pStyle w:val="NormalLeft"/>
              <w:rPr>
                <w:sz w:val="16"/>
                <w:szCs w:val="16"/>
              </w:rPr>
            </w:pPr>
            <w:r w:rsidRPr="00E86267">
              <w:rPr>
                <w:sz w:val="16"/>
                <w:szCs w:val="16"/>
              </w:rPr>
              <w:t xml:space="preserve">Programme Snapshot 2014RO05M9OP001 1.4 ro </w:t>
            </w:r>
          </w:p>
        </w:tc>
        <w:tc>
          <w:tcPr>
            <w:tcW w:w="1440" w:type="dxa"/>
            <w:shd w:val="clear" w:color="auto" w:fill="auto"/>
          </w:tcPr>
          <w:p w:rsidR="00432757" w:rsidRPr="00E86267" w:rsidRDefault="00477663" w:rsidP="00525A3B">
            <w:pPr>
              <w:pStyle w:val="NormalLeft"/>
              <w:jc w:val="center"/>
              <w:rPr>
                <w:sz w:val="16"/>
                <w:szCs w:val="16"/>
              </w:rPr>
            </w:pPr>
            <w:r w:rsidRPr="00E86267">
              <w:rPr>
                <w:sz w:val="16"/>
                <w:szCs w:val="16"/>
              </w:rPr>
              <w:t>12.02.2015</w:t>
            </w:r>
          </w:p>
        </w:tc>
        <w:tc>
          <w:tcPr>
            <w:tcW w:w="1080" w:type="dxa"/>
            <w:shd w:val="clear" w:color="auto" w:fill="auto"/>
          </w:tcPr>
          <w:p w:rsidR="00432757" w:rsidRPr="00E86267" w:rsidRDefault="00477663" w:rsidP="00525A3B">
            <w:pPr>
              <w:pStyle w:val="NormalLeft"/>
              <w:rPr>
                <w:sz w:val="16"/>
                <w:szCs w:val="16"/>
              </w:rPr>
            </w:pPr>
            <w:r w:rsidRPr="00E86267">
              <w:rPr>
                <w:sz w:val="16"/>
                <w:szCs w:val="16"/>
              </w:rPr>
              <w:t>ntoamiha</w:t>
            </w:r>
          </w:p>
          <w:p w:rsidR="00432757" w:rsidRPr="00E86267" w:rsidRDefault="00477663" w:rsidP="00525A3B">
            <w:pPr>
              <w:pStyle w:val="NormalLeft"/>
              <w:rPr>
                <w:sz w:val="16"/>
                <w:szCs w:val="16"/>
              </w:rPr>
            </w:pPr>
          </w:p>
        </w:tc>
      </w:tr>
    </w:tbl>
    <w:p w:rsidR="00F14614" w:rsidRDefault="00477663" w:rsidP="00F308CE"/>
    <w:sectPr w:rsidR="00F14614" w:rsidSect="00D94F4C">
      <w:footerReference w:type="default" r:id="rId34"/>
      <w:pgSz w:w="16838" w:h="11906" w:orient="landscape"/>
      <w:pgMar w:top="1587" w:right="1020" w:bottom="1701" w:left="1020"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663" w:rsidRDefault="00477663">
      <w:pPr>
        <w:spacing w:before="0" w:after="0"/>
      </w:pPr>
      <w:r>
        <w:separator/>
      </w:r>
    </w:p>
  </w:endnote>
  <w:endnote w:type="continuationSeparator" w:id="0">
    <w:p w:rsidR="00477663" w:rsidRDefault="004776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477663" w:rsidP="007C3041">
    <w:pPr>
      <w:pStyle w:val="Footer"/>
      <w:rPr>
        <w:rFonts w:ascii="Arial" w:hAnsi="Arial" w:cs="Arial"/>
        <w:b/>
        <w:sz w:val="48"/>
      </w:rPr>
    </w:pPr>
    <w:r>
      <w:rPr>
        <w:rFonts w:ascii="Arial" w:hAnsi="Arial" w:cs="Arial"/>
        <w:b/>
        <w:sz w:val="48"/>
      </w:rPr>
      <w:t>RO</w:t>
    </w:r>
    <w:r w:rsidRPr="007C3041">
      <w:rPr>
        <w:rFonts w:ascii="Arial" w:hAnsi="Arial" w:cs="Arial"/>
        <w:b/>
        <w:sz w:val="48"/>
      </w:rPr>
      <w:tab/>
    </w:r>
    <w:r w:rsidRPr="007C3041">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477663" w:rsidP="007C3041">
    <w:pPr>
      <w:pStyle w:val="FooterLandscape"/>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64271F">
      <w:rPr>
        <w:noProof/>
      </w:rPr>
      <w:t>370</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477663" w:rsidP="007C3041">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477663" w:rsidP="007C3041">
    <w:pPr>
      <w:pStyle w:val="Footer"/>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64271F">
      <w:rPr>
        <w:noProof/>
      </w:rPr>
      <w:t>378</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477663" w:rsidP="007C304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477663" w:rsidP="007C3041">
    <w:pPr>
      <w:pStyle w:val="FooterLandscape"/>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64271F">
      <w:rPr>
        <w:noProof/>
      </w:rPr>
      <w:t>384</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477663" w:rsidP="007C3041">
    <w:pPr>
      <w:pStyle w:val="FooterLandscape"/>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A6F" w:rsidRPr="008E3442" w:rsidRDefault="00477663" w:rsidP="00100A6F">
    <w:pPr>
      <w:pStyle w:val="FooterLandscape"/>
      <w:rPr>
        <w:rFonts w:ascii="Arial" w:hAnsi="Arial" w:cs="Arial"/>
        <w:b/>
        <w:sz w:val="48"/>
      </w:rPr>
    </w:pPr>
    <w:r w:rsidRPr="005F6C78">
      <w:rPr>
        <w:rFonts w:ascii="Arial" w:hAnsi="Arial" w:cs="Arial"/>
        <w:b/>
        <w:sz w:val="48"/>
        <w:szCs w:val="48"/>
        <w:lang w:val="fr-BE"/>
      </w:rPr>
      <w:t>RO</w:t>
    </w:r>
    <w:r w:rsidRPr="008E3442">
      <w:rPr>
        <w:rFonts w:ascii="Arial" w:hAnsi="Arial" w:cs="Arial"/>
        <w:b/>
        <w:sz w:val="48"/>
      </w:rPr>
      <w:tab/>
    </w:r>
    <w:r>
      <w:fldChar w:fldCharType="begin"/>
    </w:r>
    <w:r>
      <w:instrText xml:space="preserve"> PAGE  \* MERGEFORMAT </w:instrText>
    </w:r>
    <w:r>
      <w:fldChar w:fldCharType="separate"/>
    </w:r>
    <w:r w:rsidR="0064271F">
      <w:rPr>
        <w:noProof/>
      </w:rPr>
      <w:t>385</w:t>
    </w:r>
    <w:r>
      <w:fldChar w:fldCharType="end"/>
    </w:r>
    <w:r>
      <w:tab/>
    </w:r>
    <w:r>
      <w:fldChar w:fldCharType="begin"/>
    </w:r>
    <w:r>
      <w:instrText xml:space="preserve"> DOCVARIABLE "LW_Confidence" \* MERGEFORMAT </w:instrText>
    </w:r>
    <w:r>
      <w:fldChar w:fldCharType="separate"/>
    </w:r>
    <w:r>
      <w:t xml:space="preserve"> </w:t>
    </w:r>
    <w:r>
      <w:fldChar w:fldCharType="end"/>
    </w:r>
    <w:r w:rsidRPr="008E3442">
      <w:tab/>
    </w:r>
    <w:r w:rsidRPr="005F6C78">
      <w:rPr>
        <w:rFonts w:ascii="Arial" w:hAnsi="Arial" w:cs="Arial"/>
        <w:b/>
        <w:sz w:val="48"/>
        <w:szCs w:val="48"/>
        <w:lang w:val="fr-BE"/>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477663" w:rsidP="007C3041">
    <w:pPr>
      <w:pStyle w:val="Footer"/>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64271F">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477663" w:rsidP="007C30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477663" w:rsidP="007C3041">
    <w:pPr>
      <w:pStyle w:val="FooterLandscape"/>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64271F">
      <w:rPr>
        <w:noProof/>
      </w:rPr>
      <w:t>276</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477663" w:rsidP="007C3041">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477663" w:rsidP="007C3041">
    <w:pPr>
      <w:pStyle w:val="Footer"/>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64271F">
      <w:rPr>
        <w:noProof/>
      </w:rPr>
      <w:t>286</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477663" w:rsidP="007C304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477663" w:rsidP="001C7A29">
    <w:pPr>
      <w:pStyle w:val="FooterLandscape"/>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64271F">
      <w:rPr>
        <w:noProof/>
      </w:rPr>
      <w:t>296</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42051F" w:rsidRDefault="00477663" w:rsidP="0042051F">
    <w:pPr>
      <w:pStyle w:val="Footer"/>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64271F">
      <w:rPr>
        <w:noProof/>
      </w:rPr>
      <w:t>311</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663" w:rsidRDefault="00477663">
      <w:pPr>
        <w:spacing w:before="0" w:after="0"/>
      </w:pPr>
      <w:r>
        <w:separator/>
      </w:r>
    </w:p>
  </w:footnote>
  <w:footnote w:type="continuationSeparator" w:id="0">
    <w:p w:rsidR="00477663" w:rsidRDefault="0047766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C36FC2" w:rsidRDefault="00477663">
    <w:pPr>
      <w:pStyle w:val="Header"/>
      <w:rPr>
        <w:sz w:val="10"/>
        <w:szCs w:val="10"/>
      </w:rPr>
    </w:pPr>
    <w:r w:rsidRPr="00C36FC2">
      <w:rPr>
        <w:sz w:val="10"/>
        <w:szCs w:val="10"/>
      </w:rPr>
      <w:fldChar w:fldCharType="begin"/>
    </w:r>
    <w:r w:rsidRPr="00C36FC2">
      <w:rPr>
        <w:sz w:val="10"/>
        <w:szCs w:val="10"/>
      </w:rPr>
      <w:instrText xml:space="preserve"> SET m_ratio "Raport (%)" </w:instrText>
    </w:r>
    <w:r w:rsidRPr="00C36FC2">
      <w:rPr>
        <w:sz w:val="10"/>
        <w:szCs w:val="10"/>
      </w:rPr>
      <w:fldChar w:fldCharType="separate"/>
    </w:r>
    <w:bookmarkStart w:id="1" w:name="m_ratio"/>
    <w:r w:rsidRPr="00C36FC2">
      <w:rPr>
        <w:sz w:val="10"/>
        <w:szCs w:val="10"/>
      </w:rPr>
      <w:t>Raport (%)</w:t>
    </w:r>
    <w:bookmarkEnd w:id="1"/>
    <w:r w:rsidRPr="00C36FC2">
      <w:rPr>
        <w:sz w:val="10"/>
        <w:szCs w:val="10"/>
      </w:rPr>
      <w:fldChar w:fldCharType="end"/>
    </w:r>
  </w:p>
  <w:p w:rsidR="007F30A0" w:rsidRDefault="00477663" w:rsidP="000A5ED9">
    <w:pPr>
      <w:pStyle w:val="Header"/>
      <w:rPr>
        <w:sz w:val="10"/>
        <w:szCs w:val="10"/>
      </w:rPr>
    </w:pPr>
    <w:r w:rsidRPr="00C36FC2">
      <w:rPr>
        <w:sz w:val="10"/>
        <w:szCs w:val="10"/>
      </w:rPr>
      <w:fldChar w:fldCharType="begin"/>
    </w:r>
    <w:r w:rsidRPr="00C36FC2">
      <w:rPr>
        <w:sz w:val="10"/>
        <w:szCs w:val="10"/>
      </w:rPr>
      <w:instrText xml:space="preserve"> SET m_number Număr </w:instrText>
    </w:r>
    <w:r w:rsidRPr="00C36FC2">
      <w:rPr>
        <w:sz w:val="10"/>
        <w:szCs w:val="10"/>
      </w:rPr>
      <w:fldChar w:fldCharType="separate"/>
    </w:r>
    <w:bookmarkStart w:id="2" w:name="m_number"/>
    <w:r w:rsidRPr="00C36FC2">
      <w:rPr>
        <w:sz w:val="10"/>
        <w:szCs w:val="10"/>
      </w:rPr>
      <w:t>Număr</w:t>
    </w:r>
    <w:bookmarkEnd w:id="2"/>
    <w:r w:rsidRPr="00C36FC2">
      <w:rPr>
        <w:sz w:val="10"/>
        <w:szCs w:val="10"/>
      </w:rPr>
      <w:fldChar w:fldCharType="end"/>
    </w:r>
  </w:p>
  <w:p w:rsidR="007F30A0" w:rsidRDefault="00477663">
    <w:pPr>
      <w:pStyle w:val="Header"/>
    </w:pPr>
    <w:r w:rsidRPr="00D11497">
      <w:rPr>
        <w:sz w:val="8"/>
        <w:szCs w:val="8"/>
      </w:rPr>
      <w:fldChar w:fldCharType="begin"/>
    </w:r>
    <w:r w:rsidRPr="00D11497">
      <w:rPr>
        <w:sz w:val="8"/>
        <w:szCs w:val="8"/>
      </w:rPr>
      <w:instrText xml:space="preserve"> SET m_public_font4 Public </w:instrText>
    </w:r>
    <w:r w:rsidRPr="00D11497">
      <w:rPr>
        <w:sz w:val="8"/>
        <w:szCs w:val="8"/>
      </w:rPr>
      <w:fldChar w:fldCharType="separate"/>
    </w:r>
    <w:bookmarkStart w:id="3" w:name="m_public_font4"/>
    <w:r w:rsidRPr="00D11497">
      <w:rPr>
        <w:sz w:val="8"/>
        <w:szCs w:val="8"/>
      </w:rPr>
      <w:t>Public</w:t>
    </w:r>
    <w:bookmarkEnd w:id="3"/>
    <w:r w:rsidRPr="00D11497">
      <w:rPr>
        <w:sz w:val="8"/>
        <w:szCs w:val="8"/>
      </w:rPr>
      <w:fldChar w:fldCharType="end"/>
    </w:r>
    <w:r w:rsidRPr="000B32AE">
      <w:rPr>
        <w:sz w:val="10"/>
        <w:szCs w:val="10"/>
      </w:rPr>
      <w:fldChar w:fldCharType="begin"/>
    </w:r>
    <w:r w:rsidRPr="000B32AE">
      <w:rPr>
        <w:sz w:val="10"/>
        <w:szCs w:val="10"/>
      </w:rPr>
      <w:instrText xml:space="preserve"> SET m_public_font5 Public </w:instrText>
    </w:r>
    <w:r w:rsidRPr="000B32AE">
      <w:rPr>
        <w:sz w:val="10"/>
        <w:szCs w:val="10"/>
      </w:rPr>
      <w:fldChar w:fldCharType="separate"/>
    </w:r>
    <w:bookmarkStart w:id="4" w:name="m_public_font5"/>
    <w:r w:rsidRPr="000B32AE">
      <w:rPr>
        <w:sz w:val="10"/>
        <w:szCs w:val="10"/>
      </w:rPr>
      <w:t>Public</w:t>
    </w:r>
    <w:bookmarkEnd w:id="4"/>
    <w:r w:rsidRPr="000B32AE">
      <w:rPr>
        <w:sz w:val="10"/>
        <w:szCs w:val="10"/>
      </w:rPr>
      <w:fldChar w:fldCharType="end"/>
    </w:r>
    <w:r w:rsidRPr="00D32C32">
      <w:rPr>
        <w:sz w:val="16"/>
        <w:szCs w:val="16"/>
      </w:rPr>
      <w:fldChar w:fldCharType="begin"/>
    </w:r>
    <w:r w:rsidRPr="00D32C32">
      <w:rPr>
        <w:sz w:val="16"/>
        <w:szCs w:val="16"/>
      </w:rPr>
      <w:instrText xml:space="preserve"> SET m_public</w:instrText>
    </w:r>
    <w:r w:rsidRPr="00D32C32">
      <w:rPr>
        <w:sz w:val="16"/>
        <w:szCs w:val="16"/>
      </w:rPr>
      <w:instrText>_font8</w:instrText>
    </w:r>
    <w:r w:rsidRPr="00D32C32">
      <w:rPr>
        <w:sz w:val="16"/>
        <w:szCs w:val="16"/>
      </w:rPr>
      <w:instrText xml:space="preserve"> Public </w:instrText>
    </w:r>
    <w:r w:rsidRPr="00D32C32">
      <w:rPr>
        <w:sz w:val="16"/>
        <w:szCs w:val="16"/>
      </w:rPr>
      <w:fldChar w:fldCharType="separate"/>
    </w:r>
    <w:bookmarkStart w:id="5" w:name="m_public_font8"/>
    <w:r w:rsidRPr="00D32C32">
      <w:rPr>
        <w:sz w:val="16"/>
        <w:szCs w:val="16"/>
      </w:rPr>
      <w:t>Public</w:t>
    </w:r>
    <w:bookmarkEnd w:id="5"/>
    <w:r w:rsidRPr="00D32C32">
      <w:rPr>
        <w:sz w:val="16"/>
        <w:szCs w:val="16"/>
      </w:rPr>
      <w:fldChar w:fldCharType="end"/>
    </w:r>
    <w:r w:rsidRPr="007C1D98">
      <w:rPr>
        <w:sz w:val="18"/>
        <w:szCs w:val="18"/>
      </w:rPr>
      <w:fldChar w:fldCharType="begin"/>
    </w:r>
    <w:r w:rsidRPr="007C1D98">
      <w:rPr>
        <w:sz w:val="18"/>
        <w:szCs w:val="18"/>
      </w:rPr>
      <w:instrText xml:space="preserve"> SET m_public_font9 Public </w:instrText>
    </w:r>
    <w:r w:rsidRPr="007C1D98">
      <w:rPr>
        <w:sz w:val="18"/>
        <w:szCs w:val="18"/>
      </w:rPr>
      <w:fldChar w:fldCharType="separate"/>
    </w:r>
    <w:bookmarkStart w:id="6" w:name="m_public_font9"/>
    <w:r w:rsidRPr="007C1D98">
      <w:rPr>
        <w:sz w:val="18"/>
        <w:szCs w:val="18"/>
      </w:rPr>
      <w:t>Public</w:t>
    </w:r>
    <w:bookmarkEnd w:id="6"/>
    <w:r w:rsidRPr="007C1D98">
      <w:rPr>
        <w:sz w:val="18"/>
        <w:szCs w:val="18"/>
      </w:rPr>
      <w:fldChar w:fldCharType="end"/>
    </w:r>
    <w:r w:rsidRPr="00D472C5">
      <w:rPr>
        <w:sz w:val="22"/>
      </w:rPr>
      <w:fldChar w:fldCharType="begin"/>
    </w:r>
    <w:r w:rsidRPr="00D472C5">
      <w:rPr>
        <w:sz w:val="22"/>
      </w:rPr>
      <w:instrText xml:space="preserve"> SET m_public_font11 Public </w:instrText>
    </w:r>
    <w:r w:rsidRPr="00D472C5">
      <w:rPr>
        <w:sz w:val="22"/>
      </w:rPr>
      <w:fldChar w:fldCharType="separate"/>
    </w:r>
    <w:bookmarkStart w:id="7" w:name="m_public_font11"/>
    <w:r w:rsidRPr="00D472C5">
      <w:rPr>
        <w:sz w:val="22"/>
      </w:rPr>
      <w:t>Public</w:t>
    </w:r>
    <w:bookmarkEnd w:id="7"/>
    <w:r w:rsidRPr="00D472C5">
      <w:rPr>
        <w:sz w:val="22"/>
      </w:rPr>
      <w:fldChar w:fldCharType="end"/>
    </w:r>
    <w:r w:rsidRPr="005C58B2">
      <w:rPr>
        <w:sz w:val="8"/>
        <w:szCs w:val="8"/>
      </w:rPr>
      <w:fldChar w:fldCharType="begin"/>
    </w:r>
    <w:r w:rsidRPr="005C58B2">
      <w:rPr>
        <w:sz w:val="8"/>
        <w:szCs w:val="8"/>
      </w:rPr>
      <w:instrText xml:space="preserve"> SET m_total_font4 Total </w:instrText>
    </w:r>
    <w:r w:rsidRPr="005C58B2">
      <w:rPr>
        <w:sz w:val="8"/>
        <w:szCs w:val="8"/>
      </w:rPr>
      <w:fldChar w:fldCharType="separate"/>
    </w:r>
    <w:bookmarkStart w:id="8" w:name="m_total_font4"/>
    <w:r w:rsidRPr="005C58B2">
      <w:rPr>
        <w:sz w:val="8"/>
        <w:szCs w:val="8"/>
      </w:rPr>
      <w:t>Total</w:t>
    </w:r>
    <w:bookmarkEnd w:id="8"/>
    <w:r w:rsidRPr="005C58B2">
      <w:rPr>
        <w:sz w:val="8"/>
        <w:szCs w:val="8"/>
      </w:rPr>
      <w:fldChar w:fldCharType="end"/>
    </w:r>
    <w:r w:rsidRPr="000B32AE">
      <w:rPr>
        <w:sz w:val="10"/>
        <w:szCs w:val="10"/>
      </w:rPr>
      <w:fldChar w:fldCharType="begin"/>
    </w:r>
    <w:r w:rsidRPr="000B32AE">
      <w:rPr>
        <w:sz w:val="10"/>
        <w:szCs w:val="10"/>
      </w:rPr>
      <w:instrText xml:space="preserve"> SET m_total_font5 Total </w:instrText>
    </w:r>
    <w:r w:rsidRPr="000B32AE">
      <w:rPr>
        <w:sz w:val="10"/>
        <w:szCs w:val="10"/>
      </w:rPr>
      <w:fldChar w:fldCharType="separate"/>
    </w:r>
    <w:bookmarkStart w:id="9" w:name="m_total_font5"/>
    <w:r w:rsidRPr="000B32AE">
      <w:rPr>
        <w:sz w:val="10"/>
        <w:szCs w:val="10"/>
      </w:rPr>
      <w:t>Total</w:t>
    </w:r>
    <w:bookmarkEnd w:id="9"/>
    <w:r w:rsidRPr="000B32AE">
      <w:rPr>
        <w:sz w:val="10"/>
        <w:szCs w:val="10"/>
      </w:rPr>
      <w:fldChar w:fldCharType="end"/>
    </w:r>
    <w:r w:rsidRPr="00D32C32">
      <w:rPr>
        <w:sz w:val="16"/>
        <w:szCs w:val="16"/>
      </w:rPr>
      <w:fldChar w:fldCharType="begin"/>
    </w:r>
    <w:r w:rsidRPr="00D32C32">
      <w:rPr>
        <w:sz w:val="16"/>
        <w:szCs w:val="16"/>
      </w:rPr>
      <w:instrText xml:space="preserve"> SET m_total</w:instrText>
    </w:r>
    <w:r w:rsidRPr="00D32C32">
      <w:rPr>
        <w:sz w:val="16"/>
        <w:szCs w:val="16"/>
      </w:rPr>
      <w:instrText>_font8</w:instrText>
    </w:r>
    <w:r w:rsidRPr="00D32C32">
      <w:rPr>
        <w:sz w:val="16"/>
        <w:szCs w:val="16"/>
      </w:rPr>
      <w:instrText xml:space="preserve"> Total </w:instrText>
    </w:r>
    <w:r w:rsidRPr="00D32C32">
      <w:rPr>
        <w:sz w:val="16"/>
        <w:szCs w:val="16"/>
      </w:rPr>
      <w:fldChar w:fldCharType="separate"/>
    </w:r>
    <w:bookmarkStart w:id="10" w:name="m_total_font8"/>
    <w:r w:rsidRPr="00D32C32">
      <w:rPr>
        <w:sz w:val="16"/>
        <w:szCs w:val="16"/>
      </w:rPr>
      <w:t>Total</w:t>
    </w:r>
    <w:bookmarkEnd w:id="10"/>
    <w:r w:rsidRPr="00D32C32">
      <w:rPr>
        <w:sz w:val="16"/>
        <w:szCs w:val="16"/>
      </w:rPr>
      <w:fldChar w:fldCharType="end"/>
    </w:r>
    <w:r w:rsidRPr="007C1D98">
      <w:rPr>
        <w:sz w:val="18"/>
        <w:szCs w:val="18"/>
      </w:rPr>
      <w:fldChar w:fldCharType="begin"/>
    </w:r>
    <w:r w:rsidRPr="007C1D98">
      <w:rPr>
        <w:sz w:val="18"/>
        <w:szCs w:val="18"/>
      </w:rPr>
      <w:instrText xml:space="preserve"> SET m_total</w:instrText>
    </w:r>
    <w:r>
      <w:rPr>
        <w:sz w:val="18"/>
        <w:szCs w:val="18"/>
      </w:rPr>
      <w:instrText>_font9</w:instrText>
    </w:r>
    <w:r w:rsidRPr="007C1D98">
      <w:rPr>
        <w:sz w:val="18"/>
        <w:szCs w:val="18"/>
      </w:rPr>
      <w:instrText xml:space="preserve"> </w:instrText>
    </w:r>
    <w:r>
      <w:rPr>
        <w:sz w:val="18"/>
        <w:szCs w:val="18"/>
      </w:rPr>
      <w:instrText>Total</w:instrText>
    </w:r>
    <w:r w:rsidRPr="007C1D98">
      <w:rPr>
        <w:sz w:val="18"/>
        <w:szCs w:val="18"/>
      </w:rPr>
      <w:instrText xml:space="preserve"> </w:instrText>
    </w:r>
    <w:r w:rsidRPr="007C1D98">
      <w:rPr>
        <w:sz w:val="18"/>
        <w:szCs w:val="18"/>
      </w:rPr>
      <w:fldChar w:fldCharType="separate"/>
    </w:r>
    <w:bookmarkStart w:id="11" w:name="m_total_font9"/>
    <w:r>
      <w:rPr>
        <w:sz w:val="18"/>
        <w:szCs w:val="18"/>
      </w:rPr>
      <w:t>Total</w:t>
    </w:r>
    <w:bookmarkEnd w:id="11"/>
    <w:r w:rsidRPr="007C1D98">
      <w:rPr>
        <w:sz w:val="18"/>
        <w:szCs w:val="18"/>
      </w:rPr>
      <w:fldChar w:fldCharType="end"/>
    </w:r>
    <w:r w:rsidRPr="00D472C5">
      <w:rPr>
        <w:sz w:val="22"/>
      </w:rPr>
      <w:fldChar w:fldCharType="begin"/>
    </w:r>
    <w:r w:rsidRPr="00D472C5">
      <w:rPr>
        <w:sz w:val="22"/>
      </w:rPr>
      <w:instrText xml:space="preserve"> SET m_total_font11 Total </w:instrText>
    </w:r>
    <w:r w:rsidRPr="00D472C5">
      <w:rPr>
        <w:sz w:val="22"/>
      </w:rPr>
      <w:fldChar w:fldCharType="separate"/>
    </w:r>
    <w:bookmarkStart w:id="12" w:name="m_total_font11"/>
    <w:r w:rsidRPr="00D472C5">
      <w:rPr>
        <w:sz w:val="22"/>
      </w:rPr>
      <w:t>Total</w:t>
    </w:r>
    <w:bookmarkEnd w:id="12"/>
    <w:r w:rsidRPr="00D472C5">
      <w:rPr>
        <w:sz w:val="22"/>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AA1B27" w:rsidRDefault="00477663" w:rsidP="007C3041">
    <w:pPr>
      <w:pStyle w:val="HeaderLandscap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477663" w:rsidP="007C3041">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477663" w:rsidP="007C3041">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477663" w:rsidP="007C3041">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AA1B27" w:rsidRDefault="00477663" w:rsidP="007C304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477663" w:rsidP="007C304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AA1B27" w:rsidRDefault="00477663" w:rsidP="007C3041">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477663" w:rsidP="007C3041">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AA1B27" w:rsidRDefault="00477663" w:rsidP="007C304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477663" w:rsidP="007C3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A06E0588">
      <w:start w:val="1"/>
      <w:numFmt w:val="decimal"/>
      <w:pStyle w:val="StyleHeading1Left0cm"/>
      <w:lvlText w:val="%1."/>
      <w:lvlJc w:val="left"/>
      <w:pPr>
        <w:ind w:left="360" w:hanging="360"/>
      </w:pPr>
    </w:lvl>
    <w:lvl w:ilvl="1" w:tplc="917A61D0" w:tentative="1">
      <w:start w:val="1"/>
      <w:numFmt w:val="lowerLetter"/>
      <w:lvlText w:val="%2."/>
      <w:lvlJc w:val="left"/>
      <w:pPr>
        <w:ind w:left="1440" w:hanging="360"/>
      </w:pPr>
    </w:lvl>
    <w:lvl w:ilvl="2" w:tplc="00146F6E" w:tentative="1">
      <w:start w:val="1"/>
      <w:numFmt w:val="lowerRoman"/>
      <w:lvlText w:val="%3."/>
      <w:lvlJc w:val="right"/>
      <w:pPr>
        <w:ind w:left="2160" w:hanging="180"/>
      </w:pPr>
    </w:lvl>
    <w:lvl w:ilvl="3" w:tplc="64A6D326" w:tentative="1">
      <w:start w:val="1"/>
      <w:numFmt w:val="decimal"/>
      <w:lvlText w:val="%4."/>
      <w:lvlJc w:val="left"/>
      <w:pPr>
        <w:ind w:left="2880" w:hanging="360"/>
      </w:pPr>
    </w:lvl>
    <w:lvl w:ilvl="4" w:tplc="D29407BA" w:tentative="1">
      <w:start w:val="1"/>
      <w:numFmt w:val="lowerLetter"/>
      <w:lvlText w:val="%5."/>
      <w:lvlJc w:val="left"/>
      <w:pPr>
        <w:ind w:left="3600" w:hanging="360"/>
      </w:pPr>
    </w:lvl>
    <w:lvl w:ilvl="5" w:tplc="ABCAF7A8" w:tentative="1">
      <w:start w:val="1"/>
      <w:numFmt w:val="lowerRoman"/>
      <w:lvlText w:val="%6."/>
      <w:lvlJc w:val="right"/>
      <w:pPr>
        <w:ind w:left="4320" w:hanging="180"/>
      </w:pPr>
    </w:lvl>
    <w:lvl w:ilvl="6" w:tplc="81E6E2C0" w:tentative="1">
      <w:start w:val="1"/>
      <w:numFmt w:val="decimal"/>
      <w:lvlText w:val="%7."/>
      <w:lvlJc w:val="left"/>
      <w:pPr>
        <w:ind w:left="5040" w:hanging="360"/>
      </w:pPr>
    </w:lvl>
    <w:lvl w:ilvl="7" w:tplc="79505286" w:tentative="1">
      <w:start w:val="1"/>
      <w:numFmt w:val="lowerLetter"/>
      <w:lvlText w:val="%8."/>
      <w:lvlJc w:val="left"/>
      <w:pPr>
        <w:ind w:left="5760" w:hanging="360"/>
      </w:pPr>
    </w:lvl>
    <w:lvl w:ilvl="8" w:tplc="6C2A2120"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15:restartNumberingAfterBreak="0">
    <w:nsid w:val="2CB72C6E"/>
    <w:multiLevelType w:val="singleLevel"/>
    <w:tmpl w:val="10ACD464"/>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1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4"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16"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6E1D63"/>
    <w:multiLevelType w:val="singleLevel"/>
    <w:tmpl w:val="493AAFF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1" w15:restartNumberingAfterBreak="0">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22" w15:restartNumberingAfterBreak="0">
    <w:nsid w:val="5C056EE5"/>
    <w:multiLevelType w:val="singleLevel"/>
    <w:tmpl w:val="3378D27C"/>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4" w15:restartNumberingAfterBreak="0">
    <w:nsid w:val="5E940CBF"/>
    <w:multiLevelType w:val="multilevel"/>
    <w:tmpl w:val="21FE7234"/>
    <w:name w:val="LegalNumber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4A12FA4"/>
    <w:multiLevelType w:val="multilevel"/>
    <w:tmpl w:val="FBAA32E6"/>
    <w:name w:val="Heading"/>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rPr>
        <w:b/>
      </w:r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3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1" w15:restartNumberingAfterBreak="0">
    <w:nsid w:val="759F206D"/>
    <w:multiLevelType w:val="multilevel"/>
    <w:tmpl w:val="703C4AA2"/>
    <w:name w:val="Default"/>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abstractNum w:abstractNumId="33" w15:restartNumberingAfterBreak="0">
    <w:nsid w:val="7CBE4813"/>
    <w:multiLevelType w:val="multilevel"/>
    <w:tmpl w:val="7CBE481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CBE4814"/>
    <w:multiLevelType w:val="hybridMultilevel"/>
    <w:tmpl w:val="7CBE4814"/>
    <w:lvl w:ilvl="0" w:tplc="FE1071B4">
      <w:start w:val="1"/>
      <w:numFmt w:val="bullet"/>
      <w:lvlText w:val=""/>
      <w:lvlJc w:val="left"/>
      <w:pPr>
        <w:ind w:left="720" w:hanging="360"/>
      </w:pPr>
      <w:rPr>
        <w:rFonts w:ascii="Symbol" w:hAnsi="Symbol"/>
      </w:rPr>
    </w:lvl>
    <w:lvl w:ilvl="1" w:tplc="77266DB6">
      <w:start w:val="1"/>
      <w:numFmt w:val="bullet"/>
      <w:lvlText w:val="o"/>
      <w:lvlJc w:val="left"/>
      <w:pPr>
        <w:tabs>
          <w:tab w:val="num" w:pos="1440"/>
        </w:tabs>
        <w:ind w:left="1440" w:hanging="360"/>
      </w:pPr>
      <w:rPr>
        <w:rFonts w:ascii="Courier New" w:hAnsi="Courier New"/>
      </w:rPr>
    </w:lvl>
    <w:lvl w:ilvl="2" w:tplc="47A2A3E6">
      <w:start w:val="1"/>
      <w:numFmt w:val="bullet"/>
      <w:lvlText w:val=""/>
      <w:lvlJc w:val="left"/>
      <w:pPr>
        <w:tabs>
          <w:tab w:val="num" w:pos="2160"/>
        </w:tabs>
        <w:ind w:left="2160" w:hanging="360"/>
      </w:pPr>
      <w:rPr>
        <w:rFonts w:ascii="Wingdings" w:hAnsi="Wingdings"/>
      </w:rPr>
    </w:lvl>
    <w:lvl w:ilvl="3" w:tplc="2D488874">
      <w:start w:val="1"/>
      <w:numFmt w:val="bullet"/>
      <w:lvlText w:val=""/>
      <w:lvlJc w:val="left"/>
      <w:pPr>
        <w:tabs>
          <w:tab w:val="num" w:pos="2880"/>
        </w:tabs>
        <w:ind w:left="2880" w:hanging="360"/>
      </w:pPr>
      <w:rPr>
        <w:rFonts w:ascii="Symbol" w:hAnsi="Symbol"/>
      </w:rPr>
    </w:lvl>
    <w:lvl w:ilvl="4" w:tplc="35D8EC24">
      <w:start w:val="1"/>
      <w:numFmt w:val="bullet"/>
      <w:lvlText w:val="o"/>
      <w:lvlJc w:val="left"/>
      <w:pPr>
        <w:tabs>
          <w:tab w:val="num" w:pos="3600"/>
        </w:tabs>
        <w:ind w:left="3600" w:hanging="360"/>
      </w:pPr>
      <w:rPr>
        <w:rFonts w:ascii="Courier New" w:hAnsi="Courier New"/>
      </w:rPr>
    </w:lvl>
    <w:lvl w:ilvl="5" w:tplc="E15AE142">
      <w:start w:val="1"/>
      <w:numFmt w:val="bullet"/>
      <w:lvlText w:val=""/>
      <w:lvlJc w:val="left"/>
      <w:pPr>
        <w:tabs>
          <w:tab w:val="num" w:pos="4320"/>
        </w:tabs>
        <w:ind w:left="4320" w:hanging="360"/>
      </w:pPr>
      <w:rPr>
        <w:rFonts w:ascii="Wingdings" w:hAnsi="Wingdings"/>
      </w:rPr>
    </w:lvl>
    <w:lvl w:ilvl="6" w:tplc="5266A5E6">
      <w:start w:val="1"/>
      <w:numFmt w:val="bullet"/>
      <w:lvlText w:val=""/>
      <w:lvlJc w:val="left"/>
      <w:pPr>
        <w:tabs>
          <w:tab w:val="num" w:pos="5040"/>
        </w:tabs>
        <w:ind w:left="5040" w:hanging="360"/>
      </w:pPr>
      <w:rPr>
        <w:rFonts w:ascii="Symbol" w:hAnsi="Symbol"/>
      </w:rPr>
    </w:lvl>
    <w:lvl w:ilvl="7" w:tplc="FA006958">
      <w:start w:val="1"/>
      <w:numFmt w:val="bullet"/>
      <w:lvlText w:val="o"/>
      <w:lvlJc w:val="left"/>
      <w:pPr>
        <w:tabs>
          <w:tab w:val="num" w:pos="5760"/>
        </w:tabs>
        <w:ind w:left="5760" w:hanging="360"/>
      </w:pPr>
      <w:rPr>
        <w:rFonts w:ascii="Courier New" w:hAnsi="Courier New"/>
      </w:rPr>
    </w:lvl>
    <w:lvl w:ilvl="8" w:tplc="C1C43258">
      <w:start w:val="1"/>
      <w:numFmt w:val="bullet"/>
      <w:lvlText w:val=""/>
      <w:lvlJc w:val="left"/>
      <w:pPr>
        <w:tabs>
          <w:tab w:val="num" w:pos="6480"/>
        </w:tabs>
        <w:ind w:left="6480" w:hanging="360"/>
      </w:pPr>
      <w:rPr>
        <w:rFonts w:ascii="Wingdings" w:hAnsi="Wingdings"/>
      </w:rPr>
    </w:lvl>
  </w:abstractNum>
  <w:abstractNum w:abstractNumId="35" w15:restartNumberingAfterBreak="0">
    <w:nsid w:val="7CBE4815"/>
    <w:multiLevelType w:val="multilevel"/>
    <w:tmpl w:val="7CBE48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CBE4816"/>
    <w:multiLevelType w:val="hybridMultilevel"/>
    <w:tmpl w:val="7CBE4816"/>
    <w:lvl w:ilvl="0" w:tplc="CDE8BDC6">
      <w:start w:val="1"/>
      <w:numFmt w:val="bullet"/>
      <w:lvlText w:val=""/>
      <w:lvlJc w:val="left"/>
      <w:pPr>
        <w:ind w:left="720" w:hanging="360"/>
      </w:pPr>
      <w:rPr>
        <w:rFonts w:ascii="Symbol" w:hAnsi="Symbol"/>
      </w:rPr>
    </w:lvl>
    <w:lvl w:ilvl="1" w:tplc="F10613FE">
      <w:start w:val="1"/>
      <w:numFmt w:val="bullet"/>
      <w:lvlText w:val="o"/>
      <w:lvlJc w:val="left"/>
      <w:pPr>
        <w:tabs>
          <w:tab w:val="num" w:pos="1440"/>
        </w:tabs>
        <w:ind w:left="1440" w:hanging="360"/>
      </w:pPr>
      <w:rPr>
        <w:rFonts w:ascii="Courier New" w:hAnsi="Courier New"/>
      </w:rPr>
    </w:lvl>
    <w:lvl w:ilvl="2" w:tplc="77AA5044">
      <w:start w:val="1"/>
      <w:numFmt w:val="bullet"/>
      <w:lvlText w:val=""/>
      <w:lvlJc w:val="left"/>
      <w:pPr>
        <w:tabs>
          <w:tab w:val="num" w:pos="2160"/>
        </w:tabs>
        <w:ind w:left="2160" w:hanging="360"/>
      </w:pPr>
      <w:rPr>
        <w:rFonts w:ascii="Wingdings" w:hAnsi="Wingdings"/>
      </w:rPr>
    </w:lvl>
    <w:lvl w:ilvl="3" w:tplc="CA966D6A">
      <w:start w:val="1"/>
      <w:numFmt w:val="bullet"/>
      <w:lvlText w:val=""/>
      <w:lvlJc w:val="left"/>
      <w:pPr>
        <w:tabs>
          <w:tab w:val="num" w:pos="2880"/>
        </w:tabs>
        <w:ind w:left="2880" w:hanging="360"/>
      </w:pPr>
      <w:rPr>
        <w:rFonts w:ascii="Symbol" w:hAnsi="Symbol"/>
      </w:rPr>
    </w:lvl>
    <w:lvl w:ilvl="4" w:tplc="FE0254BA">
      <w:start w:val="1"/>
      <w:numFmt w:val="bullet"/>
      <w:lvlText w:val="o"/>
      <w:lvlJc w:val="left"/>
      <w:pPr>
        <w:tabs>
          <w:tab w:val="num" w:pos="3600"/>
        </w:tabs>
        <w:ind w:left="3600" w:hanging="360"/>
      </w:pPr>
      <w:rPr>
        <w:rFonts w:ascii="Courier New" w:hAnsi="Courier New"/>
      </w:rPr>
    </w:lvl>
    <w:lvl w:ilvl="5" w:tplc="CFF21606">
      <w:start w:val="1"/>
      <w:numFmt w:val="bullet"/>
      <w:lvlText w:val=""/>
      <w:lvlJc w:val="left"/>
      <w:pPr>
        <w:tabs>
          <w:tab w:val="num" w:pos="4320"/>
        </w:tabs>
        <w:ind w:left="4320" w:hanging="360"/>
      </w:pPr>
      <w:rPr>
        <w:rFonts w:ascii="Wingdings" w:hAnsi="Wingdings"/>
      </w:rPr>
    </w:lvl>
    <w:lvl w:ilvl="6" w:tplc="2E524402">
      <w:start w:val="1"/>
      <w:numFmt w:val="bullet"/>
      <w:lvlText w:val=""/>
      <w:lvlJc w:val="left"/>
      <w:pPr>
        <w:tabs>
          <w:tab w:val="num" w:pos="5040"/>
        </w:tabs>
        <w:ind w:left="5040" w:hanging="360"/>
      </w:pPr>
      <w:rPr>
        <w:rFonts w:ascii="Symbol" w:hAnsi="Symbol"/>
      </w:rPr>
    </w:lvl>
    <w:lvl w:ilvl="7" w:tplc="5300A852">
      <w:start w:val="1"/>
      <w:numFmt w:val="bullet"/>
      <w:lvlText w:val="o"/>
      <w:lvlJc w:val="left"/>
      <w:pPr>
        <w:tabs>
          <w:tab w:val="num" w:pos="5760"/>
        </w:tabs>
        <w:ind w:left="5760" w:hanging="360"/>
      </w:pPr>
      <w:rPr>
        <w:rFonts w:ascii="Courier New" w:hAnsi="Courier New"/>
      </w:rPr>
    </w:lvl>
    <w:lvl w:ilvl="8" w:tplc="D3308DF6">
      <w:start w:val="1"/>
      <w:numFmt w:val="bullet"/>
      <w:lvlText w:val=""/>
      <w:lvlJc w:val="left"/>
      <w:pPr>
        <w:tabs>
          <w:tab w:val="num" w:pos="6480"/>
        </w:tabs>
        <w:ind w:left="6480" w:hanging="360"/>
      </w:pPr>
      <w:rPr>
        <w:rFonts w:ascii="Wingdings" w:hAnsi="Wingdings"/>
      </w:rPr>
    </w:lvl>
  </w:abstractNum>
  <w:abstractNum w:abstractNumId="37" w15:restartNumberingAfterBreak="0">
    <w:nsid w:val="7CBE4817"/>
    <w:multiLevelType w:val="hybridMultilevel"/>
    <w:tmpl w:val="7CBE4817"/>
    <w:lvl w:ilvl="0" w:tplc="1F30E244">
      <w:start w:val="1"/>
      <w:numFmt w:val="bullet"/>
      <w:lvlText w:val=""/>
      <w:lvlJc w:val="left"/>
      <w:pPr>
        <w:ind w:left="720" w:hanging="360"/>
      </w:pPr>
      <w:rPr>
        <w:rFonts w:ascii="Symbol" w:hAnsi="Symbol"/>
      </w:rPr>
    </w:lvl>
    <w:lvl w:ilvl="1" w:tplc="050E6BFE">
      <w:start w:val="1"/>
      <w:numFmt w:val="bullet"/>
      <w:lvlText w:val="o"/>
      <w:lvlJc w:val="left"/>
      <w:pPr>
        <w:tabs>
          <w:tab w:val="num" w:pos="1440"/>
        </w:tabs>
        <w:ind w:left="1440" w:hanging="360"/>
      </w:pPr>
      <w:rPr>
        <w:rFonts w:ascii="Courier New" w:hAnsi="Courier New"/>
      </w:rPr>
    </w:lvl>
    <w:lvl w:ilvl="2" w:tplc="85F8DFC8">
      <w:start w:val="1"/>
      <w:numFmt w:val="bullet"/>
      <w:lvlText w:val=""/>
      <w:lvlJc w:val="left"/>
      <w:pPr>
        <w:tabs>
          <w:tab w:val="num" w:pos="2160"/>
        </w:tabs>
        <w:ind w:left="2160" w:hanging="360"/>
      </w:pPr>
      <w:rPr>
        <w:rFonts w:ascii="Wingdings" w:hAnsi="Wingdings"/>
      </w:rPr>
    </w:lvl>
    <w:lvl w:ilvl="3" w:tplc="AA787336">
      <w:start w:val="1"/>
      <w:numFmt w:val="bullet"/>
      <w:lvlText w:val=""/>
      <w:lvlJc w:val="left"/>
      <w:pPr>
        <w:tabs>
          <w:tab w:val="num" w:pos="2880"/>
        </w:tabs>
        <w:ind w:left="2880" w:hanging="360"/>
      </w:pPr>
      <w:rPr>
        <w:rFonts w:ascii="Symbol" w:hAnsi="Symbol"/>
      </w:rPr>
    </w:lvl>
    <w:lvl w:ilvl="4" w:tplc="7F6CD658">
      <w:start w:val="1"/>
      <w:numFmt w:val="bullet"/>
      <w:lvlText w:val="o"/>
      <w:lvlJc w:val="left"/>
      <w:pPr>
        <w:tabs>
          <w:tab w:val="num" w:pos="3600"/>
        </w:tabs>
        <w:ind w:left="3600" w:hanging="360"/>
      </w:pPr>
      <w:rPr>
        <w:rFonts w:ascii="Courier New" w:hAnsi="Courier New"/>
      </w:rPr>
    </w:lvl>
    <w:lvl w:ilvl="5" w:tplc="8AC8C2FC">
      <w:start w:val="1"/>
      <w:numFmt w:val="bullet"/>
      <w:lvlText w:val=""/>
      <w:lvlJc w:val="left"/>
      <w:pPr>
        <w:tabs>
          <w:tab w:val="num" w:pos="4320"/>
        </w:tabs>
        <w:ind w:left="4320" w:hanging="360"/>
      </w:pPr>
      <w:rPr>
        <w:rFonts w:ascii="Wingdings" w:hAnsi="Wingdings"/>
      </w:rPr>
    </w:lvl>
    <w:lvl w:ilvl="6" w:tplc="D422D22A">
      <w:start w:val="1"/>
      <w:numFmt w:val="bullet"/>
      <w:lvlText w:val=""/>
      <w:lvlJc w:val="left"/>
      <w:pPr>
        <w:tabs>
          <w:tab w:val="num" w:pos="5040"/>
        </w:tabs>
        <w:ind w:left="5040" w:hanging="360"/>
      </w:pPr>
      <w:rPr>
        <w:rFonts w:ascii="Symbol" w:hAnsi="Symbol"/>
      </w:rPr>
    </w:lvl>
    <w:lvl w:ilvl="7" w:tplc="30D6C9D6">
      <w:start w:val="1"/>
      <w:numFmt w:val="bullet"/>
      <w:lvlText w:val="o"/>
      <w:lvlJc w:val="left"/>
      <w:pPr>
        <w:tabs>
          <w:tab w:val="num" w:pos="5760"/>
        </w:tabs>
        <w:ind w:left="5760" w:hanging="360"/>
      </w:pPr>
      <w:rPr>
        <w:rFonts w:ascii="Courier New" w:hAnsi="Courier New"/>
      </w:rPr>
    </w:lvl>
    <w:lvl w:ilvl="8" w:tplc="C9E032BC">
      <w:start w:val="1"/>
      <w:numFmt w:val="bullet"/>
      <w:lvlText w:val=""/>
      <w:lvlJc w:val="left"/>
      <w:pPr>
        <w:tabs>
          <w:tab w:val="num" w:pos="6480"/>
        </w:tabs>
        <w:ind w:left="6480" w:hanging="360"/>
      </w:pPr>
      <w:rPr>
        <w:rFonts w:ascii="Wingdings" w:hAnsi="Wingdings"/>
      </w:rPr>
    </w:lvl>
  </w:abstractNum>
  <w:abstractNum w:abstractNumId="38" w15:restartNumberingAfterBreak="0">
    <w:nsid w:val="7CBE4818"/>
    <w:multiLevelType w:val="hybridMultilevel"/>
    <w:tmpl w:val="7CBE4818"/>
    <w:lvl w:ilvl="0" w:tplc="E8882FC8">
      <w:start w:val="1"/>
      <w:numFmt w:val="bullet"/>
      <w:lvlText w:val=""/>
      <w:lvlJc w:val="left"/>
      <w:pPr>
        <w:ind w:left="720" w:hanging="360"/>
      </w:pPr>
      <w:rPr>
        <w:rFonts w:ascii="Symbol" w:hAnsi="Symbol"/>
      </w:rPr>
    </w:lvl>
    <w:lvl w:ilvl="1" w:tplc="933A9566">
      <w:start w:val="1"/>
      <w:numFmt w:val="bullet"/>
      <w:lvlText w:val="o"/>
      <w:lvlJc w:val="left"/>
      <w:pPr>
        <w:tabs>
          <w:tab w:val="num" w:pos="1440"/>
        </w:tabs>
        <w:ind w:left="1440" w:hanging="360"/>
      </w:pPr>
      <w:rPr>
        <w:rFonts w:ascii="Courier New" w:hAnsi="Courier New"/>
      </w:rPr>
    </w:lvl>
    <w:lvl w:ilvl="2" w:tplc="197888A2">
      <w:start w:val="1"/>
      <w:numFmt w:val="bullet"/>
      <w:lvlText w:val=""/>
      <w:lvlJc w:val="left"/>
      <w:pPr>
        <w:tabs>
          <w:tab w:val="num" w:pos="2160"/>
        </w:tabs>
        <w:ind w:left="2160" w:hanging="360"/>
      </w:pPr>
      <w:rPr>
        <w:rFonts w:ascii="Wingdings" w:hAnsi="Wingdings"/>
      </w:rPr>
    </w:lvl>
    <w:lvl w:ilvl="3" w:tplc="2806BD7C">
      <w:start w:val="1"/>
      <w:numFmt w:val="bullet"/>
      <w:lvlText w:val=""/>
      <w:lvlJc w:val="left"/>
      <w:pPr>
        <w:tabs>
          <w:tab w:val="num" w:pos="2880"/>
        </w:tabs>
        <w:ind w:left="2880" w:hanging="360"/>
      </w:pPr>
      <w:rPr>
        <w:rFonts w:ascii="Symbol" w:hAnsi="Symbol"/>
      </w:rPr>
    </w:lvl>
    <w:lvl w:ilvl="4" w:tplc="CA8844F8">
      <w:start w:val="1"/>
      <w:numFmt w:val="bullet"/>
      <w:lvlText w:val="o"/>
      <w:lvlJc w:val="left"/>
      <w:pPr>
        <w:tabs>
          <w:tab w:val="num" w:pos="3600"/>
        </w:tabs>
        <w:ind w:left="3600" w:hanging="360"/>
      </w:pPr>
      <w:rPr>
        <w:rFonts w:ascii="Courier New" w:hAnsi="Courier New"/>
      </w:rPr>
    </w:lvl>
    <w:lvl w:ilvl="5" w:tplc="67708E58">
      <w:start w:val="1"/>
      <w:numFmt w:val="bullet"/>
      <w:lvlText w:val=""/>
      <w:lvlJc w:val="left"/>
      <w:pPr>
        <w:tabs>
          <w:tab w:val="num" w:pos="4320"/>
        </w:tabs>
        <w:ind w:left="4320" w:hanging="360"/>
      </w:pPr>
      <w:rPr>
        <w:rFonts w:ascii="Wingdings" w:hAnsi="Wingdings"/>
      </w:rPr>
    </w:lvl>
    <w:lvl w:ilvl="6" w:tplc="2710F410">
      <w:start w:val="1"/>
      <w:numFmt w:val="bullet"/>
      <w:lvlText w:val=""/>
      <w:lvlJc w:val="left"/>
      <w:pPr>
        <w:tabs>
          <w:tab w:val="num" w:pos="5040"/>
        </w:tabs>
        <w:ind w:left="5040" w:hanging="360"/>
      </w:pPr>
      <w:rPr>
        <w:rFonts w:ascii="Symbol" w:hAnsi="Symbol"/>
      </w:rPr>
    </w:lvl>
    <w:lvl w:ilvl="7" w:tplc="AEC2DBF6">
      <w:start w:val="1"/>
      <w:numFmt w:val="bullet"/>
      <w:lvlText w:val="o"/>
      <w:lvlJc w:val="left"/>
      <w:pPr>
        <w:tabs>
          <w:tab w:val="num" w:pos="5760"/>
        </w:tabs>
        <w:ind w:left="5760" w:hanging="360"/>
      </w:pPr>
      <w:rPr>
        <w:rFonts w:ascii="Courier New" w:hAnsi="Courier New"/>
      </w:rPr>
    </w:lvl>
    <w:lvl w:ilvl="8" w:tplc="2FB0EB50">
      <w:start w:val="1"/>
      <w:numFmt w:val="bullet"/>
      <w:lvlText w:val=""/>
      <w:lvlJc w:val="left"/>
      <w:pPr>
        <w:tabs>
          <w:tab w:val="num" w:pos="6480"/>
        </w:tabs>
        <w:ind w:left="6480" w:hanging="360"/>
      </w:pPr>
      <w:rPr>
        <w:rFonts w:ascii="Wingdings" w:hAnsi="Wingdings"/>
      </w:rPr>
    </w:lvl>
  </w:abstractNum>
  <w:abstractNum w:abstractNumId="39" w15:restartNumberingAfterBreak="0">
    <w:nsid w:val="7CBE4819"/>
    <w:multiLevelType w:val="hybridMultilevel"/>
    <w:tmpl w:val="7CBE4819"/>
    <w:lvl w:ilvl="0" w:tplc="AE78D6EA">
      <w:start w:val="1"/>
      <w:numFmt w:val="bullet"/>
      <w:lvlText w:val=""/>
      <w:lvlJc w:val="left"/>
      <w:pPr>
        <w:ind w:left="720" w:hanging="360"/>
      </w:pPr>
      <w:rPr>
        <w:rFonts w:ascii="Symbol" w:hAnsi="Symbol"/>
      </w:rPr>
    </w:lvl>
    <w:lvl w:ilvl="1" w:tplc="6ACA4E82">
      <w:start w:val="1"/>
      <w:numFmt w:val="bullet"/>
      <w:lvlText w:val="o"/>
      <w:lvlJc w:val="left"/>
      <w:pPr>
        <w:tabs>
          <w:tab w:val="num" w:pos="1440"/>
        </w:tabs>
        <w:ind w:left="1440" w:hanging="360"/>
      </w:pPr>
      <w:rPr>
        <w:rFonts w:ascii="Courier New" w:hAnsi="Courier New"/>
      </w:rPr>
    </w:lvl>
    <w:lvl w:ilvl="2" w:tplc="34563AF0">
      <w:start w:val="1"/>
      <w:numFmt w:val="bullet"/>
      <w:lvlText w:val=""/>
      <w:lvlJc w:val="left"/>
      <w:pPr>
        <w:tabs>
          <w:tab w:val="num" w:pos="2160"/>
        </w:tabs>
        <w:ind w:left="2160" w:hanging="360"/>
      </w:pPr>
      <w:rPr>
        <w:rFonts w:ascii="Wingdings" w:hAnsi="Wingdings"/>
      </w:rPr>
    </w:lvl>
    <w:lvl w:ilvl="3" w:tplc="83D024B8">
      <w:start w:val="1"/>
      <w:numFmt w:val="bullet"/>
      <w:lvlText w:val=""/>
      <w:lvlJc w:val="left"/>
      <w:pPr>
        <w:tabs>
          <w:tab w:val="num" w:pos="2880"/>
        </w:tabs>
        <w:ind w:left="2880" w:hanging="360"/>
      </w:pPr>
      <w:rPr>
        <w:rFonts w:ascii="Symbol" w:hAnsi="Symbol"/>
      </w:rPr>
    </w:lvl>
    <w:lvl w:ilvl="4" w:tplc="19B21348">
      <w:start w:val="1"/>
      <w:numFmt w:val="bullet"/>
      <w:lvlText w:val="o"/>
      <w:lvlJc w:val="left"/>
      <w:pPr>
        <w:tabs>
          <w:tab w:val="num" w:pos="3600"/>
        </w:tabs>
        <w:ind w:left="3600" w:hanging="360"/>
      </w:pPr>
      <w:rPr>
        <w:rFonts w:ascii="Courier New" w:hAnsi="Courier New"/>
      </w:rPr>
    </w:lvl>
    <w:lvl w:ilvl="5" w:tplc="FCAC1C4E">
      <w:start w:val="1"/>
      <w:numFmt w:val="bullet"/>
      <w:lvlText w:val=""/>
      <w:lvlJc w:val="left"/>
      <w:pPr>
        <w:tabs>
          <w:tab w:val="num" w:pos="4320"/>
        </w:tabs>
        <w:ind w:left="4320" w:hanging="360"/>
      </w:pPr>
      <w:rPr>
        <w:rFonts w:ascii="Wingdings" w:hAnsi="Wingdings"/>
      </w:rPr>
    </w:lvl>
    <w:lvl w:ilvl="6" w:tplc="490828BC">
      <w:start w:val="1"/>
      <w:numFmt w:val="bullet"/>
      <w:lvlText w:val=""/>
      <w:lvlJc w:val="left"/>
      <w:pPr>
        <w:tabs>
          <w:tab w:val="num" w:pos="5040"/>
        </w:tabs>
        <w:ind w:left="5040" w:hanging="360"/>
      </w:pPr>
      <w:rPr>
        <w:rFonts w:ascii="Symbol" w:hAnsi="Symbol"/>
      </w:rPr>
    </w:lvl>
    <w:lvl w:ilvl="7" w:tplc="39E80706">
      <w:start w:val="1"/>
      <w:numFmt w:val="bullet"/>
      <w:lvlText w:val="o"/>
      <w:lvlJc w:val="left"/>
      <w:pPr>
        <w:tabs>
          <w:tab w:val="num" w:pos="5760"/>
        </w:tabs>
        <w:ind w:left="5760" w:hanging="360"/>
      </w:pPr>
      <w:rPr>
        <w:rFonts w:ascii="Courier New" w:hAnsi="Courier New"/>
      </w:rPr>
    </w:lvl>
    <w:lvl w:ilvl="8" w:tplc="EF286046">
      <w:start w:val="1"/>
      <w:numFmt w:val="bullet"/>
      <w:lvlText w:val=""/>
      <w:lvlJc w:val="left"/>
      <w:pPr>
        <w:tabs>
          <w:tab w:val="num" w:pos="6480"/>
        </w:tabs>
        <w:ind w:left="6480" w:hanging="360"/>
      </w:pPr>
      <w:rPr>
        <w:rFonts w:ascii="Wingdings" w:hAnsi="Wingdings"/>
      </w:rPr>
    </w:lvl>
  </w:abstractNum>
  <w:abstractNum w:abstractNumId="40" w15:restartNumberingAfterBreak="0">
    <w:nsid w:val="7CBE481A"/>
    <w:multiLevelType w:val="hybridMultilevel"/>
    <w:tmpl w:val="7CBE481A"/>
    <w:lvl w:ilvl="0" w:tplc="CA768780">
      <w:start w:val="1"/>
      <w:numFmt w:val="bullet"/>
      <w:lvlText w:val=""/>
      <w:lvlJc w:val="left"/>
      <w:pPr>
        <w:ind w:left="720" w:hanging="360"/>
      </w:pPr>
      <w:rPr>
        <w:rFonts w:ascii="Symbol" w:hAnsi="Symbol"/>
      </w:rPr>
    </w:lvl>
    <w:lvl w:ilvl="1" w:tplc="C66EF1A0">
      <w:start w:val="1"/>
      <w:numFmt w:val="bullet"/>
      <w:lvlText w:val="o"/>
      <w:lvlJc w:val="left"/>
      <w:pPr>
        <w:tabs>
          <w:tab w:val="num" w:pos="1440"/>
        </w:tabs>
        <w:ind w:left="1440" w:hanging="360"/>
      </w:pPr>
      <w:rPr>
        <w:rFonts w:ascii="Courier New" w:hAnsi="Courier New"/>
      </w:rPr>
    </w:lvl>
    <w:lvl w:ilvl="2" w:tplc="223000E0">
      <w:start w:val="1"/>
      <w:numFmt w:val="bullet"/>
      <w:lvlText w:val=""/>
      <w:lvlJc w:val="left"/>
      <w:pPr>
        <w:tabs>
          <w:tab w:val="num" w:pos="2160"/>
        </w:tabs>
        <w:ind w:left="2160" w:hanging="360"/>
      </w:pPr>
      <w:rPr>
        <w:rFonts w:ascii="Wingdings" w:hAnsi="Wingdings"/>
      </w:rPr>
    </w:lvl>
    <w:lvl w:ilvl="3" w:tplc="D30C062C">
      <w:start w:val="1"/>
      <w:numFmt w:val="bullet"/>
      <w:lvlText w:val=""/>
      <w:lvlJc w:val="left"/>
      <w:pPr>
        <w:tabs>
          <w:tab w:val="num" w:pos="2880"/>
        </w:tabs>
        <w:ind w:left="2880" w:hanging="360"/>
      </w:pPr>
      <w:rPr>
        <w:rFonts w:ascii="Symbol" w:hAnsi="Symbol"/>
      </w:rPr>
    </w:lvl>
    <w:lvl w:ilvl="4" w:tplc="1EDA0000">
      <w:start w:val="1"/>
      <w:numFmt w:val="bullet"/>
      <w:lvlText w:val="o"/>
      <w:lvlJc w:val="left"/>
      <w:pPr>
        <w:tabs>
          <w:tab w:val="num" w:pos="3600"/>
        </w:tabs>
        <w:ind w:left="3600" w:hanging="360"/>
      </w:pPr>
      <w:rPr>
        <w:rFonts w:ascii="Courier New" w:hAnsi="Courier New"/>
      </w:rPr>
    </w:lvl>
    <w:lvl w:ilvl="5" w:tplc="5568013A">
      <w:start w:val="1"/>
      <w:numFmt w:val="bullet"/>
      <w:lvlText w:val=""/>
      <w:lvlJc w:val="left"/>
      <w:pPr>
        <w:tabs>
          <w:tab w:val="num" w:pos="4320"/>
        </w:tabs>
        <w:ind w:left="4320" w:hanging="360"/>
      </w:pPr>
      <w:rPr>
        <w:rFonts w:ascii="Wingdings" w:hAnsi="Wingdings"/>
      </w:rPr>
    </w:lvl>
    <w:lvl w:ilvl="6" w:tplc="7FCC2336">
      <w:start w:val="1"/>
      <w:numFmt w:val="bullet"/>
      <w:lvlText w:val=""/>
      <w:lvlJc w:val="left"/>
      <w:pPr>
        <w:tabs>
          <w:tab w:val="num" w:pos="5040"/>
        </w:tabs>
        <w:ind w:left="5040" w:hanging="360"/>
      </w:pPr>
      <w:rPr>
        <w:rFonts w:ascii="Symbol" w:hAnsi="Symbol"/>
      </w:rPr>
    </w:lvl>
    <w:lvl w:ilvl="7" w:tplc="25D85098">
      <w:start w:val="1"/>
      <w:numFmt w:val="bullet"/>
      <w:lvlText w:val="o"/>
      <w:lvlJc w:val="left"/>
      <w:pPr>
        <w:tabs>
          <w:tab w:val="num" w:pos="5760"/>
        </w:tabs>
        <w:ind w:left="5760" w:hanging="360"/>
      </w:pPr>
      <w:rPr>
        <w:rFonts w:ascii="Courier New" w:hAnsi="Courier New"/>
      </w:rPr>
    </w:lvl>
    <w:lvl w:ilvl="8" w:tplc="69C2B490">
      <w:start w:val="1"/>
      <w:numFmt w:val="bullet"/>
      <w:lvlText w:val=""/>
      <w:lvlJc w:val="left"/>
      <w:pPr>
        <w:tabs>
          <w:tab w:val="num" w:pos="6480"/>
        </w:tabs>
        <w:ind w:left="6480" w:hanging="360"/>
      </w:pPr>
      <w:rPr>
        <w:rFonts w:ascii="Wingdings" w:hAnsi="Wingdings"/>
      </w:rPr>
    </w:lvl>
  </w:abstractNum>
  <w:abstractNum w:abstractNumId="41" w15:restartNumberingAfterBreak="0">
    <w:nsid w:val="7CBE481B"/>
    <w:multiLevelType w:val="hybridMultilevel"/>
    <w:tmpl w:val="7CBE481B"/>
    <w:lvl w:ilvl="0" w:tplc="4860F2B4">
      <w:start w:val="1"/>
      <w:numFmt w:val="bullet"/>
      <w:lvlText w:val=""/>
      <w:lvlJc w:val="left"/>
      <w:pPr>
        <w:ind w:left="720" w:hanging="360"/>
      </w:pPr>
      <w:rPr>
        <w:rFonts w:ascii="Symbol" w:hAnsi="Symbol"/>
      </w:rPr>
    </w:lvl>
    <w:lvl w:ilvl="1" w:tplc="98046230">
      <w:start w:val="1"/>
      <w:numFmt w:val="bullet"/>
      <w:lvlText w:val="o"/>
      <w:lvlJc w:val="left"/>
      <w:pPr>
        <w:tabs>
          <w:tab w:val="num" w:pos="1440"/>
        </w:tabs>
        <w:ind w:left="1440" w:hanging="360"/>
      </w:pPr>
      <w:rPr>
        <w:rFonts w:ascii="Courier New" w:hAnsi="Courier New"/>
      </w:rPr>
    </w:lvl>
    <w:lvl w:ilvl="2" w:tplc="2E0CD288">
      <w:start w:val="1"/>
      <w:numFmt w:val="bullet"/>
      <w:lvlText w:val=""/>
      <w:lvlJc w:val="left"/>
      <w:pPr>
        <w:tabs>
          <w:tab w:val="num" w:pos="2160"/>
        </w:tabs>
        <w:ind w:left="2160" w:hanging="360"/>
      </w:pPr>
      <w:rPr>
        <w:rFonts w:ascii="Wingdings" w:hAnsi="Wingdings"/>
      </w:rPr>
    </w:lvl>
    <w:lvl w:ilvl="3" w:tplc="608C52D4">
      <w:start w:val="1"/>
      <w:numFmt w:val="bullet"/>
      <w:lvlText w:val=""/>
      <w:lvlJc w:val="left"/>
      <w:pPr>
        <w:tabs>
          <w:tab w:val="num" w:pos="2880"/>
        </w:tabs>
        <w:ind w:left="2880" w:hanging="360"/>
      </w:pPr>
      <w:rPr>
        <w:rFonts w:ascii="Symbol" w:hAnsi="Symbol"/>
      </w:rPr>
    </w:lvl>
    <w:lvl w:ilvl="4" w:tplc="1938CAA0">
      <w:start w:val="1"/>
      <w:numFmt w:val="bullet"/>
      <w:lvlText w:val="o"/>
      <w:lvlJc w:val="left"/>
      <w:pPr>
        <w:tabs>
          <w:tab w:val="num" w:pos="3600"/>
        </w:tabs>
        <w:ind w:left="3600" w:hanging="360"/>
      </w:pPr>
      <w:rPr>
        <w:rFonts w:ascii="Courier New" w:hAnsi="Courier New"/>
      </w:rPr>
    </w:lvl>
    <w:lvl w:ilvl="5" w:tplc="1B4CB89E">
      <w:start w:val="1"/>
      <w:numFmt w:val="bullet"/>
      <w:lvlText w:val=""/>
      <w:lvlJc w:val="left"/>
      <w:pPr>
        <w:tabs>
          <w:tab w:val="num" w:pos="4320"/>
        </w:tabs>
        <w:ind w:left="4320" w:hanging="360"/>
      </w:pPr>
      <w:rPr>
        <w:rFonts w:ascii="Wingdings" w:hAnsi="Wingdings"/>
      </w:rPr>
    </w:lvl>
    <w:lvl w:ilvl="6" w:tplc="10141706">
      <w:start w:val="1"/>
      <w:numFmt w:val="bullet"/>
      <w:lvlText w:val=""/>
      <w:lvlJc w:val="left"/>
      <w:pPr>
        <w:tabs>
          <w:tab w:val="num" w:pos="5040"/>
        </w:tabs>
        <w:ind w:left="5040" w:hanging="360"/>
      </w:pPr>
      <w:rPr>
        <w:rFonts w:ascii="Symbol" w:hAnsi="Symbol"/>
      </w:rPr>
    </w:lvl>
    <w:lvl w:ilvl="7" w:tplc="87CC327A">
      <w:start w:val="1"/>
      <w:numFmt w:val="bullet"/>
      <w:lvlText w:val="o"/>
      <w:lvlJc w:val="left"/>
      <w:pPr>
        <w:tabs>
          <w:tab w:val="num" w:pos="5760"/>
        </w:tabs>
        <w:ind w:left="5760" w:hanging="360"/>
      </w:pPr>
      <w:rPr>
        <w:rFonts w:ascii="Courier New" w:hAnsi="Courier New"/>
      </w:rPr>
    </w:lvl>
    <w:lvl w:ilvl="8" w:tplc="FC167CDC">
      <w:start w:val="1"/>
      <w:numFmt w:val="bullet"/>
      <w:lvlText w:val=""/>
      <w:lvlJc w:val="left"/>
      <w:pPr>
        <w:tabs>
          <w:tab w:val="num" w:pos="6480"/>
        </w:tabs>
        <w:ind w:left="6480" w:hanging="360"/>
      </w:pPr>
      <w:rPr>
        <w:rFonts w:ascii="Wingdings" w:hAnsi="Wingdings"/>
      </w:rPr>
    </w:lvl>
  </w:abstractNum>
  <w:abstractNum w:abstractNumId="42" w15:restartNumberingAfterBreak="0">
    <w:nsid w:val="7CBE481C"/>
    <w:multiLevelType w:val="hybridMultilevel"/>
    <w:tmpl w:val="7CBE481C"/>
    <w:lvl w:ilvl="0" w:tplc="E23CD9A2">
      <w:start w:val="1"/>
      <w:numFmt w:val="bullet"/>
      <w:lvlText w:val=""/>
      <w:lvlJc w:val="left"/>
      <w:pPr>
        <w:ind w:left="720" w:hanging="360"/>
      </w:pPr>
      <w:rPr>
        <w:rFonts w:ascii="Symbol" w:hAnsi="Symbol"/>
      </w:rPr>
    </w:lvl>
    <w:lvl w:ilvl="1" w:tplc="C9C62B5E">
      <w:start w:val="1"/>
      <w:numFmt w:val="bullet"/>
      <w:lvlText w:val="o"/>
      <w:lvlJc w:val="left"/>
      <w:pPr>
        <w:tabs>
          <w:tab w:val="num" w:pos="1440"/>
        </w:tabs>
        <w:ind w:left="1440" w:hanging="360"/>
      </w:pPr>
      <w:rPr>
        <w:rFonts w:ascii="Courier New" w:hAnsi="Courier New"/>
      </w:rPr>
    </w:lvl>
    <w:lvl w:ilvl="2" w:tplc="1082CD8C">
      <w:start w:val="1"/>
      <w:numFmt w:val="bullet"/>
      <w:lvlText w:val=""/>
      <w:lvlJc w:val="left"/>
      <w:pPr>
        <w:tabs>
          <w:tab w:val="num" w:pos="2160"/>
        </w:tabs>
        <w:ind w:left="2160" w:hanging="360"/>
      </w:pPr>
      <w:rPr>
        <w:rFonts w:ascii="Wingdings" w:hAnsi="Wingdings"/>
      </w:rPr>
    </w:lvl>
    <w:lvl w:ilvl="3" w:tplc="30548B9E">
      <w:start w:val="1"/>
      <w:numFmt w:val="bullet"/>
      <w:lvlText w:val=""/>
      <w:lvlJc w:val="left"/>
      <w:pPr>
        <w:tabs>
          <w:tab w:val="num" w:pos="2880"/>
        </w:tabs>
        <w:ind w:left="2880" w:hanging="360"/>
      </w:pPr>
      <w:rPr>
        <w:rFonts w:ascii="Symbol" w:hAnsi="Symbol"/>
      </w:rPr>
    </w:lvl>
    <w:lvl w:ilvl="4" w:tplc="C78CCE6E">
      <w:start w:val="1"/>
      <w:numFmt w:val="bullet"/>
      <w:lvlText w:val="o"/>
      <w:lvlJc w:val="left"/>
      <w:pPr>
        <w:tabs>
          <w:tab w:val="num" w:pos="3600"/>
        </w:tabs>
        <w:ind w:left="3600" w:hanging="360"/>
      </w:pPr>
      <w:rPr>
        <w:rFonts w:ascii="Courier New" w:hAnsi="Courier New"/>
      </w:rPr>
    </w:lvl>
    <w:lvl w:ilvl="5" w:tplc="F05468D8">
      <w:start w:val="1"/>
      <w:numFmt w:val="bullet"/>
      <w:lvlText w:val=""/>
      <w:lvlJc w:val="left"/>
      <w:pPr>
        <w:tabs>
          <w:tab w:val="num" w:pos="4320"/>
        </w:tabs>
        <w:ind w:left="4320" w:hanging="360"/>
      </w:pPr>
      <w:rPr>
        <w:rFonts w:ascii="Wingdings" w:hAnsi="Wingdings"/>
      </w:rPr>
    </w:lvl>
    <w:lvl w:ilvl="6" w:tplc="7CC4FB7E">
      <w:start w:val="1"/>
      <w:numFmt w:val="bullet"/>
      <w:lvlText w:val=""/>
      <w:lvlJc w:val="left"/>
      <w:pPr>
        <w:tabs>
          <w:tab w:val="num" w:pos="5040"/>
        </w:tabs>
        <w:ind w:left="5040" w:hanging="360"/>
      </w:pPr>
      <w:rPr>
        <w:rFonts w:ascii="Symbol" w:hAnsi="Symbol"/>
      </w:rPr>
    </w:lvl>
    <w:lvl w:ilvl="7" w:tplc="CDAE2738">
      <w:start w:val="1"/>
      <w:numFmt w:val="bullet"/>
      <w:lvlText w:val="o"/>
      <w:lvlJc w:val="left"/>
      <w:pPr>
        <w:tabs>
          <w:tab w:val="num" w:pos="5760"/>
        </w:tabs>
        <w:ind w:left="5760" w:hanging="360"/>
      </w:pPr>
      <w:rPr>
        <w:rFonts w:ascii="Courier New" w:hAnsi="Courier New"/>
      </w:rPr>
    </w:lvl>
    <w:lvl w:ilvl="8" w:tplc="158A8D54">
      <w:start w:val="1"/>
      <w:numFmt w:val="bullet"/>
      <w:lvlText w:val=""/>
      <w:lvlJc w:val="left"/>
      <w:pPr>
        <w:tabs>
          <w:tab w:val="num" w:pos="6480"/>
        </w:tabs>
        <w:ind w:left="6480" w:hanging="360"/>
      </w:pPr>
      <w:rPr>
        <w:rFonts w:ascii="Wingdings" w:hAnsi="Wingdings"/>
      </w:rPr>
    </w:lvl>
  </w:abstractNum>
  <w:abstractNum w:abstractNumId="43" w15:restartNumberingAfterBreak="0">
    <w:nsid w:val="7CBE481D"/>
    <w:multiLevelType w:val="hybridMultilevel"/>
    <w:tmpl w:val="7CBE481D"/>
    <w:lvl w:ilvl="0" w:tplc="5DC4BB68">
      <w:start w:val="1"/>
      <w:numFmt w:val="bullet"/>
      <w:lvlText w:val=""/>
      <w:lvlJc w:val="left"/>
      <w:pPr>
        <w:ind w:left="720" w:hanging="360"/>
      </w:pPr>
      <w:rPr>
        <w:rFonts w:ascii="Symbol" w:hAnsi="Symbol"/>
      </w:rPr>
    </w:lvl>
    <w:lvl w:ilvl="1" w:tplc="06403372">
      <w:start w:val="1"/>
      <w:numFmt w:val="bullet"/>
      <w:lvlText w:val="o"/>
      <w:lvlJc w:val="left"/>
      <w:pPr>
        <w:tabs>
          <w:tab w:val="num" w:pos="1440"/>
        </w:tabs>
        <w:ind w:left="1440" w:hanging="360"/>
      </w:pPr>
      <w:rPr>
        <w:rFonts w:ascii="Courier New" w:hAnsi="Courier New"/>
      </w:rPr>
    </w:lvl>
    <w:lvl w:ilvl="2" w:tplc="0FD261A0">
      <w:start w:val="1"/>
      <w:numFmt w:val="bullet"/>
      <w:lvlText w:val=""/>
      <w:lvlJc w:val="left"/>
      <w:pPr>
        <w:tabs>
          <w:tab w:val="num" w:pos="2160"/>
        </w:tabs>
        <w:ind w:left="2160" w:hanging="360"/>
      </w:pPr>
      <w:rPr>
        <w:rFonts w:ascii="Wingdings" w:hAnsi="Wingdings"/>
      </w:rPr>
    </w:lvl>
    <w:lvl w:ilvl="3" w:tplc="CCECF8D6">
      <w:start w:val="1"/>
      <w:numFmt w:val="bullet"/>
      <w:lvlText w:val=""/>
      <w:lvlJc w:val="left"/>
      <w:pPr>
        <w:tabs>
          <w:tab w:val="num" w:pos="2880"/>
        </w:tabs>
        <w:ind w:left="2880" w:hanging="360"/>
      </w:pPr>
      <w:rPr>
        <w:rFonts w:ascii="Symbol" w:hAnsi="Symbol"/>
      </w:rPr>
    </w:lvl>
    <w:lvl w:ilvl="4" w:tplc="ACDC2152">
      <w:start w:val="1"/>
      <w:numFmt w:val="bullet"/>
      <w:lvlText w:val="o"/>
      <w:lvlJc w:val="left"/>
      <w:pPr>
        <w:tabs>
          <w:tab w:val="num" w:pos="3600"/>
        </w:tabs>
        <w:ind w:left="3600" w:hanging="360"/>
      </w:pPr>
      <w:rPr>
        <w:rFonts w:ascii="Courier New" w:hAnsi="Courier New"/>
      </w:rPr>
    </w:lvl>
    <w:lvl w:ilvl="5" w:tplc="A8703B52">
      <w:start w:val="1"/>
      <w:numFmt w:val="bullet"/>
      <w:lvlText w:val=""/>
      <w:lvlJc w:val="left"/>
      <w:pPr>
        <w:tabs>
          <w:tab w:val="num" w:pos="4320"/>
        </w:tabs>
        <w:ind w:left="4320" w:hanging="360"/>
      </w:pPr>
      <w:rPr>
        <w:rFonts w:ascii="Wingdings" w:hAnsi="Wingdings"/>
      </w:rPr>
    </w:lvl>
    <w:lvl w:ilvl="6" w:tplc="0A6046A4">
      <w:start w:val="1"/>
      <w:numFmt w:val="bullet"/>
      <w:lvlText w:val=""/>
      <w:lvlJc w:val="left"/>
      <w:pPr>
        <w:tabs>
          <w:tab w:val="num" w:pos="5040"/>
        </w:tabs>
        <w:ind w:left="5040" w:hanging="360"/>
      </w:pPr>
      <w:rPr>
        <w:rFonts w:ascii="Symbol" w:hAnsi="Symbol"/>
      </w:rPr>
    </w:lvl>
    <w:lvl w:ilvl="7" w:tplc="6B60C7AC">
      <w:start w:val="1"/>
      <w:numFmt w:val="bullet"/>
      <w:lvlText w:val="o"/>
      <w:lvlJc w:val="left"/>
      <w:pPr>
        <w:tabs>
          <w:tab w:val="num" w:pos="5760"/>
        </w:tabs>
        <w:ind w:left="5760" w:hanging="360"/>
      </w:pPr>
      <w:rPr>
        <w:rFonts w:ascii="Courier New" w:hAnsi="Courier New"/>
      </w:rPr>
    </w:lvl>
    <w:lvl w:ilvl="8" w:tplc="96E8D474">
      <w:start w:val="1"/>
      <w:numFmt w:val="bullet"/>
      <w:lvlText w:val=""/>
      <w:lvlJc w:val="left"/>
      <w:pPr>
        <w:tabs>
          <w:tab w:val="num" w:pos="6480"/>
        </w:tabs>
        <w:ind w:left="6480" w:hanging="360"/>
      </w:pPr>
      <w:rPr>
        <w:rFonts w:ascii="Wingdings" w:hAnsi="Wingdings"/>
      </w:rPr>
    </w:lvl>
  </w:abstractNum>
  <w:abstractNum w:abstractNumId="44" w15:restartNumberingAfterBreak="0">
    <w:nsid w:val="7CBE481E"/>
    <w:multiLevelType w:val="hybridMultilevel"/>
    <w:tmpl w:val="7CBE481E"/>
    <w:lvl w:ilvl="0" w:tplc="509E3DDE">
      <w:start w:val="1"/>
      <w:numFmt w:val="bullet"/>
      <w:lvlText w:val=""/>
      <w:lvlJc w:val="left"/>
      <w:pPr>
        <w:ind w:left="720" w:hanging="360"/>
      </w:pPr>
      <w:rPr>
        <w:rFonts w:ascii="Symbol" w:hAnsi="Symbol"/>
      </w:rPr>
    </w:lvl>
    <w:lvl w:ilvl="1" w:tplc="BEDEE0E6">
      <w:start w:val="1"/>
      <w:numFmt w:val="bullet"/>
      <w:lvlText w:val="o"/>
      <w:lvlJc w:val="left"/>
      <w:pPr>
        <w:tabs>
          <w:tab w:val="num" w:pos="1440"/>
        </w:tabs>
        <w:ind w:left="1440" w:hanging="360"/>
      </w:pPr>
      <w:rPr>
        <w:rFonts w:ascii="Courier New" w:hAnsi="Courier New"/>
      </w:rPr>
    </w:lvl>
    <w:lvl w:ilvl="2" w:tplc="65828D74">
      <w:start w:val="1"/>
      <w:numFmt w:val="bullet"/>
      <w:lvlText w:val=""/>
      <w:lvlJc w:val="left"/>
      <w:pPr>
        <w:tabs>
          <w:tab w:val="num" w:pos="2160"/>
        </w:tabs>
        <w:ind w:left="2160" w:hanging="360"/>
      </w:pPr>
      <w:rPr>
        <w:rFonts w:ascii="Wingdings" w:hAnsi="Wingdings"/>
      </w:rPr>
    </w:lvl>
    <w:lvl w:ilvl="3" w:tplc="2D544F98">
      <w:start w:val="1"/>
      <w:numFmt w:val="bullet"/>
      <w:lvlText w:val=""/>
      <w:lvlJc w:val="left"/>
      <w:pPr>
        <w:tabs>
          <w:tab w:val="num" w:pos="2880"/>
        </w:tabs>
        <w:ind w:left="2880" w:hanging="360"/>
      </w:pPr>
      <w:rPr>
        <w:rFonts w:ascii="Symbol" w:hAnsi="Symbol"/>
      </w:rPr>
    </w:lvl>
    <w:lvl w:ilvl="4" w:tplc="D5A82408">
      <w:start w:val="1"/>
      <w:numFmt w:val="bullet"/>
      <w:lvlText w:val="o"/>
      <w:lvlJc w:val="left"/>
      <w:pPr>
        <w:tabs>
          <w:tab w:val="num" w:pos="3600"/>
        </w:tabs>
        <w:ind w:left="3600" w:hanging="360"/>
      </w:pPr>
      <w:rPr>
        <w:rFonts w:ascii="Courier New" w:hAnsi="Courier New"/>
      </w:rPr>
    </w:lvl>
    <w:lvl w:ilvl="5" w:tplc="BA4A5CF4">
      <w:start w:val="1"/>
      <w:numFmt w:val="bullet"/>
      <w:lvlText w:val=""/>
      <w:lvlJc w:val="left"/>
      <w:pPr>
        <w:tabs>
          <w:tab w:val="num" w:pos="4320"/>
        </w:tabs>
        <w:ind w:left="4320" w:hanging="360"/>
      </w:pPr>
      <w:rPr>
        <w:rFonts w:ascii="Wingdings" w:hAnsi="Wingdings"/>
      </w:rPr>
    </w:lvl>
    <w:lvl w:ilvl="6" w:tplc="5E9CFA56">
      <w:start w:val="1"/>
      <w:numFmt w:val="bullet"/>
      <w:lvlText w:val=""/>
      <w:lvlJc w:val="left"/>
      <w:pPr>
        <w:tabs>
          <w:tab w:val="num" w:pos="5040"/>
        </w:tabs>
        <w:ind w:left="5040" w:hanging="360"/>
      </w:pPr>
      <w:rPr>
        <w:rFonts w:ascii="Symbol" w:hAnsi="Symbol"/>
      </w:rPr>
    </w:lvl>
    <w:lvl w:ilvl="7" w:tplc="3926E186">
      <w:start w:val="1"/>
      <w:numFmt w:val="bullet"/>
      <w:lvlText w:val="o"/>
      <w:lvlJc w:val="left"/>
      <w:pPr>
        <w:tabs>
          <w:tab w:val="num" w:pos="5760"/>
        </w:tabs>
        <w:ind w:left="5760" w:hanging="360"/>
      </w:pPr>
      <w:rPr>
        <w:rFonts w:ascii="Courier New" w:hAnsi="Courier New"/>
      </w:rPr>
    </w:lvl>
    <w:lvl w:ilvl="8" w:tplc="4B743146">
      <w:start w:val="1"/>
      <w:numFmt w:val="bullet"/>
      <w:lvlText w:val=""/>
      <w:lvlJc w:val="left"/>
      <w:pPr>
        <w:tabs>
          <w:tab w:val="num" w:pos="6480"/>
        </w:tabs>
        <w:ind w:left="6480" w:hanging="360"/>
      </w:pPr>
      <w:rPr>
        <w:rFonts w:ascii="Wingdings" w:hAnsi="Wingdings"/>
      </w:rPr>
    </w:lvl>
  </w:abstractNum>
  <w:abstractNum w:abstractNumId="45" w15:restartNumberingAfterBreak="0">
    <w:nsid w:val="7CBE481F"/>
    <w:multiLevelType w:val="hybridMultilevel"/>
    <w:tmpl w:val="7CBE481F"/>
    <w:lvl w:ilvl="0" w:tplc="C804EB0E">
      <w:start w:val="1"/>
      <w:numFmt w:val="bullet"/>
      <w:lvlText w:val=""/>
      <w:lvlJc w:val="left"/>
      <w:pPr>
        <w:ind w:left="720" w:hanging="360"/>
      </w:pPr>
      <w:rPr>
        <w:rFonts w:ascii="Symbol" w:hAnsi="Symbol"/>
      </w:rPr>
    </w:lvl>
    <w:lvl w:ilvl="1" w:tplc="F69447B4">
      <w:start w:val="1"/>
      <w:numFmt w:val="bullet"/>
      <w:lvlText w:val="o"/>
      <w:lvlJc w:val="left"/>
      <w:pPr>
        <w:tabs>
          <w:tab w:val="num" w:pos="1440"/>
        </w:tabs>
        <w:ind w:left="1440" w:hanging="360"/>
      </w:pPr>
      <w:rPr>
        <w:rFonts w:ascii="Courier New" w:hAnsi="Courier New"/>
      </w:rPr>
    </w:lvl>
    <w:lvl w:ilvl="2" w:tplc="23245F72">
      <w:start w:val="1"/>
      <w:numFmt w:val="bullet"/>
      <w:lvlText w:val=""/>
      <w:lvlJc w:val="left"/>
      <w:pPr>
        <w:tabs>
          <w:tab w:val="num" w:pos="2160"/>
        </w:tabs>
        <w:ind w:left="2160" w:hanging="360"/>
      </w:pPr>
      <w:rPr>
        <w:rFonts w:ascii="Wingdings" w:hAnsi="Wingdings"/>
      </w:rPr>
    </w:lvl>
    <w:lvl w:ilvl="3" w:tplc="183892DE">
      <w:start w:val="1"/>
      <w:numFmt w:val="bullet"/>
      <w:lvlText w:val=""/>
      <w:lvlJc w:val="left"/>
      <w:pPr>
        <w:tabs>
          <w:tab w:val="num" w:pos="2880"/>
        </w:tabs>
        <w:ind w:left="2880" w:hanging="360"/>
      </w:pPr>
      <w:rPr>
        <w:rFonts w:ascii="Symbol" w:hAnsi="Symbol"/>
      </w:rPr>
    </w:lvl>
    <w:lvl w:ilvl="4" w:tplc="C7C8C086">
      <w:start w:val="1"/>
      <w:numFmt w:val="bullet"/>
      <w:lvlText w:val="o"/>
      <w:lvlJc w:val="left"/>
      <w:pPr>
        <w:tabs>
          <w:tab w:val="num" w:pos="3600"/>
        </w:tabs>
        <w:ind w:left="3600" w:hanging="360"/>
      </w:pPr>
      <w:rPr>
        <w:rFonts w:ascii="Courier New" w:hAnsi="Courier New"/>
      </w:rPr>
    </w:lvl>
    <w:lvl w:ilvl="5" w:tplc="7C66E0CA">
      <w:start w:val="1"/>
      <w:numFmt w:val="bullet"/>
      <w:lvlText w:val=""/>
      <w:lvlJc w:val="left"/>
      <w:pPr>
        <w:tabs>
          <w:tab w:val="num" w:pos="4320"/>
        </w:tabs>
        <w:ind w:left="4320" w:hanging="360"/>
      </w:pPr>
      <w:rPr>
        <w:rFonts w:ascii="Wingdings" w:hAnsi="Wingdings"/>
      </w:rPr>
    </w:lvl>
    <w:lvl w:ilvl="6" w:tplc="648A734E">
      <w:start w:val="1"/>
      <w:numFmt w:val="bullet"/>
      <w:lvlText w:val=""/>
      <w:lvlJc w:val="left"/>
      <w:pPr>
        <w:tabs>
          <w:tab w:val="num" w:pos="5040"/>
        </w:tabs>
        <w:ind w:left="5040" w:hanging="360"/>
      </w:pPr>
      <w:rPr>
        <w:rFonts w:ascii="Symbol" w:hAnsi="Symbol"/>
      </w:rPr>
    </w:lvl>
    <w:lvl w:ilvl="7" w:tplc="058AF8C4">
      <w:start w:val="1"/>
      <w:numFmt w:val="bullet"/>
      <w:lvlText w:val="o"/>
      <w:lvlJc w:val="left"/>
      <w:pPr>
        <w:tabs>
          <w:tab w:val="num" w:pos="5760"/>
        </w:tabs>
        <w:ind w:left="5760" w:hanging="360"/>
      </w:pPr>
      <w:rPr>
        <w:rFonts w:ascii="Courier New" w:hAnsi="Courier New"/>
      </w:rPr>
    </w:lvl>
    <w:lvl w:ilvl="8" w:tplc="0706C170">
      <w:start w:val="1"/>
      <w:numFmt w:val="bullet"/>
      <w:lvlText w:val=""/>
      <w:lvlJc w:val="left"/>
      <w:pPr>
        <w:tabs>
          <w:tab w:val="num" w:pos="6480"/>
        </w:tabs>
        <w:ind w:left="6480" w:hanging="360"/>
      </w:pPr>
      <w:rPr>
        <w:rFonts w:ascii="Wingdings" w:hAnsi="Wingdings"/>
      </w:rPr>
    </w:lvl>
  </w:abstractNum>
  <w:abstractNum w:abstractNumId="46" w15:restartNumberingAfterBreak="0">
    <w:nsid w:val="7CBE4820"/>
    <w:multiLevelType w:val="hybridMultilevel"/>
    <w:tmpl w:val="7CBE4820"/>
    <w:lvl w:ilvl="0" w:tplc="7CC401AC">
      <w:start w:val="1"/>
      <w:numFmt w:val="bullet"/>
      <w:lvlText w:val=""/>
      <w:lvlJc w:val="left"/>
      <w:pPr>
        <w:ind w:left="720" w:hanging="360"/>
      </w:pPr>
      <w:rPr>
        <w:rFonts w:ascii="Symbol" w:hAnsi="Symbol"/>
      </w:rPr>
    </w:lvl>
    <w:lvl w:ilvl="1" w:tplc="5E32F9F4">
      <w:start w:val="1"/>
      <w:numFmt w:val="bullet"/>
      <w:lvlText w:val="o"/>
      <w:lvlJc w:val="left"/>
      <w:pPr>
        <w:tabs>
          <w:tab w:val="num" w:pos="1440"/>
        </w:tabs>
        <w:ind w:left="1440" w:hanging="360"/>
      </w:pPr>
      <w:rPr>
        <w:rFonts w:ascii="Courier New" w:hAnsi="Courier New"/>
      </w:rPr>
    </w:lvl>
    <w:lvl w:ilvl="2" w:tplc="96DCE354">
      <w:start w:val="1"/>
      <w:numFmt w:val="bullet"/>
      <w:lvlText w:val=""/>
      <w:lvlJc w:val="left"/>
      <w:pPr>
        <w:tabs>
          <w:tab w:val="num" w:pos="2160"/>
        </w:tabs>
        <w:ind w:left="2160" w:hanging="360"/>
      </w:pPr>
      <w:rPr>
        <w:rFonts w:ascii="Wingdings" w:hAnsi="Wingdings"/>
      </w:rPr>
    </w:lvl>
    <w:lvl w:ilvl="3" w:tplc="CBA04DC4">
      <w:start w:val="1"/>
      <w:numFmt w:val="bullet"/>
      <w:lvlText w:val=""/>
      <w:lvlJc w:val="left"/>
      <w:pPr>
        <w:tabs>
          <w:tab w:val="num" w:pos="2880"/>
        </w:tabs>
        <w:ind w:left="2880" w:hanging="360"/>
      </w:pPr>
      <w:rPr>
        <w:rFonts w:ascii="Symbol" w:hAnsi="Symbol"/>
      </w:rPr>
    </w:lvl>
    <w:lvl w:ilvl="4" w:tplc="EEE6A3D0">
      <w:start w:val="1"/>
      <w:numFmt w:val="bullet"/>
      <w:lvlText w:val="o"/>
      <w:lvlJc w:val="left"/>
      <w:pPr>
        <w:tabs>
          <w:tab w:val="num" w:pos="3600"/>
        </w:tabs>
        <w:ind w:left="3600" w:hanging="360"/>
      </w:pPr>
      <w:rPr>
        <w:rFonts w:ascii="Courier New" w:hAnsi="Courier New"/>
      </w:rPr>
    </w:lvl>
    <w:lvl w:ilvl="5" w:tplc="CA6E8864">
      <w:start w:val="1"/>
      <w:numFmt w:val="bullet"/>
      <w:lvlText w:val=""/>
      <w:lvlJc w:val="left"/>
      <w:pPr>
        <w:tabs>
          <w:tab w:val="num" w:pos="4320"/>
        </w:tabs>
        <w:ind w:left="4320" w:hanging="360"/>
      </w:pPr>
      <w:rPr>
        <w:rFonts w:ascii="Wingdings" w:hAnsi="Wingdings"/>
      </w:rPr>
    </w:lvl>
    <w:lvl w:ilvl="6" w:tplc="F3165CA0">
      <w:start w:val="1"/>
      <w:numFmt w:val="bullet"/>
      <w:lvlText w:val=""/>
      <w:lvlJc w:val="left"/>
      <w:pPr>
        <w:tabs>
          <w:tab w:val="num" w:pos="5040"/>
        </w:tabs>
        <w:ind w:left="5040" w:hanging="360"/>
      </w:pPr>
      <w:rPr>
        <w:rFonts w:ascii="Symbol" w:hAnsi="Symbol"/>
      </w:rPr>
    </w:lvl>
    <w:lvl w:ilvl="7" w:tplc="F838FD1E">
      <w:start w:val="1"/>
      <w:numFmt w:val="bullet"/>
      <w:lvlText w:val="o"/>
      <w:lvlJc w:val="left"/>
      <w:pPr>
        <w:tabs>
          <w:tab w:val="num" w:pos="5760"/>
        </w:tabs>
        <w:ind w:left="5760" w:hanging="360"/>
      </w:pPr>
      <w:rPr>
        <w:rFonts w:ascii="Courier New" w:hAnsi="Courier New"/>
      </w:rPr>
    </w:lvl>
    <w:lvl w:ilvl="8" w:tplc="04A8198E">
      <w:start w:val="1"/>
      <w:numFmt w:val="bullet"/>
      <w:lvlText w:val=""/>
      <w:lvlJc w:val="left"/>
      <w:pPr>
        <w:tabs>
          <w:tab w:val="num" w:pos="6480"/>
        </w:tabs>
        <w:ind w:left="6480" w:hanging="360"/>
      </w:pPr>
      <w:rPr>
        <w:rFonts w:ascii="Wingdings" w:hAnsi="Wingdings"/>
      </w:rPr>
    </w:lvl>
  </w:abstractNum>
  <w:abstractNum w:abstractNumId="47" w15:restartNumberingAfterBreak="0">
    <w:nsid w:val="7CBE4821"/>
    <w:multiLevelType w:val="hybridMultilevel"/>
    <w:tmpl w:val="7CBE4821"/>
    <w:lvl w:ilvl="0" w:tplc="D8304A00">
      <w:start w:val="1"/>
      <w:numFmt w:val="bullet"/>
      <w:lvlText w:val=""/>
      <w:lvlJc w:val="left"/>
      <w:pPr>
        <w:ind w:left="720" w:hanging="360"/>
      </w:pPr>
      <w:rPr>
        <w:rFonts w:ascii="Symbol" w:hAnsi="Symbol"/>
      </w:rPr>
    </w:lvl>
    <w:lvl w:ilvl="1" w:tplc="3548933A">
      <w:start w:val="1"/>
      <w:numFmt w:val="bullet"/>
      <w:lvlText w:val="o"/>
      <w:lvlJc w:val="left"/>
      <w:pPr>
        <w:tabs>
          <w:tab w:val="num" w:pos="1440"/>
        </w:tabs>
        <w:ind w:left="1440" w:hanging="360"/>
      </w:pPr>
      <w:rPr>
        <w:rFonts w:ascii="Courier New" w:hAnsi="Courier New"/>
      </w:rPr>
    </w:lvl>
    <w:lvl w:ilvl="2" w:tplc="953CB482">
      <w:start w:val="1"/>
      <w:numFmt w:val="bullet"/>
      <w:lvlText w:val=""/>
      <w:lvlJc w:val="left"/>
      <w:pPr>
        <w:tabs>
          <w:tab w:val="num" w:pos="2160"/>
        </w:tabs>
        <w:ind w:left="2160" w:hanging="360"/>
      </w:pPr>
      <w:rPr>
        <w:rFonts w:ascii="Wingdings" w:hAnsi="Wingdings"/>
      </w:rPr>
    </w:lvl>
    <w:lvl w:ilvl="3" w:tplc="79B8F762">
      <w:start w:val="1"/>
      <w:numFmt w:val="bullet"/>
      <w:lvlText w:val=""/>
      <w:lvlJc w:val="left"/>
      <w:pPr>
        <w:tabs>
          <w:tab w:val="num" w:pos="2880"/>
        </w:tabs>
        <w:ind w:left="2880" w:hanging="360"/>
      </w:pPr>
      <w:rPr>
        <w:rFonts w:ascii="Symbol" w:hAnsi="Symbol"/>
      </w:rPr>
    </w:lvl>
    <w:lvl w:ilvl="4" w:tplc="1626FF16">
      <w:start w:val="1"/>
      <w:numFmt w:val="bullet"/>
      <w:lvlText w:val="o"/>
      <w:lvlJc w:val="left"/>
      <w:pPr>
        <w:tabs>
          <w:tab w:val="num" w:pos="3600"/>
        </w:tabs>
        <w:ind w:left="3600" w:hanging="360"/>
      </w:pPr>
      <w:rPr>
        <w:rFonts w:ascii="Courier New" w:hAnsi="Courier New"/>
      </w:rPr>
    </w:lvl>
    <w:lvl w:ilvl="5" w:tplc="7E02A72A">
      <w:start w:val="1"/>
      <w:numFmt w:val="bullet"/>
      <w:lvlText w:val=""/>
      <w:lvlJc w:val="left"/>
      <w:pPr>
        <w:tabs>
          <w:tab w:val="num" w:pos="4320"/>
        </w:tabs>
        <w:ind w:left="4320" w:hanging="360"/>
      </w:pPr>
      <w:rPr>
        <w:rFonts w:ascii="Wingdings" w:hAnsi="Wingdings"/>
      </w:rPr>
    </w:lvl>
    <w:lvl w:ilvl="6" w:tplc="7DF24D30">
      <w:start w:val="1"/>
      <w:numFmt w:val="bullet"/>
      <w:lvlText w:val=""/>
      <w:lvlJc w:val="left"/>
      <w:pPr>
        <w:tabs>
          <w:tab w:val="num" w:pos="5040"/>
        </w:tabs>
        <w:ind w:left="5040" w:hanging="360"/>
      </w:pPr>
      <w:rPr>
        <w:rFonts w:ascii="Symbol" w:hAnsi="Symbol"/>
      </w:rPr>
    </w:lvl>
    <w:lvl w:ilvl="7" w:tplc="C2C205DC">
      <w:start w:val="1"/>
      <w:numFmt w:val="bullet"/>
      <w:lvlText w:val="o"/>
      <w:lvlJc w:val="left"/>
      <w:pPr>
        <w:tabs>
          <w:tab w:val="num" w:pos="5760"/>
        </w:tabs>
        <w:ind w:left="5760" w:hanging="360"/>
      </w:pPr>
      <w:rPr>
        <w:rFonts w:ascii="Courier New" w:hAnsi="Courier New"/>
      </w:rPr>
    </w:lvl>
    <w:lvl w:ilvl="8" w:tplc="1310A0DC">
      <w:start w:val="1"/>
      <w:numFmt w:val="bullet"/>
      <w:lvlText w:val=""/>
      <w:lvlJc w:val="left"/>
      <w:pPr>
        <w:tabs>
          <w:tab w:val="num" w:pos="6480"/>
        </w:tabs>
        <w:ind w:left="6480" w:hanging="360"/>
      </w:pPr>
      <w:rPr>
        <w:rFonts w:ascii="Wingdings" w:hAnsi="Wingdings"/>
      </w:rPr>
    </w:lvl>
  </w:abstractNum>
  <w:abstractNum w:abstractNumId="48" w15:restartNumberingAfterBreak="0">
    <w:nsid w:val="7CBE4822"/>
    <w:multiLevelType w:val="hybridMultilevel"/>
    <w:tmpl w:val="7CBE4822"/>
    <w:lvl w:ilvl="0" w:tplc="E77E929A">
      <w:start w:val="1"/>
      <w:numFmt w:val="bullet"/>
      <w:lvlText w:val=""/>
      <w:lvlJc w:val="left"/>
      <w:pPr>
        <w:ind w:left="720" w:hanging="360"/>
      </w:pPr>
      <w:rPr>
        <w:rFonts w:ascii="Symbol" w:hAnsi="Symbol"/>
      </w:rPr>
    </w:lvl>
    <w:lvl w:ilvl="1" w:tplc="94C85DD4">
      <w:start w:val="1"/>
      <w:numFmt w:val="bullet"/>
      <w:lvlText w:val="o"/>
      <w:lvlJc w:val="left"/>
      <w:pPr>
        <w:ind w:left="1440" w:hanging="360"/>
      </w:pPr>
      <w:rPr>
        <w:rFonts w:ascii="Courier New" w:hAnsi="Courier New"/>
      </w:rPr>
    </w:lvl>
    <w:lvl w:ilvl="2" w:tplc="190A1C2E">
      <w:start w:val="1"/>
      <w:numFmt w:val="bullet"/>
      <w:lvlText w:val=""/>
      <w:lvlJc w:val="left"/>
      <w:pPr>
        <w:tabs>
          <w:tab w:val="num" w:pos="2160"/>
        </w:tabs>
        <w:ind w:left="2160" w:hanging="360"/>
      </w:pPr>
      <w:rPr>
        <w:rFonts w:ascii="Wingdings" w:hAnsi="Wingdings"/>
      </w:rPr>
    </w:lvl>
    <w:lvl w:ilvl="3" w:tplc="6A3877BE">
      <w:start w:val="1"/>
      <w:numFmt w:val="bullet"/>
      <w:lvlText w:val=""/>
      <w:lvlJc w:val="left"/>
      <w:pPr>
        <w:tabs>
          <w:tab w:val="num" w:pos="2880"/>
        </w:tabs>
        <w:ind w:left="2880" w:hanging="360"/>
      </w:pPr>
      <w:rPr>
        <w:rFonts w:ascii="Symbol" w:hAnsi="Symbol"/>
      </w:rPr>
    </w:lvl>
    <w:lvl w:ilvl="4" w:tplc="518E3206">
      <w:start w:val="1"/>
      <w:numFmt w:val="bullet"/>
      <w:lvlText w:val="o"/>
      <w:lvlJc w:val="left"/>
      <w:pPr>
        <w:tabs>
          <w:tab w:val="num" w:pos="3600"/>
        </w:tabs>
        <w:ind w:left="3600" w:hanging="360"/>
      </w:pPr>
      <w:rPr>
        <w:rFonts w:ascii="Courier New" w:hAnsi="Courier New"/>
      </w:rPr>
    </w:lvl>
    <w:lvl w:ilvl="5" w:tplc="5DC47CB4">
      <w:start w:val="1"/>
      <w:numFmt w:val="bullet"/>
      <w:lvlText w:val=""/>
      <w:lvlJc w:val="left"/>
      <w:pPr>
        <w:tabs>
          <w:tab w:val="num" w:pos="4320"/>
        </w:tabs>
        <w:ind w:left="4320" w:hanging="360"/>
      </w:pPr>
      <w:rPr>
        <w:rFonts w:ascii="Wingdings" w:hAnsi="Wingdings"/>
      </w:rPr>
    </w:lvl>
    <w:lvl w:ilvl="6" w:tplc="8EE2F7FE">
      <w:start w:val="1"/>
      <w:numFmt w:val="bullet"/>
      <w:lvlText w:val=""/>
      <w:lvlJc w:val="left"/>
      <w:pPr>
        <w:tabs>
          <w:tab w:val="num" w:pos="5040"/>
        </w:tabs>
        <w:ind w:left="5040" w:hanging="360"/>
      </w:pPr>
      <w:rPr>
        <w:rFonts w:ascii="Symbol" w:hAnsi="Symbol"/>
      </w:rPr>
    </w:lvl>
    <w:lvl w:ilvl="7" w:tplc="8E720DF0">
      <w:start w:val="1"/>
      <w:numFmt w:val="bullet"/>
      <w:lvlText w:val="o"/>
      <w:lvlJc w:val="left"/>
      <w:pPr>
        <w:tabs>
          <w:tab w:val="num" w:pos="5760"/>
        </w:tabs>
        <w:ind w:left="5760" w:hanging="360"/>
      </w:pPr>
      <w:rPr>
        <w:rFonts w:ascii="Courier New" w:hAnsi="Courier New"/>
      </w:rPr>
    </w:lvl>
    <w:lvl w:ilvl="8" w:tplc="FE8E3B2C">
      <w:start w:val="1"/>
      <w:numFmt w:val="bullet"/>
      <w:lvlText w:val=""/>
      <w:lvlJc w:val="left"/>
      <w:pPr>
        <w:tabs>
          <w:tab w:val="num" w:pos="6480"/>
        </w:tabs>
        <w:ind w:left="6480" w:hanging="360"/>
      </w:pPr>
      <w:rPr>
        <w:rFonts w:ascii="Wingdings" w:hAnsi="Wingdings"/>
      </w:rPr>
    </w:lvl>
  </w:abstractNum>
  <w:abstractNum w:abstractNumId="49" w15:restartNumberingAfterBreak="0">
    <w:nsid w:val="7CBE4823"/>
    <w:multiLevelType w:val="hybridMultilevel"/>
    <w:tmpl w:val="7CBE4823"/>
    <w:lvl w:ilvl="0" w:tplc="A0067D9A">
      <w:start w:val="1"/>
      <w:numFmt w:val="bullet"/>
      <w:lvlText w:val=""/>
      <w:lvlJc w:val="left"/>
      <w:pPr>
        <w:ind w:left="720" w:hanging="360"/>
      </w:pPr>
      <w:rPr>
        <w:rFonts w:ascii="Symbol" w:hAnsi="Symbol"/>
      </w:rPr>
    </w:lvl>
    <w:lvl w:ilvl="1" w:tplc="1D00D6B0">
      <w:start w:val="1"/>
      <w:numFmt w:val="bullet"/>
      <w:lvlText w:val="o"/>
      <w:lvlJc w:val="left"/>
      <w:pPr>
        <w:tabs>
          <w:tab w:val="num" w:pos="1440"/>
        </w:tabs>
        <w:ind w:left="1440" w:hanging="360"/>
      </w:pPr>
      <w:rPr>
        <w:rFonts w:ascii="Courier New" w:hAnsi="Courier New"/>
      </w:rPr>
    </w:lvl>
    <w:lvl w:ilvl="2" w:tplc="BE30D2CE">
      <w:start w:val="1"/>
      <w:numFmt w:val="bullet"/>
      <w:lvlText w:val=""/>
      <w:lvlJc w:val="left"/>
      <w:pPr>
        <w:tabs>
          <w:tab w:val="num" w:pos="2160"/>
        </w:tabs>
        <w:ind w:left="2160" w:hanging="360"/>
      </w:pPr>
      <w:rPr>
        <w:rFonts w:ascii="Wingdings" w:hAnsi="Wingdings"/>
      </w:rPr>
    </w:lvl>
    <w:lvl w:ilvl="3" w:tplc="BDCE3AC8">
      <w:start w:val="1"/>
      <w:numFmt w:val="bullet"/>
      <w:lvlText w:val=""/>
      <w:lvlJc w:val="left"/>
      <w:pPr>
        <w:tabs>
          <w:tab w:val="num" w:pos="2880"/>
        </w:tabs>
        <w:ind w:left="2880" w:hanging="360"/>
      </w:pPr>
      <w:rPr>
        <w:rFonts w:ascii="Symbol" w:hAnsi="Symbol"/>
      </w:rPr>
    </w:lvl>
    <w:lvl w:ilvl="4" w:tplc="9A60F992">
      <w:start w:val="1"/>
      <w:numFmt w:val="bullet"/>
      <w:lvlText w:val="o"/>
      <w:lvlJc w:val="left"/>
      <w:pPr>
        <w:tabs>
          <w:tab w:val="num" w:pos="3600"/>
        </w:tabs>
        <w:ind w:left="3600" w:hanging="360"/>
      </w:pPr>
      <w:rPr>
        <w:rFonts w:ascii="Courier New" w:hAnsi="Courier New"/>
      </w:rPr>
    </w:lvl>
    <w:lvl w:ilvl="5" w:tplc="E11C993E">
      <w:start w:val="1"/>
      <w:numFmt w:val="bullet"/>
      <w:lvlText w:val=""/>
      <w:lvlJc w:val="left"/>
      <w:pPr>
        <w:tabs>
          <w:tab w:val="num" w:pos="4320"/>
        </w:tabs>
        <w:ind w:left="4320" w:hanging="360"/>
      </w:pPr>
      <w:rPr>
        <w:rFonts w:ascii="Wingdings" w:hAnsi="Wingdings"/>
      </w:rPr>
    </w:lvl>
    <w:lvl w:ilvl="6" w:tplc="4BAC9964">
      <w:start w:val="1"/>
      <w:numFmt w:val="bullet"/>
      <w:lvlText w:val=""/>
      <w:lvlJc w:val="left"/>
      <w:pPr>
        <w:tabs>
          <w:tab w:val="num" w:pos="5040"/>
        </w:tabs>
        <w:ind w:left="5040" w:hanging="360"/>
      </w:pPr>
      <w:rPr>
        <w:rFonts w:ascii="Symbol" w:hAnsi="Symbol"/>
      </w:rPr>
    </w:lvl>
    <w:lvl w:ilvl="7" w:tplc="194A7E6A">
      <w:start w:val="1"/>
      <w:numFmt w:val="bullet"/>
      <w:lvlText w:val="o"/>
      <w:lvlJc w:val="left"/>
      <w:pPr>
        <w:tabs>
          <w:tab w:val="num" w:pos="5760"/>
        </w:tabs>
        <w:ind w:left="5760" w:hanging="360"/>
      </w:pPr>
      <w:rPr>
        <w:rFonts w:ascii="Courier New" w:hAnsi="Courier New"/>
      </w:rPr>
    </w:lvl>
    <w:lvl w:ilvl="8" w:tplc="17B61514">
      <w:start w:val="1"/>
      <w:numFmt w:val="bullet"/>
      <w:lvlText w:val=""/>
      <w:lvlJc w:val="left"/>
      <w:pPr>
        <w:tabs>
          <w:tab w:val="num" w:pos="6480"/>
        </w:tabs>
        <w:ind w:left="6480" w:hanging="360"/>
      </w:pPr>
      <w:rPr>
        <w:rFonts w:ascii="Wingdings" w:hAnsi="Wingdings"/>
      </w:rPr>
    </w:lvl>
  </w:abstractNum>
  <w:abstractNum w:abstractNumId="50" w15:restartNumberingAfterBreak="0">
    <w:nsid w:val="7CBE4824"/>
    <w:multiLevelType w:val="hybridMultilevel"/>
    <w:tmpl w:val="7CBE4824"/>
    <w:lvl w:ilvl="0" w:tplc="F948074E">
      <w:start w:val="1"/>
      <w:numFmt w:val="bullet"/>
      <w:lvlText w:val=""/>
      <w:lvlJc w:val="left"/>
      <w:pPr>
        <w:ind w:left="720" w:hanging="360"/>
      </w:pPr>
      <w:rPr>
        <w:rFonts w:ascii="Symbol" w:hAnsi="Symbol"/>
      </w:rPr>
    </w:lvl>
    <w:lvl w:ilvl="1" w:tplc="BF5E33E2">
      <w:start w:val="1"/>
      <w:numFmt w:val="bullet"/>
      <w:lvlText w:val="o"/>
      <w:lvlJc w:val="left"/>
      <w:pPr>
        <w:tabs>
          <w:tab w:val="num" w:pos="1440"/>
        </w:tabs>
        <w:ind w:left="1440" w:hanging="360"/>
      </w:pPr>
      <w:rPr>
        <w:rFonts w:ascii="Courier New" w:hAnsi="Courier New"/>
      </w:rPr>
    </w:lvl>
    <w:lvl w:ilvl="2" w:tplc="B434AE18">
      <w:start w:val="1"/>
      <w:numFmt w:val="bullet"/>
      <w:lvlText w:val=""/>
      <w:lvlJc w:val="left"/>
      <w:pPr>
        <w:tabs>
          <w:tab w:val="num" w:pos="2160"/>
        </w:tabs>
        <w:ind w:left="2160" w:hanging="360"/>
      </w:pPr>
      <w:rPr>
        <w:rFonts w:ascii="Wingdings" w:hAnsi="Wingdings"/>
      </w:rPr>
    </w:lvl>
    <w:lvl w:ilvl="3" w:tplc="54187E44">
      <w:start w:val="1"/>
      <w:numFmt w:val="bullet"/>
      <w:lvlText w:val=""/>
      <w:lvlJc w:val="left"/>
      <w:pPr>
        <w:tabs>
          <w:tab w:val="num" w:pos="2880"/>
        </w:tabs>
        <w:ind w:left="2880" w:hanging="360"/>
      </w:pPr>
      <w:rPr>
        <w:rFonts w:ascii="Symbol" w:hAnsi="Symbol"/>
      </w:rPr>
    </w:lvl>
    <w:lvl w:ilvl="4" w:tplc="76868E02">
      <w:start w:val="1"/>
      <w:numFmt w:val="bullet"/>
      <w:lvlText w:val="o"/>
      <w:lvlJc w:val="left"/>
      <w:pPr>
        <w:tabs>
          <w:tab w:val="num" w:pos="3600"/>
        </w:tabs>
        <w:ind w:left="3600" w:hanging="360"/>
      </w:pPr>
      <w:rPr>
        <w:rFonts w:ascii="Courier New" w:hAnsi="Courier New"/>
      </w:rPr>
    </w:lvl>
    <w:lvl w:ilvl="5" w:tplc="4662B2F4">
      <w:start w:val="1"/>
      <w:numFmt w:val="bullet"/>
      <w:lvlText w:val=""/>
      <w:lvlJc w:val="left"/>
      <w:pPr>
        <w:tabs>
          <w:tab w:val="num" w:pos="4320"/>
        </w:tabs>
        <w:ind w:left="4320" w:hanging="360"/>
      </w:pPr>
      <w:rPr>
        <w:rFonts w:ascii="Wingdings" w:hAnsi="Wingdings"/>
      </w:rPr>
    </w:lvl>
    <w:lvl w:ilvl="6" w:tplc="F27E73BA">
      <w:start w:val="1"/>
      <w:numFmt w:val="bullet"/>
      <w:lvlText w:val=""/>
      <w:lvlJc w:val="left"/>
      <w:pPr>
        <w:tabs>
          <w:tab w:val="num" w:pos="5040"/>
        </w:tabs>
        <w:ind w:left="5040" w:hanging="360"/>
      </w:pPr>
      <w:rPr>
        <w:rFonts w:ascii="Symbol" w:hAnsi="Symbol"/>
      </w:rPr>
    </w:lvl>
    <w:lvl w:ilvl="7" w:tplc="273222E6">
      <w:start w:val="1"/>
      <w:numFmt w:val="bullet"/>
      <w:lvlText w:val="o"/>
      <w:lvlJc w:val="left"/>
      <w:pPr>
        <w:tabs>
          <w:tab w:val="num" w:pos="5760"/>
        </w:tabs>
        <w:ind w:left="5760" w:hanging="360"/>
      </w:pPr>
      <w:rPr>
        <w:rFonts w:ascii="Courier New" w:hAnsi="Courier New"/>
      </w:rPr>
    </w:lvl>
    <w:lvl w:ilvl="8" w:tplc="46B87A48">
      <w:start w:val="1"/>
      <w:numFmt w:val="bullet"/>
      <w:lvlText w:val=""/>
      <w:lvlJc w:val="left"/>
      <w:pPr>
        <w:tabs>
          <w:tab w:val="num" w:pos="6480"/>
        </w:tabs>
        <w:ind w:left="6480" w:hanging="360"/>
      </w:pPr>
      <w:rPr>
        <w:rFonts w:ascii="Wingdings" w:hAnsi="Wingdings"/>
      </w:rPr>
    </w:lvl>
  </w:abstractNum>
  <w:abstractNum w:abstractNumId="51" w15:restartNumberingAfterBreak="0">
    <w:nsid w:val="7CBE4825"/>
    <w:multiLevelType w:val="hybridMultilevel"/>
    <w:tmpl w:val="7CBE4825"/>
    <w:lvl w:ilvl="0" w:tplc="8EEC6774">
      <w:start w:val="1"/>
      <w:numFmt w:val="bullet"/>
      <w:lvlText w:val=""/>
      <w:lvlJc w:val="left"/>
      <w:pPr>
        <w:ind w:left="720" w:hanging="360"/>
      </w:pPr>
      <w:rPr>
        <w:rFonts w:ascii="Symbol" w:hAnsi="Symbol"/>
      </w:rPr>
    </w:lvl>
    <w:lvl w:ilvl="1" w:tplc="3ECEF8BE">
      <w:start w:val="1"/>
      <w:numFmt w:val="bullet"/>
      <w:lvlText w:val="o"/>
      <w:lvlJc w:val="left"/>
      <w:pPr>
        <w:tabs>
          <w:tab w:val="num" w:pos="1440"/>
        </w:tabs>
        <w:ind w:left="1440" w:hanging="360"/>
      </w:pPr>
      <w:rPr>
        <w:rFonts w:ascii="Courier New" w:hAnsi="Courier New"/>
      </w:rPr>
    </w:lvl>
    <w:lvl w:ilvl="2" w:tplc="3B4C36A4">
      <w:start w:val="1"/>
      <w:numFmt w:val="bullet"/>
      <w:lvlText w:val=""/>
      <w:lvlJc w:val="left"/>
      <w:pPr>
        <w:tabs>
          <w:tab w:val="num" w:pos="2160"/>
        </w:tabs>
        <w:ind w:left="2160" w:hanging="360"/>
      </w:pPr>
      <w:rPr>
        <w:rFonts w:ascii="Wingdings" w:hAnsi="Wingdings"/>
      </w:rPr>
    </w:lvl>
    <w:lvl w:ilvl="3" w:tplc="A37A2026">
      <w:start w:val="1"/>
      <w:numFmt w:val="bullet"/>
      <w:lvlText w:val=""/>
      <w:lvlJc w:val="left"/>
      <w:pPr>
        <w:tabs>
          <w:tab w:val="num" w:pos="2880"/>
        </w:tabs>
        <w:ind w:left="2880" w:hanging="360"/>
      </w:pPr>
      <w:rPr>
        <w:rFonts w:ascii="Symbol" w:hAnsi="Symbol"/>
      </w:rPr>
    </w:lvl>
    <w:lvl w:ilvl="4" w:tplc="A05C7EB4">
      <w:start w:val="1"/>
      <w:numFmt w:val="bullet"/>
      <w:lvlText w:val="o"/>
      <w:lvlJc w:val="left"/>
      <w:pPr>
        <w:tabs>
          <w:tab w:val="num" w:pos="3600"/>
        </w:tabs>
        <w:ind w:left="3600" w:hanging="360"/>
      </w:pPr>
      <w:rPr>
        <w:rFonts w:ascii="Courier New" w:hAnsi="Courier New"/>
      </w:rPr>
    </w:lvl>
    <w:lvl w:ilvl="5" w:tplc="2D9ABA08">
      <w:start w:val="1"/>
      <w:numFmt w:val="bullet"/>
      <w:lvlText w:val=""/>
      <w:lvlJc w:val="left"/>
      <w:pPr>
        <w:tabs>
          <w:tab w:val="num" w:pos="4320"/>
        </w:tabs>
        <w:ind w:left="4320" w:hanging="360"/>
      </w:pPr>
      <w:rPr>
        <w:rFonts w:ascii="Wingdings" w:hAnsi="Wingdings"/>
      </w:rPr>
    </w:lvl>
    <w:lvl w:ilvl="6" w:tplc="644AE36E">
      <w:start w:val="1"/>
      <w:numFmt w:val="bullet"/>
      <w:lvlText w:val=""/>
      <w:lvlJc w:val="left"/>
      <w:pPr>
        <w:tabs>
          <w:tab w:val="num" w:pos="5040"/>
        </w:tabs>
        <w:ind w:left="5040" w:hanging="360"/>
      </w:pPr>
      <w:rPr>
        <w:rFonts w:ascii="Symbol" w:hAnsi="Symbol"/>
      </w:rPr>
    </w:lvl>
    <w:lvl w:ilvl="7" w:tplc="ADCAB734">
      <w:start w:val="1"/>
      <w:numFmt w:val="bullet"/>
      <w:lvlText w:val="o"/>
      <w:lvlJc w:val="left"/>
      <w:pPr>
        <w:tabs>
          <w:tab w:val="num" w:pos="5760"/>
        </w:tabs>
        <w:ind w:left="5760" w:hanging="360"/>
      </w:pPr>
      <w:rPr>
        <w:rFonts w:ascii="Courier New" w:hAnsi="Courier New"/>
      </w:rPr>
    </w:lvl>
    <w:lvl w:ilvl="8" w:tplc="E23831FA">
      <w:start w:val="1"/>
      <w:numFmt w:val="bullet"/>
      <w:lvlText w:val=""/>
      <w:lvlJc w:val="left"/>
      <w:pPr>
        <w:tabs>
          <w:tab w:val="num" w:pos="6480"/>
        </w:tabs>
        <w:ind w:left="6480" w:hanging="360"/>
      </w:pPr>
      <w:rPr>
        <w:rFonts w:ascii="Wingdings" w:hAnsi="Wingdings"/>
      </w:rPr>
    </w:lvl>
  </w:abstractNum>
  <w:abstractNum w:abstractNumId="52" w15:restartNumberingAfterBreak="0">
    <w:nsid w:val="7CBE4826"/>
    <w:multiLevelType w:val="hybridMultilevel"/>
    <w:tmpl w:val="7CBE4826"/>
    <w:lvl w:ilvl="0" w:tplc="969A2608">
      <w:start w:val="1"/>
      <w:numFmt w:val="bullet"/>
      <w:lvlText w:val=""/>
      <w:lvlJc w:val="left"/>
      <w:pPr>
        <w:ind w:left="720" w:hanging="360"/>
      </w:pPr>
      <w:rPr>
        <w:rFonts w:ascii="Symbol" w:hAnsi="Symbol"/>
      </w:rPr>
    </w:lvl>
    <w:lvl w:ilvl="1" w:tplc="4642E1EA">
      <w:start w:val="1"/>
      <w:numFmt w:val="bullet"/>
      <w:lvlText w:val="o"/>
      <w:lvlJc w:val="left"/>
      <w:pPr>
        <w:tabs>
          <w:tab w:val="num" w:pos="1440"/>
        </w:tabs>
        <w:ind w:left="1440" w:hanging="360"/>
      </w:pPr>
      <w:rPr>
        <w:rFonts w:ascii="Courier New" w:hAnsi="Courier New"/>
      </w:rPr>
    </w:lvl>
    <w:lvl w:ilvl="2" w:tplc="6018E466">
      <w:start w:val="1"/>
      <w:numFmt w:val="bullet"/>
      <w:lvlText w:val=""/>
      <w:lvlJc w:val="left"/>
      <w:pPr>
        <w:tabs>
          <w:tab w:val="num" w:pos="2160"/>
        </w:tabs>
        <w:ind w:left="2160" w:hanging="360"/>
      </w:pPr>
      <w:rPr>
        <w:rFonts w:ascii="Wingdings" w:hAnsi="Wingdings"/>
      </w:rPr>
    </w:lvl>
    <w:lvl w:ilvl="3" w:tplc="A2DC5070">
      <w:start w:val="1"/>
      <w:numFmt w:val="bullet"/>
      <w:lvlText w:val=""/>
      <w:lvlJc w:val="left"/>
      <w:pPr>
        <w:tabs>
          <w:tab w:val="num" w:pos="2880"/>
        </w:tabs>
        <w:ind w:left="2880" w:hanging="360"/>
      </w:pPr>
      <w:rPr>
        <w:rFonts w:ascii="Symbol" w:hAnsi="Symbol"/>
      </w:rPr>
    </w:lvl>
    <w:lvl w:ilvl="4" w:tplc="5BE6132A">
      <w:start w:val="1"/>
      <w:numFmt w:val="bullet"/>
      <w:lvlText w:val="o"/>
      <w:lvlJc w:val="left"/>
      <w:pPr>
        <w:tabs>
          <w:tab w:val="num" w:pos="3600"/>
        </w:tabs>
        <w:ind w:left="3600" w:hanging="360"/>
      </w:pPr>
      <w:rPr>
        <w:rFonts w:ascii="Courier New" w:hAnsi="Courier New"/>
      </w:rPr>
    </w:lvl>
    <w:lvl w:ilvl="5" w:tplc="7916A08C">
      <w:start w:val="1"/>
      <w:numFmt w:val="bullet"/>
      <w:lvlText w:val=""/>
      <w:lvlJc w:val="left"/>
      <w:pPr>
        <w:tabs>
          <w:tab w:val="num" w:pos="4320"/>
        </w:tabs>
        <w:ind w:left="4320" w:hanging="360"/>
      </w:pPr>
      <w:rPr>
        <w:rFonts w:ascii="Wingdings" w:hAnsi="Wingdings"/>
      </w:rPr>
    </w:lvl>
    <w:lvl w:ilvl="6" w:tplc="ACF6FBCA">
      <w:start w:val="1"/>
      <w:numFmt w:val="bullet"/>
      <w:lvlText w:val=""/>
      <w:lvlJc w:val="left"/>
      <w:pPr>
        <w:tabs>
          <w:tab w:val="num" w:pos="5040"/>
        </w:tabs>
        <w:ind w:left="5040" w:hanging="360"/>
      </w:pPr>
      <w:rPr>
        <w:rFonts w:ascii="Symbol" w:hAnsi="Symbol"/>
      </w:rPr>
    </w:lvl>
    <w:lvl w:ilvl="7" w:tplc="1C0A257E">
      <w:start w:val="1"/>
      <w:numFmt w:val="bullet"/>
      <w:lvlText w:val="o"/>
      <w:lvlJc w:val="left"/>
      <w:pPr>
        <w:tabs>
          <w:tab w:val="num" w:pos="5760"/>
        </w:tabs>
        <w:ind w:left="5760" w:hanging="360"/>
      </w:pPr>
      <w:rPr>
        <w:rFonts w:ascii="Courier New" w:hAnsi="Courier New"/>
      </w:rPr>
    </w:lvl>
    <w:lvl w:ilvl="8" w:tplc="DEEA6962">
      <w:start w:val="1"/>
      <w:numFmt w:val="bullet"/>
      <w:lvlText w:val=""/>
      <w:lvlJc w:val="left"/>
      <w:pPr>
        <w:tabs>
          <w:tab w:val="num" w:pos="6480"/>
        </w:tabs>
        <w:ind w:left="6480" w:hanging="360"/>
      </w:pPr>
      <w:rPr>
        <w:rFonts w:ascii="Wingdings" w:hAnsi="Wingdings"/>
      </w:rPr>
    </w:lvl>
  </w:abstractNum>
  <w:abstractNum w:abstractNumId="53" w15:restartNumberingAfterBreak="0">
    <w:nsid w:val="7CBE4827"/>
    <w:multiLevelType w:val="hybridMultilevel"/>
    <w:tmpl w:val="7CBE4827"/>
    <w:lvl w:ilvl="0" w:tplc="AF7215BE">
      <w:start w:val="1"/>
      <w:numFmt w:val="bullet"/>
      <w:lvlText w:val=""/>
      <w:lvlJc w:val="left"/>
      <w:pPr>
        <w:ind w:left="720" w:hanging="360"/>
      </w:pPr>
      <w:rPr>
        <w:rFonts w:ascii="Symbol" w:hAnsi="Symbol"/>
      </w:rPr>
    </w:lvl>
    <w:lvl w:ilvl="1" w:tplc="71D8E804">
      <w:start w:val="1"/>
      <w:numFmt w:val="bullet"/>
      <w:lvlText w:val="o"/>
      <w:lvlJc w:val="left"/>
      <w:pPr>
        <w:tabs>
          <w:tab w:val="num" w:pos="1440"/>
        </w:tabs>
        <w:ind w:left="1440" w:hanging="360"/>
      </w:pPr>
      <w:rPr>
        <w:rFonts w:ascii="Courier New" w:hAnsi="Courier New"/>
      </w:rPr>
    </w:lvl>
    <w:lvl w:ilvl="2" w:tplc="A7F4B9D4">
      <w:start w:val="1"/>
      <w:numFmt w:val="bullet"/>
      <w:lvlText w:val=""/>
      <w:lvlJc w:val="left"/>
      <w:pPr>
        <w:tabs>
          <w:tab w:val="num" w:pos="2160"/>
        </w:tabs>
        <w:ind w:left="2160" w:hanging="360"/>
      </w:pPr>
      <w:rPr>
        <w:rFonts w:ascii="Wingdings" w:hAnsi="Wingdings"/>
      </w:rPr>
    </w:lvl>
    <w:lvl w:ilvl="3" w:tplc="9D0E9D7E">
      <w:start w:val="1"/>
      <w:numFmt w:val="bullet"/>
      <w:lvlText w:val=""/>
      <w:lvlJc w:val="left"/>
      <w:pPr>
        <w:tabs>
          <w:tab w:val="num" w:pos="2880"/>
        </w:tabs>
        <w:ind w:left="2880" w:hanging="360"/>
      </w:pPr>
      <w:rPr>
        <w:rFonts w:ascii="Symbol" w:hAnsi="Symbol"/>
      </w:rPr>
    </w:lvl>
    <w:lvl w:ilvl="4" w:tplc="65EC91F0">
      <w:start w:val="1"/>
      <w:numFmt w:val="bullet"/>
      <w:lvlText w:val="o"/>
      <w:lvlJc w:val="left"/>
      <w:pPr>
        <w:tabs>
          <w:tab w:val="num" w:pos="3600"/>
        </w:tabs>
        <w:ind w:left="3600" w:hanging="360"/>
      </w:pPr>
      <w:rPr>
        <w:rFonts w:ascii="Courier New" w:hAnsi="Courier New"/>
      </w:rPr>
    </w:lvl>
    <w:lvl w:ilvl="5" w:tplc="4636D596">
      <w:start w:val="1"/>
      <w:numFmt w:val="bullet"/>
      <w:lvlText w:val=""/>
      <w:lvlJc w:val="left"/>
      <w:pPr>
        <w:tabs>
          <w:tab w:val="num" w:pos="4320"/>
        </w:tabs>
        <w:ind w:left="4320" w:hanging="360"/>
      </w:pPr>
      <w:rPr>
        <w:rFonts w:ascii="Wingdings" w:hAnsi="Wingdings"/>
      </w:rPr>
    </w:lvl>
    <w:lvl w:ilvl="6" w:tplc="985815D4">
      <w:start w:val="1"/>
      <w:numFmt w:val="bullet"/>
      <w:lvlText w:val=""/>
      <w:lvlJc w:val="left"/>
      <w:pPr>
        <w:tabs>
          <w:tab w:val="num" w:pos="5040"/>
        </w:tabs>
        <w:ind w:left="5040" w:hanging="360"/>
      </w:pPr>
      <w:rPr>
        <w:rFonts w:ascii="Symbol" w:hAnsi="Symbol"/>
      </w:rPr>
    </w:lvl>
    <w:lvl w:ilvl="7" w:tplc="B52CC9EC">
      <w:start w:val="1"/>
      <w:numFmt w:val="bullet"/>
      <w:lvlText w:val="o"/>
      <w:lvlJc w:val="left"/>
      <w:pPr>
        <w:tabs>
          <w:tab w:val="num" w:pos="5760"/>
        </w:tabs>
        <w:ind w:left="5760" w:hanging="360"/>
      </w:pPr>
      <w:rPr>
        <w:rFonts w:ascii="Courier New" w:hAnsi="Courier New"/>
      </w:rPr>
    </w:lvl>
    <w:lvl w:ilvl="8" w:tplc="F0D830EA">
      <w:start w:val="1"/>
      <w:numFmt w:val="bullet"/>
      <w:lvlText w:val=""/>
      <w:lvlJc w:val="left"/>
      <w:pPr>
        <w:tabs>
          <w:tab w:val="num" w:pos="6480"/>
        </w:tabs>
        <w:ind w:left="6480" w:hanging="360"/>
      </w:pPr>
      <w:rPr>
        <w:rFonts w:ascii="Wingdings" w:hAnsi="Wingdings"/>
      </w:rPr>
    </w:lvl>
  </w:abstractNum>
  <w:abstractNum w:abstractNumId="54" w15:restartNumberingAfterBreak="0">
    <w:nsid w:val="7CBE4828"/>
    <w:multiLevelType w:val="hybridMultilevel"/>
    <w:tmpl w:val="7CBE4828"/>
    <w:lvl w:ilvl="0" w:tplc="ADF65BE6">
      <w:start w:val="1"/>
      <w:numFmt w:val="bullet"/>
      <w:lvlText w:val=""/>
      <w:lvlJc w:val="left"/>
      <w:pPr>
        <w:ind w:left="720" w:hanging="360"/>
      </w:pPr>
      <w:rPr>
        <w:rFonts w:ascii="Symbol" w:hAnsi="Symbol"/>
      </w:rPr>
    </w:lvl>
    <w:lvl w:ilvl="1" w:tplc="EC808396">
      <w:start w:val="1"/>
      <w:numFmt w:val="bullet"/>
      <w:lvlText w:val="o"/>
      <w:lvlJc w:val="left"/>
      <w:pPr>
        <w:tabs>
          <w:tab w:val="num" w:pos="1440"/>
        </w:tabs>
        <w:ind w:left="1440" w:hanging="360"/>
      </w:pPr>
      <w:rPr>
        <w:rFonts w:ascii="Courier New" w:hAnsi="Courier New"/>
      </w:rPr>
    </w:lvl>
    <w:lvl w:ilvl="2" w:tplc="9F1C5DCA">
      <w:start w:val="1"/>
      <w:numFmt w:val="bullet"/>
      <w:lvlText w:val=""/>
      <w:lvlJc w:val="left"/>
      <w:pPr>
        <w:tabs>
          <w:tab w:val="num" w:pos="2160"/>
        </w:tabs>
        <w:ind w:left="2160" w:hanging="360"/>
      </w:pPr>
      <w:rPr>
        <w:rFonts w:ascii="Wingdings" w:hAnsi="Wingdings"/>
      </w:rPr>
    </w:lvl>
    <w:lvl w:ilvl="3" w:tplc="6166F9A6">
      <w:start w:val="1"/>
      <w:numFmt w:val="bullet"/>
      <w:lvlText w:val=""/>
      <w:lvlJc w:val="left"/>
      <w:pPr>
        <w:tabs>
          <w:tab w:val="num" w:pos="2880"/>
        </w:tabs>
        <w:ind w:left="2880" w:hanging="360"/>
      </w:pPr>
      <w:rPr>
        <w:rFonts w:ascii="Symbol" w:hAnsi="Symbol"/>
      </w:rPr>
    </w:lvl>
    <w:lvl w:ilvl="4" w:tplc="03EA81FE">
      <w:start w:val="1"/>
      <w:numFmt w:val="bullet"/>
      <w:lvlText w:val="o"/>
      <w:lvlJc w:val="left"/>
      <w:pPr>
        <w:tabs>
          <w:tab w:val="num" w:pos="3600"/>
        </w:tabs>
        <w:ind w:left="3600" w:hanging="360"/>
      </w:pPr>
      <w:rPr>
        <w:rFonts w:ascii="Courier New" w:hAnsi="Courier New"/>
      </w:rPr>
    </w:lvl>
    <w:lvl w:ilvl="5" w:tplc="894244AE">
      <w:start w:val="1"/>
      <w:numFmt w:val="bullet"/>
      <w:lvlText w:val=""/>
      <w:lvlJc w:val="left"/>
      <w:pPr>
        <w:tabs>
          <w:tab w:val="num" w:pos="4320"/>
        </w:tabs>
        <w:ind w:left="4320" w:hanging="360"/>
      </w:pPr>
      <w:rPr>
        <w:rFonts w:ascii="Wingdings" w:hAnsi="Wingdings"/>
      </w:rPr>
    </w:lvl>
    <w:lvl w:ilvl="6" w:tplc="3D8A3198">
      <w:start w:val="1"/>
      <w:numFmt w:val="bullet"/>
      <w:lvlText w:val=""/>
      <w:lvlJc w:val="left"/>
      <w:pPr>
        <w:tabs>
          <w:tab w:val="num" w:pos="5040"/>
        </w:tabs>
        <w:ind w:left="5040" w:hanging="360"/>
      </w:pPr>
      <w:rPr>
        <w:rFonts w:ascii="Symbol" w:hAnsi="Symbol"/>
      </w:rPr>
    </w:lvl>
    <w:lvl w:ilvl="7" w:tplc="E8083A1E">
      <w:start w:val="1"/>
      <w:numFmt w:val="bullet"/>
      <w:lvlText w:val="o"/>
      <w:lvlJc w:val="left"/>
      <w:pPr>
        <w:tabs>
          <w:tab w:val="num" w:pos="5760"/>
        </w:tabs>
        <w:ind w:left="5760" w:hanging="360"/>
      </w:pPr>
      <w:rPr>
        <w:rFonts w:ascii="Courier New" w:hAnsi="Courier New"/>
      </w:rPr>
    </w:lvl>
    <w:lvl w:ilvl="8" w:tplc="DF6A7942">
      <w:start w:val="1"/>
      <w:numFmt w:val="bullet"/>
      <w:lvlText w:val=""/>
      <w:lvlJc w:val="left"/>
      <w:pPr>
        <w:tabs>
          <w:tab w:val="num" w:pos="6480"/>
        </w:tabs>
        <w:ind w:left="6480" w:hanging="360"/>
      </w:pPr>
      <w:rPr>
        <w:rFonts w:ascii="Wingdings" w:hAnsi="Wingdings"/>
      </w:rPr>
    </w:lvl>
  </w:abstractNum>
  <w:abstractNum w:abstractNumId="55" w15:restartNumberingAfterBreak="0">
    <w:nsid w:val="7CBE4829"/>
    <w:multiLevelType w:val="hybridMultilevel"/>
    <w:tmpl w:val="7CBE4829"/>
    <w:lvl w:ilvl="0" w:tplc="248203A0">
      <w:start w:val="1"/>
      <w:numFmt w:val="bullet"/>
      <w:lvlText w:val=""/>
      <w:lvlJc w:val="left"/>
      <w:pPr>
        <w:ind w:left="720" w:hanging="360"/>
      </w:pPr>
      <w:rPr>
        <w:rFonts w:ascii="Symbol" w:hAnsi="Symbol"/>
      </w:rPr>
    </w:lvl>
    <w:lvl w:ilvl="1" w:tplc="8B3ACF60">
      <w:start w:val="1"/>
      <w:numFmt w:val="bullet"/>
      <w:lvlText w:val="o"/>
      <w:lvlJc w:val="left"/>
      <w:pPr>
        <w:tabs>
          <w:tab w:val="num" w:pos="1440"/>
        </w:tabs>
        <w:ind w:left="1440" w:hanging="360"/>
      </w:pPr>
      <w:rPr>
        <w:rFonts w:ascii="Courier New" w:hAnsi="Courier New"/>
      </w:rPr>
    </w:lvl>
    <w:lvl w:ilvl="2" w:tplc="4D16AE84">
      <w:start w:val="1"/>
      <w:numFmt w:val="bullet"/>
      <w:lvlText w:val=""/>
      <w:lvlJc w:val="left"/>
      <w:pPr>
        <w:tabs>
          <w:tab w:val="num" w:pos="2160"/>
        </w:tabs>
        <w:ind w:left="2160" w:hanging="360"/>
      </w:pPr>
      <w:rPr>
        <w:rFonts w:ascii="Wingdings" w:hAnsi="Wingdings"/>
      </w:rPr>
    </w:lvl>
    <w:lvl w:ilvl="3" w:tplc="A99C6C54">
      <w:start w:val="1"/>
      <w:numFmt w:val="bullet"/>
      <w:lvlText w:val=""/>
      <w:lvlJc w:val="left"/>
      <w:pPr>
        <w:tabs>
          <w:tab w:val="num" w:pos="2880"/>
        </w:tabs>
        <w:ind w:left="2880" w:hanging="360"/>
      </w:pPr>
      <w:rPr>
        <w:rFonts w:ascii="Symbol" w:hAnsi="Symbol"/>
      </w:rPr>
    </w:lvl>
    <w:lvl w:ilvl="4" w:tplc="3AD0B280">
      <w:start w:val="1"/>
      <w:numFmt w:val="bullet"/>
      <w:lvlText w:val="o"/>
      <w:lvlJc w:val="left"/>
      <w:pPr>
        <w:tabs>
          <w:tab w:val="num" w:pos="3600"/>
        </w:tabs>
        <w:ind w:left="3600" w:hanging="360"/>
      </w:pPr>
      <w:rPr>
        <w:rFonts w:ascii="Courier New" w:hAnsi="Courier New"/>
      </w:rPr>
    </w:lvl>
    <w:lvl w:ilvl="5" w:tplc="5F7CA386">
      <w:start w:val="1"/>
      <w:numFmt w:val="bullet"/>
      <w:lvlText w:val=""/>
      <w:lvlJc w:val="left"/>
      <w:pPr>
        <w:tabs>
          <w:tab w:val="num" w:pos="4320"/>
        </w:tabs>
        <w:ind w:left="4320" w:hanging="360"/>
      </w:pPr>
      <w:rPr>
        <w:rFonts w:ascii="Wingdings" w:hAnsi="Wingdings"/>
      </w:rPr>
    </w:lvl>
    <w:lvl w:ilvl="6" w:tplc="FB9401CE">
      <w:start w:val="1"/>
      <w:numFmt w:val="bullet"/>
      <w:lvlText w:val=""/>
      <w:lvlJc w:val="left"/>
      <w:pPr>
        <w:tabs>
          <w:tab w:val="num" w:pos="5040"/>
        </w:tabs>
        <w:ind w:left="5040" w:hanging="360"/>
      </w:pPr>
      <w:rPr>
        <w:rFonts w:ascii="Symbol" w:hAnsi="Symbol"/>
      </w:rPr>
    </w:lvl>
    <w:lvl w:ilvl="7" w:tplc="A992DA5A">
      <w:start w:val="1"/>
      <w:numFmt w:val="bullet"/>
      <w:lvlText w:val="o"/>
      <w:lvlJc w:val="left"/>
      <w:pPr>
        <w:tabs>
          <w:tab w:val="num" w:pos="5760"/>
        </w:tabs>
        <w:ind w:left="5760" w:hanging="360"/>
      </w:pPr>
      <w:rPr>
        <w:rFonts w:ascii="Courier New" w:hAnsi="Courier New"/>
      </w:rPr>
    </w:lvl>
    <w:lvl w:ilvl="8" w:tplc="3F6212EA">
      <w:start w:val="1"/>
      <w:numFmt w:val="bullet"/>
      <w:lvlText w:val=""/>
      <w:lvlJc w:val="left"/>
      <w:pPr>
        <w:tabs>
          <w:tab w:val="num" w:pos="6480"/>
        </w:tabs>
        <w:ind w:left="6480" w:hanging="360"/>
      </w:pPr>
      <w:rPr>
        <w:rFonts w:ascii="Wingdings" w:hAnsi="Wingdings"/>
      </w:rPr>
    </w:lvl>
  </w:abstractNum>
  <w:abstractNum w:abstractNumId="56" w15:restartNumberingAfterBreak="0">
    <w:nsid w:val="7CBE482A"/>
    <w:multiLevelType w:val="hybridMultilevel"/>
    <w:tmpl w:val="7CBE482A"/>
    <w:lvl w:ilvl="0" w:tplc="E458A552">
      <w:start w:val="1"/>
      <w:numFmt w:val="bullet"/>
      <w:lvlText w:val=""/>
      <w:lvlJc w:val="left"/>
      <w:pPr>
        <w:ind w:left="720" w:hanging="360"/>
      </w:pPr>
      <w:rPr>
        <w:rFonts w:ascii="Symbol" w:hAnsi="Symbol"/>
      </w:rPr>
    </w:lvl>
    <w:lvl w:ilvl="1" w:tplc="B8F8A3CC">
      <w:start w:val="1"/>
      <w:numFmt w:val="bullet"/>
      <w:lvlText w:val="o"/>
      <w:lvlJc w:val="left"/>
      <w:pPr>
        <w:tabs>
          <w:tab w:val="num" w:pos="1440"/>
        </w:tabs>
        <w:ind w:left="1440" w:hanging="360"/>
      </w:pPr>
      <w:rPr>
        <w:rFonts w:ascii="Courier New" w:hAnsi="Courier New"/>
      </w:rPr>
    </w:lvl>
    <w:lvl w:ilvl="2" w:tplc="58288148">
      <w:start w:val="1"/>
      <w:numFmt w:val="bullet"/>
      <w:lvlText w:val=""/>
      <w:lvlJc w:val="left"/>
      <w:pPr>
        <w:tabs>
          <w:tab w:val="num" w:pos="2160"/>
        </w:tabs>
        <w:ind w:left="2160" w:hanging="360"/>
      </w:pPr>
      <w:rPr>
        <w:rFonts w:ascii="Wingdings" w:hAnsi="Wingdings"/>
      </w:rPr>
    </w:lvl>
    <w:lvl w:ilvl="3" w:tplc="2A1E4B5A">
      <w:start w:val="1"/>
      <w:numFmt w:val="bullet"/>
      <w:lvlText w:val=""/>
      <w:lvlJc w:val="left"/>
      <w:pPr>
        <w:tabs>
          <w:tab w:val="num" w:pos="2880"/>
        </w:tabs>
        <w:ind w:left="2880" w:hanging="360"/>
      </w:pPr>
      <w:rPr>
        <w:rFonts w:ascii="Symbol" w:hAnsi="Symbol"/>
      </w:rPr>
    </w:lvl>
    <w:lvl w:ilvl="4" w:tplc="34CCDEC6">
      <w:start w:val="1"/>
      <w:numFmt w:val="bullet"/>
      <w:lvlText w:val="o"/>
      <w:lvlJc w:val="left"/>
      <w:pPr>
        <w:tabs>
          <w:tab w:val="num" w:pos="3600"/>
        </w:tabs>
        <w:ind w:left="3600" w:hanging="360"/>
      </w:pPr>
      <w:rPr>
        <w:rFonts w:ascii="Courier New" w:hAnsi="Courier New"/>
      </w:rPr>
    </w:lvl>
    <w:lvl w:ilvl="5" w:tplc="01FA11D2">
      <w:start w:val="1"/>
      <w:numFmt w:val="bullet"/>
      <w:lvlText w:val=""/>
      <w:lvlJc w:val="left"/>
      <w:pPr>
        <w:tabs>
          <w:tab w:val="num" w:pos="4320"/>
        </w:tabs>
        <w:ind w:left="4320" w:hanging="360"/>
      </w:pPr>
      <w:rPr>
        <w:rFonts w:ascii="Wingdings" w:hAnsi="Wingdings"/>
      </w:rPr>
    </w:lvl>
    <w:lvl w:ilvl="6" w:tplc="F81E3EF2">
      <w:start w:val="1"/>
      <w:numFmt w:val="bullet"/>
      <w:lvlText w:val=""/>
      <w:lvlJc w:val="left"/>
      <w:pPr>
        <w:tabs>
          <w:tab w:val="num" w:pos="5040"/>
        </w:tabs>
        <w:ind w:left="5040" w:hanging="360"/>
      </w:pPr>
      <w:rPr>
        <w:rFonts w:ascii="Symbol" w:hAnsi="Symbol"/>
      </w:rPr>
    </w:lvl>
    <w:lvl w:ilvl="7" w:tplc="3862521E">
      <w:start w:val="1"/>
      <w:numFmt w:val="bullet"/>
      <w:lvlText w:val="o"/>
      <w:lvlJc w:val="left"/>
      <w:pPr>
        <w:tabs>
          <w:tab w:val="num" w:pos="5760"/>
        </w:tabs>
        <w:ind w:left="5760" w:hanging="360"/>
      </w:pPr>
      <w:rPr>
        <w:rFonts w:ascii="Courier New" w:hAnsi="Courier New"/>
      </w:rPr>
    </w:lvl>
    <w:lvl w:ilvl="8" w:tplc="99A6ED92">
      <w:start w:val="1"/>
      <w:numFmt w:val="bullet"/>
      <w:lvlText w:val=""/>
      <w:lvlJc w:val="left"/>
      <w:pPr>
        <w:tabs>
          <w:tab w:val="num" w:pos="6480"/>
        </w:tabs>
        <w:ind w:left="6480" w:hanging="360"/>
      </w:pPr>
      <w:rPr>
        <w:rFonts w:ascii="Wingdings" w:hAnsi="Wingdings"/>
      </w:rPr>
    </w:lvl>
  </w:abstractNum>
  <w:abstractNum w:abstractNumId="57" w15:restartNumberingAfterBreak="0">
    <w:nsid w:val="7CBE482B"/>
    <w:multiLevelType w:val="hybridMultilevel"/>
    <w:tmpl w:val="7CBE482B"/>
    <w:lvl w:ilvl="0" w:tplc="62BA0D16">
      <w:start w:val="1"/>
      <w:numFmt w:val="bullet"/>
      <w:lvlText w:val=""/>
      <w:lvlJc w:val="left"/>
      <w:pPr>
        <w:ind w:left="720" w:hanging="360"/>
      </w:pPr>
      <w:rPr>
        <w:rFonts w:ascii="Symbol" w:hAnsi="Symbol"/>
      </w:rPr>
    </w:lvl>
    <w:lvl w:ilvl="1" w:tplc="6A582746">
      <w:start w:val="1"/>
      <w:numFmt w:val="bullet"/>
      <w:lvlText w:val="o"/>
      <w:lvlJc w:val="left"/>
      <w:pPr>
        <w:ind w:left="1440" w:hanging="360"/>
      </w:pPr>
      <w:rPr>
        <w:rFonts w:ascii="Courier New" w:hAnsi="Courier New"/>
      </w:rPr>
    </w:lvl>
    <w:lvl w:ilvl="2" w:tplc="2AF8BC5E">
      <w:start w:val="1"/>
      <w:numFmt w:val="bullet"/>
      <w:lvlText w:val=""/>
      <w:lvlJc w:val="left"/>
      <w:pPr>
        <w:tabs>
          <w:tab w:val="num" w:pos="2160"/>
        </w:tabs>
        <w:ind w:left="2160" w:hanging="360"/>
      </w:pPr>
      <w:rPr>
        <w:rFonts w:ascii="Wingdings" w:hAnsi="Wingdings"/>
      </w:rPr>
    </w:lvl>
    <w:lvl w:ilvl="3" w:tplc="F8F80654">
      <w:start w:val="1"/>
      <w:numFmt w:val="bullet"/>
      <w:lvlText w:val=""/>
      <w:lvlJc w:val="left"/>
      <w:pPr>
        <w:tabs>
          <w:tab w:val="num" w:pos="2880"/>
        </w:tabs>
        <w:ind w:left="2880" w:hanging="360"/>
      </w:pPr>
      <w:rPr>
        <w:rFonts w:ascii="Symbol" w:hAnsi="Symbol"/>
      </w:rPr>
    </w:lvl>
    <w:lvl w:ilvl="4" w:tplc="31BC5CB2">
      <w:start w:val="1"/>
      <w:numFmt w:val="bullet"/>
      <w:lvlText w:val="o"/>
      <w:lvlJc w:val="left"/>
      <w:pPr>
        <w:tabs>
          <w:tab w:val="num" w:pos="3600"/>
        </w:tabs>
        <w:ind w:left="3600" w:hanging="360"/>
      </w:pPr>
      <w:rPr>
        <w:rFonts w:ascii="Courier New" w:hAnsi="Courier New"/>
      </w:rPr>
    </w:lvl>
    <w:lvl w:ilvl="5" w:tplc="710C5B14">
      <w:start w:val="1"/>
      <w:numFmt w:val="bullet"/>
      <w:lvlText w:val=""/>
      <w:lvlJc w:val="left"/>
      <w:pPr>
        <w:tabs>
          <w:tab w:val="num" w:pos="4320"/>
        </w:tabs>
        <w:ind w:left="4320" w:hanging="360"/>
      </w:pPr>
      <w:rPr>
        <w:rFonts w:ascii="Wingdings" w:hAnsi="Wingdings"/>
      </w:rPr>
    </w:lvl>
    <w:lvl w:ilvl="6" w:tplc="60B227CA">
      <w:start w:val="1"/>
      <w:numFmt w:val="bullet"/>
      <w:lvlText w:val=""/>
      <w:lvlJc w:val="left"/>
      <w:pPr>
        <w:tabs>
          <w:tab w:val="num" w:pos="5040"/>
        </w:tabs>
        <w:ind w:left="5040" w:hanging="360"/>
      </w:pPr>
      <w:rPr>
        <w:rFonts w:ascii="Symbol" w:hAnsi="Symbol"/>
      </w:rPr>
    </w:lvl>
    <w:lvl w:ilvl="7" w:tplc="E07EE810">
      <w:start w:val="1"/>
      <w:numFmt w:val="bullet"/>
      <w:lvlText w:val="o"/>
      <w:lvlJc w:val="left"/>
      <w:pPr>
        <w:tabs>
          <w:tab w:val="num" w:pos="5760"/>
        </w:tabs>
        <w:ind w:left="5760" w:hanging="360"/>
      </w:pPr>
      <w:rPr>
        <w:rFonts w:ascii="Courier New" w:hAnsi="Courier New"/>
      </w:rPr>
    </w:lvl>
    <w:lvl w:ilvl="8" w:tplc="3FE24408">
      <w:start w:val="1"/>
      <w:numFmt w:val="bullet"/>
      <w:lvlText w:val=""/>
      <w:lvlJc w:val="left"/>
      <w:pPr>
        <w:tabs>
          <w:tab w:val="num" w:pos="6480"/>
        </w:tabs>
        <w:ind w:left="6480" w:hanging="360"/>
      </w:pPr>
      <w:rPr>
        <w:rFonts w:ascii="Wingdings" w:hAnsi="Wingdings"/>
      </w:rPr>
    </w:lvl>
  </w:abstractNum>
  <w:abstractNum w:abstractNumId="58" w15:restartNumberingAfterBreak="0">
    <w:nsid w:val="7CBE482C"/>
    <w:multiLevelType w:val="hybridMultilevel"/>
    <w:tmpl w:val="7CBE482C"/>
    <w:lvl w:ilvl="0" w:tplc="B76C5BA6">
      <w:start w:val="1"/>
      <w:numFmt w:val="bullet"/>
      <w:lvlText w:val=""/>
      <w:lvlJc w:val="left"/>
      <w:pPr>
        <w:ind w:left="720" w:hanging="360"/>
      </w:pPr>
      <w:rPr>
        <w:rFonts w:ascii="Symbol" w:hAnsi="Symbol"/>
      </w:rPr>
    </w:lvl>
    <w:lvl w:ilvl="1" w:tplc="771269E2">
      <w:start w:val="1"/>
      <w:numFmt w:val="bullet"/>
      <w:lvlText w:val="o"/>
      <w:lvlJc w:val="left"/>
      <w:pPr>
        <w:ind w:left="1440" w:hanging="360"/>
      </w:pPr>
      <w:rPr>
        <w:rFonts w:ascii="Courier New" w:hAnsi="Courier New"/>
      </w:rPr>
    </w:lvl>
    <w:lvl w:ilvl="2" w:tplc="8BF25EDC">
      <w:start w:val="1"/>
      <w:numFmt w:val="bullet"/>
      <w:lvlText w:val=""/>
      <w:lvlJc w:val="left"/>
      <w:pPr>
        <w:tabs>
          <w:tab w:val="num" w:pos="2160"/>
        </w:tabs>
        <w:ind w:left="2160" w:hanging="360"/>
      </w:pPr>
      <w:rPr>
        <w:rFonts w:ascii="Wingdings" w:hAnsi="Wingdings"/>
      </w:rPr>
    </w:lvl>
    <w:lvl w:ilvl="3" w:tplc="9B660280">
      <w:start w:val="1"/>
      <w:numFmt w:val="bullet"/>
      <w:lvlText w:val=""/>
      <w:lvlJc w:val="left"/>
      <w:pPr>
        <w:tabs>
          <w:tab w:val="num" w:pos="2880"/>
        </w:tabs>
        <w:ind w:left="2880" w:hanging="360"/>
      </w:pPr>
      <w:rPr>
        <w:rFonts w:ascii="Symbol" w:hAnsi="Symbol"/>
      </w:rPr>
    </w:lvl>
    <w:lvl w:ilvl="4" w:tplc="27961486">
      <w:start w:val="1"/>
      <w:numFmt w:val="bullet"/>
      <w:lvlText w:val="o"/>
      <w:lvlJc w:val="left"/>
      <w:pPr>
        <w:tabs>
          <w:tab w:val="num" w:pos="3600"/>
        </w:tabs>
        <w:ind w:left="3600" w:hanging="360"/>
      </w:pPr>
      <w:rPr>
        <w:rFonts w:ascii="Courier New" w:hAnsi="Courier New"/>
      </w:rPr>
    </w:lvl>
    <w:lvl w:ilvl="5" w:tplc="B9EE9102">
      <w:start w:val="1"/>
      <w:numFmt w:val="bullet"/>
      <w:lvlText w:val=""/>
      <w:lvlJc w:val="left"/>
      <w:pPr>
        <w:tabs>
          <w:tab w:val="num" w:pos="4320"/>
        </w:tabs>
        <w:ind w:left="4320" w:hanging="360"/>
      </w:pPr>
      <w:rPr>
        <w:rFonts w:ascii="Wingdings" w:hAnsi="Wingdings"/>
      </w:rPr>
    </w:lvl>
    <w:lvl w:ilvl="6" w:tplc="977CEA8C">
      <w:start w:val="1"/>
      <w:numFmt w:val="bullet"/>
      <w:lvlText w:val=""/>
      <w:lvlJc w:val="left"/>
      <w:pPr>
        <w:tabs>
          <w:tab w:val="num" w:pos="5040"/>
        </w:tabs>
        <w:ind w:left="5040" w:hanging="360"/>
      </w:pPr>
      <w:rPr>
        <w:rFonts w:ascii="Symbol" w:hAnsi="Symbol"/>
      </w:rPr>
    </w:lvl>
    <w:lvl w:ilvl="7" w:tplc="A1AE1592">
      <w:start w:val="1"/>
      <w:numFmt w:val="bullet"/>
      <w:lvlText w:val="o"/>
      <w:lvlJc w:val="left"/>
      <w:pPr>
        <w:tabs>
          <w:tab w:val="num" w:pos="5760"/>
        </w:tabs>
        <w:ind w:left="5760" w:hanging="360"/>
      </w:pPr>
      <w:rPr>
        <w:rFonts w:ascii="Courier New" w:hAnsi="Courier New"/>
      </w:rPr>
    </w:lvl>
    <w:lvl w:ilvl="8" w:tplc="E9FC265C">
      <w:start w:val="1"/>
      <w:numFmt w:val="bullet"/>
      <w:lvlText w:val=""/>
      <w:lvlJc w:val="left"/>
      <w:pPr>
        <w:tabs>
          <w:tab w:val="num" w:pos="6480"/>
        </w:tabs>
        <w:ind w:left="6480" w:hanging="360"/>
      </w:pPr>
      <w:rPr>
        <w:rFonts w:ascii="Wingdings" w:hAnsi="Wingdings"/>
      </w:rPr>
    </w:lvl>
  </w:abstractNum>
  <w:abstractNum w:abstractNumId="59" w15:restartNumberingAfterBreak="0">
    <w:nsid w:val="7CBE482D"/>
    <w:multiLevelType w:val="hybridMultilevel"/>
    <w:tmpl w:val="7CBE482D"/>
    <w:lvl w:ilvl="0" w:tplc="89DAE0DE">
      <w:start w:val="1"/>
      <w:numFmt w:val="bullet"/>
      <w:lvlText w:val=""/>
      <w:lvlJc w:val="left"/>
      <w:pPr>
        <w:ind w:left="720" w:hanging="360"/>
      </w:pPr>
      <w:rPr>
        <w:rFonts w:ascii="Symbol" w:hAnsi="Symbol"/>
      </w:rPr>
    </w:lvl>
    <w:lvl w:ilvl="1" w:tplc="6872447E">
      <w:start w:val="1"/>
      <w:numFmt w:val="bullet"/>
      <w:lvlText w:val="o"/>
      <w:lvlJc w:val="left"/>
      <w:pPr>
        <w:tabs>
          <w:tab w:val="num" w:pos="1440"/>
        </w:tabs>
        <w:ind w:left="1440" w:hanging="360"/>
      </w:pPr>
      <w:rPr>
        <w:rFonts w:ascii="Courier New" w:hAnsi="Courier New"/>
      </w:rPr>
    </w:lvl>
    <w:lvl w:ilvl="2" w:tplc="06263F20">
      <w:start w:val="1"/>
      <w:numFmt w:val="bullet"/>
      <w:lvlText w:val=""/>
      <w:lvlJc w:val="left"/>
      <w:pPr>
        <w:tabs>
          <w:tab w:val="num" w:pos="2160"/>
        </w:tabs>
        <w:ind w:left="2160" w:hanging="360"/>
      </w:pPr>
      <w:rPr>
        <w:rFonts w:ascii="Wingdings" w:hAnsi="Wingdings"/>
      </w:rPr>
    </w:lvl>
    <w:lvl w:ilvl="3" w:tplc="13A4D3AC">
      <w:start w:val="1"/>
      <w:numFmt w:val="bullet"/>
      <w:lvlText w:val=""/>
      <w:lvlJc w:val="left"/>
      <w:pPr>
        <w:tabs>
          <w:tab w:val="num" w:pos="2880"/>
        </w:tabs>
        <w:ind w:left="2880" w:hanging="360"/>
      </w:pPr>
      <w:rPr>
        <w:rFonts w:ascii="Symbol" w:hAnsi="Symbol"/>
      </w:rPr>
    </w:lvl>
    <w:lvl w:ilvl="4" w:tplc="FEC44AD2">
      <w:start w:val="1"/>
      <w:numFmt w:val="bullet"/>
      <w:lvlText w:val="o"/>
      <w:lvlJc w:val="left"/>
      <w:pPr>
        <w:tabs>
          <w:tab w:val="num" w:pos="3600"/>
        </w:tabs>
        <w:ind w:left="3600" w:hanging="360"/>
      </w:pPr>
      <w:rPr>
        <w:rFonts w:ascii="Courier New" w:hAnsi="Courier New"/>
      </w:rPr>
    </w:lvl>
    <w:lvl w:ilvl="5" w:tplc="CAEAE790">
      <w:start w:val="1"/>
      <w:numFmt w:val="bullet"/>
      <w:lvlText w:val=""/>
      <w:lvlJc w:val="left"/>
      <w:pPr>
        <w:tabs>
          <w:tab w:val="num" w:pos="4320"/>
        </w:tabs>
        <w:ind w:left="4320" w:hanging="360"/>
      </w:pPr>
      <w:rPr>
        <w:rFonts w:ascii="Wingdings" w:hAnsi="Wingdings"/>
      </w:rPr>
    </w:lvl>
    <w:lvl w:ilvl="6" w:tplc="17603B22">
      <w:start w:val="1"/>
      <w:numFmt w:val="bullet"/>
      <w:lvlText w:val=""/>
      <w:lvlJc w:val="left"/>
      <w:pPr>
        <w:tabs>
          <w:tab w:val="num" w:pos="5040"/>
        </w:tabs>
        <w:ind w:left="5040" w:hanging="360"/>
      </w:pPr>
      <w:rPr>
        <w:rFonts w:ascii="Symbol" w:hAnsi="Symbol"/>
      </w:rPr>
    </w:lvl>
    <w:lvl w:ilvl="7" w:tplc="0AB87ED6">
      <w:start w:val="1"/>
      <w:numFmt w:val="bullet"/>
      <w:lvlText w:val="o"/>
      <w:lvlJc w:val="left"/>
      <w:pPr>
        <w:tabs>
          <w:tab w:val="num" w:pos="5760"/>
        </w:tabs>
        <w:ind w:left="5760" w:hanging="360"/>
      </w:pPr>
      <w:rPr>
        <w:rFonts w:ascii="Courier New" w:hAnsi="Courier New"/>
      </w:rPr>
    </w:lvl>
    <w:lvl w:ilvl="8" w:tplc="7CD218EC">
      <w:start w:val="1"/>
      <w:numFmt w:val="bullet"/>
      <w:lvlText w:val=""/>
      <w:lvlJc w:val="left"/>
      <w:pPr>
        <w:tabs>
          <w:tab w:val="num" w:pos="6480"/>
        </w:tabs>
        <w:ind w:left="6480" w:hanging="360"/>
      </w:pPr>
      <w:rPr>
        <w:rFonts w:ascii="Wingdings" w:hAnsi="Wingdings"/>
      </w:rPr>
    </w:lvl>
  </w:abstractNum>
  <w:abstractNum w:abstractNumId="60" w15:restartNumberingAfterBreak="0">
    <w:nsid w:val="7CBE482E"/>
    <w:multiLevelType w:val="hybridMultilevel"/>
    <w:tmpl w:val="7CBE482E"/>
    <w:lvl w:ilvl="0" w:tplc="53649878">
      <w:start w:val="1"/>
      <w:numFmt w:val="bullet"/>
      <w:lvlText w:val=""/>
      <w:lvlJc w:val="left"/>
      <w:pPr>
        <w:ind w:left="720" w:hanging="360"/>
      </w:pPr>
      <w:rPr>
        <w:rFonts w:ascii="Symbol" w:hAnsi="Symbol"/>
      </w:rPr>
    </w:lvl>
    <w:lvl w:ilvl="1" w:tplc="98185484">
      <w:start w:val="1"/>
      <w:numFmt w:val="bullet"/>
      <w:lvlText w:val="o"/>
      <w:lvlJc w:val="left"/>
      <w:pPr>
        <w:tabs>
          <w:tab w:val="num" w:pos="1440"/>
        </w:tabs>
        <w:ind w:left="1440" w:hanging="360"/>
      </w:pPr>
      <w:rPr>
        <w:rFonts w:ascii="Courier New" w:hAnsi="Courier New"/>
      </w:rPr>
    </w:lvl>
    <w:lvl w:ilvl="2" w:tplc="E612F092">
      <w:start w:val="1"/>
      <w:numFmt w:val="bullet"/>
      <w:lvlText w:val=""/>
      <w:lvlJc w:val="left"/>
      <w:pPr>
        <w:tabs>
          <w:tab w:val="num" w:pos="2160"/>
        </w:tabs>
        <w:ind w:left="2160" w:hanging="360"/>
      </w:pPr>
      <w:rPr>
        <w:rFonts w:ascii="Wingdings" w:hAnsi="Wingdings"/>
      </w:rPr>
    </w:lvl>
    <w:lvl w:ilvl="3" w:tplc="BE44D268">
      <w:start w:val="1"/>
      <w:numFmt w:val="bullet"/>
      <w:lvlText w:val=""/>
      <w:lvlJc w:val="left"/>
      <w:pPr>
        <w:tabs>
          <w:tab w:val="num" w:pos="2880"/>
        </w:tabs>
        <w:ind w:left="2880" w:hanging="360"/>
      </w:pPr>
      <w:rPr>
        <w:rFonts w:ascii="Symbol" w:hAnsi="Symbol"/>
      </w:rPr>
    </w:lvl>
    <w:lvl w:ilvl="4" w:tplc="572A487C">
      <w:start w:val="1"/>
      <w:numFmt w:val="bullet"/>
      <w:lvlText w:val="o"/>
      <w:lvlJc w:val="left"/>
      <w:pPr>
        <w:tabs>
          <w:tab w:val="num" w:pos="3600"/>
        </w:tabs>
        <w:ind w:left="3600" w:hanging="360"/>
      </w:pPr>
      <w:rPr>
        <w:rFonts w:ascii="Courier New" w:hAnsi="Courier New"/>
      </w:rPr>
    </w:lvl>
    <w:lvl w:ilvl="5" w:tplc="32B23406">
      <w:start w:val="1"/>
      <w:numFmt w:val="bullet"/>
      <w:lvlText w:val=""/>
      <w:lvlJc w:val="left"/>
      <w:pPr>
        <w:tabs>
          <w:tab w:val="num" w:pos="4320"/>
        </w:tabs>
        <w:ind w:left="4320" w:hanging="360"/>
      </w:pPr>
      <w:rPr>
        <w:rFonts w:ascii="Wingdings" w:hAnsi="Wingdings"/>
      </w:rPr>
    </w:lvl>
    <w:lvl w:ilvl="6" w:tplc="422AA20A">
      <w:start w:val="1"/>
      <w:numFmt w:val="bullet"/>
      <w:lvlText w:val=""/>
      <w:lvlJc w:val="left"/>
      <w:pPr>
        <w:tabs>
          <w:tab w:val="num" w:pos="5040"/>
        </w:tabs>
        <w:ind w:left="5040" w:hanging="360"/>
      </w:pPr>
      <w:rPr>
        <w:rFonts w:ascii="Symbol" w:hAnsi="Symbol"/>
      </w:rPr>
    </w:lvl>
    <w:lvl w:ilvl="7" w:tplc="0694CE34">
      <w:start w:val="1"/>
      <w:numFmt w:val="bullet"/>
      <w:lvlText w:val="o"/>
      <w:lvlJc w:val="left"/>
      <w:pPr>
        <w:tabs>
          <w:tab w:val="num" w:pos="5760"/>
        </w:tabs>
        <w:ind w:left="5760" w:hanging="360"/>
      </w:pPr>
      <w:rPr>
        <w:rFonts w:ascii="Courier New" w:hAnsi="Courier New"/>
      </w:rPr>
    </w:lvl>
    <w:lvl w:ilvl="8" w:tplc="39F00A94">
      <w:start w:val="1"/>
      <w:numFmt w:val="bullet"/>
      <w:lvlText w:val=""/>
      <w:lvlJc w:val="left"/>
      <w:pPr>
        <w:tabs>
          <w:tab w:val="num" w:pos="6480"/>
        </w:tabs>
        <w:ind w:left="6480" w:hanging="360"/>
      </w:pPr>
      <w:rPr>
        <w:rFonts w:ascii="Wingdings" w:hAnsi="Wingdings"/>
      </w:rPr>
    </w:lvl>
  </w:abstractNum>
  <w:abstractNum w:abstractNumId="61" w15:restartNumberingAfterBreak="0">
    <w:nsid w:val="7CBE482F"/>
    <w:multiLevelType w:val="hybridMultilevel"/>
    <w:tmpl w:val="7CBE482F"/>
    <w:lvl w:ilvl="0" w:tplc="81BA343E">
      <w:start w:val="1"/>
      <w:numFmt w:val="bullet"/>
      <w:lvlText w:val=""/>
      <w:lvlJc w:val="left"/>
      <w:pPr>
        <w:ind w:left="720" w:hanging="360"/>
      </w:pPr>
      <w:rPr>
        <w:rFonts w:ascii="Symbol" w:hAnsi="Symbol"/>
      </w:rPr>
    </w:lvl>
    <w:lvl w:ilvl="1" w:tplc="84B4959A">
      <w:start w:val="1"/>
      <w:numFmt w:val="bullet"/>
      <w:lvlText w:val="o"/>
      <w:lvlJc w:val="left"/>
      <w:pPr>
        <w:tabs>
          <w:tab w:val="num" w:pos="1440"/>
        </w:tabs>
        <w:ind w:left="1440" w:hanging="360"/>
      </w:pPr>
      <w:rPr>
        <w:rFonts w:ascii="Courier New" w:hAnsi="Courier New"/>
      </w:rPr>
    </w:lvl>
    <w:lvl w:ilvl="2" w:tplc="C0202FEA">
      <w:start w:val="1"/>
      <w:numFmt w:val="bullet"/>
      <w:lvlText w:val=""/>
      <w:lvlJc w:val="left"/>
      <w:pPr>
        <w:tabs>
          <w:tab w:val="num" w:pos="2160"/>
        </w:tabs>
        <w:ind w:left="2160" w:hanging="360"/>
      </w:pPr>
      <w:rPr>
        <w:rFonts w:ascii="Wingdings" w:hAnsi="Wingdings"/>
      </w:rPr>
    </w:lvl>
    <w:lvl w:ilvl="3" w:tplc="971A50E6">
      <w:start w:val="1"/>
      <w:numFmt w:val="bullet"/>
      <w:lvlText w:val=""/>
      <w:lvlJc w:val="left"/>
      <w:pPr>
        <w:tabs>
          <w:tab w:val="num" w:pos="2880"/>
        </w:tabs>
        <w:ind w:left="2880" w:hanging="360"/>
      </w:pPr>
      <w:rPr>
        <w:rFonts w:ascii="Symbol" w:hAnsi="Symbol"/>
      </w:rPr>
    </w:lvl>
    <w:lvl w:ilvl="4" w:tplc="1C64828E">
      <w:start w:val="1"/>
      <w:numFmt w:val="bullet"/>
      <w:lvlText w:val="o"/>
      <w:lvlJc w:val="left"/>
      <w:pPr>
        <w:tabs>
          <w:tab w:val="num" w:pos="3600"/>
        </w:tabs>
        <w:ind w:left="3600" w:hanging="360"/>
      </w:pPr>
      <w:rPr>
        <w:rFonts w:ascii="Courier New" w:hAnsi="Courier New"/>
      </w:rPr>
    </w:lvl>
    <w:lvl w:ilvl="5" w:tplc="E816353E">
      <w:start w:val="1"/>
      <w:numFmt w:val="bullet"/>
      <w:lvlText w:val=""/>
      <w:lvlJc w:val="left"/>
      <w:pPr>
        <w:tabs>
          <w:tab w:val="num" w:pos="4320"/>
        </w:tabs>
        <w:ind w:left="4320" w:hanging="360"/>
      </w:pPr>
      <w:rPr>
        <w:rFonts w:ascii="Wingdings" w:hAnsi="Wingdings"/>
      </w:rPr>
    </w:lvl>
    <w:lvl w:ilvl="6" w:tplc="F45E426C">
      <w:start w:val="1"/>
      <w:numFmt w:val="bullet"/>
      <w:lvlText w:val=""/>
      <w:lvlJc w:val="left"/>
      <w:pPr>
        <w:tabs>
          <w:tab w:val="num" w:pos="5040"/>
        </w:tabs>
        <w:ind w:left="5040" w:hanging="360"/>
      </w:pPr>
      <w:rPr>
        <w:rFonts w:ascii="Symbol" w:hAnsi="Symbol"/>
      </w:rPr>
    </w:lvl>
    <w:lvl w:ilvl="7" w:tplc="A64657C0">
      <w:start w:val="1"/>
      <w:numFmt w:val="bullet"/>
      <w:lvlText w:val="o"/>
      <w:lvlJc w:val="left"/>
      <w:pPr>
        <w:tabs>
          <w:tab w:val="num" w:pos="5760"/>
        </w:tabs>
        <w:ind w:left="5760" w:hanging="360"/>
      </w:pPr>
      <w:rPr>
        <w:rFonts w:ascii="Courier New" w:hAnsi="Courier New"/>
      </w:rPr>
    </w:lvl>
    <w:lvl w:ilvl="8" w:tplc="C7A0CC42">
      <w:start w:val="1"/>
      <w:numFmt w:val="bullet"/>
      <w:lvlText w:val=""/>
      <w:lvlJc w:val="left"/>
      <w:pPr>
        <w:tabs>
          <w:tab w:val="num" w:pos="6480"/>
        </w:tabs>
        <w:ind w:left="6480" w:hanging="360"/>
      </w:pPr>
      <w:rPr>
        <w:rFonts w:ascii="Wingdings" w:hAnsi="Wingdings"/>
      </w:rPr>
    </w:lvl>
  </w:abstractNum>
  <w:abstractNum w:abstractNumId="62" w15:restartNumberingAfterBreak="0">
    <w:nsid w:val="7CBE4830"/>
    <w:multiLevelType w:val="hybridMultilevel"/>
    <w:tmpl w:val="7CBE4830"/>
    <w:lvl w:ilvl="0" w:tplc="21320738">
      <w:start w:val="1"/>
      <w:numFmt w:val="bullet"/>
      <w:lvlText w:val=""/>
      <w:lvlJc w:val="left"/>
      <w:pPr>
        <w:ind w:left="720" w:hanging="360"/>
      </w:pPr>
      <w:rPr>
        <w:rFonts w:ascii="Symbol" w:hAnsi="Symbol"/>
      </w:rPr>
    </w:lvl>
    <w:lvl w:ilvl="1" w:tplc="48CE5354">
      <w:start w:val="1"/>
      <w:numFmt w:val="bullet"/>
      <w:lvlText w:val="o"/>
      <w:lvlJc w:val="left"/>
      <w:pPr>
        <w:ind w:left="1440" w:hanging="360"/>
      </w:pPr>
      <w:rPr>
        <w:rFonts w:ascii="Courier New" w:hAnsi="Courier New"/>
      </w:rPr>
    </w:lvl>
    <w:lvl w:ilvl="2" w:tplc="53D8D7FE">
      <w:start w:val="1"/>
      <w:numFmt w:val="bullet"/>
      <w:lvlText w:val=""/>
      <w:lvlJc w:val="left"/>
      <w:pPr>
        <w:tabs>
          <w:tab w:val="num" w:pos="2160"/>
        </w:tabs>
        <w:ind w:left="2160" w:hanging="360"/>
      </w:pPr>
      <w:rPr>
        <w:rFonts w:ascii="Wingdings" w:hAnsi="Wingdings"/>
      </w:rPr>
    </w:lvl>
    <w:lvl w:ilvl="3" w:tplc="DF1E03D0">
      <w:start w:val="1"/>
      <w:numFmt w:val="bullet"/>
      <w:lvlText w:val=""/>
      <w:lvlJc w:val="left"/>
      <w:pPr>
        <w:tabs>
          <w:tab w:val="num" w:pos="2880"/>
        </w:tabs>
        <w:ind w:left="2880" w:hanging="360"/>
      </w:pPr>
      <w:rPr>
        <w:rFonts w:ascii="Symbol" w:hAnsi="Symbol"/>
      </w:rPr>
    </w:lvl>
    <w:lvl w:ilvl="4" w:tplc="A0066F9C">
      <w:start w:val="1"/>
      <w:numFmt w:val="bullet"/>
      <w:lvlText w:val="o"/>
      <w:lvlJc w:val="left"/>
      <w:pPr>
        <w:tabs>
          <w:tab w:val="num" w:pos="3600"/>
        </w:tabs>
        <w:ind w:left="3600" w:hanging="360"/>
      </w:pPr>
      <w:rPr>
        <w:rFonts w:ascii="Courier New" w:hAnsi="Courier New"/>
      </w:rPr>
    </w:lvl>
    <w:lvl w:ilvl="5" w:tplc="54B29756">
      <w:start w:val="1"/>
      <w:numFmt w:val="bullet"/>
      <w:lvlText w:val=""/>
      <w:lvlJc w:val="left"/>
      <w:pPr>
        <w:tabs>
          <w:tab w:val="num" w:pos="4320"/>
        </w:tabs>
        <w:ind w:left="4320" w:hanging="360"/>
      </w:pPr>
      <w:rPr>
        <w:rFonts w:ascii="Wingdings" w:hAnsi="Wingdings"/>
      </w:rPr>
    </w:lvl>
    <w:lvl w:ilvl="6" w:tplc="618805E4">
      <w:start w:val="1"/>
      <w:numFmt w:val="bullet"/>
      <w:lvlText w:val=""/>
      <w:lvlJc w:val="left"/>
      <w:pPr>
        <w:tabs>
          <w:tab w:val="num" w:pos="5040"/>
        </w:tabs>
        <w:ind w:left="5040" w:hanging="360"/>
      </w:pPr>
      <w:rPr>
        <w:rFonts w:ascii="Symbol" w:hAnsi="Symbol"/>
      </w:rPr>
    </w:lvl>
    <w:lvl w:ilvl="7" w:tplc="6136ED20">
      <w:start w:val="1"/>
      <w:numFmt w:val="bullet"/>
      <w:lvlText w:val="o"/>
      <w:lvlJc w:val="left"/>
      <w:pPr>
        <w:tabs>
          <w:tab w:val="num" w:pos="5760"/>
        </w:tabs>
        <w:ind w:left="5760" w:hanging="360"/>
      </w:pPr>
      <w:rPr>
        <w:rFonts w:ascii="Courier New" w:hAnsi="Courier New"/>
      </w:rPr>
    </w:lvl>
    <w:lvl w:ilvl="8" w:tplc="6B504BEC">
      <w:start w:val="1"/>
      <w:numFmt w:val="bullet"/>
      <w:lvlText w:val=""/>
      <w:lvlJc w:val="left"/>
      <w:pPr>
        <w:tabs>
          <w:tab w:val="num" w:pos="6480"/>
        </w:tabs>
        <w:ind w:left="6480" w:hanging="360"/>
      </w:pPr>
      <w:rPr>
        <w:rFonts w:ascii="Wingdings" w:hAnsi="Wingdings"/>
      </w:rPr>
    </w:lvl>
  </w:abstractNum>
  <w:abstractNum w:abstractNumId="63" w15:restartNumberingAfterBreak="0">
    <w:nsid w:val="7CBE4831"/>
    <w:multiLevelType w:val="hybridMultilevel"/>
    <w:tmpl w:val="7CBE4831"/>
    <w:lvl w:ilvl="0" w:tplc="AAA4CE64">
      <w:start w:val="1"/>
      <w:numFmt w:val="bullet"/>
      <w:lvlText w:val=""/>
      <w:lvlJc w:val="left"/>
      <w:pPr>
        <w:ind w:left="720" w:hanging="360"/>
      </w:pPr>
      <w:rPr>
        <w:rFonts w:ascii="Symbol" w:hAnsi="Symbol"/>
      </w:rPr>
    </w:lvl>
    <w:lvl w:ilvl="1" w:tplc="9278A3EA">
      <w:start w:val="1"/>
      <w:numFmt w:val="bullet"/>
      <w:lvlText w:val="o"/>
      <w:lvlJc w:val="left"/>
      <w:pPr>
        <w:tabs>
          <w:tab w:val="num" w:pos="1440"/>
        </w:tabs>
        <w:ind w:left="1440" w:hanging="360"/>
      </w:pPr>
      <w:rPr>
        <w:rFonts w:ascii="Courier New" w:hAnsi="Courier New"/>
      </w:rPr>
    </w:lvl>
    <w:lvl w:ilvl="2" w:tplc="C3B2119A">
      <w:start w:val="1"/>
      <w:numFmt w:val="bullet"/>
      <w:lvlText w:val=""/>
      <w:lvlJc w:val="left"/>
      <w:pPr>
        <w:tabs>
          <w:tab w:val="num" w:pos="2160"/>
        </w:tabs>
        <w:ind w:left="2160" w:hanging="360"/>
      </w:pPr>
      <w:rPr>
        <w:rFonts w:ascii="Wingdings" w:hAnsi="Wingdings"/>
      </w:rPr>
    </w:lvl>
    <w:lvl w:ilvl="3" w:tplc="8622255A">
      <w:start w:val="1"/>
      <w:numFmt w:val="bullet"/>
      <w:lvlText w:val=""/>
      <w:lvlJc w:val="left"/>
      <w:pPr>
        <w:tabs>
          <w:tab w:val="num" w:pos="2880"/>
        </w:tabs>
        <w:ind w:left="2880" w:hanging="360"/>
      </w:pPr>
      <w:rPr>
        <w:rFonts w:ascii="Symbol" w:hAnsi="Symbol"/>
      </w:rPr>
    </w:lvl>
    <w:lvl w:ilvl="4" w:tplc="4DAC18E6">
      <w:start w:val="1"/>
      <w:numFmt w:val="bullet"/>
      <w:lvlText w:val="o"/>
      <w:lvlJc w:val="left"/>
      <w:pPr>
        <w:tabs>
          <w:tab w:val="num" w:pos="3600"/>
        </w:tabs>
        <w:ind w:left="3600" w:hanging="360"/>
      </w:pPr>
      <w:rPr>
        <w:rFonts w:ascii="Courier New" w:hAnsi="Courier New"/>
      </w:rPr>
    </w:lvl>
    <w:lvl w:ilvl="5" w:tplc="B11ADED2">
      <w:start w:val="1"/>
      <w:numFmt w:val="bullet"/>
      <w:lvlText w:val=""/>
      <w:lvlJc w:val="left"/>
      <w:pPr>
        <w:tabs>
          <w:tab w:val="num" w:pos="4320"/>
        </w:tabs>
        <w:ind w:left="4320" w:hanging="360"/>
      </w:pPr>
      <w:rPr>
        <w:rFonts w:ascii="Wingdings" w:hAnsi="Wingdings"/>
      </w:rPr>
    </w:lvl>
    <w:lvl w:ilvl="6" w:tplc="B576160E">
      <w:start w:val="1"/>
      <w:numFmt w:val="bullet"/>
      <w:lvlText w:val=""/>
      <w:lvlJc w:val="left"/>
      <w:pPr>
        <w:tabs>
          <w:tab w:val="num" w:pos="5040"/>
        </w:tabs>
        <w:ind w:left="5040" w:hanging="360"/>
      </w:pPr>
      <w:rPr>
        <w:rFonts w:ascii="Symbol" w:hAnsi="Symbol"/>
      </w:rPr>
    </w:lvl>
    <w:lvl w:ilvl="7" w:tplc="7B340DCE">
      <w:start w:val="1"/>
      <w:numFmt w:val="bullet"/>
      <w:lvlText w:val="o"/>
      <w:lvlJc w:val="left"/>
      <w:pPr>
        <w:tabs>
          <w:tab w:val="num" w:pos="5760"/>
        </w:tabs>
        <w:ind w:left="5760" w:hanging="360"/>
      </w:pPr>
      <w:rPr>
        <w:rFonts w:ascii="Courier New" w:hAnsi="Courier New"/>
      </w:rPr>
    </w:lvl>
    <w:lvl w:ilvl="8" w:tplc="F572AA48">
      <w:start w:val="1"/>
      <w:numFmt w:val="bullet"/>
      <w:lvlText w:val=""/>
      <w:lvlJc w:val="left"/>
      <w:pPr>
        <w:tabs>
          <w:tab w:val="num" w:pos="6480"/>
        </w:tabs>
        <w:ind w:left="6480" w:hanging="360"/>
      </w:pPr>
      <w:rPr>
        <w:rFonts w:ascii="Wingdings" w:hAnsi="Wingdings"/>
      </w:rPr>
    </w:lvl>
  </w:abstractNum>
  <w:abstractNum w:abstractNumId="64" w15:restartNumberingAfterBreak="0">
    <w:nsid w:val="7CBE4832"/>
    <w:multiLevelType w:val="hybridMultilevel"/>
    <w:tmpl w:val="7CBE4832"/>
    <w:lvl w:ilvl="0" w:tplc="EEACC8E4">
      <w:start w:val="1"/>
      <w:numFmt w:val="bullet"/>
      <w:lvlText w:val=""/>
      <w:lvlJc w:val="left"/>
      <w:pPr>
        <w:ind w:left="720" w:hanging="360"/>
      </w:pPr>
      <w:rPr>
        <w:rFonts w:ascii="Symbol" w:hAnsi="Symbol"/>
      </w:rPr>
    </w:lvl>
    <w:lvl w:ilvl="1" w:tplc="7892F4A6">
      <w:start w:val="1"/>
      <w:numFmt w:val="bullet"/>
      <w:lvlText w:val="o"/>
      <w:lvlJc w:val="left"/>
      <w:pPr>
        <w:ind w:left="1440" w:hanging="360"/>
      </w:pPr>
      <w:rPr>
        <w:rFonts w:ascii="Courier New" w:hAnsi="Courier New"/>
      </w:rPr>
    </w:lvl>
    <w:lvl w:ilvl="2" w:tplc="335220C8">
      <w:start w:val="1"/>
      <w:numFmt w:val="bullet"/>
      <w:lvlText w:val=""/>
      <w:lvlJc w:val="left"/>
      <w:pPr>
        <w:tabs>
          <w:tab w:val="num" w:pos="2160"/>
        </w:tabs>
        <w:ind w:left="2160" w:hanging="360"/>
      </w:pPr>
      <w:rPr>
        <w:rFonts w:ascii="Wingdings" w:hAnsi="Wingdings"/>
      </w:rPr>
    </w:lvl>
    <w:lvl w:ilvl="3" w:tplc="F90874A0">
      <w:start w:val="1"/>
      <w:numFmt w:val="bullet"/>
      <w:lvlText w:val=""/>
      <w:lvlJc w:val="left"/>
      <w:pPr>
        <w:tabs>
          <w:tab w:val="num" w:pos="2880"/>
        </w:tabs>
        <w:ind w:left="2880" w:hanging="360"/>
      </w:pPr>
      <w:rPr>
        <w:rFonts w:ascii="Symbol" w:hAnsi="Symbol"/>
      </w:rPr>
    </w:lvl>
    <w:lvl w:ilvl="4" w:tplc="8CEA662C">
      <w:start w:val="1"/>
      <w:numFmt w:val="bullet"/>
      <w:lvlText w:val="o"/>
      <w:lvlJc w:val="left"/>
      <w:pPr>
        <w:tabs>
          <w:tab w:val="num" w:pos="3600"/>
        </w:tabs>
        <w:ind w:left="3600" w:hanging="360"/>
      </w:pPr>
      <w:rPr>
        <w:rFonts w:ascii="Courier New" w:hAnsi="Courier New"/>
      </w:rPr>
    </w:lvl>
    <w:lvl w:ilvl="5" w:tplc="1818A8E4">
      <w:start w:val="1"/>
      <w:numFmt w:val="bullet"/>
      <w:lvlText w:val=""/>
      <w:lvlJc w:val="left"/>
      <w:pPr>
        <w:tabs>
          <w:tab w:val="num" w:pos="4320"/>
        </w:tabs>
        <w:ind w:left="4320" w:hanging="360"/>
      </w:pPr>
      <w:rPr>
        <w:rFonts w:ascii="Wingdings" w:hAnsi="Wingdings"/>
      </w:rPr>
    </w:lvl>
    <w:lvl w:ilvl="6" w:tplc="A0A69012">
      <w:start w:val="1"/>
      <w:numFmt w:val="bullet"/>
      <w:lvlText w:val=""/>
      <w:lvlJc w:val="left"/>
      <w:pPr>
        <w:tabs>
          <w:tab w:val="num" w:pos="5040"/>
        </w:tabs>
        <w:ind w:left="5040" w:hanging="360"/>
      </w:pPr>
      <w:rPr>
        <w:rFonts w:ascii="Symbol" w:hAnsi="Symbol"/>
      </w:rPr>
    </w:lvl>
    <w:lvl w:ilvl="7" w:tplc="75CC784C">
      <w:start w:val="1"/>
      <w:numFmt w:val="bullet"/>
      <w:lvlText w:val="o"/>
      <w:lvlJc w:val="left"/>
      <w:pPr>
        <w:tabs>
          <w:tab w:val="num" w:pos="5760"/>
        </w:tabs>
        <w:ind w:left="5760" w:hanging="360"/>
      </w:pPr>
      <w:rPr>
        <w:rFonts w:ascii="Courier New" w:hAnsi="Courier New"/>
      </w:rPr>
    </w:lvl>
    <w:lvl w:ilvl="8" w:tplc="8EB42AEC">
      <w:start w:val="1"/>
      <w:numFmt w:val="bullet"/>
      <w:lvlText w:val=""/>
      <w:lvlJc w:val="left"/>
      <w:pPr>
        <w:tabs>
          <w:tab w:val="num" w:pos="6480"/>
        </w:tabs>
        <w:ind w:left="6480" w:hanging="360"/>
      </w:pPr>
      <w:rPr>
        <w:rFonts w:ascii="Wingdings" w:hAnsi="Wingdings"/>
      </w:rPr>
    </w:lvl>
  </w:abstractNum>
  <w:abstractNum w:abstractNumId="65" w15:restartNumberingAfterBreak="0">
    <w:nsid w:val="7CBE4833"/>
    <w:multiLevelType w:val="hybridMultilevel"/>
    <w:tmpl w:val="7CBE4833"/>
    <w:lvl w:ilvl="0" w:tplc="FAC63644">
      <w:start w:val="1"/>
      <w:numFmt w:val="bullet"/>
      <w:lvlText w:val=""/>
      <w:lvlJc w:val="left"/>
      <w:pPr>
        <w:ind w:left="720" w:hanging="360"/>
      </w:pPr>
      <w:rPr>
        <w:rFonts w:ascii="Symbol" w:hAnsi="Symbol"/>
      </w:rPr>
    </w:lvl>
    <w:lvl w:ilvl="1" w:tplc="32F2DC42">
      <w:start w:val="1"/>
      <w:numFmt w:val="bullet"/>
      <w:lvlText w:val="o"/>
      <w:lvlJc w:val="left"/>
      <w:pPr>
        <w:tabs>
          <w:tab w:val="num" w:pos="1440"/>
        </w:tabs>
        <w:ind w:left="1440" w:hanging="360"/>
      </w:pPr>
      <w:rPr>
        <w:rFonts w:ascii="Courier New" w:hAnsi="Courier New"/>
      </w:rPr>
    </w:lvl>
    <w:lvl w:ilvl="2" w:tplc="824C20AC">
      <w:start w:val="1"/>
      <w:numFmt w:val="bullet"/>
      <w:lvlText w:val=""/>
      <w:lvlJc w:val="left"/>
      <w:pPr>
        <w:tabs>
          <w:tab w:val="num" w:pos="2160"/>
        </w:tabs>
        <w:ind w:left="2160" w:hanging="360"/>
      </w:pPr>
      <w:rPr>
        <w:rFonts w:ascii="Wingdings" w:hAnsi="Wingdings"/>
      </w:rPr>
    </w:lvl>
    <w:lvl w:ilvl="3" w:tplc="B414109E">
      <w:start w:val="1"/>
      <w:numFmt w:val="bullet"/>
      <w:lvlText w:val=""/>
      <w:lvlJc w:val="left"/>
      <w:pPr>
        <w:tabs>
          <w:tab w:val="num" w:pos="2880"/>
        </w:tabs>
        <w:ind w:left="2880" w:hanging="360"/>
      </w:pPr>
      <w:rPr>
        <w:rFonts w:ascii="Symbol" w:hAnsi="Symbol"/>
      </w:rPr>
    </w:lvl>
    <w:lvl w:ilvl="4" w:tplc="EC0E914A">
      <w:start w:val="1"/>
      <w:numFmt w:val="bullet"/>
      <w:lvlText w:val="o"/>
      <w:lvlJc w:val="left"/>
      <w:pPr>
        <w:tabs>
          <w:tab w:val="num" w:pos="3600"/>
        </w:tabs>
        <w:ind w:left="3600" w:hanging="360"/>
      </w:pPr>
      <w:rPr>
        <w:rFonts w:ascii="Courier New" w:hAnsi="Courier New"/>
      </w:rPr>
    </w:lvl>
    <w:lvl w:ilvl="5" w:tplc="32D68E94">
      <w:start w:val="1"/>
      <w:numFmt w:val="bullet"/>
      <w:lvlText w:val=""/>
      <w:lvlJc w:val="left"/>
      <w:pPr>
        <w:tabs>
          <w:tab w:val="num" w:pos="4320"/>
        </w:tabs>
        <w:ind w:left="4320" w:hanging="360"/>
      </w:pPr>
      <w:rPr>
        <w:rFonts w:ascii="Wingdings" w:hAnsi="Wingdings"/>
      </w:rPr>
    </w:lvl>
    <w:lvl w:ilvl="6" w:tplc="51F8308E">
      <w:start w:val="1"/>
      <w:numFmt w:val="bullet"/>
      <w:lvlText w:val=""/>
      <w:lvlJc w:val="left"/>
      <w:pPr>
        <w:tabs>
          <w:tab w:val="num" w:pos="5040"/>
        </w:tabs>
        <w:ind w:left="5040" w:hanging="360"/>
      </w:pPr>
      <w:rPr>
        <w:rFonts w:ascii="Symbol" w:hAnsi="Symbol"/>
      </w:rPr>
    </w:lvl>
    <w:lvl w:ilvl="7" w:tplc="06E4B266">
      <w:start w:val="1"/>
      <w:numFmt w:val="bullet"/>
      <w:lvlText w:val="o"/>
      <w:lvlJc w:val="left"/>
      <w:pPr>
        <w:tabs>
          <w:tab w:val="num" w:pos="5760"/>
        </w:tabs>
        <w:ind w:left="5760" w:hanging="360"/>
      </w:pPr>
      <w:rPr>
        <w:rFonts w:ascii="Courier New" w:hAnsi="Courier New"/>
      </w:rPr>
    </w:lvl>
    <w:lvl w:ilvl="8" w:tplc="9C88ACE2">
      <w:start w:val="1"/>
      <w:numFmt w:val="bullet"/>
      <w:lvlText w:val=""/>
      <w:lvlJc w:val="left"/>
      <w:pPr>
        <w:tabs>
          <w:tab w:val="num" w:pos="6480"/>
        </w:tabs>
        <w:ind w:left="6480" w:hanging="360"/>
      </w:pPr>
      <w:rPr>
        <w:rFonts w:ascii="Wingdings" w:hAnsi="Wingdings"/>
      </w:rPr>
    </w:lvl>
  </w:abstractNum>
  <w:abstractNum w:abstractNumId="66" w15:restartNumberingAfterBreak="0">
    <w:nsid w:val="7CBE4834"/>
    <w:multiLevelType w:val="hybridMultilevel"/>
    <w:tmpl w:val="7CBE4834"/>
    <w:lvl w:ilvl="0" w:tplc="BDB664AA">
      <w:start w:val="1"/>
      <w:numFmt w:val="bullet"/>
      <w:lvlText w:val=""/>
      <w:lvlJc w:val="left"/>
      <w:pPr>
        <w:ind w:left="720" w:hanging="360"/>
      </w:pPr>
      <w:rPr>
        <w:rFonts w:ascii="Symbol" w:hAnsi="Symbol"/>
      </w:rPr>
    </w:lvl>
    <w:lvl w:ilvl="1" w:tplc="4912B09A">
      <w:start w:val="1"/>
      <w:numFmt w:val="bullet"/>
      <w:lvlText w:val="o"/>
      <w:lvlJc w:val="left"/>
      <w:pPr>
        <w:ind w:left="1440" w:hanging="360"/>
      </w:pPr>
      <w:rPr>
        <w:rFonts w:ascii="Courier New" w:hAnsi="Courier New"/>
      </w:rPr>
    </w:lvl>
    <w:lvl w:ilvl="2" w:tplc="9B02359E">
      <w:start w:val="1"/>
      <w:numFmt w:val="bullet"/>
      <w:lvlText w:val=""/>
      <w:lvlJc w:val="left"/>
      <w:pPr>
        <w:tabs>
          <w:tab w:val="num" w:pos="2160"/>
        </w:tabs>
        <w:ind w:left="2160" w:hanging="360"/>
      </w:pPr>
      <w:rPr>
        <w:rFonts w:ascii="Wingdings" w:hAnsi="Wingdings"/>
      </w:rPr>
    </w:lvl>
    <w:lvl w:ilvl="3" w:tplc="4DF0597E">
      <w:start w:val="1"/>
      <w:numFmt w:val="bullet"/>
      <w:lvlText w:val=""/>
      <w:lvlJc w:val="left"/>
      <w:pPr>
        <w:tabs>
          <w:tab w:val="num" w:pos="2880"/>
        </w:tabs>
        <w:ind w:left="2880" w:hanging="360"/>
      </w:pPr>
      <w:rPr>
        <w:rFonts w:ascii="Symbol" w:hAnsi="Symbol"/>
      </w:rPr>
    </w:lvl>
    <w:lvl w:ilvl="4" w:tplc="BC06DDF6">
      <w:start w:val="1"/>
      <w:numFmt w:val="bullet"/>
      <w:lvlText w:val="o"/>
      <w:lvlJc w:val="left"/>
      <w:pPr>
        <w:tabs>
          <w:tab w:val="num" w:pos="3600"/>
        </w:tabs>
        <w:ind w:left="3600" w:hanging="360"/>
      </w:pPr>
      <w:rPr>
        <w:rFonts w:ascii="Courier New" w:hAnsi="Courier New"/>
      </w:rPr>
    </w:lvl>
    <w:lvl w:ilvl="5" w:tplc="A20C2992">
      <w:start w:val="1"/>
      <w:numFmt w:val="bullet"/>
      <w:lvlText w:val=""/>
      <w:lvlJc w:val="left"/>
      <w:pPr>
        <w:tabs>
          <w:tab w:val="num" w:pos="4320"/>
        </w:tabs>
        <w:ind w:left="4320" w:hanging="360"/>
      </w:pPr>
      <w:rPr>
        <w:rFonts w:ascii="Wingdings" w:hAnsi="Wingdings"/>
      </w:rPr>
    </w:lvl>
    <w:lvl w:ilvl="6" w:tplc="4246E41A">
      <w:start w:val="1"/>
      <w:numFmt w:val="bullet"/>
      <w:lvlText w:val=""/>
      <w:lvlJc w:val="left"/>
      <w:pPr>
        <w:tabs>
          <w:tab w:val="num" w:pos="5040"/>
        </w:tabs>
        <w:ind w:left="5040" w:hanging="360"/>
      </w:pPr>
      <w:rPr>
        <w:rFonts w:ascii="Symbol" w:hAnsi="Symbol"/>
      </w:rPr>
    </w:lvl>
    <w:lvl w:ilvl="7" w:tplc="3C480A5A">
      <w:start w:val="1"/>
      <w:numFmt w:val="bullet"/>
      <w:lvlText w:val="o"/>
      <w:lvlJc w:val="left"/>
      <w:pPr>
        <w:tabs>
          <w:tab w:val="num" w:pos="5760"/>
        </w:tabs>
        <w:ind w:left="5760" w:hanging="360"/>
      </w:pPr>
      <w:rPr>
        <w:rFonts w:ascii="Courier New" w:hAnsi="Courier New"/>
      </w:rPr>
    </w:lvl>
    <w:lvl w:ilvl="8" w:tplc="5DAAAEC0">
      <w:start w:val="1"/>
      <w:numFmt w:val="bullet"/>
      <w:lvlText w:val=""/>
      <w:lvlJc w:val="left"/>
      <w:pPr>
        <w:tabs>
          <w:tab w:val="num" w:pos="6480"/>
        </w:tabs>
        <w:ind w:left="6480" w:hanging="360"/>
      </w:pPr>
      <w:rPr>
        <w:rFonts w:ascii="Wingdings" w:hAnsi="Wingdings"/>
      </w:rPr>
    </w:lvl>
  </w:abstractNum>
  <w:abstractNum w:abstractNumId="67" w15:restartNumberingAfterBreak="0">
    <w:nsid w:val="7CBE4835"/>
    <w:multiLevelType w:val="hybridMultilevel"/>
    <w:tmpl w:val="7CBE4835"/>
    <w:lvl w:ilvl="0" w:tplc="DE227EC6">
      <w:start w:val="1"/>
      <w:numFmt w:val="bullet"/>
      <w:lvlText w:val=""/>
      <w:lvlJc w:val="left"/>
      <w:pPr>
        <w:ind w:left="720" w:hanging="360"/>
      </w:pPr>
      <w:rPr>
        <w:rFonts w:ascii="Symbol" w:hAnsi="Symbol"/>
      </w:rPr>
    </w:lvl>
    <w:lvl w:ilvl="1" w:tplc="D1543B0A">
      <w:start w:val="1"/>
      <w:numFmt w:val="bullet"/>
      <w:lvlText w:val="o"/>
      <w:lvlJc w:val="left"/>
      <w:pPr>
        <w:ind w:left="1440" w:hanging="360"/>
      </w:pPr>
      <w:rPr>
        <w:rFonts w:ascii="Courier New" w:hAnsi="Courier New"/>
      </w:rPr>
    </w:lvl>
    <w:lvl w:ilvl="2" w:tplc="3ED4D29E">
      <w:start w:val="1"/>
      <w:numFmt w:val="bullet"/>
      <w:lvlText w:val=""/>
      <w:lvlJc w:val="left"/>
      <w:pPr>
        <w:tabs>
          <w:tab w:val="num" w:pos="2160"/>
        </w:tabs>
        <w:ind w:left="2160" w:hanging="360"/>
      </w:pPr>
      <w:rPr>
        <w:rFonts w:ascii="Wingdings" w:hAnsi="Wingdings"/>
      </w:rPr>
    </w:lvl>
    <w:lvl w:ilvl="3" w:tplc="76C4C084">
      <w:start w:val="1"/>
      <w:numFmt w:val="bullet"/>
      <w:lvlText w:val=""/>
      <w:lvlJc w:val="left"/>
      <w:pPr>
        <w:tabs>
          <w:tab w:val="num" w:pos="2880"/>
        </w:tabs>
        <w:ind w:left="2880" w:hanging="360"/>
      </w:pPr>
      <w:rPr>
        <w:rFonts w:ascii="Symbol" w:hAnsi="Symbol"/>
      </w:rPr>
    </w:lvl>
    <w:lvl w:ilvl="4" w:tplc="1D5248CC">
      <w:start w:val="1"/>
      <w:numFmt w:val="bullet"/>
      <w:lvlText w:val="o"/>
      <w:lvlJc w:val="left"/>
      <w:pPr>
        <w:tabs>
          <w:tab w:val="num" w:pos="3600"/>
        </w:tabs>
        <w:ind w:left="3600" w:hanging="360"/>
      </w:pPr>
      <w:rPr>
        <w:rFonts w:ascii="Courier New" w:hAnsi="Courier New"/>
      </w:rPr>
    </w:lvl>
    <w:lvl w:ilvl="5" w:tplc="345C0EB8">
      <w:start w:val="1"/>
      <w:numFmt w:val="bullet"/>
      <w:lvlText w:val=""/>
      <w:lvlJc w:val="left"/>
      <w:pPr>
        <w:tabs>
          <w:tab w:val="num" w:pos="4320"/>
        </w:tabs>
        <w:ind w:left="4320" w:hanging="360"/>
      </w:pPr>
      <w:rPr>
        <w:rFonts w:ascii="Wingdings" w:hAnsi="Wingdings"/>
      </w:rPr>
    </w:lvl>
    <w:lvl w:ilvl="6" w:tplc="2E44509E">
      <w:start w:val="1"/>
      <w:numFmt w:val="bullet"/>
      <w:lvlText w:val=""/>
      <w:lvlJc w:val="left"/>
      <w:pPr>
        <w:tabs>
          <w:tab w:val="num" w:pos="5040"/>
        </w:tabs>
        <w:ind w:left="5040" w:hanging="360"/>
      </w:pPr>
      <w:rPr>
        <w:rFonts w:ascii="Symbol" w:hAnsi="Symbol"/>
      </w:rPr>
    </w:lvl>
    <w:lvl w:ilvl="7" w:tplc="137A9C78">
      <w:start w:val="1"/>
      <w:numFmt w:val="bullet"/>
      <w:lvlText w:val="o"/>
      <w:lvlJc w:val="left"/>
      <w:pPr>
        <w:tabs>
          <w:tab w:val="num" w:pos="5760"/>
        </w:tabs>
        <w:ind w:left="5760" w:hanging="360"/>
      </w:pPr>
      <w:rPr>
        <w:rFonts w:ascii="Courier New" w:hAnsi="Courier New"/>
      </w:rPr>
    </w:lvl>
    <w:lvl w:ilvl="8" w:tplc="0DB2C592">
      <w:start w:val="1"/>
      <w:numFmt w:val="bullet"/>
      <w:lvlText w:val=""/>
      <w:lvlJc w:val="left"/>
      <w:pPr>
        <w:tabs>
          <w:tab w:val="num" w:pos="6480"/>
        </w:tabs>
        <w:ind w:left="6480" w:hanging="360"/>
      </w:pPr>
      <w:rPr>
        <w:rFonts w:ascii="Wingdings" w:hAnsi="Wingdings"/>
      </w:rPr>
    </w:lvl>
  </w:abstractNum>
  <w:abstractNum w:abstractNumId="68" w15:restartNumberingAfterBreak="0">
    <w:nsid w:val="7CBE4836"/>
    <w:multiLevelType w:val="hybridMultilevel"/>
    <w:tmpl w:val="7CBE4836"/>
    <w:lvl w:ilvl="0" w:tplc="0172D574">
      <w:start w:val="1"/>
      <w:numFmt w:val="bullet"/>
      <w:lvlText w:val=""/>
      <w:lvlJc w:val="left"/>
      <w:pPr>
        <w:ind w:left="720" w:hanging="360"/>
      </w:pPr>
      <w:rPr>
        <w:rFonts w:ascii="Symbol" w:hAnsi="Symbol"/>
      </w:rPr>
    </w:lvl>
    <w:lvl w:ilvl="1" w:tplc="42C01ED4">
      <w:start w:val="1"/>
      <w:numFmt w:val="bullet"/>
      <w:lvlText w:val="o"/>
      <w:lvlJc w:val="left"/>
      <w:pPr>
        <w:ind w:left="1440" w:hanging="360"/>
      </w:pPr>
      <w:rPr>
        <w:rFonts w:ascii="Courier New" w:hAnsi="Courier New"/>
      </w:rPr>
    </w:lvl>
    <w:lvl w:ilvl="2" w:tplc="2B9AF9AC">
      <w:start w:val="1"/>
      <w:numFmt w:val="bullet"/>
      <w:lvlText w:val=""/>
      <w:lvlJc w:val="left"/>
      <w:pPr>
        <w:tabs>
          <w:tab w:val="num" w:pos="2160"/>
        </w:tabs>
        <w:ind w:left="2160" w:hanging="360"/>
      </w:pPr>
      <w:rPr>
        <w:rFonts w:ascii="Wingdings" w:hAnsi="Wingdings"/>
      </w:rPr>
    </w:lvl>
    <w:lvl w:ilvl="3" w:tplc="FF76F1B2">
      <w:start w:val="1"/>
      <w:numFmt w:val="bullet"/>
      <w:lvlText w:val=""/>
      <w:lvlJc w:val="left"/>
      <w:pPr>
        <w:tabs>
          <w:tab w:val="num" w:pos="2880"/>
        </w:tabs>
        <w:ind w:left="2880" w:hanging="360"/>
      </w:pPr>
      <w:rPr>
        <w:rFonts w:ascii="Symbol" w:hAnsi="Symbol"/>
      </w:rPr>
    </w:lvl>
    <w:lvl w:ilvl="4" w:tplc="C8BC67C4">
      <w:start w:val="1"/>
      <w:numFmt w:val="bullet"/>
      <w:lvlText w:val="o"/>
      <w:lvlJc w:val="left"/>
      <w:pPr>
        <w:tabs>
          <w:tab w:val="num" w:pos="3600"/>
        </w:tabs>
        <w:ind w:left="3600" w:hanging="360"/>
      </w:pPr>
      <w:rPr>
        <w:rFonts w:ascii="Courier New" w:hAnsi="Courier New"/>
      </w:rPr>
    </w:lvl>
    <w:lvl w:ilvl="5" w:tplc="43AA6506">
      <w:start w:val="1"/>
      <w:numFmt w:val="bullet"/>
      <w:lvlText w:val=""/>
      <w:lvlJc w:val="left"/>
      <w:pPr>
        <w:tabs>
          <w:tab w:val="num" w:pos="4320"/>
        </w:tabs>
        <w:ind w:left="4320" w:hanging="360"/>
      </w:pPr>
      <w:rPr>
        <w:rFonts w:ascii="Wingdings" w:hAnsi="Wingdings"/>
      </w:rPr>
    </w:lvl>
    <w:lvl w:ilvl="6" w:tplc="20BE7A60">
      <w:start w:val="1"/>
      <w:numFmt w:val="bullet"/>
      <w:lvlText w:val=""/>
      <w:lvlJc w:val="left"/>
      <w:pPr>
        <w:tabs>
          <w:tab w:val="num" w:pos="5040"/>
        </w:tabs>
        <w:ind w:left="5040" w:hanging="360"/>
      </w:pPr>
      <w:rPr>
        <w:rFonts w:ascii="Symbol" w:hAnsi="Symbol"/>
      </w:rPr>
    </w:lvl>
    <w:lvl w:ilvl="7" w:tplc="21366068">
      <w:start w:val="1"/>
      <w:numFmt w:val="bullet"/>
      <w:lvlText w:val="o"/>
      <w:lvlJc w:val="left"/>
      <w:pPr>
        <w:tabs>
          <w:tab w:val="num" w:pos="5760"/>
        </w:tabs>
        <w:ind w:left="5760" w:hanging="360"/>
      </w:pPr>
      <w:rPr>
        <w:rFonts w:ascii="Courier New" w:hAnsi="Courier New"/>
      </w:rPr>
    </w:lvl>
    <w:lvl w:ilvl="8" w:tplc="F03007CC">
      <w:start w:val="1"/>
      <w:numFmt w:val="bullet"/>
      <w:lvlText w:val=""/>
      <w:lvlJc w:val="left"/>
      <w:pPr>
        <w:tabs>
          <w:tab w:val="num" w:pos="6480"/>
        </w:tabs>
        <w:ind w:left="6480" w:hanging="360"/>
      </w:pPr>
      <w:rPr>
        <w:rFonts w:ascii="Wingdings" w:hAnsi="Wingdings"/>
      </w:rPr>
    </w:lvl>
  </w:abstractNum>
  <w:abstractNum w:abstractNumId="69" w15:restartNumberingAfterBreak="0">
    <w:nsid w:val="7CBE4837"/>
    <w:multiLevelType w:val="hybridMultilevel"/>
    <w:tmpl w:val="7CBE4837"/>
    <w:lvl w:ilvl="0" w:tplc="0F86F98C">
      <w:start w:val="1"/>
      <w:numFmt w:val="bullet"/>
      <w:lvlText w:val="o"/>
      <w:lvlJc w:val="left"/>
      <w:pPr>
        <w:tabs>
          <w:tab w:val="num" w:pos="720"/>
        </w:tabs>
        <w:ind w:left="720" w:hanging="360"/>
      </w:pPr>
      <w:rPr>
        <w:rFonts w:ascii="Courier New" w:hAnsi="Courier New"/>
      </w:rPr>
    </w:lvl>
    <w:lvl w:ilvl="1" w:tplc="10D40252">
      <w:start w:val="1"/>
      <w:numFmt w:val="bullet"/>
      <w:lvlText w:val="o"/>
      <w:lvlJc w:val="left"/>
      <w:pPr>
        <w:ind w:left="1440" w:hanging="360"/>
      </w:pPr>
      <w:rPr>
        <w:rFonts w:ascii="Courier New" w:hAnsi="Courier New"/>
      </w:rPr>
    </w:lvl>
    <w:lvl w:ilvl="2" w:tplc="852C6E98">
      <w:start w:val="1"/>
      <w:numFmt w:val="bullet"/>
      <w:lvlText w:val=""/>
      <w:lvlJc w:val="left"/>
      <w:pPr>
        <w:tabs>
          <w:tab w:val="num" w:pos="2160"/>
        </w:tabs>
        <w:ind w:left="2160" w:hanging="360"/>
      </w:pPr>
      <w:rPr>
        <w:rFonts w:ascii="Wingdings" w:hAnsi="Wingdings"/>
      </w:rPr>
    </w:lvl>
    <w:lvl w:ilvl="3" w:tplc="2D80EF0A">
      <w:start w:val="1"/>
      <w:numFmt w:val="bullet"/>
      <w:lvlText w:val=""/>
      <w:lvlJc w:val="left"/>
      <w:pPr>
        <w:tabs>
          <w:tab w:val="num" w:pos="2880"/>
        </w:tabs>
        <w:ind w:left="2880" w:hanging="360"/>
      </w:pPr>
      <w:rPr>
        <w:rFonts w:ascii="Symbol" w:hAnsi="Symbol"/>
      </w:rPr>
    </w:lvl>
    <w:lvl w:ilvl="4" w:tplc="E9AAB19A">
      <w:start w:val="1"/>
      <w:numFmt w:val="bullet"/>
      <w:lvlText w:val="o"/>
      <w:lvlJc w:val="left"/>
      <w:pPr>
        <w:tabs>
          <w:tab w:val="num" w:pos="3600"/>
        </w:tabs>
        <w:ind w:left="3600" w:hanging="360"/>
      </w:pPr>
      <w:rPr>
        <w:rFonts w:ascii="Courier New" w:hAnsi="Courier New"/>
      </w:rPr>
    </w:lvl>
    <w:lvl w:ilvl="5" w:tplc="EBA608AA">
      <w:start w:val="1"/>
      <w:numFmt w:val="bullet"/>
      <w:lvlText w:val=""/>
      <w:lvlJc w:val="left"/>
      <w:pPr>
        <w:tabs>
          <w:tab w:val="num" w:pos="4320"/>
        </w:tabs>
        <w:ind w:left="4320" w:hanging="360"/>
      </w:pPr>
      <w:rPr>
        <w:rFonts w:ascii="Wingdings" w:hAnsi="Wingdings"/>
      </w:rPr>
    </w:lvl>
    <w:lvl w:ilvl="6" w:tplc="BDFAA9F0">
      <w:start w:val="1"/>
      <w:numFmt w:val="bullet"/>
      <w:lvlText w:val=""/>
      <w:lvlJc w:val="left"/>
      <w:pPr>
        <w:tabs>
          <w:tab w:val="num" w:pos="5040"/>
        </w:tabs>
        <w:ind w:left="5040" w:hanging="360"/>
      </w:pPr>
      <w:rPr>
        <w:rFonts w:ascii="Symbol" w:hAnsi="Symbol"/>
      </w:rPr>
    </w:lvl>
    <w:lvl w:ilvl="7" w:tplc="E6086A1A">
      <w:start w:val="1"/>
      <w:numFmt w:val="bullet"/>
      <w:lvlText w:val="o"/>
      <w:lvlJc w:val="left"/>
      <w:pPr>
        <w:tabs>
          <w:tab w:val="num" w:pos="5760"/>
        </w:tabs>
        <w:ind w:left="5760" w:hanging="360"/>
      </w:pPr>
      <w:rPr>
        <w:rFonts w:ascii="Courier New" w:hAnsi="Courier New"/>
      </w:rPr>
    </w:lvl>
    <w:lvl w:ilvl="8" w:tplc="03926DCA">
      <w:start w:val="1"/>
      <w:numFmt w:val="bullet"/>
      <w:lvlText w:val=""/>
      <w:lvlJc w:val="left"/>
      <w:pPr>
        <w:tabs>
          <w:tab w:val="num" w:pos="6480"/>
        </w:tabs>
        <w:ind w:left="6480" w:hanging="360"/>
      </w:pPr>
      <w:rPr>
        <w:rFonts w:ascii="Wingdings" w:hAnsi="Wingdings"/>
      </w:rPr>
    </w:lvl>
  </w:abstractNum>
  <w:abstractNum w:abstractNumId="70" w15:restartNumberingAfterBreak="0">
    <w:nsid w:val="7CBE4838"/>
    <w:multiLevelType w:val="hybridMultilevel"/>
    <w:tmpl w:val="7CBE4838"/>
    <w:lvl w:ilvl="0" w:tplc="962A7260">
      <w:start w:val="1"/>
      <w:numFmt w:val="bullet"/>
      <w:lvlText w:val=""/>
      <w:lvlJc w:val="left"/>
      <w:pPr>
        <w:ind w:left="720" w:hanging="360"/>
      </w:pPr>
      <w:rPr>
        <w:rFonts w:ascii="Symbol" w:hAnsi="Symbol"/>
      </w:rPr>
    </w:lvl>
    <w:lvl w:ilvl="1" w:tplc="675CB75C">
      <w:start w:val="1"/>
      <w:numFmt w:val="bullet"/>
      <w:lvlText w:val="o"/>
      <w:lvlJc w:val="left"/>
      <w:pPr>
        <w:ind w:left="1440" w:hanging="360"/>
      </w:pPr>
      <w:rPr>
        <w:rFonts w:ascii="Courier New" w:hAnsi="Courier New"/>
      </w:rPr>
    </w:lvl>
    <w:lvl w:ilvl="2" w:tplc="C30E8B3C">
      <w:start w:val="1"/>
      <w:numFmt w:val="bullet"/>
      <w:lvlText w:val=""/>
      <w:lvlJc w:val="left"/>
      <w:pPr>
        <w:tabs>
          <w:tab w:val="num" w:pos="2160"/>
        </w:tabs>
        <w:ind w:left="2160" w:hanging="360"/>
      </w:pPr>
      <w:rPr>
        <w:rFonts w:ascii="Wingdings" w:hAnsi="Wingdings"/>
      </w:rPr>
    </w:lvl>
    <w:lvl w:ilvl="3" w:tplc="187CADA8">
      <w:start w:val="1"/>
      <w:numFmt w:val="bullet"/>
      <w:lvlText w:val=""/>
      <w:lvlJc w:val="left"/>
      <w:pPr>
        <w:tabs>
          <w:tab w:val="num" w:pos="2880"/>
        </w:tabs>
        <w:ind w:left="2880" w:hanging="360"/>
      </w:pPr>
      <w:rPr>
        <w:rFonts w:ascii="Symbol" w:hAnsi="Symbol"/>
      </w:rPr>
    </w:lvl>
    <w:lvl w:ilvl="4" w:tplc="A8A420CC">
      <w:start w:val="1"/>
      <w:numFmt w:val="bullet"/>
      <w:lvlText w:val="o"/>
      <w:lvlJc w:val="left"/>
      <w:pPr>
        <w:tabs>
          <w:tab w:val="num" w:pos="3600"/>
        </w:tabs>
        <w:ind w:left="3600" w:hanging="360"/>
      </w:pPr>
      <w:rPr>
        <w:rFonts w:ascii="Courier New" w:hAnsi="Courier New"/>
      </w:rPr>
    </w:lvl>
    <w:lvl w:ilvl="5" w:tplc="BD4A5948">
      <w:start w:val="1"/>
      <w:numFmt w:val="bullet"/>
      <w:lvlText w:val=""/>
      <w:lvlJc w:val="left"/>
      <w:pPr>
        <w:tabs>
          <w:tab w:val="num" w:pos="4320"/>
        </w:tabs>
        <w:ind w:left="4320" w:hanging="360"/>
      </w:pPr>
      <w:rPr>
        <w:rFonts w:ascii="Wingdings" w:hAnsi="Wingdings"/>
      </w:rPr>
    </w:lvl>
    <w:lvl w:ilvl="6" w:tplc="88489390">
      <w:start w:val="1"/>
      <w:numFmt w:val="bullet"/>
      <w:lvlText w:val=""/>
      <w:lvlJc w:val="left"/>
      <w:pPr>
        <w:tabs>
          <w:tab w:val="num" w:pos="5040"/>
        </w:tabs>
        <w:ind w:left="5040" w:hanging="360"/>
      </w:pPr>
      <w:rPr>
        <w:rFonts w:ascii="Symbol" w:hAnsi="Symbol"/>
      </w:rPr>
    </w:lvl>
    <w:lvl w:ilvl="7" w:tplc="943C66F6">
      <w:start w:val="1"/>
      <w:numFmt w:val="bullet"/>
      <w:lvlText w:val="o"/>
      <w:lvlJc w:val="left"/>
      <w:pPr>
        <w:tabs>
          <w:tab w:val="num" w:pos="5760"/>
        </w:tabs>
        <w:ind w:left="5760" w:hanging="360"/>
      </w:pPr>
      <w:rPr>
        <w:rFonts w:ascii="Courier New" w:hAnsi="Courier New"/>
      </w:rPr>
    </w:lvl>
    <w:lvl w:ilvl="8" w:tplc="6490864A">
      <w:start w:val="1"/>
      <w:numFmt w:val="bullet"/>
      <w:lvlText w:val=""/>
      <w:lvlJc w:val="left"/>
      <w:pPr>
        <w:tabs>
          <w:tab w:val="num" w:pos="6480"/>
        </w:tabs>
        <w:ind w:left="6480" w:hanging="360"/>
      </w:pPr>
      <w:rPr>
        <w:rFonts w:ascii="Wingdings" w:hAnsi="Wingdings"/>
      </w:rPr>
    </w:lvl>
  </w:abstractNum>
  <w:abstractNum w:abstractNumId="71" w15:restartNumberingAfterBreak="0">
    <w:nsid w:val="7CBE4839"/>
    <w:multiLevelType w:val="hybridMultilevel"/>
    <w:tmpl w:val="7CBE4839"/>
    <w:lvl w:ilvl="0" w:tplc="18D8800C">
      <w:start w:val="1"/>
      <w:numFmt w:val="bullet"/>
      <w:lvlText w:val="o"/>
      <w:lvlJc w:val="left"/>
      <w:pPr>
        <w:tabs>
          <w:tab w:val="num" w:pos="720"/>
        </w:tabs>
        <w:ind w:left="720" w:hanging="360"/>
      </w:pPr>
      <w:rPr>
        <w:rFonts w:ascii="Courier New" w:hAnsi="Courier New"/>
      </w:rPr>
    </w:lvl>
    <w:lvl w:ilvl="1" w:tplc="CB8C5A40">
      <w:start w:val="1"/>
      <w:numFmt w:val="bullet"/>
      <w:lvlText w:val="o"/>
      <w:lvlJc w:val="left"/>
      <w:pPr>
        <w:ind w:left="1440" w:hanging="360"/>
      </w:pPr>
      <w:rPr>
        <w:rFonts w:ascii="Courier New" w:hAnsi="Courier New"/>
      </w:rPr>
    </w:lvl>
    <w:lvl w:ilvl="2" w:tplc="D862B946">
      <w:start w:val="1"/>
      <w:numFmt w:val="bullet"/>
      <w:lvlText w:val=""/>
      <w:lvlJc w:val="left"/>
      <w:pPr>
        <w:tabs>
          <w:tab w:val="num" w:pos="2160"/>
        </w:tabs>
        <w:ind w:left="2160" w:hanging="360"/>
      </w:pPr>
      <w:rPr>
        <w:rFonts w:ascii="Wingdings" w:hAnsi="Wingdings"/>
      </w:rPr>
    </w:lvl>
    <w:lvl w:ilvl="3" w:tplc="5A783C9A">
      <w:start w:val="1"/>
      <w:numFmt w:val="bullet"/>
      <w:lvlText w:val=""/>
      <w:lvlJc w:val="left"/>
      <w:pPr>
        <w:tabs>
          <w:tab w:val="num" w:pos="2880"/>
        </w:tabs>
        <w:ind w:left="2880" w:hanging="360"/>
      </w:pPr>
      <w:rPr>
        <w:rFonts w:ascii="Symbol" w:hAnsi="Symbol"/>
      </w:rPr>
    </w:lvl>
    <w:lvl w:ilvl="4" w:tplc="4B86E674">
      <w:start w:val="1"/>
      <w:numFmt w:val="bullet"/>
      <w:lvlText w:val="o"/>
      <w:lvlJc w:val="left"/>
      <w:pPr>
        <w:tabs>
          <w:tab w:val="num" w:pos="3600"/>
        </w:tabs>
        <w:ind w:left="3600" w:hanging="360"/>
      </w:pPr>
      <w:rPr>
        <w:rFonts w:ascii="Courier New" w:hAnsi="Courier New"/>
      </w:rPr>
    </w:lvl>
    <w:lvl w:ilvl="5" w:tplc="B36823E2">
      <w:start w:val="1"/>
      <w:numFmt w:val="bullet"/>
      <w:lvlText w:val=""/>
      <w:lvlJc w:val="left"/>
      <w:pPr>
        <w:tabs>
          <w:tab w:val="num" w:pos="4320"/>
        </w:tabs>
        <w:ind w:left="4320" w:hanging="360"/>
      </w:pPr>
      <w:rPr>
        <w:rFonts w:ascii="Wingdings" w:hAnsi="Wingdings"/>
      </w:rPr>
    </w:lvl>
    <w:lvl w:ilvl="6" w:tplc="E0CEC238">
      <w:start w:val="1"/>
      <w:numFmt w:val="bullet"/>
      <w:lvlText w:val=""/>
      <w:lvlJc w:val="left"/>
      <w:pPr>
        <w:tabs>
          <w:tab w:val="num" w:pos="5040"/>
        </w:tabs>
        <w:ind w:left="5040" w:hanging="360"/>
      </w:pPr>
      <w:rPr>
        <w:rFonts w:ascii="Symbol" w:hAnsi="Symbol"/>
      </w:rPr>
    </w:lvl>
    <w:lvl w:ilvl="7" w:tplc="6A8AA9CC">
      <w:start w:val="1"/>
      <w:numFmt w:val="bullet"/>
      <w:lvlText w:val="o"/>
      <w:lvlJc w:val="left"/>
      <w:pPr>
        <w:tabs>
          <w:tab w:val="num" w:pos="5760"/>
        </w:tabs>
        <w:ind w:left="5760" w:hanging="360"/>
      </w:pPr>
      <w:rPr>
        <w:rFonts w:ascii="Courier New" w:hAnsi="Courier New"/>
      </w:rPr>
    </w:lvl>
    <w:lvl w:ilvl="8" w:tplc="704EC23E">
      <w:start w:val="1"/>
      <w:numFmt w:val="bullet"/>
      <w:lvlText w:val=""/>
      <w:lvlJc w:val="left"/>
      <w:pPr>
        <w:tabs>
          <w:tab w:val="num" w:pos="6480"/>
        </w:tabs>
        <w:ind w:left="6480" w:hanging="360"/>
      </w:pPr>
      <w:rPr>
        <w:rFonts w:ascii="Wingdings" w:hAnsi="Wingdings"/>
      </w:rPr>
    </w:lvl>
  </w:abstractNum>
  <w:abstractNum w:abstractNumId="72" w15:restartNumberingAfterBreak="0">
    <w:nsid w:val="7CBE483A"/>
    <w:multiLevelType w:val="hybridMultilevel"/>
    <w:tmpl w:val="7CBE483A"/>
    <w:lvl w:ilvl="0" w:tplc="9BA0DDD6">
      <w:start w:val="1"/>
      <w:numFmt w:val="bullet"/>
      <w:lvlText w:val=""/>
      <w:lvlJc w:val="left"/>
      <w:pPr>
        <w:ind w:left="720" w:hanging="360"/>
      </w:pPr>
      <w:rPr>
        <w:rFonts w:ascii="Symbol" w:hAnsi="Symbol"/>
      </w:rPr>
    </w:lvl>
    <w:lvl w:ilvl="1" w:tplc="1D689024">
      <w:start w:val="1"/>
      <w:numFmt w:val="bullet"/>
      <w:lvlText w:val="o"/>
      <w:lvlJc w:val="left"/>
      <w:pPr>
        <w:ind w:left="1440" w:hanging="360"/>
      </w:pPr>
      <w:rPr>
        <w:rFonts w:ascii="Courier New" w:hAnsi="Courier New"/>
      </w:rPr>
    </w:lvl>
    <w:lvl w:ilvl="2" w:tplc="584AA3A2">
      <w:start w:val="1"/>
      <w:numFmt w:val="bullet"/>
      <w:lvlText w:val=""/>
      <w:lvlJc w:val="left"/>
      <w:pPr>
        <w:tabs>
          <w:tab w:val="num" w:pos="2160"/>
        </w:tabs>
        <w:ind w:left="2160" w:hanging="360"/>
      </w:pPr>
      <w:rPr>
        <w:rFonts w:ascii="Wingdings" w:hAnsi="Wingdings"/>
      </w:rPr>
    </w:lvl>
    <w:lvl w:ilvl="3" w:tplc="2F508B8E">
      <w:start w:val="1"/>
      <w:numFmt w:val="bullet"/>
      <w:lvlText w:val=""/>
      <w:lvlJc w:val="left"/>
      <w:pPr>
        <w:tabs>
          <w:tab w:val="num" w:pos="2880"/>
        </w:tabs>
        <w:ind w:left="2880" w:hanging="360"/>
      </w:pPr>
      <w:rPr>
        <w:rFonts w:ascii="Symbol" w:hAnsi="Symbol"/>
      </w:rPr>
    </w:lvl>
    <w:lvl w:ilvl="4" w:tplc="33383BF8">
      <w:start w:val="1"/>
      <w:numFmt w:val="bullet"/>
      <w:lvlText w:val="o"/>
      <w:lvlJc w:val="left"/>
      <w:pPr>
        <w:tabs>
          <w:tab w:val="num" w:pos="3600"/>
        </w:tabs>
        <w:ind w:left="3600" w:hanging="360"/>
      </w:pPr>
      <w:rPr>
        <w:rFonts w:ascii="Courier New" w:hAnsi="Courier New"/>
      </w:rPr>
    </w:lvl>
    <w:lvl w:ilvl="5" w:tplc="F13E6176">
      <w:start w:val="1"/>
      <w:numFmt w:val="bullet"/>
      <w:lvlText w:val=""/>
      <w:lvlJc w:val="left"/>
      <w:pPr>
        <w:tabs>
          <w:tab w:val="num" w:pos="4320"/>
        </w:tabs>
        <w:ind w:left="4320" w:hanging="360"/>
      </w:pPr>
      <w:rPr>
        <w:rFonts w:ascii="Wingdings" w:hAnsi="Wingdings"/>
      </w:rPr>
    </w:lvl>
    <w:lvl w:ilvl="6" w:tplc="4596071C">
      <w:start w:val="1"/>
      <w:numFmt w:val="bullet"/>
      <w:lvlText w:val=""/>
      <w:lvlJc w:val="left"/>
      <w:pPr>
        <w:tabs>
          <w:tab w:val="num" w:pos="5040"/>
        </w:tabs>
        <w:ind w:left="5040" w:hanging="360"/>
      </w:pPr>
      <w:rPr>
        <w:rFonts w:ascii="Symbol" w:hAnsi="Symbol"/>
      </w:rPr>
    </w:lvl>
    <w:lvl w:ilvl="7" w:tplc="1896A186">
      <w:start w:val="1"/>
      <w:numFmt w:val="bullet"/>
      <w:lvlText w:val="o"/>
      <w:lvlJc w:val="left"/>
      <w:pPr>
        <w:tabs>
          <w:tab w:val="num" w:pos="5760"/>
        </w:tabs>
        <w:ind w:left="5760" w:hanging="360"/>
      </w:pPr>
      <w:rPr>
        <w:rFonts w:ascii="Courier New" w:hAnsi="Courier New"/>
      </w:rPr>
    </w:lvl>
    <w:lvl w:ilvl="8" w:tplc="12DA7C44">
      <w:start w:val="1"/>
      <w:numFmt w:val="bullet"/>
      <w:lvlText w:val=""/>
      <w:lvlJc w:val="left"/>
      <w:pPr>
        <w:tabs>
          <w:tab w:val="num" w:pos="6480"/>
        </w:tabs>
        <w:ind w:left="6480" w:hanging="360"/>
      </w:pPr>
      <w:rPr>
        <w:rFonts w:ascii="Wingdings" w:hAnsi="Wingdings"/>
      </w:rPr>
    </w:lvl>
  </w:abstractNum>
  <w:abstractNum w:abstractNumId="73" w15:restartNumberingAfterBreak="0">
    <w:nsid w:val="7CBE483B"/>
    <w:multiLevelType w:val="hybridMultilevel"/>
    <w:tmpl w:val="7CBE483B"/>
    <w:lvl w:ilvl="0" w:tplc="88C8E900">
      <w:start w:val="1"/>
      <w:numFmt w:val="bullet"/>
      <w:lvlText w:val=""/>
      <w:lvlJc w:val="left"/>
      <w:pPr>
        <w:ind w:left="720" w:hanging="360"/>
      </w:pPr>
      <w:rPr>
        <w:rFonts w:ascii="Symbol" w:hAnsi="Symbol"/>
      </w:rPr>
    </w:lvl>
    <w:lvl w:ilvl="1" w:tplc="2676C55E">
      <w:start w:val="1"/>
      <w:numFmt w:val="bullet"/>
      <w:lvlText w:val="o"/>
      <w:lvlJc w:val="left"/>
      <w:pPr>
        <w:ind w:left="1440" w:hanging="360"/>
      </w:pPr>
      <w:rPr>
        <w:rFonts w:ascii="Courier New" w:hAnsi="Courier New"/>
      </w:rPr>
    </w:lvl>
    <w:lvl w:ilvl="2" w:tplc="3D0657A6">
      <w:start w:val="1"/>
      <w:numFmt w:val="bullet"/>
      <w:lvlText w:val=""/>
      <w:lvlJc w:val="left"/>
      <w:pPr>
        <w:tabs>
          <w:tab w:val="num" w:pos="2160"/>
        </w:tabs>
        <w:ind w:left="2160" w:hanging="360"/>
      </w:pPr>
      <w:rPr>
        <w:rFonts w:ascii="Wingdings" w:hAnsi="Wingdings"/>
      </w:rPr>
    </w:lvl>
    <w:lvl w:ilvl="3" w:tplc="CC1AA692">
      <w:start w:val="1"/>
      <w:numFmt w:val="bullet"/>
      <w:lvlText w:val=""/>
      <w:lvlJc w:val="left"/>
      <w:pPr>
        <w:tabs>
          <w:tab w:val="num" w:pos="2880"/>
        </w:tabs>
        <w:ind w:left="2880" w:hanging="360"/>
      </w:pPr>
      <w:rPr>
        <w:rFonts w:ascii="Symbol" w:hAnsi="Symbol"/>
      </w:rPr>
    </w:lvl>
    <w:lvl w:ilvl="4" w:tplc="C620545A">
      <w:start w:val="1"/>
      <w:numFmt w:val="bullet"/>
      <w:lvlText w:val="o"/>
      <w:lvlJc w:val="left"/>
      <w:pPr>
        <w:tabs>
          <w:tab w:val="num" w:pos="3600"/>
        </w:tabs>
        <w:ind w:left="3600" w:hanging="360"/>
      </w:pPr>
      <w:rPr>
        <w:rFonts w:ascii="Courier New" w:hAnsi="Courier New"/>
      </w:rPr>
    </w:lvl>
    <w:lvl w:ilvl="5" w:tplc="5ABA000C">
      <w:start w:val="1"/>
      <w:numFmt w:val="bullet"/>
      <w:lvlText w:val=""/>
      <w:lvlJc w:val="left"/>
      <w:pPr>
        <w:tabs>
          <w:tab w:val="num" w:pos="4320"/>
        </w:tabs>
        <w:ind w:left="4320" w:hanging="360"/>
      </w:pPr>
      <w:rPr>
        <w:rFonts w:ascii="Wingdings" w:hAnsi="Wingdings"/>
      </w:rPr>
    </w:lvl>
    <w:lvl w:ilvl="6" w:tplc="44FCEDA2">
      <w:start w:val="1"/>
      <w:numFmt w:val="bullet"/>
      <w:lvlText w:val=""/>
      <w:lvlJc w:val="left"/>
      <w:pPr>
        <w:tabs>
          <w:tab w:val="num" w:pos="5040"/>
        </w:tabs>
        <w:ind w:left="5040" w:hanging="360"/>
      </w:pPr>
      <w:rPr>
        <w:rFonts w:ascii="Symbol" w:hAnsi="Symbol"/>
      </w:rPr>
    </w:lvl>
    <w:lvl w:ilvl="7" w:tplc="0510946C">
      <w:start w:val="1"/>
      <w:numFmt w:val="bullet"/>
      <w:lvlText w:val="o"/>
      <w:lvlJc w:val="left"/>
      <w:pPr>
        <w:tabs>
          <w:tab w:val="num" w:pos="5760"/>
        </w:tabs>
        <w:ind w:left="5760" w:hanging="360"/>
      </w:pPr>
      <w:rPr>
        <w:rFonts w:ascii="Courier New" w:hAnsi="Courier New"/>
      </w:rPr>
    </w:lvl>
    <w:lvl w:ilvl="8" w:tplc="626E967C">
      <w:start w:val="1"/>
      <w:numFmt w:val="bullet"/>
      <w:lvlText w:val=""/>
      <w:lvlJc w:val="left"/>
      <w:pPr>
        <w:tabs>
          <w:tab w:val="num" w:pos="6480"/>
        </w:tabs>
        <w:ind w:left="6480" w:hanging="360"/>
      </w:pPr>
      <w:rPr>
        <w:rFonts w:ascii="Wingdings" w:hAnsi="Wingdings"/>
      </w:rPr>
    </w:lvl>
  </w:abstractNum>
  <w:abstractNum w:abstractNumId="74" w15:restartNumberingAfterBreak="0">
    <w:nsid w:val="7CBE483C"/>
    <w:multiLevelType w:val="hybridMultilevel"/>
    <w:tmpl w:val="7CBE483C"/>
    <w:lvl w:ilvl="0" w:tplc="C824B8C2">
      <w:start w:val="1"/>
      <w:numFmt w:val="bullet"/>
      <w:lvlText w:val=""/>
      <w:lvlJc w:val="left"/>
      <w:pPr>
        <w:ind w:left="720" w:hanging="360"/>
      </w:pPr>
      <w:rPr>
        <w:rFonts w:ascii="Symbol" w:hAnsi="Symbol"/>
      </w:rPr>
    </w:lvl>
    <w:lvl w:ilvl="1" w:tplc="9BA48AFA">
      <w:start w:val="1"/>
      <w:numFmt w:val="bullet"/>
      <w:lvlText w:val="o"/>
      <w:lvlJc w:val="left"/>
      <w:pPr>
        <w:tabs>
          <w:tab w:val="num" w:pos="1440"/>
        </w:tabs>
        <w:ind w:left="1440" w:hanging="360"/>
      </w:pPr>
      <w:rPr>
        <w:rFonts w:ascii="Courier New" w:hAnsi="Courier New"/>
      </w:rPr>
    </w:lvl>
    <w:lvl w:ilvl="2" w:tplc="282C9C8E">
      <w:start w:val="1"/>
      <w:numFmt w:val="bullet"/>
      <w:lvlText w:val=""/>
      <w:lvlJc w:val="left"/>
      <w:pPr>
        <w:tabs>
          <w:tab w:val="num" w:pos="2160"/>
        </w:tabs>
        <w:ind w:left="2160" w:hanging="360"/>
      </w:pPr>
      <w:rPr>
        <w:rFonts w:ascii="Wingdings" w:hAnsi="Wingdings"/>
      </w:rPr>
    </w:lvl>
    <w:lvl w:ilvl="3" w:tplc="76F2933E">
      <w:start w:val="1"/>
      <w:numFmt w:val="bullet"/>
      <w:lvlText w:val=""/>
      <w:lvlJc w:val="left"/>
      <w:pPr>
        <w:tabs>
          <w:tab w:val="num" w:pos="2880"/>
        </w:tabs>
        <w:ind w:left="2880" w:hanging="360"/>
      </w:pPr>
      <w:rPr>
        <w:rFonts w:ascii="Symbol" w:hAnsi="Symbol"/>
      </w:rPr>
    </w:lvl>
    <w:lvl w:ilvl="4" w:tplc="54022F6E">
      <w:start w:val="1"/>
      <w:numFmt w:val="bullet"/>
      <w:lvlText w:val="o"/>
      <w:lvlJc w:val="left"/>
      <w:pPr>
        <w:tabs>
          <w:tab w:val="num" w:pos="3600"/>
        </w:tabs>
        <w:ind w:left="3600" w:hanging="360"/>
      </w:pPr>
      <w:rPr>
        <w:rFonts w:ascii="Courier New" w:hAnsi="Courier New"/>
      </w:rPr>
    </w:lvl>
    <w:lvl w:ilvl="5" w:tplc="D5AA6686">
      <w:start w:val="1"/>
      <w:numFmt w:val="bullet"/>
      <w:lvlText w:val=""/>
      <w:lvlJc w:val="left"/>
      <w:pPr>
        <w:tabs>
          <w:tab w:val="num" w:pos="4320"/>
        </w:tabs>
        <w:ind w:left="4320" w:hanging="360"/>
      </w:pPr>
      <w:rPr>
        <w:rFonts w:ascii="Wingdings" w:hAnsi="Wingdings"/>
      </w:rPr>
    </w:lvl>
    <w:lvl w:ilvl="6" w:tplc="A1549B88">
      <w:start w:val="1"/>
      <w:numFmt w:val="bullet"/>
      <w:lvlText w:val=""/>
      <w:lvlJc w:val="left"/>
      <w:pPr>
        <w:tabs>
          <w:tab w:val="num" w:pos="5040"/>
        </w:tabs>
        <w:ind w:left="5040" w:hanging="360"/>
      </w:pPr>
      <w:rPr>
        <w:rFonts w:ascii="Symbol" w:hAnsi="Symbol"/>
      </w:rPr>
    </w:lvl>
    <w:lvl w:ilvl="7" w:tplc="1A7EB0CE">
      <w:start w:val="1"/>
      <w:numFmt w:val="bullet"/>
      <w:lvlText w:val="o"/>
      <w:lvlJc w:val="left"/>
      <w:pPr>
        <w:tabs>
          <w:tab w:val="num" w:pos="5760"/>
        </w:tabs>
        <w:ind w:left="5760" w:hanging="360"/>
      </w:pPr>
      <w:rPr>
        <w:rFonts w:ascii="Courier New" w:hAnsi="Courier New"/>
      </w:rPr>
    </w:lvl>
    <w:lvl w:ilvl="8" w:tplc="62165638">
      <w:start w:val="1"/>
      <w:numFmt w:val="bullet"/>
      <w:lvlText w:val=""/>
      <w:lvlJc w:val="left"/>
      <w:pPr>
        <w:tabs>
          <w:tab w:val="num" w:pos="6480"/>
        </w:tabs>
        <w:ind w:left="6480" w:hanging="360"/>
      </w:pPr>
      <w:rPr>
        <w:rFonts w:ascii="Wingdings" w:hAnsi="Wingdings"/>
      </w:rPr>
    </w:lvl>
  </w:abstractNum>
  <w:abstractNum w:abstractNumId="75" w15:restartNumberingAfterBreak="0">
    <w:nsid w:val="7CBE483D"/>
    <w:multiLevelType w:val="hybridMultilevel"/>
    <w:tmpl w:val="7CBE483D"/>
    <w:lvl w:ilvl="0" w:tplc="6494D63A">
      <w:start w:val="1"/>
      <w:numFmt w:val="bullet"/>
      <w:lvlText w:val=""/>
      <w:lvlJc w:val="left"/>
      <w:pPr>
        <w:ind w:left="720" w:hanging="360"/>
      </w:pPr>
      <w:rPr>
        <w:rFonts w:ascii="Symbol" w:hAnsi="Symbol"/>
      </w:rPr>
    </w:lvl>
    <w:lvl w:ilvl="1" w:tplc="189C9598">
      <w:start w:val="1"/>
      <w:numFmt w:val="bullet"/>
      <w:lvlText w:val="o"/>
      <w:lvlJc w:val="left"/>
      <w:pPr>
        <w:tabs>
          <w:tab w:val="num" w:pos="1440"/>
        </w:tabs>
        <w:ind w:left="1440" w:hanging="360"/>
      </w:pPr>
      <w:rPr>
        <w:rFonts w:ascii="Courier New" w:hAnsi="Courier New"/>
      </w:rPr>
    </w:lvl>
    <w:lvl w:ilvl="2" w:tplc="68364026">
      <w:start w:val="1"/>
      <w:numFmt w:val="bullet"/>
      <w:lvlText w:val=""/>
      <w:lvlJc w:val="left"/>
      <w:pPr>
        <w:tabs>
          <w:tab w:val="num" w:pos="2160"/>
        </w:tabs>
        <w:ind w:left="2160" w:hanging="360"/>
      </w:pPr>
      <w:rPr>
        <w:rFonts w:ascii="Wingdings" w:hAnsi="Wingdings"/>
      </w:rPr>
    </w:lvl>
    <w:lvl w:ilvl="3" w:tplc="539AD0E2">
      <w:start w:val="1"/>
      <w:numFmt w:val="bullet"/>
      <w:lvlText w:val=""/>
      <w:lvlJc w:val="left"/>
      <w:pPr>
        <w:tabs>
          <w:tab w:val="num" w:pos="2880"/>
        </w:tabs>
        <w:ind w:left="2880" w:hanging="360"/>
      </w:pPr>
      <w:rPr>
        <w:rFonts w:ascii="Symbol" w:hAnsi="Symbol"/>
      </w:rPr>
    </w:lvl>
    <w:lvl w:ilvl="4" w:tplc="F7D411F4">
      <w:start w:val="1"/>
      <w:numFmt w:val="bullet"/>
      <w:lvlText w:val="o"/>
      <w:lvlJc w:val="left"/>
      <w:pPr>
        <w:tabs>
          <w:tab w:val="num" w:pos="3600"/>
        </w:tabs>
        <w:ind w:left="3600" w:hanging="360"/>
      </w:pPr>
      <w:rPr>
        <w:rFonts w:ascii="Courier New" w:hAnsi="Courier New"/>
      </w:rPr>
    </w:lvl>
    <w:lvl w:ilvl="5" w:tplc="0FFA6532">
      <w:start w:val="1"/>
      <w:numFmt w:val="bullet"/>
      <w:lvlText w:val=""/>
      <w:lvlJc w:val="left"/>
      <w:pPr>
        <w:tabs>
          <w:tab w:val="num" w:pos="4320"/>
        </w:tabs>
        <w:ind w:left="4320" w:hanging="360"/>
      </w:pPr>
      <w:rPr>
        <w:rFonts w:ascii="Wingdings" w:hAnsi="Wingdings"/>
      </w:rPr>
    </w:lvl>
    <w:lvl w:ilvl="6" w:tplc="A334806A">
      <w:start w:val="1"/>
      <w:numFmt w:val="bullet"/>
      <w:lvlText w:val=""/>
      <w:lvlJc w:val="left"/>
      <w:pPr>
        <w:tabs>
          <w:tab w:val="num" w:pos="5040"/>
        </w:tabs>
        <w:ind w:left="5040" w:hanging="360"/>
      </w:pPr>
      <w:rPr>
        <w:rFonts w:ascii="Symbol" w:hAnsi="Symbol"/>
      </w:rPr>
    </w:lvl>
    <w:lvl w:ilvl="7" w:tplc="C23E736C">
      <w:start w:val="1"/>
      <w:numFmt w:val="bullet"/>
      <w:lvlText w:val="o"/>
      <w:lvlJc w:val="left"/>
      <w:pPr>
        <w:tabs>
          <w:tab w:val="num" w:pos="5760"/>
        </w:tabs>
        <w:ind w:left="5760" w:hanging="360"/>
      </w:pPr>
      <w:rPr>
        <w:rFonts w:ascii="Courier New" w:hAnsi="Courier New"/>
      </w:rPr>
    </w:lvl>
    <w:lvl w:ilvl="8" w:tplc="7E24B256">
      <w:start w:val="1"/>
      <w:numFmt w:val="bullet"/>
      <w:lvlText w:val=""/>
      <w:lvlJc w:val="left"/>
      <w:pPr>
        <w:tabs>
          <w:tab w:val="num" w:pos="6480"/>
        </w:tabs>
        <w:ind w:left="6480" w:hanging="360"/>
      </w:pPr>
      <w:rPr>
        <w:rFonts w:ascii="Wingdings" w:hAnsi="Wingdings"/>
      </w:rPr>
    </w:lvl>
  </w:abstractNum>
  <w:abstractNum w:abstractNumId="76" w15:restartNumberingAfterBreak="0">
    <w:nsid w:val="7CBE483E"/>
    <w:multiLevelType w:val="hybridMultilevel"/>
    <w:tmpl w:val="7CBE483E"/>
    <w:lvl w:ilvl="0" w:tplc="D25835B0">
      <w:start w:val="1"/>
      <w:numFmt w:val="bullet"/>
      <w:lvlText w:val=""/>
      <w:lvlJc w:val="left"/>
      <w:pPr>
        <w:ind w:left="720" w:hanging="360"/>
      </w:pPr>
      <w:rPr>
        <w:rFonts w:ascii="Symbol" w:hAnsi="Symbol"/>
      </w:rPr>
    </w:lvl>
    <w:lvl w:ilvl="1" w:tplc="2B781506">
      <w:start w:val="1"/>
      <w:numFmt w:val="bullet"/>
      <w:lvlText w:val="o"/>
      <w:lvlJc w:val="left"/>
      <w:pPr>
        <w:tabs>
          <w:tab w:val="num" w:pos="1440"/>
        </w:tabs>
        <w:ind w:left="1440" w:hanging="360"/>
      </w:pPr>
      <w:rPr>
        <w:rFonts w:ascii="Courier New" w:hAnsi="Courier New"/>
      </w:rPr>
    </w:lvl>
    <w:lvl w:ilvl="2" w:tplc="D0060D08">
      <w:start w:val="1"/>
      <w:numFmt w:val="bullet"/>
      <w:lvlText w:val=""/>
      <w:lvlJc w:val="left"/>
      <w:pPr>
        <w:tabs>
          <w:tab w:val="num" w:pos="2160"/>
        </w:tabs>
        <w:ind w:left="2160" w:hanging="360"/>
      </w:pPr>
      <w:rPr>
        <w:rFonts w:ascii="Wingdings" w:hAnsi="Wingdings"/>
      </w:rPr>
    </w:lvl>
    <w:lvl w:ilvl="3" w:tplc="4A2E184A">
      <w:start w:val="1"/>
      <w:numFmt w:val="bullet"/>
      <w:lvlText w:val=""/>
      <w:lvlJc w:val="left"/>
      <w:pPr>
        <w:tabs>
          <w:tab w:val="num" w:pos="2880"/>
        </w:tabs>
        <w:ind w:left="2880" w:hanging="360"/>
      </w:pPr>
      <w:rPr>
        <w:rFonts w:ascii="Symbol" w:hAnsi="Symbol"/>
      </w:rPr>
    </w:lvl>
    <w:lvl w:ilvl="4" w:tplc="25BABA82">
      <w:start w:val="1"/>
      <w:numFmt w:val="bullet"/>
      <w:lvlText w:val="o"/>
      <w:lvlJc w:val="left"/>
      <w:pPr>
        <w:tabs>
          <w:tab w:val="num" w:pos="3600"/>
        </w:tabs>
        <w:ind w:left="3600" w:hanging="360"/>
      </w:pPr>
      <w:rPr>
        <w:rFonts w:ascii="Courier New" w:hAnsi="Courier New"/>
      </w:rPr>
    </w:lvl>
    <w:lvl w:ilvl="5" w:tplc="93E896CA">
      <w:start w:val="1"/>
      <w:numFmt w:val="bullet"/>
      <w:lvlText w:val=""/>
      <w:lvlJc w:val="left"/>
      <w:pPr>
        <w:tabs>
          <w:tab w:val="num" w:pos="4320"/>
        </w:tabs>
        <w:ind w:left="4320" w:hanging="360"/>
      </w:pPr>
      <w:rPr>
        <w:rFonts w:ascii="Wingdings" w:hAnsi="Wingdings"/>
      </w:rPr>
    </w:lvl>
    <w:lvl w:ilvl="6" w:tplc="6C3A5CEA">
      <w:start w:val="1"/>
      <w:numFmt w:val="bullet"/>
      <w:lvlText w:val=""/>
      <w:lvlJc w:val="left"/>
      <w:pPr>
        <w:tabs>
          <w:tab w:val="num" w:pos="5040"/>
        </w:tabs>
        <w:ind w:left="5040" w:hanging="360"/>
      </w:pPr>
      <w:rPr>
        <w:rFonts w:ascii="Symbol" w:hAnsi="Symbol"/>
      </w:rPr>
    </w:lvl>
    <w:lvl w:ilvl="7" w:tplc="CF8A8B9A">
      <w:start w:val="1"/>
      <w:numFmt w:val="bullet"/>
      <w:lvlText w:val="o"/>
      <w:lvlJc w:val="left"/>
      <w:pPr>
        <w:tabs>
          <w:tab w:val="num" w:pos="5760"/>
        </w:tabs>
        <w:ind w:left="5760" w:hanging="360"/>
      </w:pPr>
      <w:rPr>
        <w:rFonts w:ascii="Courier New" w:hAnsi="Courier New"/>
      </w:rPr>
    </w:lvl>
    <w:lvl w:ilvl="8" w:tplc="F6EE8BB0">
      <w:start w:val="1"/>
      <w:numFmt w:val="bullet"/>
      <w:lvlText w:val=""/>
      <w:lvlJc w:val="left"/>
      <w:pPr>
        <w:tabs>
          <w:tab w:val="num" w:pos="6480"/>
        </w:tabs>
        <w:ind w:left="6480" w:hanging="360"/>
      </w:pPr>
      <w:rPr>
        <w:rFonts w:ascii="Wingdings" w:hAnsi="Wingdings"/>
      </w:rPr>
    </w:lvl>
  </w:abstractNum>
  <w:abstractNum w:abstractNumId="77" w15:restartNumberingAfterBreak="0">
    <w:nsid w:val="7CBE483F"/>
    <w:multiLevelType w:val="hybridMultilevel"/>
    <w:tmpl w:val="7CBE483F"/>
    <w:lvl w:ilvl="0" w:tplc="8940D42E">
      <w:start w:val="1"/>
      <w:numFmt w:val="bullet"/>
      <w:lvlText w:val=""/>
      <w:lvlJc w:val="left"/>
      <w:pPr>
        <w:ind w:left="720" w:hanging="360"/>
      </w:pPr>
      <w:rPr>
        <w:rFonts w:ascii="Symbol" w:hAnsi="Symbol"/>
      </w:rPr>
    </w:lvl>
    <w:lvl w:ilvl="1" w:tplc="843EE55C">
      <w:start w:val="1"/>
      <w:numFmt w:val="bullet"/>
      <w:lvlText w:val="o"/>
      <w:lvlJc w:val="left"/>
      <w:pPr>
        <w:tabs>
          <w:tab w:val="num" w:pos="1440"/>
        </w:tabs>
        <w:ind w:left="1440" w:hanging="360"/>
      </w:pPr>
      <w:rPr>
        <w:rFonts w:ascii="Courier New" w:hAnsi="Courier New"/>
      </w:rPr>
    </w:lvl>
    <w:lvl w:ilvl="2" w:tplc="7BACF34C">
      <w:start w:val="1"/>
      <w:numFmt w:val="bullet"/>
      <w:lvlText w:val=""/>
      <w:lvlJc w:val="left"/>
      <w:pPr>
        <w:tabs>
          <w:tab w:val="num" w:pos="2160"/>
        </w:tabs>
        <w:ind w:left="2160" w:hanging="360"/>
      </w:pPr>
      <w:rPr>
        <w:rFonts w:ascii="Wingdings" w:hAnsi="Wingdings"/>
      </w:rPr>
    </w:lvl>
    <w:lvl w:ilvl="3" w:tplc="728AA816">
      <w:start w:val="1"/>
      <w:numFmt w:val="bullet"/>
      <w:lvlText w:val=""/>
      <w:lvlJc w:val="left"/>
      <w:pPr>
        <w:tabs>
          <w:tab w:val="num" w:pos="2880"/>
        </w:tabs>
        <w:ind w:left="2880" w:hanging="360"/>
      </w:pPr>
      <w:rPr>
        <w:rFonts w:ascii="Symbol" w:hAnsi="Symbol"/>
      </w:rPr>
    </w:lvl>
    <w:lvl w:ilvl="4" w:tplc="001471B4">
      <w:start w:val="1"/>
      <w:numFmt w:val="bullet"/>
      <w:lvlText w:val="o"/>
      <w:lvlJc w:val="left"/>
      <w:pPr>
        <w:tabs>
          <w:tab w:val="num" w:pos="3600"/>
        </w:tabs>
        <w:ind w:left="3600" w:hanging="360"/>
      </w:pPr>
      <w:rPr>
        <w:rFonts w:ascii="Courier New" w:hAnsi="Courier New"/>
      </w:rPr>
    </w:lvl>
    <w:lvl w:ilvl="5" w:tplc="A7D41FD2">
      <w:start w:val="1"/>
      <w:numFmt w:val="bullet"/>
      <w:lvlText w:val=""/>
      <w:lvlJc w:val="left"/>
      <w:pPr>
        <w:tabs>
          <w:tab w:val="num" w:pos="4320"/>
        </w:tabs>
        <w:ind w:left="4320" w:hanging="360"/>
      </w:pPr>
      <w:rPr>
        <w:rFonts w:ascii="Wingdings" w:hAnsi="Wingdings"/>
      </w:rPr>
    </w:lvl>
    <w:lvl w:ilvl="6" w:tplc="0C86DC48">
      <w:start w:val="1"/>
      <w:numFmt w:val="bullet"/>
      <w:lvlText w:val=""/>
      <w:lvlJc w:val="left"/>
      <w:pPr>
        <w:tabs>
          <w:tab w:val="num" w:pos="5040"/>
        </w:tabs>
        <w:ind w:left="5040" w:hanging="360"/>
      </w:pPr>
      <w:rPr>
        <w:rFonts w:ascii="Symbol" w:hAnsi="Symbol"/>
      </w:rPr>
    </w:lvl>
    <w:lvl w:ilvl="7" w:tplc="3180534C">
      <w:start w:val="1"/>
      <w:numFmt w:val="bullet"/>
      <w:lvlText w:val="o"/>
      <w:lvlJc w:val="left"/>
      <w:pPr>
        <w:tabs>
          <w:tab w:val="num" w:pos="5760"/>
        </w:tabs>
        <w:ind w:left="5760" w:hanging="360"/>
      </w:pPr>
      <w:rPr>
        <w:rFonts w:ascii="Courier New" w:hAnsi="Courier New"/>
      </w:rPr>
    </w:lvl>
    <w:lvl w:ilvl="8" w:tplc="0C321F60">
      <w:start w:val="1"/>
      <w:numFmt w:val="bullet"/>
      <w:lvlText w:val=""/>
      <w:lvlJc w:val="left"/>
      <w:pPr>
        <w:tabs>
          <w:tab w:val="num" w:pos="6480"/>
        </w:tabs>
        <w:ind w:left="6480" w:hanging="360"/>
      </w:pPr>
      <w:rPr>
        <w:rFonts w:ascii="Wingdings" w:hAnsi="Wingdings"/>
      </w:rPr>
    </w:lvl>
  </w:abstractNum>
  <w:abstractNum w:abstractNumId="78" w15:restartNumberingAfterBreak="0">
    <w:nsid w:val="7CBE4840"/>
    <w:multiLevelType w:val="hybridMultilevel"/>
    <w:tmpl w:val="7CBE4840"/>
    <w:lvl w:ilvl="0" w:tplc="2CF2CEE2">
      <w:start w:val="1"/>
      <w:numFmt w:val="bullet"/>
      <w:lvlText w:val=""/>
      <w:lvlJc w:val="left"/>
      <w:pPr>
        <w:ind w:left="720" w:hanging="360"/>
      </w:pPr>
      <w:rPr>
        <w:rFonts w:ascii="Symbol" w:hAnsi="Symbol"/>
      </w:rPr>
    </w:lvl>
    <w:lvl w:ilvl="1" w:tplc="41DC26A4">
      <w:start w:val="1"/>
      <w:numFmt w:val="bullet"/>
      <w:lvlText w:val="o"/>
      <w:lvlJc w:val="left"/>
      <w:pPr>
        <w:tabs>
          <w:tab w:val="num" w:pos="1440"/>
        </w:tabs>
        <w:ind w:left="1440" w:hanging="360"/>
      </w:pPr>
      <w:rPr>
        <w:rFonts w:ascii="Courier New" w:hAnsi="Courier New"/>
      </w:rPr>
    </w:lvl>
    <w:lvl w:ilvl="2" w:tplc="AB94C94C">
      <w:start w:val="1"/>
      <w:numFmt w:val="bullet"/>
      <w:lvlText w:val=""/>
      <w:lvlJc w:val="left"/>
      <w:pPr>
        <w:tabs>
          <w:tab w:val="num" w:pos="2160"/>
        </w:tabs>
        <w:ind w:left="2160" w:hanging="360"/>
      </w:pPr>
      <w:rPr>
        <w:rFonts w:ascii="Wingdings" w:hAnsi="Wingdings"/>
      </w:rPr>
    </w:lvl>
    <w:lvl w:ilvl="3" w:tplc="EEC0CF04">
      <w:start w:val="1"/>
      <w:numFmt w:val="bullet"/>
      <w:lvlText w:val=""/>
      <w:lvlJc w:val="left"/>
      <w:pPr>
        <w:tabs>
          <w:tab w:val="num" w:pos="2880"/>
        </w:tabs>
        <w:ind w:left="2880" w:hanging="360"/>
      </w:pPr>
      <w:rPr>
        <w:rFonts w:ascii="Symbol" w:hAnsi="Symbol"/>
      </w:rPr>
    </w:lvl>
    <w:lvl w:ilvl="4" w:tplc="7AFE0484">
      <w:start w:val="1"/>
      <w:numFmt w:val="bullet"/>
      <w:lvlText w:val="o"/>
      <w:lvlJc w:val="left"/>
      <w:pPr>
        <w:tabs>
          <w:tab w:val="num" w:pos="3600"/>
        </w:tabs>
        <w:ind w:left="3600" w:hanging="360"/>
      </w:pPr>
      <w:rPr>
        <w:rFonts w:ascii="Courier New" w:hAnsi="Courier New"/>
      </w:rPr>
    </w:lvl>
    <w:lvl w:ilvl="5" w:tplc="AA8A055C">
      <w:start w:val="1"/>
      <w:numFmt w:val="bullet"/>
      <w:lvlText w:val=""/>
      <w:lvlJc w:val="left"/>
      <w:pPr>
        <w:tabs>
          <w:tab w:val="num" w:pos="4320"/>
        </w:tabs>
        <w:ind w:left="4320" w:hanging="360"/>
      </w:pPr>
      <w:rPr>
        <w:rFonts w:ascii="Wingdings" w:hAnsi="Wingdings"/>
      </w:rPr>
    </w:lvl>
    <w:lvl w:ilvl="6" w:tplc="0C1E38C0">
      <w:start w:val="1"/>
      <w:numFmt w:val="bullet"/>
      <w:lvlText w:val=""/>
      <w:lvlJc w:val="left"/>
      <w:pPr>
        <w:tabs>
          <w:tab w:val="num" w:pos="5040"/>
        </w:tabs>
        <w:ind w:left="5040" w:hanging="360"/>
      </w:pPr>
      <w:rPr>
        <w:rFonts w:ascii="Symbol" w:hAnsi="Symbol"/>
      </w:rPr>
    </w:lvl>
    <w:lvl w:ilvl="7" w:tplc="767A9A86">
      <w:start w:val="1"/>
      <w:numFmt w:val="bullet"/>
      <w:lvlText w:val="o"/>
      <w:lvlJc w:val="left"/>
      <w:pPr>
        <w:tabs>
          <w:tab w:val="num" w:pos="5760"/>
        </w:tabs>
        <w:ind w:left="5760" w:hanging="360"/>
      </w:pPr>
      <w:rPr>
        <w:rFonts w:ascii="Courier New" w:hAnsi="Courier New"/>
      </w:rPr>
    </w:lvl>
    <w:lvl w:ilvl="8" w:tplc="9C4EE60A">
      <w:start w:val="1"/>
      <w:numFmt w:val="bullet"/>
      <w:lvlText w:val=""/>
      <w:lvlJc w:val="left"/>
      <w:pPr>
        <w:tabs>
          <w:tab w:val="num" w:pos="6480"/>
        </w:tabs>
        <w:ind w:left="6480" w:hanging="360"/>
      </w:pPr>
      <w:rPr>
        <w:rFonts w:ascii="Wingdings" w:hAnsi="Wingdings"/>
      </w:rPr>
    </w:lvl>
  </w:abstractNum>
  <w:abstractNum w:abstractNumId="79" w15:restartNumberingAfterBreak="0">
    <w:nsid w:val="7CBE4841"/>
    <w:multiLevelType w:val="hybridMultilevel"/>
    <w:tmpl w:val="7CBE4841"/>
    <w:lvl w:ilvl="0" w:tplc="60389CD4">
      <w:start w:val="1"/>
      <w:numFmt w:val="bullet"/>
      <w:lvlText w:val=""/>
      <w:lvlJc w:val="left"/>
      <w:pPr>
        <w:ind w:left="720" w:hanging="360"/>
      </w:pPr>
      <w:rPr>
        <w:rFonts w:ascii="Symbol" w:hAnsi="Symbol"/>
      </w:rPr>
    </w:lvl>
    <w:lvl w:ilvl="1" w:tplc="1B0C034A">
      <w:start w:val="1"/>
      <w:numFmt w:val="bullet"/>
      <w:lvlText w:val="o"/>
      <w:lvlJc w:val="left"/>
      <w:pPr>
        <w:tabs>
          <w:tab w:val="num" w:pos="1440"/>
        </w:tabs>
        <w:ind w:left="1440" w:hanging="360"/>
      </w:pPr>
      <w:rPr>
        <w:rFonts w:ascii="Courier New" w:hAnsi="Courier New"/>
      </w:rPr>
    </w:lvl>
    <w:lvl w:ilvl="2" w:tplc="A3128306">
      <w:start w:val="1"/>
      <w:numFmt w:val="bullet"/>
      <w:lvlText w:val=""/>
      <w:lvlJc w:val="left"/>
      <w:pPr>
        <w:tabs>
          <w:tab w:val="num" w:pos="2160"/>
        </w:tabs>
        <w:ind w:left="2160" w:hanging="360"/>
      </w:pPr>
      <w:rPr>
        <w:rFonts w:ascii="Wingdings" w:hAnsi="Wingdings"/>
      </w:rPr>
    </w:lvl>
    <w:lvl w:ilvl="3" w:tplc="06E60CC4">
      <w:start w:val="1"/>
      <w:numFmt w:val="bullet"/>
      <w:lvlText w:val=""/>
      <w:lvlJc w:val="left"/>
      <w:pPr>
        <w:tabs>
          <w:tab w:val="num" w:pos="2880"/>
        </w:tabs>
        <w:ind w:left="2880" w:hanging="360"/>
      </w:pPr>
      <w:rPr>
        <w:rFonts w:ascii="Symbol" w:hAnsi="Symbol"/>
      </w:rPr>
    </w:lvl>
    <w:lvl w:ilvl="4" w:tplc="38AA4364">
      <w:start w:val="1"/>
      <w:numFmt w:val="bullet"/>
      <w:lvlText w:val="o"/>
      <w:lvlJc w:val="left"/>
      <w:pPr>
        <w:tabs>
          <w:tab w:val="num" w:pos="3600"/>
        </w:tabs>
        <w:ind w:left="3600" w:hanging="360"/>
      </w:pPr>
      <w:rPr>
        <w:rFonts w:ascii="Courier New" w:hAnsi="Courier New"/>
      </w:rPr>
    </w:lvl>
    <w:lvl w:ilvl="5" w:tplc="B24695E4">
      <w:start w:val="1"/>
      <w:numFmt w:val="bullet"/>
      <w:lvlText w:val=""/>
      <w:lvlJc w:val="left"/>
      <w:pPr>
        <w:tabs>
          <w:tab w:val="num" w:pos="4320"/>
        </w:tabs>
        <w:ind w:left="4320" w:hanging="360"/>
      </w:pPr>
      <w:rPr>
        <w:rFonts w:ascii="Wingdings" w:hAnsi="Wingdings"/>
      </w:rPr>
    </w:lvl>
    <w:lvl w:ilvl="6" w:tplc="D5A825E0">
      <w:start w:val="1"/>
      <w:numFmt w:val="bullet"/>
      <w:lvlText w:val=""/>
      <w:lvlJc w:val="left"/>
      <w:pPr>
        <w:tabs>
          <w:tab w:val="num" w:pos="5040"/>
        </w:tabs>
        <w:ind w:left="5040" w:hanging="360"/>
      </w:pPr>
      <w:rPr>
        <w:rFonts w:ascii="Symbol" w:hAnsi="Symbol"/>
      </w:rPr>
    </w:lvl>
    <w:lvl w:ilvl="7" w:tplc="7F3A415E">
      <w:start w:val="1"/>
      <w:numFmt w:val="bullet"/>
      <w:lvlText w:val="o"/>
      <w:lvlJc w:val="left"/>
      <w:pPr>
        <w:tabs>
          <w:tab w:val="num" w:pos="5760"/>
        </w:tabs>
        <w:ind w:left="5760" w:hanging="360"/>
      </w:pPr>
      <w:rPr>
        <w:rFonts w:ascii="Courier New" w:hAnsi="Courier New"/>
      </w:rPr>
    </w:lvl>
    <w:lvl w:ilvl="8" w:tplc="FD02C302">
      <w:start w:val="1"/>
      <w:numFmt w:val="bullet"/>
      <w:lvlText w:val=""/>
      <w:lvlJc w:val="left"/>
      <w:pPr>
        <w:tabs>
          <w:tab w:val="num" w:pos="6480"/>
        </w:tabs>
        <w:ind w:left="6480" w:hanging="360"/>
      </w:pPr>
      <w:rPr>
        <w:rFonts w:ascii="Wingdings" w:hAnsi="Wingdings"/>
      </w:rPr>
    </w:lvl>
  </w:abstractNum>
  <w:abstractNum w:abstractNumId="80" w15:restartNumberingAfterBreak="0">
    <w:nsid w:val="7CBE4842"/>
    <w:multiLevelType w:val="hybridMultilevel"/>
    <w:tmpl w:val="7CBE4842"/>
    <w:lvl w:ilvl="0" w:tplc="D0A29810">
      <w:start w:val="1"/>
      <w:numFmt w:val="bullet"/>
      <w:lvlText w:val=""/>
      <w:lvlJc w:val="left"/>
      <w:pPr>
        <w:ind w:left="720" w:hanging="360"/>
      </w:pPr>
      <w:rPr>
        <w:rFonts w:ascii="Symbol" w:hAnsi="Symbol"/>
      </w:rPr>
    </w:lvl>
    <w:lvl w:ilvl="1" w:tplc="165637A4">
      <w:start w:val="1"/>
      <w:numFmt w:val="bullet"/>
      <w:lvlText w:val="o"/>
      <w:lvlJc w:val="left"/>
      <w:pPr>
        <w:tabs>
          <w:tab w:val="num" w:pos="1440"/>
        </w:tabs>
        <w:ind w:left="1440" w:hanging="360"/>
      </w:pPr>
      <w:rPr>
        <w:rFonts w:ascii="Courier New" w:hAnsi="Courier New"/>
      </w:rPr>
    </w:lvl>
    <w:lvl w:ilvl="2" w:tplc="0F687BA6">
      <w:start w:val="1"/>
      <w:numFmt w:val="bullet"/>
      <w:lvlText w:val=""/>
      <w:lvlJc w:val="left"/>
      <w:pPr>
        <w:tabs>
          <w:tab w:val="num" w:pos="2160"/>
        </w:tabs>
        <w:ind w:left="2160" w:hanging="360"/>
      </w:pPr>
      <w:rPr>
        <w:rFonts w:ascii="Wingdings" w:hAnsi="Wingdings"/>
      </w:rPr>
    </w:lvl>
    <w:lvl w:ilvl="3" w:tplc="2D06914E">
      <w:start w:val="1"/>
      <w:numFmt w:val="bullet"/>
      <w:lvlText w:val=""/>
      <w:lvlJc w:val="left"/>
      <w:pPr>
        <w:tabs>
          <w:tab w:val="num" w:pos="2880"/>
        </w:tabs>
        <w:ind w:left="2880" w:hanging="360"/>
      </w:pPr>
      <w:rPr>
        <w:rFonts w:ascii="Symbol" w:hAnsi="Symbol"/>
      </w:rPr>
    </w:lvl>
    <w:lvl w:ilvl="4" w:tplc="E85222A8">
      <w:start w:val="1"/>
      <w:numFmt w:val="bullet"/>
      <w:lvlText w:val="o"/>
      <w:lvlJc w:val="left"/>
      <w:pPr>
        <w:tabs>
          <w:tab w:val="num" w:pos="3600"/>
        </w:tabs>
        <w:ind w:left="3600" w:hanging="360"/>
      </w:pPr>
      <w:rPr>
        <w:rFonts w:ascii="Courier New" w:hAnsi="Courier New"/>
      </w:rPr>
    </w:lvl>
    <w:lvl w:ilvl="5" w:tplc="DA6C1AEE">
      <w:start w:val="1"/>
      <w:numFmt w:val="bullet"/>
      <w:lvlText w:val=""/>
      <w:lvlJc w:val="left"/>
      <w:pPr>
        <w:tabs>
          <w:tab w:val="num" w:pos="4320"/>
        </w:tabs>
        <w:ind w:left="4320" w:hanging="360"/>
      </w:pPr>
      <w:rPr>
        <w:rFonts w:ascii="Wingdings" w:hAnsi="Wingdings"/>
      </w:rPr>
    </w:lvl>
    <w:lvl w:ilvl="6" w:tplc="70F294A2">
      <w:start w:val="1"/>
      <w:numFmt w:val="bullet"/>
      <w:lvlText w:val=""/>
      <w:lvlJc w:val="left"/>
      <w:pPr>
        <w:tabs>
          <w:tab w:val="num" w:pos="5040"/>
        </w:tabs>
        <w:ind w:left="5040" w:hanging="360"/>
      </w:pPr>
      <w:rPr>
        <w:rFonts w:ascii="Symbol" w:hAnsi="Symbol"/>
      </w:rPr>
    </w:lvl>
    <w:lvl w:ilvl="7" w:tplc="7FC07862">
      <w:start w:val="1"/>
      <w:numFmt w:val="bullet"/>
      <w:lvlText w:val="o"/>
      <w:lvlJc w:val="left"/>
      <w:pPr>
        <w:tabs>
          <w:tab w:val="num" w:pos="5760"/>
        </w:tabs>
        <w:ind w:left="5760" w:hanging="360"/>
      </w:pPr>
      <w:rPr>
        <w:rFonts w:ascii="Courier New" w:hAnsi="Courier New"/>
      </w:rPr>
    </w:lvl>
    <w:lvl w:ilvl="8" w:tplc="BAF28EB8">
      <w:start w:val="1"/>
      <w:numFmt w:val="bullet"/>
      <w:lvlText w:val=""/>
      <w:lvlJc w:val="left"/>
      <w:pPr>
        <w:tabs>
          <w:tab w:val="num" w:pos="6480"/>
        </w:tabs>
        <w:ind w:left="6480" w:hanging="360"/>
      </w:pPr>
      <w:rPr>
        <w:rFonts w:ascii="Wingdings" w:hAnsi="Wingdings"/>
      </w:rPr>
    </w:lvl>
  </w:abstractNum>
  <w:abstractNum w:abstractNumId="81" w15:restartNumberingAfterBreak="0">
    <w:nsid w:val="7CBE4843"/>
    <w:multiLevelType w:val="hybridMultilevel"/>
    <w:tmpl w:val="7CBE4843"/>
    <w:lvl w:ilvl="0" w:tplc="B79416FE">
      <w:start w:val="1"/>
      <w:numFmt w:val="bullet"/>
      <w:lvlText w:val=""/>
      <w:lvlJc w:val="left"/>
      <w:pPr>
        <w:ind w:left="720" w:hanging="360"/>
      </w:pPr>
      <w:rPr>
        <w:rFonts w:ascii="Symbol" w:hAnsi="Symbol"/>
      </w:rPr>
    </w:lvl>
    <w:lvl w:ilvl="1" w:tplc="5DA04F1A">
      <w:start w:val="1"/>
      <w:numFmt w:val="bullet"/>
      <w:lvlText w:val="o"/>
      <w:lvlJc w:val="left"/>
      <w:pPr>
        <w:tabs>
          <w:tab w:val="num" w:pos="1440"/>
        </w:tabs>
        <w:ind w:left="1440" w:hanging="360"/>
      </w:pPr>
      <w:rPr>
        <w:rFonts w:ascii="Courier New" w:hAnsi="Courier New"/>
      </w:rPr>
    </w:lvl>
    <w:lvl w:ilvl="2" w:tplc="1C58E63C">
      <w:start w:val="1"/>
      <w:numFmt w:val="bullet"/>
      <w:lvlText w:val=""/>
      <w:lvlJc w:val="left"/>
      <w:pPr>
        <w:tabs>
          <w:tab w:val="num" w:pos="2160"/>
        </w:tabs>
        <w:ind w:left="2160" w:hanging="360"/>
      </w:pPr>
      <w:rPr>
        <w:rFonts w:ascii="Wingdings" w:hAnsi="Wingdings"/>
      </w:rPr>
    </w:lvl>
    <w:lvl w:ilvl="3" w:tplc="48C634B4">
      <w:start w:val="1"/>
      <w:numFmt w:val="bullet"/>
      <w:lvlText w:val=""/>
      <w:lvlJc w:val="left"/>
      <w:pPr>
        <w:tabs>
          <w:tab w:val="num" w:pos="2880"/>
        </w:tabs>
        <w:ind w:left="2880" w:hanging="360"/>
      </w:pPr>
      <w:rPr>
        <w:rFonts w:ascii="Symbol" w:hAnsi="Symbol"/>
      </w:rPr>
    </w:lvl>
    <w:lvl w:ilvl="4" w:tplc="2C0C1EFE">
      <w:start w:val="1"/>
      <w:numFmt w:val="bullet"/>
      <w:lvlText w:val="o"/>
      <w:lvlJc w:val="left"/>
      <w:pPr>
        <w:tabs>
          <w:tab w:val="num" w:pos="3600"/>
        </w:tabs>
        <w:ind w:left="3600" w:hanging="360"/>
      </w:pPr>
      <w:rPr>
        <w:rFonts w:ascii="Courier New" w:hAnsi="Courier New"/>
      </w:rPr>
    </w:lvl>
    <w:lvl w:ilvl="5" w:tplc="4F1A314A">
      <w:start w:val="1"/>
      <w:numFmt w:val="bullet"/>
      <w:lvlText w:val=""/>
      <w:lvlJc w:val="left"/>
      <w:pPr>
        <w:tabs>
          <w:tab w:val="num" w:pos="4320"/>
        </w:tabs>
        <w:ind w:left="4320" w:hanging="360"/>
      </w:pPr>
      <w:rPr>
        <w:rFonts w:ascii="Wingdings" w:hAnsi="Wingdings"/>
      </w:rPr>
    </w:lvl>
    <w:lvl w:ilvl="6" w:tplc="3DD6CD04">
      <w:start w:val="1"/>
      <w:numFmt w:val="bullet"/>
      <w:lvlText w:val=""/>
      <w:lvlJc w:val="left"/>
      <w:pPr>
        <w:tabs>
          <w:tab w:val="num" w:pos="5040"/>
        </w:tabs>
        <w:ind w:left="5040" w:hanging="360"/>
      </w:pPr>
      <w:rPr>
        <w:rFonts w:ascii="Symbol" w:hAnsi="Symbol"/>
      </w:rPr>
    </w:lvl>
    <w:lvl w:ilvl="7" w:tplc="879A9A3A">
      <w:start w:val="1"/>
      <w:numFmt w:val="bullet"/>
      <w:lvlText w:val="o"/>
      <w:lvlJc w:val="left"/>
      <w:pPr>
        <w:tabs>
          <w:tab w:val="num" w:pos="5760"/>
        </w:tabs>
        <w:ind w:left="5760" w:hanging="360"/>
      </w:pPr>
      <w:rPr>
        <w:rFonts w:ascii="Courier New" w:hAnsi="Courier New"/>
      </w:rPr>
    </w:lvl>
    <w:lvl w:ilvl="8" w:tplc="1E2CBD74">
      <w:start w:val="1"/>
      <w:numFmt w:val="bullet"/>
      <w:lvlText w:val=""/>
      <w:lvlJc w:val="left"/>
      <w:pPr>
        <w:tabs>
          <w:tab w:val="num" w:pos="6480"/>
        </w:tabs>
        <w:ind w:left="6480" w:hanging="360"/>
      </w:pPr>
      <w:rPr>
        <w:rFonts w:ascii="Wingdings" w:hAnsi="Wingdings"/>
      </w:rPr>
    </w:lvl>
  </w:abstractNum>
  <w:abstractNum w:abstractNumId="82" w15:restartNumberingAfterBreak="0">
    <w:nsid w:val="7CBE4844"/>
    <w:multiLevelType w:val="hybridMultilevel"/>
    <w:tmpl w:val="7CBE4844"/>
    <w:lvl w:ilvl="0" w:tplc="E4D660DA">
      <w:start w:val="1"/>
      <w:numFmt w:val="bullet"/>
      <w:lvlText w:val=""/>
      <w:lvlJc w:val="left"/>
      <w:pPr>
        <w:ind w:left="720" w:hanging="360"/>
      </w:pPr>
      <w:rPr>
        <w:rFonts w:ascii="Symbol" w:hAnsi="Symbol"/>
      </w:rPr>
    </w:lvl>
    <w:lvl w:ilvl="1" w:tplc="2852344E">
      <w:start w:val="1"/>
      <w:numFmt w:val="bullet"/>
      <w:lvlText w:val="o"/>
      <w:lvlJc w:val="left"/>
      <w:pPr>
        <w:tabs>
          <w:tab w:val="num" w:pos="1440"/>
        </w:tabs>
        <w:ind w:left="1440" w:hanging="360"/>
      </w:pPr>
      <w:rPr>
        <w:rFonts w:ascii="Courier New" w:hAnsi="Courier New"/>
      </w:rPr>
    </w:lvl>
    <w:lvl w:ilvl="2" w:tplc="EA266F78">
      <w:start w:val="1"/>
      <w:numFmt w:val="bullet"/>
      <w:lvlText w:val=""/>
      <w:lvlJc w:val="left"/>
      <w:pPr>
        <w:tabs>
          <w:tab w:val="num" w:pos="2160"/>
        </w:tabs>
        <w:ind w:left="2160" w:hanging="360"/>
      </w:pPr>
      <w:rPr>
        <w:rFonts w:ascii="Wingdings" w:hAnsi="Wingdings"/>
      </w:rPr>
    </w:lvl>
    <w:lvl w:ilvl="3" w:tplc="D4BA6BE0">
      <w:start w:val="1"/>
      <w:numFmt w:val="bullet"/>
      <w:lvlText w:val=""/>
      <w:lvlJc w:val="left"/>
      <w:pPr>
        <w:tabs>
          <w:tab w:val="num" w:pos="2880"/>
        </w:tabs>
        <w:ind w:left="2880" w:hanging="360"/>
      </w:pPr>
      <w:rPr>
        <w:rFonts w:ascii="Symbol" w:hAnsi="Symbol"/>
      </w:rPr>
    </w:lvl>
    <w:lvl w:ilvl="4" w:tplc="D9B0C442">
      <w:start w:val="1"/>
      <w:numFmt w:val="bullet"/>
      <w:lvlText w:val="o"/>
      <w:lvlJc w:val="left"/>
      <w:pPr>
        <w:tabs>
          <w:tab w:val="num" w:pos="3600"/>
        </w:tabs>
        <w:ind w:left="3600" w:hanging="360"/>
      </w:pPr>
      <w:rPr>
        <w:rFonts w:ascii="Courier New" w:hAnsi="Courier New"/>
      </w:rPr>
    </w:lvl>
    <w:lvl w:ilvl="5" w:tplc="BDCE394A">
      <w:start w:val="1"/>
      <w:numFmt w:val="bullet"/>
      <w:lvlText w:val=""/>
      <w:lvlJc w:val="left"/>
      <w:pPr>
        <w:tabs>
          <w:tab w:val="num" w:pos="4320"/>
        </w:tabs>
        <w:ind w:left="4320" w:hanging="360"/>
      </w:pPr>
      <w:rPr>
        <w:rFonts w:ascii="Wingdings" w:hAnsi="Wingdings"/>
      </w:rPr>
    </w:lvl>
    <w:lvl w:ilvl="6" w:tplc="456A4E80">
      <w:start w:val="1"/>
      <w:numFmt w:val="bullet"/>
      <w:lvlText w:val=""/>
      <w:lvlJc w:val="left"/>
      <w:pPr>
        <w:tabs>
          <w:tab w:val="num" w:pos="5040"/>
        </w:tabs>
        <w:ind w:left="5040" w:hanging="360"/>
      </w:pPr>
      <w:rPr>
        <w:rFonts w:ascii="Symbol" w:hAnsi="Symbol"/>
      </w:rPr>
    </w:lvl>
    <w:lvl w:ilvl="7" w:tplc="04D008F4">
      <w:start w:val="1"/>
      <w:numFmt w:val="bullet"/>
      <w:lvlText w:val="o"/>
      <w:lvlJc w:val="left"/>
      <w:pPr>
        <w:tabs>
          <w:tab w:val="num" w:pos="5760"/>
        </w:tabs>
        <w:ind w:left="5760" w:hanging="360"/>
      </w:pPr>
      <w:rPr>
        <w:rFonts w:ascii="Courier New" w:hAnsi="Courier New"/>
      </w:rPr>
    </w:lvl>
    <w:lvl w:ilvl="8" w:tplc="C058A726">
      <w:start w:val="1"/>
      <w:numFmt w:val="bullet"/>
      <w:lvlText w:val=""/>
      <w:lvlJc w:val="left"/>
      <w:pPr>
        <w:tabs>
          <w:tab w:val="num" w:pos="6480"/>
        </w:tabs>
        <w:ind w:left="6480" w:hanging="360"/>
      </w:pPr>
      <w:rPr>
        <w:rFonts w:ascii="Wingdings" w:hAnsi="Wingdings"/>
      </w:rPr>
    </w:lvl>
  </w:abstractNum>
  <w:abstractNum w:abstractNumId="83" w15:restartNumberingAfterBreak="0">
    <w:nsid w:val="7CBE4845"/>
    <w:multiLevelType w:val="hybridMultilevel"/>
    <w:tmpl w:val="7CBE4845"/>
    <w:lvl w:ilvl="0" w:tplc="6F7C75F8">
      <w:start w:val="1"/>
      <w:numFmt w:val="bullet"/>
      <w:lvlText w:val=""/>
      <w:lvlJc w:val="left"/>
      <w:pPr>
        <w:ind w:left="720" w:hanging="360"/>
      </w:pPr>
      <w:rPr>
        <w:rFonts w:ascii="Symbol" w:hAnsi="Symbol"/>
      </w:rPr>
    </w:lvl>
    <w:lvl w:ilvl="1" w:tplc="0A3A94CA">
      <w:start w:val="1"/>
      <w:numFmt w:val="bullet"/>
      <w:lvlText w:val="o"/>
      <w:lvlJc w:val="left"/>
      <w:pPr>
        <w:tabs>
          <w:tab w:val="num" w:pos="1440"/>
        </w:tabs>
        <w:ind w:left="1440" w:hanging="360"/>
      </w:pPr>
      <w:rPr>
        <w:rFonts w:ascii="Courier New" w:hAnsi="Courier New"/>
      </w:rPr>
    </w:lvl>
    <w:lvl w:ilvl="2" w:tplc="86607416">
      <w:start w:val="1"/>
      <w:numFmt w:val="bullet"/>
      <w:lvlText w:val=""/>
      <w:lvlJc w:val="left"/>
      <w:pPr>
        <w:tabs>
          <w:tab w:val="num" w:pos="2160"/>
        </w:tabs>
        <w:ind w:left="2160" w:hanging="360"/>
      </w:pPr>
      <w:rPr>
        <w:rFonts w:ascii="Wingdings" w:hAnsi="Wingdings"/>
      </w:rPr>
    </w:lvl>
    <w:lvl w:ilvl="3" w:tplc="FF947FE8">
      <w:start w:val="1"/>
      <w:numFmt w:val="bullet"/>
      <w:lvlText w:val=""/>
      <w:lvlJc w:val="left"/>
      <w:pPr>
        <w:tabs>
          <w:tab w:val="num" w:pos="2880"/>
        </w:tabs>
        <w:ind w:left="2880" w:hanging="360"/>
      </w:pPr>
      <w:rPr>
        <w:rFonts w:ascii="Symbol" w:hAnsi="Symbol"/>
      </w:rPr>
    </w:lvl>
    <w:lvl w:ilvl="4" w:tplc="84262EDA">
      <w:start w:val="1"/>
      <w:numFmt w:val="bullet"/>
      <w:lvlText w:val="o"/>
      <w:lvlJc w:val="left"/>
      <w:pPr>
        <w:tabs>
          <w:tab w:val="num" w:pos="3600"/>
        </w:tabs>
        <w:ind w:left="3600" w:hanging="360"/>
      </w:pPr>
      <w:rPr>
        <w:rFonts w:ascii="Courier New" w:hAnsi="Courier New"/>
      </w:rPr>
    </w:lvl>
    <w:lvl w:ilvl="5" w:tplc="BE0086E4">
      <w:start w:val="1"/>
      <w:numFmt w:val="bullet"/>
      <w:lvlText w:val=""/>
      <w:lvlJc w:val="left"/>
      <w:pPr>
        <w:tabs>
          <w:tab w:val="num" w:pos="4320"/>
        </w:tabs>
        <w:ind w:left="4320" w:hanging="360"/>
      </w:pPr>
      <w:rPr>
        <w:rFonts w:ascii="Wingdings" w:hAnsi="Wingdings"/>
      </w:rPr>
    </w:lvl>
    <w:lvl w:ilvl="6" w:tplc="3CEED2E8">
      <w:start w:val="1"/>
      <w:numFmt w:val="bullet"/>
      <w:lvlText w:val=""/>
      <w:lvlJc w:val="left"/>
      <w:pPr>
        <w:tabs>
          <w:tab w:val="num" w:pos="5040"/>
        </w:tabs>
        <w:ind w:left="5040" w:hanging="360"/>
      </w:pPr>
      <w:rPr>
        <w:rFonts w:ascii="Symbol" w:hAnsi="Symbol"/>
      </w:rPr>
    </w:lvl>
    <w:lvl w:ilvl="7" w:tplc="97FC2E92">
      <w:start w:val="1"/>
      <w:numFmt w:val="bullet"/>
      <w:lvlText w:val="o"/>
      <w:lvlJc w:val="left"/>
      <w:pPr>
        <w:tabs>
          <w:tab w:val="num" w:pos="5760"/>
        </w:tabs>
        <w:ind w:left="5760" w:hanging="360"/>
      </w:pPr>
      <w:rPr>
        <w:rFonts w:ascii="Courier New" w:hAnsi="Courier New"/>
      </w:rPr>
    </w:lvl>
    <w:lvl w:ilvl="8" w:tplc="F0BE2A5E">
      <w:start w:val="1"/>
      <w:numFmt w:val="bullet"/>
      <w:lvlText w:val=""/>
      <w:lvlJc w:val="left"/>
      <w:pPr>
        <w:tabs>
          <w:tab w:val="num" w:pos="6480"/>
        </w:tabs>
        <w:ind w:left="6480" w:hanging="360"/>
      </w:pPr>
      <w:rPr>
        <w:rFonts w:ascii="Wingdings" w:hAnsi="Wingdings"/>
      </w:rPr>
    </w:lvl>
  </w:abstractNum>
  <w:abstractNum w:abstractNumId="84" w15:restartNumberingAfterBreak="0">
    <w:nsid w:val="7CBE4846"/>
    <w:multiLevelType w:val="hybridMultilevel"/>
    <w:tmpl w:val="7CBE4846"/>
    <w:lvl w:ilvl="0" w:tplc="9D22A9F6">
      <w:start w:val="1"/>
      <w:numFmt w:val="bullet"/>
      <w:lvlText w:val=""/>
      <w:lvlJc w:val="left"/>
      <w:pPr>
        <w:ind w:left="720" w:hanging="360"/>
      </w:pPr>
      <w:rPr>
        <w:rFonts w:ascii="Symbol" w:hAnsi="Symbol"/>
      </w:rPr>
    </w:lvl>
    <w:lvl w:ilvl="1" w:tplc="CBC860FE">
      <w:start w:val="1"/>
      <w:numFmt w:val="bullet"/>
      <w:lvlText w:val="o"/>
      <w:lvlJc w:val="left"/>
      <w:pPr>
        <w:tabs>
          <w:tab w:val="num" w:pos="1440"/>
        </w:tabs>
        <w:ind w:left="1440" w:hanging="360"/>
      </w:pPr>
      <w:rPr>
        <w:rFonts w:ascii="Courier New" w:hAnsi="Courier New"/>
      </w:rPr>
    </w:lvl>
    <w:lvl w:ilvl="2" w:tplc="56D22CFE">
      <w:start w:val="1"/>
      <w:numFmt w:val="bullet"/>
      <w:lvlText w:val=""/>
      <w:lvlJc w:val="left"/>
      <w:pPr>
        <w:tabs>
          <w:tab w:val="num" w:pos="2160"/>
        </w:tabs>
        <w:ind w:left="2160" w:hanging="360"/>
      </w:pPr>
      <w:rPr>
        <w:rFonts w:ascii="Wingdings" w:hAnsi="Wingdings"/>
      </w:rPr>
    </w:lvl>
    <w:lvl w:ilvl="3" w:tplc="734A4E12">
      <w:start w:val="1"/>
      <w:numFmt w:val="bullet"/>
      <w:lvlText w:val=""/>
      <w:lvlJc w:val="left"/>
      <w:pPr>
        <w:tabs>
          <w:tab w:val="num" w:pos="2880"/>
        </w:tabs>
        <w:ind w:left="2880" w:hanging="360"/>
      </w:pPr>
      <w:rPr>
        <w:rFonts w:ascii="Symbol" w:hAnsi="Symbol"/>
      </w:rPr>
    </w:lvl>
    <w:lvl w:ilvl="4" w:tplc="8964634C">
      <w:start w:val="1"/>
      <w:numFmt w:val="bullet"/>
      <w:lvlText w:val="o"/>
      <w:lvlJc w:val="left"/>
      <w:pPr>
        <w:tabs>
          <w:tab w:val="num" w:pos="3600"/>
        </w:tabs>
        <w:ind w:left="3600" w:hanging="360"/>
      </w:pPr>
      <w:rPr>
        <w:rFonts w:ascii="Courier New" w:hAnsi="Courier New"/>
      </w:rPr>
    </w:lvl>
    <w:lvl w:ilvl="5" w:tplc="C954465E">
      <w:start w:val="1"/>
      <w:numFmt w:val="bullet"/>
      <w:lvlText w:val=""/>
      <w:lvlJc w:val="left"/>
      <w:pPr>
        <w:tabs>
          <w:tab w:val="num" w:pos="4320"/>
        </w:tabs>
        <w:ind w:left="4320" w:hanging="360"/>
      </w:pPr>
      <w:rPr>
        <w:rFonts w:ascii="Wingdings" w:hAnsi="Wingdings"/>
      </w:rPr>
    </w:lvl>
    <w:lvl w:ilvl="6" w:tplc="D30E6B9E">
      <w:start w:val="1"/>
      <w:numFmt w:val="bullet"/>
      <w:lvlText w:val=""/>
      <w:lvlJc w:val="left"/>
      <w:pPr>
        <w:tabs>
          <w:tab w:val="num" w:pos="5040"/>
        </w:tabs>
        <w:ind w:left="5040" w:hanging="360"/>
      </w:pPr>
      <w:rPr>
        <w:rFonts w:ascii="Symbol" w:hAnsi="Symbol"/>
      </w:rPr>
    </w:lvl>
    <w:lvl w:ilvl="7" w:tplc="2714802E">
      <w:start w:val="1"/>
      <w:numFmt w:val="bullet"/>
      <w:lvlText w:val="o"/>
      <w:lvlJc w:val="left"/>
      <w:pPr>
        <w:tabs>
          <w:tab w:val="num" w:pos="5760"/>
        </w:tabs>
        <w:ind w:left="5760" w:hanging="360"/>
      </w:pPr>
      <w:rPr>
        <w:rFonts w:ascii="Courier New" w:hAnsi="Courier New"/>
      </w:rPr>
    </w:lvl>
    <w:lvl w:ilvl="8" w:tplc="C5A625B2">
      <w:start w:val="1"/>
      <w:numFmt w:val="bullet"/>
      <w:lvlText w:val=""/>
      <w:lvlJc w:val="left"/>
      <w:pPr>
        <w:tabs>
          <w:tab w:val="num" w:pos="6480"/>
        </w:tabs>
        <w:ind w:left="6480" w:hanging="360"/>
      </w:pPr>
      <w:rPr>
        <w:rFonts w:ascii="Wingdings" w:hAnsi="Wingdings"/>
      </w:rPr>
    </w:lvl>
  </w:abstractNum>
  <w:abstractNum w:abstractNumId="85" w15:restartNumberingAfterBreak="0">
    <w:nsid w:val="7CBE4847"/>
    <w:multiLevelType w:val="hybridMultilevel"/>
    <w:tmpl w:val="7CBE4847"/>
    <w:lvl w:ilvl="0" w:tplc="DAAA2392">
      <w:start w:val="1"/>
      <w:numFmt w:val="bullet"/>
      <w:lvlText w:val=""/>
      <w:lvlJc w:val="left"/>
      <w:pPr>
        <w:ind w:left="720" w:hanging="360"/>
      </w:pPr>
      <w:rPr>
        <w:rFonts w:ascii="Symbol" w:hAnsi="Symbol"/>
      </w:rPr>
    </w:lvl>
    <w:lvl w:ilvl="1" w:tplc="18725784">
      <w:start w:val="1"/>
      <w:numFmt w:val="bullet"/>
      <w:lvlText w:val="o"/>
      <w:lvlJc w:val="left"/>
      <w:pPr>
        <w:ind w:left="1440" w:hanging="360"/>
      </w:pPr>
      <w:rPr>
        <w:rFonts w:ascii="Courier New" w:hAnsi="Courier New"/>
      </w:rPr>
    </w:lvl>
    <w:lvl w:ilvl="2" w:tplc="D506C902">
      <w:start w:val="1"/>
      <w:numFmt w:val="bullet"/>
      <w:lvlText w:val=""/>
      <w:lvlJc w:val="left"/>
      <w:pPr>
        <w:tabs>
          <w:tab w:val="num" w:pos="2160"/>
        </w:tabs>
        <w:ind w:left="2160" w:hanging="360"/>
      </w:pPr>
      <w:rPr>
        <w:rFonts w:ascii="Wingdings" w:hAnsi="Wingdings"/>
      </w:rPr>
    </w:lvl>
    <w:lvl w:ilvl="3" w:tplc="CE58A204">
      <w:start w:val="1"/>
      <w:numFmt w:val="bullet"/>
      <w:lvlText w:val=""/>
      <w:lvlJc w:val="left"/>
      <w:pPr>
        <w:tabs>
          <w:tab w:val="num" w:pos="2880"/>
        </w:tabs>
        <w:ind w:left="2880" w:hanging="360"/>
      </w:pPr>
      <w:rPr>
        <w:rFonts w:ascii="Symbol" w:hAnsi="Symbol"/>
      </w:rPr>
    </w:lvl>
    <w:lvl w:ilvl="4" w:tplc="F52C43FE">
      <w:start w:val="1"/>
      <w:numFmt w:val="bullet"/>
      <w:lvlText w:val="o"/>
      <w:lvlJc w:val="left"/>
      <w:pPr>
        <w:tabs>
          <w:tab w:val="num" w:pos="3600"/>
        </w:tabs>
        <w:ind w:left="3600" w:hanging="360"/>
      </w:pPr>
      <w:rPr>
        <w:rFonts w:ascii="Courier New" w:hAnsi="Courier New"/>
      </w:rPr>
    </w:lvl>
    <w:lvl w:ilvl="5" w:tplc="B640425E">
      <w:start w:val="1"/>
      <w:numFmt w:val="bullet"/>
      <w:lvlText w:val=""/>
      <w:lvlJc w:val="left"/>
      <w:pPr>
        <w:tabs>
          <w:tab w:val="num" w:pos="4320"/>
        </w:tabs>
        <w:ind w:left="4320" w:hanging="360"/>
      </w:pPr>
      <w:rPr>
        <w:rFonts w:ascii="Wingdings" w:hAnsi="Wingdings"/>
      </w:rPr>
    </w:lvl>
    <w:lvl w:ilvl="6" w:tplc="99945708">
      <w:start w:val="1"/>
      <w:numFmt w:val="bullet"/>
      <w:lvlText w:val=""/>
      <w:lvlJc w:val="left"/>
      <w:pPr>
        <w:tabs>
          <w:tab w:val="num" w:pos="5040"/>
        </w:tabs>
        <w:ind w:left="5040" w:hanging="360"/>
      </w:pPr>
      <w:rPr>
        <w:rFonts w:ascii="Symbol" w:hAnsi="Symbol"/>
      </w:rPr>
    </w:lvl>
    <w:lvl w:ilvl="7" w:tplc="3FBA567C">
      <w:start w:val="1"/>
      <w:numFmt w:val="bullet"/>
      <w:lvlText w:val="o"/>
      <w:lvlJc w:val="left"/>
      <w:pPr>
        <w:tabs>
          <w:tab w:val="num" w:pos="5760"/>
        </w:tabs>
        <w:ind w:left="5760" w:hanging="360"/>
      </w:pPr>
      <w:rPr>
        <w:rFonts w:ascii="Courier New" w:hAnsi="Courier New"/>
      </w:rPr>
    </w:lvl>
    <w:lvl w:ilvl="8" w:tplc="2F1005D8">
      <w:start w:val="1"/>
      <w:numFmt w:val="bullet"/>
      <w:lvlText w:val=""/>
      <w:lvlJc w:val="left"/>
      <w:pPr>
        <w:tabs>
          <w:tab w:val="num" w:pos="6480"/>
        </w:tabs>
        <w:ind w:left="6480" w:hanging="360"/>
      </w:pPr>
      <w:rPr>
        <w:rFonts w:ascii="Wingdings" w:hAnsi="Wingdings"/>
      </w:rPr>
    </w:lvl>
  </w:abstractNum>
  <w:abstractNum w:abstractNumId="86" w15:restartNumberingAfterBreak="0">
    <w:nsid w:val="7CBE4848"/>
    <w:multiLevelType w:val="hybridMultilevel"/>
    <w:tmpl w:val="7CBE4848"/>
    <w:lvl w:ilvl="0" w:tplc="FA7CFCAC">
      <w:start w:val="1"/>
      <w:numFmt w:val="bullet"/>
      <w:lvlText w:val=""/>
      <w:lvlJc w:val="left"/>
      <w:pPr>
        <w:ind w:left="720" w:hanging="360"/>
      </w:pPr>
      <w:rPr>
        <w:rFonts w:ascii="Symbol" w:hAnsi="Symbol"/>
      </w:rPr>
    </w:lvl>
    <w:lvl w:ilvl="1" w:tplc="EDC64ED0">
      <w:start w:val="1"/>
      <w:numFmt w:val="bullet"/>
      <w:lvlText w:val="o"/>
      <w:lvlJc w:val="left"/>
      <w:pPr>
        <w:ind w:left="1440" w:hanging="360"/>
      </w:pPr>
      <w:rPr>
        <w:rFonts w:ascii="Courier New" w:hAnsi="Courier New"/>
      </w:rPr>
    </w:lvl>
    <w:lvl w:ilvl="2" w:tplc="E8884DFA">
      <w:start w:val="1"/>
      <w:numFmt w:val="bullet"/>
      <w:lvlText w:val=""/>
      <w:lvlJc w:val="left"/>
      <w:pPr>
        <w:tabs>
          <w:tab w:val="num" w:pos="2160"/>
        </w:tabs>
        <w:ind w:left="2160" w:hanging="360"/>
      </w:pPr>
      <w:rPr>
        <w:rFonts w:ascii="Wingdings" w:hAnsi="Wingdings"/>
      </w:rPr>
    </w:lvl>
    <w:lvl w:ilvl="3" w:tplc="F4B464AA">
      <w:start w:val="1"/>
      <w:numFmt w:val="bullet"/>
      <w:lvlText w:val=""/>
      <w:lvlJc w:val="left"/>
      <w:pPr>
        <w:tabs>
          <w:tab w:val="num" w:pos="2880"/>
        </w:tabs>
        <w:ind w:left="2880" w:hanging="360"/>
      </w:pPr>
      <w:rPr>
        <w:rFonts w:ascii="Symbol" w:hAnsi="Symbol"/>
      </w:rPr>
    </w:lvl>
    <w:lvl w:ilvl="4" w:tplc="49B29F30">
      <w:start w:val="1"/>
      <w:numFmt w:val="bullet"/>
      <w:lvlText w:val="o"/>
      <w:lvlJc w:val="left"/>
      <w:pPr>
        <w:tabs>
          <w:tab w:val="num" w:pos="3600"/>
        </w:tabs>
        <w:ind w:left="3600" w:hanging="360"/>
      </w:pPr>
      <w:rPr>
        <w:rFonts w:ascii="Courier New" w:hAnsi="Courier New"/>
      </w:rPr>
    </w:lvl>
    <w:lvl w:ilvl="5" w:tplc="5FC6A4AA">
      <w:start w:val="1"/>
      <w:numFmt w:val="bullet"/>
      <w:lvlText w:val=""/>
      <w:lvlJc w:val="left"/>
      <w:pPr>
        <w:tabs>
          <w:tab w:val="num" w:pos="4320"/>
        </w:tabs>
        <w:ind w:left="4320" w:hanging="360"/>
      </w:pPr>
      <w:rPr>
        <w:rFonts w:ascii="Wingdings" w:hAnsi="Wingdings"/>
      </w:rPr>
    </w:lvl>
    <w:lvl w:ilvl="6" w:tplc="90849D30">
      <w:start w:val="1"/>
      <w:numFmt w:val="bullet"/>
      <w:lvlText w:val=""/>
      <w:lvlJc w:val="left"/>
      <w:pPr>
        <w:tabs>
          <w:tab w:val="num" w:pos="5040"/>
        </w:tabs>
        <w:ind w:left="5040" w:hanging="360"/>
      </w:pPr>
      <w:rPr>
        <w:rFonts w:ascii="Symbol" w:hAnsi="Symbol"/>
      </w:rPr>
    </w:lvl>
    <w:lvl w:ilvl="7" w:tplc="B304540C">
      <w:start w:val="1"/>
      <w:numFmt w:val="bullet"/>
      <w:lvlText w:val="o"/>
      <w:lvlJc w:val="left"/>
      <w:pPr>
        <w:tabs>
          <w:tab w:val="num" w:pos="5760"/>
        </w:tabs>
        <w:ind w:left="5760" w:hanging="360"/>
      </w:pPr>
      <w:rPr>
        <w:rFonts w:ascii="Courier New" w:hAnsi="Courier New"/>
      </w:rPr>
    </w:lvl>
    <w:lvl w:ilvl="8" w:tplc="B052B3A8">
      <w:start w:val="1"/>
      <w:numFmt w:val="bullet"/>
      <w:lvlText w:val=""/>
      <w:lvlJc w:val="left"/>
      <w:pPr>
        <w:tabs>
          <w:tab w:val="num" w:pos="6480"/>
        </w:tabs>
        <w:ind w:left="6480" w:hanging="360"/>
      </w:pPr>
      <w:rPr>
        <w:rFonts w:ascii="Wingdings" w:hAnsi="Wingdings"/>
      </w:rPr>
    </w:lvl>
  </w:abstractNum>
  <w:abstractNum w:abstractNumId="87" w15:restartNumberingAfterBreak="0">
    <w:nsid w:val="7CBE4849"/>
    <w:multiLevelType w:val="hybridMultilevel"/>
    <w:tmpl w:val="7CBE4849"/>
    <w:lvl w:ilvl="0" w:tplc="A5D6B4DE">
      <w:start w:val="1"/>
      <w:numFmt w:val="bullet"/>
      <w:lvlText w:val=""/>
      <w:lvlJc w:val="left"/>
      <w:pPr>
        <w:ind w:left="720" w:hanging="360"/>
      </w:pPr>
      <w:rPr>
        <w:rFonts w:ascii="Symbol" w:hAnsi="Symbol"/>
      </w:rPr>
    </w:lvl>
    <w:lvl w:ilvl="1" w:tplc="4C50235C">
      <w:start w:val="1"/>
      <w:numFmt w:val="bullet"/>
      <w:lvlText w:val="o"/>
      <w:lvlJc w:val="left"/>
      <w:pPr>
        <w:ind w:left="1440" w:hanging="360"/>
      </w:pPr>
      <w:rPr>
        <w:rFonts w:ascii="Courier New" w:hAnsi="Courier New"/>
      </w:rPr>
    </w:lvl>
    <w:lvl w:ilvl="2" w:tplc="E55A4DE2">
      <w:start w:val="1"/>
      <w:numFmt w:val="bullet"/>
      <w:lvlText w:val=""/>
      <w:lvlJc w:val="left"/>
      <w:pPr>
        <w:tabs>
          <w:tab w:val="num" w:pos="2160"/>
        </w:tabs>
        <w:ind w:left="2160" w:hanging="360"/>
      </w:pPr>
      <w:rPr>
        <w:rFonts w:ascii="Wingdings" w:hAnsi="Wingdings"/>
      </w:rPr>
    </w:lvl>
    <w:lvl w:ilvl="3" w:tplc="3C0879A2">
      <w:start w:val="1"/>
      <w:numFmt w:val="bullet"/>
      <w:lvlText w:val=""/>
      <w:lvlJc w:val="left"/>
      <w:pPr>
        <w:tabs>
          <w:tab w:val="num" w:pos="2880"/>
        </w:tabs>
        <w:ind w:left="2880" w:hanging="360"/>
      </w:pPr>
      <w:rPr>
        <w:rFonts w:ascii="Symbol" w:hAnsi="Symbol"/>
      </w:rPr>
    </w:lvl>
    <w:lvl w:ilvl="4" w:tplc="BB122088">
      <w:start w:val="1"/>
      <w:numFmt w:val="bullet"/>
      <w:lvlText w:val="o"/>
      <w:lvlJc w:val="left"/>
      <w:pPr>
        <w:tabs>
          <w:tab w:val="num" w:pos="3600"/>
        </w:tabs>
        <w:ind w:left="3600" w:hanging="360"/>
      </w:pPr>
      <w:rPr>
        <w:rFonts w:ascii="Courier New" w:hAnsi="Courier New"/>
      </w:rPr>
    </w:lvl>
    <w:lvl w:ilvl="5" w:tplc="6810A5D4">
      <w:start w:val="1"/>
      <w:numFmt w:val="bullet"/>
      <w:lvlText w:val=""/>
      <w:lvlJc w:val="left"/>
      <w:pPr>
        <w:tabs>
          <w:tab w:val="num" w:pos="4320"/>
        </w:tabs>
        <w:ind w:left="4320" w:hanging="360"/>
      </w:pPr>
      <w:rPr>
        <w:rFonts w:ascii="Wingdings" w:hAnsi="Wingdings"/>
      </w:rPr>
    </w:lvl>
    <w:lvl w:ilvl="6" w:tplc="3E222E3C">
      <w:start w:val="1"/>
      <w:numFmt w:val="bullet"/>
      <w:lvlText w:val=""/>
      <w:lvlJc w:val="left"/>
      <w:pPr>
        <w:tabs>
          <w:tab w:val="num" w:pos="5040"/>
        </w:tabs>
        <w:ind w:left="5040" w:hanging="360"/>
      </w:pPr>
      <w:rPr>
        <w:rFonts w:ascii="Symbol" w:hAnsi="Symbol"/>
      </w:rPr>
    </w:lvl>
    <w:lvl w:ilvl="7" w:tplc="2AAC5CB2">
      <w:start w:val="1"/>
      <w:numFmt w:val="bullet"/>
      <w:lvlText w:val="o"/>
      <w:lvlJc w:val="left"/>
      <w:pPr>
        <w:tabs>
          <w:tab w:val="num" w:pos="5760"/>
        </w:tabs>
        <w:ind w:left="5760" w:hanging="360"/>
      </w:pPr>
      <w:rPr>
        <w:rFonts w:ascii="Courier New" w:hAnsi="Courier New"/>
      </w:rPr>
    </w:lvl>
    <w:lvl w:ilvl="8" w:tplc="AB74371C">
      <w:start w:val="1"/>
      <w:numFmt w:val="bullet"/>
      <w:lvlText w:val=""/>
      <w:lvlJc w:val="left"/>
      <w:pPr>
        <w:tabs>
          <w:tab w:val="num" w:pos="6480"/>
        </w:tabs>
        <w:ind w:left="6480" w:hanging="360"/>
      </w:pPr>
      <w:rPr>
        <w:rFonts w:ascii="Wingdings" w:hAnsi="Wingdings"/>
      </w:rPr>
    </w:lvl>
  </w:abstractNum>
  <w:abstractNum w:abstractNumId="88" w15:restartNumberingAfterBreak="0">
    <w:nsid w:val="7CBE484A"/>
    <w:multiLevelType w:val="hybridMultilevel"/>
    <w:tmpl w:val="7CBE484A"/>
    <w:lvl w:ilvl="0" w:tplc="49ACDB46">
      <w:start w:val="1"/>
      <w:numFmt w:val="bullet"/>
      <w:lvlText w:val=""/>
      <w:lvlJc w:val="left"/>
      <w:pPr>
        <w:ind w:left="720" w:hanging="360"/>
      </w:pPr>
      <w:rPr>
        <w:rFonts w:ascii="Symbol" w:hAnsi="Symbol"/>
      </w:rPr>
    </w:lvl>
    <w:lvl w:ilvl="1" w:tplc="C2E0C1EC">
      <w:start w:val="1"/>
      <w:numFmt w:val="bullet"/>
      <w:lvlText w:val="o"/>
      <w:lvlJc w:val="left"/>
      <w:pPr>
        <w:tabs>
          <w:tab w:val="num" w:pos="1440"/>
        </w:tabs>
        <w:ind w:left="1440" w:hanging="360"/>
      </w:pPr>
      <w:rPr>
        <w:rFonts w:ascii="Courier New" w:hAnsi="Courier New"/>
      </w:rPr>
    </w:lvl>
    <w:lvl w:ilvl="2" w:tplc="297AA18E">
      <w:start w:val="1"/>
      <w:numFmt w:val="bullet"/>
      <w:lvlText w:val=""/>
      <w:lvlJc w:val="left"/>
      <w:pPr>
        <w:tabs>
          <w:tab w:val="num" w:pos="2160"/>
        </w:tabs>
        <w:ind w:left="2160" w:hanging="360"/>
      </w:pPr>
      <w:rPr>
        <w:rFonts w:ascii="Wingdings" w:hAnsi="Wingdings"/>
      </w:rPr>
    </w:lvl>
    <w:lvl w:ilvl="3" w:tplc="48F8C294">
      <w:start w:val="1"/>
      <w:numFmt w:val="bullet"/>
      <w:lvlText w:val=""/>
      <w:lvlJc w:val="left"/>
      <w:pPr>
        <w:tabs>
          <w:tab w:val="num" w:pos="2880"/>
        </w:tabs>
        <w:ind w:left="2880" w:hanging="360"/>
      </w:pPr>
      <w:rPr>
        <w:rFonts w:ascii="Symbol" w:hAnsi="Symbol"/>
      </w:rPr>
    </w:lvl>
    <w:lvl w:ilvl="4" w:tplc="3A08AEE8">
      <w:start w:val="1"/>
      <w:numFmt w:val="bullet"/>
      <w:lvlText w:val="o"/>
      <w:lvlJc w:val="left"/>
      <w:pPr>
        <w:tabs>
          <w:tab w:val="num" w:pos="3600"/>
        </w:tabs>
        <w:ind w:left="3600" w:hanging="360"/>
      </w:pPr>
      <w:rPr>
        <w:rFonts w:ascii="Courier New" w:hAnsi="Courier New"/>
      </w:rPr>
    </w:lvl>
    <w:lvl w:ilvl="5" w:tplc="7D5E1C5E">
      <w:start w:val="1"/>
      <w:numFmt w:val="bullet"/>
      <w:lvlText w:val=""/>
      <w:lvlJc w:val="left"/>
      <w:pPr>
        <w:tabs>
          <w:tab w:val="num" w:pos="4320"/>
        </w:tabs>
        <w:ind w:left="4320" w:hanging="360"/>
      </w:pPr>
      <w:rPr>
        <w:rFonts w:ascii="Wingdings" w:hAnsi="Wingdings"/>
      </w:rPr>
    </w:lvl>
    <w:lvl w:ilvl="6" w:tplc="88628DF8">
      <w:start w:val="1"/>
      <w:numFmt w:val="bullet"/>
      <w:lvlText w:val=""/>
      <w:lvlJc w:val="left"/>
      <w:pPr>
        <w:tabs>
          <w:tab w:val="num" w:pos="5040"/>
        </w:tabs>
        <w:ind w:left="5040" w:hanging="360"/>
      </w:pPr>
      <w:rPr>
        <w:rFonts w:ascii="Symbol" w:hAnsi="Symbol"/>
      </w:rPr>
    </w:lvl>
    <w:lvl w:ilvl="7" w:tplc="C8200B20">
      <w:start w:val="1"/>
      <w:numFmt w:val="bullet"/>
      <w:lvlText w:val="o"/>
      <w:lvlJc w:val="left"/>
      <w:pPr>
        <w:tabs>
          <w:tab w:val="num" w:pos="5760"/>
        </w:tabs>
        <w:ind w:left="5760" w:hanging="360"/>
      </w:pPr>
      <w:rPr>
        <w:rFonts w:ascii="Courier New" w:hAnsi="Courier New"/>
      </w:rPr>
    </w:lvl>
    <w:lvl w:ilvl="8" w:tplc="39B8BEEE">
      <w:start w:val="1"/>
      <w:numFmt w:val="bullet"/>
      <w:lvlText w:val=""/>
      <w:lvlJc w:val="left"/>
      <w:pPr>
        <w:tabs>
          <w:tab w:val="num" w:pos="6480"/>
        </w:tabs>
        <w:ind w:left="6480" w:hanging="360"/>
      </w:pPr>
      <w:rPr>
        <w:rFonts w:ascii="Wingdings" w:hAnsi="Wingdings"/>
      </w:rPr>
    </w:lvl>
  </w:abstractNum>
  <w:abstractNum w:abstractNumId="89" w15:restartNumberingAfterBreak="0">
    <w:nsid w:val="7CBE484B"/>
    <w:multiLevelType w:val="hybridMultilevel"/>
    <w:tmpl w:val="7CBE484B"/>
    <w:lvl w:ilvl="0" w:tplc="30127E56">
      <w:start w:val="1"/>
      <w:numFmt w:val="bullet"/>
      <w:lvlText w:val=""/>
      <w:lvlJc w:val="left"/>
      <w:pPr>
        <w:ind w:left="720" w:hanging="360"/>
      </w:pPr>
      <w:rPr>
        <w:rFonts w:ascii="Symbol" w:hAnsi="Symbol"/>
      </w:rPr>
    </w:lvl>
    <w:lvl w:ilvl="1" w:tplc="42A40CB0">
      <w:start w:val="1"/>
      <w:numFmt w:val="bullet"/>
      <w:lvlText w:val="o"/>
      <w:lvlJc w:val="left"/>
      <w:pPr>
        <w:tabs>
          <w:tab w:val="num" w:pos="1440"/>
        </w:tabs>
        <w:ind w:left="1440" w:hanging="360"/>
      </w:pPr>
      <w:rPr>
        <w:rFonts w:ascii="Courier New" w:hAnsi="Courier New"/>
      </w:rPr>
    </w:lvl>
    <w:lvl w:ilvl="2" w:tplc="275C3CB6">
      <w:start w:val="1"/>
      <w:numFmt w:val="bullet"/>
      <w:lvlText w:val=""/>
      <w:lvlJc w:val="left"/>
      <w:pPr>
        <w:tabs>
          <w:tab w:val="num" w:pos="2160"/>
        </w:tabs>
        <w:ind w:left="2160" w:hanging="360"/>
      </w:pPr>
      <w:rPr>
        <w:rFonts w:ascii="Wingdings" w:hAnsi="Wingdings"/>
      </w:rPr>
    </w:lvl>
    <w:lvl w:ilvl="3" w:tplc="A140BCE0">
      <w:start w:val="1"/>
      <w:numFmt w:val="bullet"/>
      <w:lvlText w:val=""/>
      <w:lvlJc w:val="left"/>
      <w:pPr>
        <w:tabs>
          <w:tab w:val="num" w:pos="2880"/>
        </w:tabs>
        <w:ind w:left="2880" w:hanging="360"/>
      </w:pPr>
      <w:rPr>
        <w:rFonts w:ascii="Symbol" w:hAnsi="Symbol"/>
      </w:rPr>
    </w:lvl>
    <w:lvl w:ilvl="4" w:tplc="70FCEE3A">
      <w:start w:val="1"/>
      <w:numFmt w:val="bullet"/>
      <w:lvlText w:val="o"/>
      <w:lvlJc w:val="left"/>
      <w:pPr>
        <w:tabs>
          <w:tab w:val="num" w:pos="3600"/>
        </w:tabs>
        <w:ind w:left="3600" w:hanging="360"/>
      </w:pPr>
      <w:rPr>
        <w:rFonts w:ascii="Courier New" w:hAnsi="Courier New"/>
      </w:rPr>
    </w:lvl>
    <w:lvl w:ilvl="5" w:tplc="AA6EEDE0">
      <w:start w:val="1"/>
      <w:numFmt w:val="bullet"/>
      <w:lvlText w:val=""/>
      <w:lvlJc w:val="left"/>
      <w:pPr>
        <w:tabs>
          <w:tab w:val="num" w:pos="4320"/>
        </w:tabs>
        <w:ind w:left="4320" w:hanging="360"/>
      </w:pPr>
      <w:rPr>
        <w:rFonts w:ascii="Wingdings" w:hAnsi="Wingdings"/>
      </w:rPr>
    </w:lvl>
    <w:lvl w:ilvl="6" w:tplc="5D8E998C">
      <w:start w:val="1"/>
      <w:numFmt w:val="bullet"/>
      <w:lvlText w:val=""/>
      <w:lvlJc w:val="left"/>
      <w:pPr>
        <w:tabs>
          <w:tab w:val="num" w:pos="5040"/>
        </w:tabs>
        <w:ind w:left="5040" w:hanging="360"/>
      </w:pPr>
      <w:rPr>
        <w:rFonts w:ascii="Symbol" w:hAnsi="Symbol"/>
      </w:rPr>
    </w:lvl>
    <w:lvl w:ilvl="7" w:tplc="21365684">
      <w:start w:val="1"/>
      <w:numFmt w:val="bullet"/>
      <w:lvlText w:val="o"/>
      <w:lvlJc w:val="left"/>
      <w:pPr>
        <w:tabs>
          <w:tab w:val="num" w:pos="5760"/>
        </w:tabs>
        <w:ind w:left="5760" w:hanging="360"/>
      </w:pPr>
      <w:rPr>
        <w:rFonts w:ascii="Courier New" w:hAnsi="Courier New"/>
      </w:rPr>
    </w:lvl>
    <w:lvl w:ilvl="8" w:tplc="7D0A76CE">
      <w:start w:val="1"/>
      <w:numFmt w:val="bullet"/>
      <w:lvlText w:val=""/>
      <w:lvlJc w:val="left"/>
      <w:pPr>
        <w:tabs>
          <w:tab w:val="num" w:pos="6480"/>
        </w:tabs>
        <w:ind w:left="6480" w:hanging="360"/>
      </w:pPr>
      <w:rPr>
        <w:rFonts w:ascii="Wingdings" w:hAnsi="Wingdings"/>
      </w:rPr>
    </w:lvl>
  </w:abstractNum>
  <w:abstractNum w:abstractNumId="90" w15:restartNumberingAfterBreak="0">
    <w:nsid w:val="7CBE484C"/>
    <w:multiLevelType w:val="hybridMultilevel"/>
    <w:tmpl w:val="7CBE484C"/>
    <w:lvl w:ilvl="0" w:tplc="5D201818">
      <w:start w:val="1"/>
      <w:numFmt w:val="bullet"/>
      <w:lvlText w:val=""/>
      <w:lvlJc w:val="left"/>
      <w:pPr>
        <w:ind w:left="720" w:hanging="360"/>
      </w:pPr>
      <w:rPr>
        <w:rFonts w:ascii="Symbol" w:hAnsi="Symbol"/>
      </w:rPr>
    </w:lvl>
    <w:lvl w:ilvl="1" w:tplc="9AB22BC4">
      <w:start w:val="1"/>
      <w:numFmt w:val="bullet"/>
      <w:lvlText w:val="o"/>
      <w:lvlJc w:val="left"/>
      <w:pPr>
        <w:tabs>
          <w:tab w:val="num" w:pos="1440"/>
        </w:tabs>
        <w:ind w:left="1440" w:hanging="360"/>
      </w:pPr>
      <w:rPr>
        <w:rFonts w:ascii="Courier New" w:hAnsi="Courier New"/>
      </w:rPr>
    </w:lvl>
    <w:lvl w:ilvl="2" w:tplc="756883B2">
      <w:start w:val="1"/>
      <w:numFmt w:val="bullet"/>
      <w:lvlText w:val=""/>
      <w:lvlJc w:val="left"/>
      <w:pPr>
        <w:tabs>
          <w:tab w:val="num" w:pos="2160"/>
        </w:tabs>
        <w:ind w:left="2160" w:hanging="360"/>
      </w:pPr>
      <w:rPr>
        <w:rFonts w:ascii="Wingdings" w:hAnsi="Wingdings"/>
      </w:rPr>
    </w:lvl>
    <w:lvl w:ilvl="3" w:tplc="A2DEA986">
      <w:start w:val="1"/>
      <w:numFmt w:val="bullet"/>
      <w:lvlText w:val=""/>
      <w:lvlJc w:val="left"/>
      <w:pPr>
        <w:tabs>
          <w:tab w:val="num" w:pos="2880"/>
        </w:tabs>
        <w:ind w:left="2880" w:hanging="360"/>
      </w:pPr>
      <w:rPr>
        <w:rFonts w:ascii="Symbol" w:hAnsi="Symbol"/>
      </w:rPr>
    </w:lvl>
    <w:lvl w:ilvl="4" w:tplc="F27ABBD4">
      <w:start w:val="1"/>
      <w:numFmt w:val="bullet"/>
      <w:lvlText w:val="o"/>
      <w:lvlJc w:val="left"/>
      <w:pPr>
        <w:tabs>
          <w:tab w:val="num" w:pos="3600"/>
        </w:tabs>
        <w:ind w:left="3600" w:hanging="360"/>
      </w:pPr>
      <w:rPr>
        <w:rFonts w:ascii="Courier New" w:hAnsi="Courier New"/>
      </w:rPr>
    </w:lvl>
    <w:lvl w:ilvl="5" w:tplc="4D0A07DE">
      <w:start w:val="1"/>
      <w:numFmt w:val="bullet"/>
      <w:lvlText w:val=""/>
      <w:lvlJc w:val="left"/>
      <w:pPr>
        <w:tabs>
          <w:tab w:val="num" w:pos="4320"/>
        </w:tabs>
        <w:ind w:left="4320" w:hanging="360"/>
      </w:pPr>
      <w:rPr>
        <w:rFonts w:ascii="Wingdings" w:hAnsi="Wingdings"/>
      </w:rPr>
    </w:lvl>
    <w:lvl w:ilvl="6" w:tplc="09FA060A">
      <w:start w:val="1"/>
      <w:numFmt w:val="bullet"/>
      <w:lvlText w:val=""/>
      <w:lvlJc w:val="left"/>
      <w:pPr>
        <w:tabs>
          <w:tab w:val="num" w:pos="5040"/>
        </w:tabs>
        <w:ind w:left="5040" w:hanging="360"/>
      </w:pPr>
      <w:rPr>
        <w:rFonts w:ascii="Symbol" w:hAnsi="Symbol"/>
      </w:rPr>
    </w:lvl>
    <w:lvl w:ilvl="7" w:tplc="EEFE1FD8">
      <w:start w:val="1"/>
      <w:numFmt w:val="bullet"/>
      <w:lvlText w:val="o"/>
      <w:lvlJc w:val="left"/>
      <w:pPr>
        <w:tabs>
          <w:tab w:val="num" w:pos="5760"/>
        </w:tabs>
        <w:ind w:left="5760" w:hanging="360"/>
      </w:pPr>
      <w:rPr>
        <w:rFonts w:ascii="Courier New" w:hAnsi="Courier New"/>
      </w:rPr>
    </w:lvl>
    <w:lvl w:ilvl="8" w:tplc="0E808B78">
      <w:start w:val="1"/>
      <w:numFmt w:val="bullet"/>
      <w:lvlText w:val=""/>
      <w:lvlJc w:val="left"/>
      <w:pPr>
        <w:tabs>
          <w:tab w:val="num" w:pos="6480"/>
        </w:tabs>
        <w:ind w:left="6480" w:hanging="360"/>
      </w:pPr>
      <w:rPr>
        <w:rFonts w:ascii="Wingdings" w:hAnsi="Wingdings"/>
      </w:rPr>
    </w:lvl>
  </w:abstractNum>
  <w:abstractNum w:abstractNumId="91" w15:restartNumberingAfterBreak="0">
    <w:nsid w:val="7CBE484D"/>
    <w:multiLevelType w:val="hybridMultilevel"/>
    <w:tmpl w:val="7CBE484D"/>
    <w:lvl w:ilvl="0" w:tplc="BFC223A4">
      <w:start w:val="1"/>
      <w:numFmt w:val="bullet"/>
      <w:lvlText w:val=""/>
      <w:lvlJc w:val="left"/>
      <w:pPr>
        <w:ind w:left="720" w:hanging="360"/>
      </w:pPr>
      <w:rPr>
        <w:rFonts w:ascii="Symbol" w:hAnsi="Symbol"/>
      </w:rPr>
    </w:lvl>
    <w:lvl w:ilvl="1" w:tplc="94503676">
      <w:start w:val="1"/>
      <w:numFmt w:val="bullet"/>
      <w:lvlText w:val="o"/>
      <w:lvlJc w:val="left"/>
      <w:pPr>
        <w:tabs>
          <w:tab w:val="num" w:pos="1440"/>
        </w:tabs>
        <w:ind w:left="1440" w:hanging="360"/>
      </w:pPr>
      <w:rPr>
        <w:rFonts w:ascii="Courier New" w:hAnsi="Courier New"/>
      </w:rPr>
    </w:lvl>
    <w:lvl w:ilvl="2" w:tplc="DA3E09BC">
      <w:start w:val="1"/>
      <w:numFmt w:val="bullet"/>
      <w:lvlText w:val=""/>
      <w:lvlJc w:val="left"/>
      <w:pPr>
        <w:tabs>
          <w:tab w:val="num" w:pos="2160"/>
        </w:tabs>
        <w:ind w:left="2160" w:hanging="360"/>
      </w:pPr>
      <w:rPr>
        <w:rFonts w:ascii="Wingdings" w:hAnsi="Wingdings"/>
      </w:rPr>
    </w:lvl>
    <w:lvl w:ilvl="3" w:tplc="DBE81616">
      <w:start w:val="1"/>
      <w:numFmt w:val="bullet"/>
      <w:lvlText w:val=""/>
      <w:lvlJc w:val="left"/>
      <w:pPr>
        <w:tabs>
          <w:tab w:val="num" w:pos="2880"/>
        </w:tabs>
        <w:ind w:left="2880" w:hanging="360"/>
      </w:pPr>
      <w:rPr>
        <w:rFonts w:ascii="Symbol" w:hAnsi="Symbol"/>
      </w:rPr>
    </w:lvl>
    <w:lvl w:ilvl="4" w:tplc="BC2A3D6E">
      <w:start w:val="1"/>
      <w:numFmt w:val="bullet"/>
      <w:lvlText w:val="o"/>
      <w:lvlJc w:val="left"/>
      <w:pPr>
        <w:tabs>
          <w:tab w:val="num" w:pos="3600"/>
        </w:tabs>
        <w:ind w:left="3600" w:hanging="360"/>
      </w:pPr>
      <w:rPr>
        <w:rFonts w:ascii="Courier New" w:hAnsi="Courier New"/>
      </w:rPr>
    </w:lvl>
    <w:lvl w:ilvl="5" w:tplc="FACC1692">
      <w:start w:val="1"/>
      <w:numFmt w:val="bullet"/>
      <w:lvlText w:val=""/>
      <w:lvlJc w:val="left"/>
      <w:pPr>
        <w:tabs>
          <w:tab w:val="num" w:pos="4320"/>
        </w:tabs>
        <w:ind w:left="4320" w:hanging="360"/>
      </w:pPr>
      <w:rPr>
        <w:rFonts w:ascii="Wingdings" w:hAnsi="Wingdings"/>
      </w:rPr>
    </w:lvl>
    <w:lvl w:ilvl="6" w:tplc="67664996">
      <w:start w:val="1"/>
      <w:numFmt w:val="bullet"/>
      <w:lvlText w:val=""/>
      <w:lvlJc w:val="left"/>
      <w:pPr>
        <w:tabs>
          <w:tab w:val="num" w:pos="5040"/>
        </w:tabs>
        <w:ind w:left="5040" w:hanging="360"/>
      </w:pPr>
      <w:rPr>
        <w:rFonts w:ascii="Symbol" w:hAnsi="Symbol"/>
      </w:rPr>
    </w:lvl>
    <w:lvl w:ilvl="7" w:tplc="58FE5DBA">
      <w:start w:val="1"/>
      <w:numFmt w:val="bullet"/>
      <w:lvlText w:val="o"/>
      <w:lvlJc w:val="left"/>
      <w:pPr>
        <w:tabs>
          <w:tab w:val="num" w:pos="5760"/>
        </w:tabs>
        <w:ind w:left="5760" w:hanging="360"/>
      </w:pPr>
      <w:rPr>
        <w:rFonts w:ascii="Courier New" w:hAnsi="Courier New"/>
      </w:rPr>
    </w:lvl>
    <w:lvl w:ilvl="8" w:tplc="38A44B78">
      <w:start w:val="1"/>
      <w:numFmt w:val="bullet"/>
      <w:lvlText w:val=""/>
      <w:lvlJc w:val="left"/>
      <w:pPr>
        <w:tabs>
          <w:tab w:val="num" w:pos="6480"/>
        </w:tabs>
        <w:ind w:left="6480" w:hanging="360"/>
      </w:pPr>
      <w:rPr>
        <w:rFonts w:ascii="Wingdings" w:hAnsi="Wingdings"/>
      </w:rPr>
    </w:lvl>
  </w:abstractNum>
  <w:abstractNum w:abstractNumId="92" w15:restartNumberingAfterBreak="0">
    <w:nsid w:val="7CBE484E"/>
    <w:multiLevelType w:val="hybridMultilevel"/>
    <w:tmpl w:val="7CBE484E"/>
    <w:lvl w:ilvl="0" w:tplc="41CA5916">
      <w:start w:val="1"/>
      <w:numFmt w:val="bullet"/>
      <w:lvlText w:val=""/>
      <w:lvlJc w:val="left"/>
      <w:pPr>
        <w:ind w:left="720" w:hanging="360"/>
      </w:pPr>
      <w:rPr>
        <w:rFonts w:ascii="Symbol" w:hAnsi="Symbol"/>
      </w:rPr>
    </w:lvl>
    <w:lvl w:ilvl="1" w:tplc="193C6ED8">
      <w:start w:val="1"/>
      <w:numFmt w:val="bullet"/>
      <w:lvlText w:val="o"/>
      <w:lvlJc w:val="left"/>
      <w:pPr>
        <w:tabs>
          <w:tab w:val="num" w:pos="1440"/>
        </w:tabs>
        <w:ind w:left="1440" w:hanging="360"/>
      </w:pPr>
      <w:rPr>
        <w:rFonts w:ascii="Courier New" w:hAnsi="Courier New"/>
      </w:rPr>
    </w:lvl>
    <w:lvl w:ilvl="2" w:tplc="E924C2AE">
      <w:start w:val="1"/>
      <w:numFmt w:val="bullet"/>
      <w:lvlText w:val=""/>
      <w:lvlJc w:val="left"/>
      <w:pPr>
        <w:tabs>
          <w:tab w:val="num" w:pos="2160"/>
        </w:tabs>
        <w:ind w:left="2160" w:hanging="360"/>
      </w:pPr>
      <w:rPr>
        <w:rFonts w:ascii="Wingdings" w:hAnsi="Wingdings"/>
      </w:rPr>
    </w:lvl>
    <w:lvl w:ilvl="3" w:tplc="10529B18">
      <w:start w:val="1"/>
      <w:numFmt w:val="bullet"/>
      <w:lvlText w:val=""/>
      <w:lvlJc w:val="left"/>
      <w:pPr>
        <w:tabs>
          <w:tab w:val="num" w:pos="2880"/>
        </w:tabs>
        <w:ind w:left="2880" w:hanging="360"/>
      </w:pPr>
      <w:rPr>
        <w:rFonts w:ascii="Symbol" w:hAnsi="Symbol"/>
      </w:rPr>
    </w:lvl>
    <w:lvl w:ilvl="4" w:tplc="5A107090">
      <w:start w:val="1"/>
      <w:numFmt w:val="bullet"/>
      <w:lvlText w:val="o"/>
      <w:lvlJc w:val="left"/>
      <w:pPr>
        <w:tabs>
          <w:tab w:val="num" w:pos="3600"/>
        </w:tabs>
        <w:ind w:left="3600" w:hanging="360"/>
      </w:pPr>
      <w:rPr>
        <w:rFonts w:ascii="Courier New" w:hAnsi="Courier New"/>
      </w:rPr>
    </w:lvl>
    <w:lvl w:ilvl="5" w:tplc="E860654E">
      <w:start w:val="1"/>
      <w:numFmt w:val="bullet"/>
      <w:lvlText w:val=""/>
      <w:lvlJc w:val="left"/>
      <w:pPr>
        <w:tabs>
          <w:tab w:val="num" w:pos="4320"/>
        </w:tabs>
        <w:ind w:left="4320" w:hanging="360"/>
      </w:pPr>
      <w:rPr>
        <w:rFonts w:ascii="Wingdings" w:hAnsi="Wingdings"/>
      </w:rPr>
    </w:lvl>
    <w:lvl w:ilvl="6" w:tplc="D11E178A">
      <w:start w:val="1"/>
      <w:numFmt w:val="bullet"/>
      <w:lvlText w:val=""/>
      <w:lvlJc w:val="left"/>
      <w:pPr>
        <w:tabs>
          <w:tab w:val="num" w:pos="5040"/>
        </w:tabs>
        <w:ind w:left="5040" w:hanging="360"/>
      </w:pPr>
      <w:rPr>
        <w:rFonts w:ascii="Symbol" w:hAnsi="Symbol"/>
      </w:rPr>
    </w:lvl>
    <w:lvl w:ilvl="7" w:tplc="87C0541A">
      <w:start w:val="1"/>
      <w:numFmt w:val="bullet"/>
      <w:lvlText w:val="o"/>
      <w:lvlJc w:val="left"/>
      <w:pPr>
        <w:tabs>
          <w:tab w:val="num" w:pos="5760"/>
        </w:tabs>
        <w:ind w:left="5760" w:hanging="360"/>
      </w:pPr>
      <w:rPr>
        <w:rFonts w:ascii="Courier New" w:hAnsi="Courier New"/>
      </w:rPr>
    </w:lvl>
    <w:lvl w:ilvl="8" w:tplc="E762556E">
      <w:start w:val="1"/>
      <w:numFmt w:val="bullet"/>
      <w:lvlText w:val=""/>
      <w:lvlJc w:val="left"/>
      <w:pPr>
        <w:tabs>
          <w:tab w:val="num" w:pos="6480"/>
        </w:tabs>
        <w:ind w:left="6480" w:hanging="360"/>
      </w:pPr>
      <w:rPr>
        <w:rFonts w:ascii="Wingdings" w:hAnsi="Wingdings"/>
      </w:rPr>
    </w:lvl>
  </w:abstractNum>
  <w:abstractNum w:abstractNumId="93" w15:restartNumberingAfterBreak="0">
    <w:nsid w:val="7CBE484F"/>
    <w:multiLevelType w:val="hybridMultilevel"/>
    <w:tmpl w:val="7CBE484F"/>
    <w:lvl w:ilvl="0" w:tplc="DE981ECA">
      <w:start w:val="1"/>
      <w:numFmt w:val="bullet"/>
      <w:lvlText w:val=""/>
      <w:lvlJc w:val="left"/>
      <w:pPr>
        <w:ind w:left="720" w:hanging="360"/>
      </w:pPr>
      <w:rPr>
        <w:rFonts w:ascii="Symbol" w:hAnsi="Symbol"/>
      </w:rPr>
    </w:lvl>
    <w:lvl w:ilvl="1" w:tplc="98CEA258">
      <w:start w:val="1"/>
      <w:numFmt w:val="bullet"/>
      <w:lvlText w:val="o"/>
      <w:lvlJc w:val="left"/>
      <w:pPr>
        <w:tabs>
          <w:tab w:val="num" w:pos="1440"/>
        </w:tabs>
        <w:ind w:left="1440" w:hanging="360"/>
      </w:pPr>
      <w:rPr>
        <w:rFonts w:ascii="Courier New" w:hAnsi="Courier New"/>
      </w:rPr>
    </w:lvl>
    <w:lvl w:ilvl="2" w:tplc="ACE8ACC0">
      <w:start w:val="1"/>
      <w:numFmt w:val="bullet"/>
      <w:lvlText w:val=""/>
      <w:lvlJc w:val="left"/>
      <w:pPr>
        <w:tabs>
          <w:tab w:val="num" w:pos="2160"/>
        </w:tabs>
        <w:ind w:left="2160" w:hanging="360"/>
      </w:pPr>
      <w:rPr>
        <w:rFonts w:ascii="Wingdings" w:hAnsi="Wingdings"/>
      </w:rPr>
    </w:lvl>
    <w:lvl w:ilvl="3" w:tplc="B526EE84">
      <w:start w:val="1"/>
      <w:numFmt w:val="bullet"/>
      <w:lvlText w:val=""/>
      <w:lvlJc w:val="left"/>
      <w:pPr>
        <w:tabs>
          <w:tab w:val="num" w:pos="2880"/>
        </w:tabs>
        <w:ind w:left="2880" w:hanging="360"/>
      </w:pPr>
      <w:rPr>
        <w:rFonts w:ascii="Symbol" w:hAnsi="Symbol"/>
      </w:rPr>
    </w:lvl>
    <w:lvl w:ilvl="4" w:tplc="04DE0A84">
      <w:start w:val="1"/>
      <w:numFmt w:val="bullet"/>
      <w:lvlText w:val="o"/>
      <w:lvlJc w:val="left"/>
      <w:pPr>
        <w:tabs>
          <w:tab w:val="num" w:pos="3600"/>
        </w:tabs>
        <w:ind w:left="3600" w:hanging="360"/>
      </w:pPr>
      <w:rPr>
        <w:rFonts w:ascii="Courier New" w:hAnsi="Courier New"/>
      </w:rPr>
    </w:lvl>
    <w:lvl w:ilvl="5" w:tplc="D4EE5690">
      <w:start w:val="1"/>
      <w:numFmt w:val="bullet"/>
      <w:lvlText w:val=""/>
      <w:lvlJc w:val="left"/>
      <w:pPr>
        <w:tabs>
          <w:tab w:val="num" w:pos="4320"/>
        </w:tabs>
        <w:ind w:left="4320" w:hanging="360"/>
      </w:pPr>
      <w:rPr>
        <w:rFonts w:ascii="Wingdings" w:hAnsi="Wingdings"/>
      </w:rPr>
    </w:lvl>
    <w:lvl w:ilvl="6" w:tplc="2D00A88A">
      <w:start w:val="1"/>
      <w:numFmt w:val="bullet"/>
      <w:lvlText w:val=""/>
      <w:lvlJc w:val="left"/>
      <w:pPr>
        <w:tabs>
          <w:tab w:val="num" w:pos="5040"/>
        </w:tabs>
        <w:ind w:left="5040" w:hanging="360"/>
      </w:pPr>
      <w:rPr>
        <w:rFonts w:ascii="Symbol" w:hAnsi="Symbol"/>
      </w:rPr>
    </w:lvl>
    <w:lvl w:ilvl="7" w:tplc="5BD0C7E4">
      <w:start w:val="1"/>
      <w:numFmt w:val="bullet"/>
      <w:lvlText w:val="o"/>
      <w:lvlJc w:val="left"/>
      <w:pPr>
        <w:tabs>
          <w:tab w:val="num" w:pos="5760"/>
        </w:tabs>
        <w:ind w:left="5760" w:hanging="360"/>
      </w:pPr>
      <w:rPr>
        <w:rFonts w:ascii="Courier New" w:hAnsi="Courier New"/>
      </w:rPr>
    </w:lvl>
    <w:lvl w:ilvl="8" w:tplc="F7868FD4">
      <w:start w:val="1"/>
      <w:numFmt w:val="bullet"/>
      <w:lvlText w:val=""/>
      <w:lvlJc w:val="left"/>
      <w:pPr>
        <w:tabs>
          <w:tab w:val="num" w:pos="6480"/>
        </w:tabs>
        <w:ind w:left="6480" w:hanging="360"/>
      </w:pPr>
      <w:rPr>
        <w:rFonts w:ascii="Wingdings" w:hAnsi="Wingdings"/>
      </w:rPr>
    </w:lvl>
  </w:abstractNum>
  <w:abstractNum w:abstractNumId="94" w15:restartNumberingAfterBreak="0">
    <w:nsid w:val="7CBE4850"/>
    <w:multiLevelType w:val="hybridMultilevel"/>
    <w:tmpl w:val="7CBE4850"/>
    <w:lvl w:ilvl="0" w:tplc="29C83D96">
      <w:start w:val="1"/>
      <w:numFmt w:val="bullet"/>
      <w:lvlText w:val=""/>
      <w:lvlJc w:val="left"/>
      <w:pPr>
        <w:ind w:left="720" w:hanging="360"/>
      </w:pPr>
      <w:rPr>
        <w:rFonts w:ascii="Symbol" w:hAnsi="Symbol"/>
      </w:rPr>
    </w:lvl>
    <w:lvl w:ilvl="1" w:tplc="2E26CC74">
      <w:start w:val="1"/>
      <w:numFmt w:val="bullet"/>
      <w:lvlText w:val="o"/>
      <w:lvlJc w:val="left"/>
      <w:pPr>
        <w:tabs>
          <w:tab w:val="num" w:pos="1440"/>
        </w:tabs>
        <w:ind w:left="1440" w:hanging="360"/>
      </w:pPr>
      <w:rPr>
        <w:rFonts w:ascii="Courier New" w:hAnsi="Courier New"/>
      </w:rPr>
    </w:lvl>
    <w:lvl w:ilvl="2" w:tplc="0A0A973A">
      <w:start w:val="1"/>
      <w:numFmt w:val="bullet"/>
      <w:lvlText w:val=""/>
      <w:lvlJc w:val="left"/>
      <w:pPr>
        <w:tabs>
          <w:tab w:val="num" w:pos="2160"/>
        </w:tabs>
        <w:ind w:left="2160" w:hanging="360"/>
      </w:pPr>
      <w:rPr>
        <w:rFonts w:ascii="Wingdings" w:hAnsi="Wingdings"/>
      </w:rPr>
    </w:lvl>
    <w:lvl w:ilvl="3" w:tplc="13065062">
      <w:start w:val="1"/>
      <w:numFmt w:val="bullet"/>
      <w:lvlText w:val=""/>
      <w:lvlJc w:val="left"/>
      <w:pPr>
        <w:tabs>
          <w:tab w:val="num" w:pos="2880"/>
        </w:tabs>
        <w:ind w:left="2880" w:hanging="360"/>
      </w:pPr>
      <w:rPr>
        <w:rFonts w:ascii="Symbol" w:hAnsi="Symbol"/>
      </w:rPr>
    </w:lvl>
    <w:lvl w:ilvl="4" w:tplc="4678F204">
      <w:start w:val="1"/>
      <w:numFmt w:val="bullet"/>
      <w:lvlText w:val="o"/>
      <w:lvlJc w:val="left"/>
      <w:pPr>
        <w:tabs>
          <w:tab w:val="num" w:pos="3600"/>
        </w:tabs>
        <w:ind w:left="3600" w:hanging="360"/>
      </w:pPr>
      <w:rPr>
        <w:rFonts w:ascii="Courier New" w:hAnsi="Courier New"/>
      </w:rPr>
    </w:lvl>
    <w:lvl w:ilvl="5" w:tplc="39C6D3B2">
      <w:start w:val="1"/>
      <w:numFmt w:val="bullet"/>
      <w:lvlText w:val=""/>
      <w:lvlJc w:val="left"/>
      <w:pPr>
        <w:tabs>
          <w:tab w:val="num" w:pos="4320"/>
        </w:tabs>
        <w:ind w:left="4320" w:hanging="360"/>
      </w:pPr>
      <w:rPr>
        <w:rFonts w:ascii="Wingdings" w:hAnsi="Wingdings"/>
      </w:rPr>
    </w:lvl>
    <w:lvl w:ilvl="6" w:tplc="E6D6559C">
      <w:start w:val="1"/>
      <w:numFmt w:val="bullet"/>
      <w:lvlText w:val=""/>
      <w:lvlJc w:val="left"/>
      <w:pPr>
        <w:tabs>
          <w:tab w:val="num" w:pos="5040"/>
        </w:tabs>
        <w:ind w:left="5040" w:hanging="360"/>
      </w:pPr>
      <w:rPr>
        <w:rFonts w:ascii="Symbol" w:hAnsi="Symbol"/>
      </w:rPr>
    </w:lvl>
    <w:lvl w:ilvl="7" w:tplc="CABC1672">
      <w:start w:val="1"/>
      <w:numFmt w:val="bullet"/>
      <w:lvlText w:val="o"/>
      <w:lvlJc w:val="left"/>
      <w:pPr>
        <w:tabs>
          <w:tab w:val="num" w:pos="5760"/>
        </w:tabs>
        <w:ind w:left="5760" w:hanging="360"/>
      </w:pPr>
      <w:rPr>
        <w:rFonts w:ascii="Courier New" w:hAnsi="Courier New"/>
      </w:rPr>
    </w:lvl>
    <w:lvl w:ilvl="8" w:tplc="56C682BE">
      <w:start w:val="1"/>
      <w:numFmt w:val="bullet"/>
      <w:lvlText w:val=""/>
      <w:lvlJc w:val="left"/>
      <w:pPr>
        <w:tabs>
          <w:tab w:val="num" w:pos="6480"/>
        </w:tabs>
        <w:ind w:left="6480" w:hanging="360"/>
      </w:pPr>
      <w:rPr>
        <w:rFonts w:ascii="Wingdings" w:hAnsi="Wingdings"/>
      </w:rPr>
    </w:lvl>
  </w:abstractNum>
  <w:abstractNum w:abstractNumId="95" w15:restartNumberingAfterBreak="0">
    <w:nsid w:val="7CBE4851"/>
    <w:multiLevelType w:val="hybridMultilevel"/>
    <w:tmpl w:val="7CBE4851"/>
    <w:lvl w:ilvl="0" w:tplc="05DAFF1C">
      <w:start w:val="1"/>
      <w:numFmt w:val="bullet"/>
      <w:lvlText w:val=""/>
      <w:lvlJc w:val="left"/>
      <w:pPr>
        <w:ind w:left="720" w:hanging="360"/>
      </w:pPr>
      <w:rPr>
        <w:rFonts w:ascii="Symbol" w:hAnsi="Symbol"/>
      </w:rPr>
    </w:lvl>
    <w:lvl w:ilvl="1" w:tplc="68D8B48E">
      <w:start w:val="1"/>
      <w:numFmt w:val="bullet"/>
      <w:lvlText w:val="o"/>
      <w:lvlJc w:val="left"/>
      <w:pPr>
        <w:tabs>
          <w:tab w:val="num" w:pos="1440"/>
        </w:tabs>
        <w:ind w:left="1440" w:hanging="360"/>
      </w:pPr>
      <w:rPr>
        <w:rFonts w:ascii="Courier New" w:hAnsi="Courier New"/>
      </w:rPr>
    </w:lvl>
    <w:lvl w:ilvl="2" w:tplc="3FDC2ABC">
      <w:start w:val="1"/>
      <w:numFmt w:val="bullet"/>
      <w:lvlText w:val=""/>
      <w:lvlJc w:val="left"/>
      <w:pPr>
        <w:tabs>
          <w:tab w:val="num" w:pos="2160"/>
        </w:tabs>
        <w:ind w:left="2160" w:hanging="360"/>
      </w:pPr>
      <w:rPr>
        <w:rFonts w:ascii="Wingdings" w:hAnsi="Wingdings"/>
      </w:rPr>
    </w:lvl>
    <w:lvl w:ilvl="3" w:tplc="CBAACD22">
      <w:start w:val="1"/>
      <w:numFmt w:val="bullet"/>
      <w:lvlText w:val=""/>
      <w:lvlJc w:val="left"/>
      <w:pPr>
        <w:tabs>
          <w:tab w:val="num" w:pos="2880"/>
        </w:tabs>
        <w:ind w:left="2880" w:hanging="360"/>
      </w:pPr>
      <w:rPr>
        <w:rFonts w:ascii="Symbol" w:hAnsi="Symbol"/>
      </w:rPr>
    </w:lvl>
    <w:lvl w:ilvl="4" w:tplc="154A298C">
      <w:start w:val="1"/>
      <w:numFmt w:val="bullet"/>
      <w:lvlText w:val="o"/>
      <w:lvlJc w:val="left"/>
      <w:pPr>
        <w:tabs>
          <w:tab w:val="num" w:pos="3600"/>
        </w:tabs>
        <w:ind w:left="3600" w:hanging="360"/>
      </w:pPr>
      <w:rPr>
        <w:rFonts w:ascii="Courier New" w:hAnsi="Courier New"/>
      </w:rPr>
    </w:lvl>
    <w:lvl w:ilvl="5" w:tplc="2D7C3EA4">
      <w:start w:val="1"/>
      <w:numFmt w:val="bullet"/>
      <w:lvlText w:val=""/>
      <w:lvlJc w:val="left"/>
      <w:pPr>
        <w:tabs>
          <w:tab w:val="num" w:pos="4320"/>
        </w:tabs>
        <w:ind w:left="4320" w:hanging="360"/>
      </w:pPr>
      <w:rPr>
        <w:rFonts w:ascii="Wingdings" w:hAnsi="Wingdings"/>
      </w:rPr>
    </w:lvl>
    <w:lvl w:ilvl="6" w:tplc="9640A580">
      <w:start w:val="1"/>
      <w:numFmt w:val="bullet"/>
      <w:lvlText w:val=""/>
      <w:lvlJc w:val="left"/>
      <w:pPr>
        <w:tabs>
          <w:tab w:val="num" w:pos="5040"/>
        </w:tabs>
        <w:ind w:left="5040" w:hanging="360"/>
      </w:pPr>
      <w:rPr>
        <w:rFonts w:ascii="Symbol" w:hAnsi="Symbol"/>
      </w:rPr>
    </w:lvl>
    <w:lvl w:ilvl="7" w:tplc="B8E22EE8">
      <w:start w:val="1"/>
      <w:numFmt w:val="bullet"/>
      <w:lvlText w:val="o"/>
      <w:lvlJc w:val="left"/>
      <w:pPr>
        <w:tabs>
          <w:tab w:val="num" w:pos="5760"/>
        </w:tabs>
        <w:ind w:left="5760" w:hanging="360"/>
      </w:pPr>
      <w:rPr>
        <w:rFonts w:ascii="Courier New" w:hAnsi="Courier New"/>
      </w:rPr>
    </w:lvl>
    <w:lvl w:ilvl="8" w:tplc="D9B6CEA6">
      <w:start w:val="1"/>
      <w:numFmt w:val="bullet"/>
      <w:lvlText w:val=""/>
      <w:lvlJc w:val="left"/>
      <w:pPr>
        <w:tabs>
          <w:tab w:val="num" w:pos="6480"/>
        </w:tabs>
        <w:ind w:left="6480" w:hanging="360"/>
      </w:pPr>
      <w:rPr>
        <w:rFonts w:ascii="Wingdings" w:hAnsi="Wingdings"/>
      </w:rPr>
    </w:lvl>
  </w:abstractNum>
  <w:abstractNum w:abstractNumId="96" w15:restartNumberingAfterBreak="0">
    <w:nsid w:val="7CBE4852"/>
    <w:multiLevelType w:val="hybridMultilevel"/>
    <w:tmpl w:val="7CBE4852"/>
    <w:lvl w:ilvl="0" w:tplc="DCB24306">
      <w:start w:val="1"/>
      <w:numFmt w:val="bullet"/>
      <w:lvlText w:val=""/>
      <w:lvlJc w:val="left"/>
      <w:pPr>
        <w:ind w:left="720" w:hanging="360"/>
      </w:pPr>
      <w:rPr>
        <w:rFonts w:ascii="Symbol" w:hAnsi="Symbol"/>
      </w:rPr>
    </w:lvl>
    <w:lvl w:ilvl="1" w:tplc="BC24557A">
      <w:start w:val="1"/>
      <w:numFmt w:val="bullet"/>
      <w:lvlText w:val="o"/>
      <w:lvlJc w:val="left"/>
      <w:pPr>
        <w:tabs>
          <w:tab w:val="num" w:pos="1440"/>
        </w:tabs>
        <w:ind w:left="1440" w:hanging="360"/>
      </w:pPr>
      <w:rPr>
        <w:rFonts w:ascii="Courier New" w:hAnsi="Courier New"/>
      </w:rPr>
    </w:lvl>
    <w:lvl w:ilvl="2" w:tplc="AC141DA6">
      <w:start w:val="1"/>
      <w:numFmt w:val="bullet"/>
      <w:lvlText w:val=""/>
      <w:lvlJc w:val="left"/>
      <w:pPr>
        <w:tabs>
          <w:tab w:val="num" w:pos="2160"/>
        </w:tabs>
        <w:ind w:left="2160" w:hanging="360"/>
      </w:pPr>
      <w:rPr>
        <w:rFonts w:ascii="Wingdings" w:hAnsi="Wingdings"/>
      </w:rPr>
    </w:lvl>
    <w:lvl w:ilvl="3" w:tplc="E91ECFB8">
      <w:start w:val="1"/>
      <w:numFmt w:val="bullet"/>
      <w:lvlText w:val=""/>
      <w:lvlJc w:val="left"/>
      <w:pPr>
        <w:tabs>
          <w:tab w:val="num" w:pos="2880"/>
        </w:tabs>
        <w:ind w:left="2880" w:hanging="360"/>
      </w:pPr>
      <w:rPr>
        <w:rFonts w:ascii="Symbol" w:hAnsi="Symbol"/>
      </w:rPr>
    </w:lvl>
    <w:lvl w:ilvl="4" w:tplc="57EA2504">
      <w:start w:val="1"/>
      <w:numFmt w:val="bullet"/>
      <w:lvlText w:val="o"/>
      <w:lvlJc w:val="left"/>
      <w:pPr>
        <w:tabs>
          <w:tab w:val="num" w:pos="3600"/>
        </w:tabs>
        <w:ind w:left="3600" w:hanging="360"/>
      </w:pPr>
      <w:rPr>
        <w:rFonts w:ascii="Courier New" w:hAnsi="Courier New"/>
      </w:rPr>
    </w:lvl>
    <w:lvl w:ilvl="5" w:tplc="4F32B2CA">
      <w:start w:val="1"/>
      <w:numFmt w:val="bullet"/>
      <w:lvlText w:val=""/>
      <w:lvlJc w:val="left"/>
      <w:pPr>
        <w:tabs>
          <w:tab w:val="num" w:pos="4320"/>
        </w:tabs>
        <w:ind w:left="4320" w:hanging="360"/>
      </w:pPr>
      <w:rPr>
        <w:rFonts w:ascii="Wingdings" w:hAnsi="Wingdings"/>
      </w:rPr>
    </w:lvl>
    <w:lvl w:ilvl="6" w:tplc="A3F46CAE">
      <w:start w:val="1"/>
      <w:numFmt w:val="bullet"/>
      <w:lvlText w:val=""/>
      <w:lvlJc w:val="left"/>
      <w:pPr>
        <w:tabs>
          <w:tab w:val="num" w:pos="5040"/>
        </w:tabs>
        <w:ind w:left="5040" w:hanging="360"/>
      </w:pPr>
      <w:rPr>
        <w:rFonts w:ascii="Symbol" w:hAnsi="Symbol"/>
      </w:rPr>
    </w:lvl>
    <w:lvl w:ilvl="7" w:tplc="BB66B240">
      <w:start w:val="1"/>
      <w:numFmt w:val="bullet"/>
      <w:lvlText w:val="o"/>
      <w:lvlJc w:val="left"/>
      <w:pPr>
        <w:tabs>
          <w:tab w:val="num" w:pos="5760"/>
        </w:tabs>
        <w:ind w:left="5760" w:hanging="360"/>
      </w:pPr>
      <w:rPr>
        <w:rFonts w:ascii="Courier New" w:hAnsi="Courier New"/>
      </w:rPr>
    </w:lvl>
    <w:lvl w:ilvl="8" w:tplc="B212D70C">
      <w:start w:val="1"/>
      <w:numFmt w:val="bullet"/>
      <w:lvlText w:val=""/>
      <w:lvlJc w:val="left"/>
      <w:pPr>
        <w:tabs>
          <w:tab w:val="num" w:pos="6480"/>
        </w:tabs>
        <w:ind w:left="6480" w:hanging="360"/>
      </w:pPr>
      <w:rPr>
        <w:rFonts w:ascii="Wingdings" w:hAnsi="Wingdings"/>
      </w:rPr>
    </w:lvl>
  </w:abstractNum>
  <w:abstractNum w:abstractNumId="97" w15:restartNumberingAfterBreak="0">
    <w:nsid w:val="7CBE4853"/>
    <w:multiLevelType w:val="hybridMultilevel"/>
    <w:tmpl w:val="7CBE4853"/>
    <w:lvl w:ilvl="0" w:tplc="62B05BC6">
      <w:start w:val="1"/>
      <w:numFmt w:val="bullet"/>
      <w:lvlText w:val=""/>
      <w:lvlJc w:val="left"/>
      <w:pPr>
        <w:ind w:left="720" w:hanging="360"/>
      </w:pPr>
      <w:rPr>
        <w:rFonts w:ascii="Symbol" w:hAnsi="Symbol"/>
      </w:rPr>
    </w:lvl>
    <w:lvl w:ilvl="1" w:tplc="4CC811E0">
      <w:start w:val="1"/>
      <w:numFmt w:val="bullet"/>
      <w:lvlText w:val="o"/>
      <w:lvlJc w:val="left"/>
      <w:pPr>
        <w:tabs>
          <w:tab w:val="num" w:pos="1440"/>
        </w:tabs>
        <w:ind w:left="1440" w:hanging="360"/>
      </w:pPr>
      <w:rPr>
        <w:rFonts w:ascii="Courier New" w:hAnsi="Courier New"/>
      </w:rPr>
    </w:lvl>
    <w:lvl w:ilvl="2" w:tplc="44F49310">
      <w:start w:val="1"/>
      <w:numFmt w:val="bullet"/>
      <w:lvlText w:val=""/>
      <w:lvlJc w:val="left"/>
      <w:pPr>
        <w:tabs>
          <w:tab w:val="num" w:pos="2160"/>
        </w:tabs>
        <w:ind w:left="2160" w:hanging="360"/>
      </w:pPr>
      <w:rPr>
        <w:rFonts w:ascii="Wingdings" w:hAnsi="Wingdings"/>
      </w:rPr>
    </w:lvl>
    <w:lvl w:ilvl="3" w:tplc="7324B3DC">
      <w:start w:val="1"/>
      <w:numFmt w:val="bullet"/>
      <w:lvlText w:val=""/>
      <w:lvlJc w:val="left"/>
      <w:pPr>
        <w:tabs>
          <w:tab w:val="num" w:pos="2880"/>
        </w:tabs>
        <w:ind w:left="2880" w:hanging="360"/>
      </w:pPr>
      <w:rPr>
        <w:rFonts w:ascii="Symbol" w:hAnsi="Symbol"/>
      </w:rPr>
    </w:lvl>
    <w:lvl w:ilvl="4" w:tplc="A6605C7E">
      <w:start w:val="1"/>
      <w:numFmt w:val="bullet"/>
      <w:lvlText w:val="o"/>
      <w:lvlJc w:val="left"/>
      <w:pPr>
        <w:tabs>
          <w:tab w:val="num" w:pos="3600"/>
        </w:tabs>
        <w:ind w:left="3600" w:hanging="360"/>
      </w:pPr>
      <w:rPr>
        <w:rFonts w:ascii="Courier New" w:hAnsi="Courier New"/>
      </w:rPr>
    </w:lvl>
    <w:lvl w:ilvl="5" w:tplc="C73E25D4">
      <w:start w:val="1"/>
      <w:numFmt w:val="bullet"/>
      <w:lvlText w:val=""/>
      <w:lvlJc w:val="left"/>
      <w:pPr>
        <w:tabs>
          <w:tab w:val="num" w:pos="4320"/>
        </w:tabs>
        <w:ind w:left="4320" w:hanging="360"/>
      </w:pPr>
      <w:rPr>
        <w:rFonts w:ascii="Wingdings" w:hAnsi="Wingdings"/>
      </w:rPr>
    </w:lvl>
    <w:lvl w:ilvl="6" w:tplc="8EB897E8">
      <w:start w:val="1"/>
      <w:numFmt w:val="bullet"/>
      <w:lvlText w:val=""/>
      <w:lvlJc w:val="left"/>
      <w:pPr>
        <w:tabs>
          <w:tab w:val="num" w:pos="5040"/>
        </w:tabs>
        <w:ind w:left="5040" w:hanging="360"/>
      </w:pPr>
      <w:rPr>
        <w:rFonts w:ascii="Symbol" w:hAnsi="Symbol"/>
      </w:rPr>
    </w:lvl>
    <w:lvl w:ilvl="7" w:tplc="10B20310">
      <w:start w:val="1"/>
      <w:numFmt w:val="bullet"/>
      <w:lvlText w:val="o"/>
      <w:lvlJc w:val="left"/>
      <w:pPr>
        <w:tabs>
          <w:tab w:val="num" w:pos="5760"/>
        </w:tabs>
        <w:ind w:left="5760" w:hanging="360"/>
      </w:pPr>
      <w:rPr>
        <w:rFonts w:ascii="Courier New" w:hAnsi="Courier New"/>
      </w:rPr>
    </w:lvl>
    <w:lvl w:ilvl="8" w:tplc="E6B2DD8C">
      <w:start w:val="1"/>
      <w:numFmt w:val="bullet"/>
      <w:lvlText w:val=""/>
      <w:lvlJc w:val="left"/>
      <w:pPr>
        <w:tabs>
          <w:tab w:val="num" w:pos="6480"/>
        </w:tabs>
        <w:ind w:left="6480" w:hanging="360"/>
      </w:pPr>
      <w:rPr>
        <w:rFonts w:ascii="Wingdings" w:hAnsi="Wingdings"/>
      </w:rPr>
    </w:lvl>
  </w:abstractNum>
  <w:abstractNum w:abstractNumId="98" w15:restartNumberingAfterBreak="0">
    <w:nsid w:val="7CBE4854"/>
    <w:multiLevelType w:val="hybridMultilevel"/>
    <w:tmpl w:val="7CBE4854"/>
    <w:lvl w:ilvl="0" w:tplc="8CE23078">
      <w:start w:val="1"/>
      <w:numFmt w:val="bullet"/>
      <w:lvlText w:val=""/>
      <w:lvlJc w:val="left"/>
      <w:pPr>
        <w:ind w:left="720" w:hanging="360"/>
      </w:pPr>
      <w:rPr>
        <w:rFonts w:ascii="Symbol" w:hAnsi="Symbol"/>
      </w:rPr>
    </w:lvl>
    <w:lvl w:ilvl="1" w:tplc="F6142734">
      <w:start w:val="1"/>
      <w:numFmt w:val="bullet"/>
      <w:lvlText w:val="o"/>
      <w:lvlJc w:val="left"/>
      <w:pPr>
        <w:tabs>
          <w:tab w:val="num" w:pos="1440"/>
        </w:tabs>
        <w:ind w:left="1440" w:hanging="360"/>
      </w:pPr>
      <w:rPr>
        <w:rFonts w:ascii="Courier New" w:hAnsi="Courier New"/>
      </w:rPr>
    </w:lvl>
    <w:lvl w:ilvl="2" w:tplc="60AE496A">
      <w:start w:val="1"/>
      <w:numFmt w:val="bullet"/>
      <w:lvlText w:val=""/>
      <w:lvlJc w:val="left"/>
      <w:pPr>
        <w:tabs>
          <w:tab w:val="num" w:pos="2160"/>
        </w:tabs>
        <w:ind w:left="2160" w:hanging="360"/>
      </w:pPr>
      <w:rPr>
        <w:rFonts w:ascii="Wingdings" w:hAnsi="Wingdings"/>
      </w:rPr>
    </w:lvl>
    <w:lvl w:ilvl="3" w:tplc="FFAABF94">
      <w:start w:val="1"/>
      <w:numFmt w:val="bullet"/>
      <w:lvlText w:val=""/>
      <w:lvlJc w:val="left"/>
      <w:pPr>
        <w:tabs>
          <w:tab w:val="num" w:pos="2880"/>
        </w:tabs>
        <w:ind w:left="2880" w:hanging="360"/>
      </w:pPr>
      <w:rPr>
        <w:rFonts w:ascii="Symbol" w:hAnsi="Symbol"/>
      </w:rPr>
    </w:lvl>
    <w:lvl w:ilvl="4" w:tplc="3618BC36">
      <w:start w:val="1"/>
      <w:numFmt w:val="bullet"/>
      <w:lvlText w:val="o"/>
      <w:lvlJc w:val="left"/>
      <w:pPr>
        <w:tabs>
          <w:tab w:val="num" w:pos="3600"/>
        </w:tabs>
        <w:ind w:left="3600" w:hanging="360"/>
      </w:pPr>
      <w:rPr>
        <w:rFonts w:ascii="Courier New" w:hAnsi="Courier New"/>
      </w:rPr>
    </w:lvl>
    <w:lvl w:ilvl="5" w:tplc="D982E554">
      <w:start w:val="1"/>
      <w:numFmt w:val="bullet"/>
      <w:lvlText w:val=""/>
      <w:lvlJc w:val="left"/>
      <w:pPr>
        <w:tabs>
          <w:tab w:val="num" w:pos="4320"/>
        </w:tabs>
        <w:ind w:left="4320" w:hanging="360"/>
      </w:pPr>
      <w:rPr>
        <w:rFonts w:ascii="Wingdings" w:hAnsi="Wingdings"/>
      </w:rPr>
    </w:lvl>
    <w:lvl w:ilvl="6" w:tplc="6EB0F2EC">
      <w:start w:val="1"/>
      <w:numFmt w:val="bullet"/>
      <w:lvlText w:val=""/>
      <w:lvlJc w:val="left"/>
      <w:pPr>
        <w:tabs>
          <w:tab w:val="num" w:pos="5040"/>
        </w:tabs>
        <w:ind w:left="5040" w:hanging="360"/>
      </w:pPr>
      <w:rPr>
        <w:rFonts w:ascii="Symbol" w:hAnsi="Symbol"/>
      </w:rPr>
    </w:lvl>
    <w:lvl w:ilvl="7" w:tplc="EE7CB01A">
      <w:start w:val="1"/>
      <w:numFmt w:val="bullet"/>
      <w:lvlText w:val="o"/>
      <w:lvlJc w:val="left"/>
      <w:pPr>
        <w:tabs>
          <w:tab w:val="num" w:pos="5760"/>
        </w:tabs>
        <w:ind w:left="5760" w:hanging="360"/>
      </w:pPr>
      <w:rPr>
        <w:rFonts w:ascii="Courier New" w:hAnsi="Courier New"/>
      </w:rPr>
    </w:lvl>
    <w:lvl w:ilvl="8" w:tplc="878441BC">
      <w:start w:val="1"/>
      <w:numFmt w:val="bullet"/>
      <w:lvlText w:val=""/>
      <w:lvlJc w:val="left"/>
      <w:pPr>
        <w:tabs>
          <w:tab w:val="num" w:pos="6480"/>
        </w:tabs>
        <w:ind w:left="6480" w:hanging="360"/>
      </w:pPr>
      <w:rPr>
        <w:rFonts w:ascii="Wingdings" w:hAnsi="Wingdings"/>
      </w:rPr>
    </w:lvl>
  </w:abstractNum>
  <w:abstractNum w:abstractNumId="99" w15:restartNumberingAfterBreak="0">
    <w:nsid w:val="7CBE4855"/>
    <w:multiLevelType w:val="hybridMultilevel"/>
    <w:tmpl w:val="7CBE4855"/>
    <w:lvl w:ilvl="0" w:tplc="576A1054">
      <w:start w:val="1"/>
      <w:numFmt w:val="bullet"/>
      <w:lvlText w:val=""/>
      <w:lvlJc w:val="left"/>
      <w:pPr>
        <w:ind w:left="720" w:hanging="360"/>
      </w:pPr>
      <w:rPr>
        <w:rFonts w:ascii="Symbol" w:hAnsi="Symbol"/>
      </w:rPr>
    </w:lvl>
    <w:lvl w:ilvl="1" w:tplc="E0441B78">
      <w:start w:val="1"/>
      <w:numFmt w:val="bullet"/>
      <w:lvlText w:val="o"/>
      <w:lvlJc w:val="left"/>
      <w:pPr>
        <w:tabs>
          <w:tab w:val="num" w:pos="1440"/>
        </w:tabs>
        <w:ind w:left="1440" w:hanging="360"/>
      </w:pPr>
      <w:rPr>
        <w:rFonts w:ascii="Courier New" w:hAnsi="Courier New"/>
      </w:rPr>
    </w:lvl>
    <w:lvl w:ilvl="2" w:tplc="2C065D78">
      <w:start w:val="1"/>
      <w:numFmt w:val="bullet"/>
      <w:lvlText w:val=""/>
      <w:lvlJc w:val="left"/>
      <w:pPr>
        <w:tabs>
          <w:tab w:val="num" w:pos="2160"/>
        </w:tabs>
        <w:ind w:left="2160" w:hanging="360"/>
      </w:pPr>
      <w:rPr>
        <w:rFonts w:ascii="Wingdings" w:hAnsi="Wingdings"/>
      </w:rPr>
    </w:lvl>
    <w:lvl w:ilvl="3" w:tplc="2F5AF6CC">
      <w:start w:val="1"/>
      <w:numFmt w:val="bullet"/>
      <w:lvlText w:val=""/>
      <w:lvlJc w:val="left"/>
      <w:pPr>
        <w:tabs>
          <w:tab w:val="num" w:pos="2880"/>
        </w:tabs>
        <w:ind w:left="2880" w:hanging="360"/>
      </w:pPr>
      <w:rPr>
        <w:rFonts w:ascii="Symbol" w:hAnsi="Symbol"/>
      </w:rPr>
    </w:lvl>
    <w:lvl w:ilvl="4" w:tplc="76ECA9CC">
      <w:start w:val="1"/>
      <w:numFmt w:val="bullet"/>
      <w:lvlText w:val="o"/>
      <w:lvlJc w:val="left"/>
      <w:pPr>
        <w:tabs>
          <w:tab w:val="num" w:pos="3600"/>
        </w:tabs>
        <w:ind w:left="3600" w:hanging="360"/>
      </w:pPr>
      <w:rPr>
        <w:rFonts w:ascii="Courier New" w:hAnsi="Courier New"/>
      </w:rPr>
    </w:lvl>
    <w:lvl w:ilvl="5" w:tplc="A7B0B830">
      <w:start w:val="1"/>
      <w:numFmt w:val="bullet"/>
      <w:lvlText w:val=""/>
      <w:lvlJc w:val="left"/>
      <w:pPr>
        <w:tabs>
          <w:tab w:val="num" w:pos="4320"/>
        </w:tabs>
        <w:ind w:left="4320" w:hanging="360"/>
      </w:pPr>
      <w:rPr>
        <w:rFonts w:ascii="Wingdings" w:hAnsi="Wingdings"/>
      </w:rPr>
    </w:lvl>
    <w:lvl w:ilvl="6" w:tplc="962479D8">
      <w:start w:val="1"/>
      <w:numFmt w:val="bullet"/>
      <w:lvlText w:val=""/>
      <w:lvlJc w:val="left"/>
      <w:pPr>
        <w:tabs>
          <w:tab w:val="num" w:pos="5040"/>
        </w:tabs>
        <w:ind w:left="5040" w:hanging="360"/>
      </w:pPr>
      <w:rPr>
        <w:rFonts w:ascii="Symbol" w:hAnsi="Symbol"/>
      </w:rPr>
    </w:lvl>
    <w:lvl w:ilvl="7" w:tplc="E230EB58">
      <w:start w:val="1"/>
      <w:numFmt w:val="bullet"/>
      <w:lvlText w:val="o"/>
      <w:lvlJc w:val="left"/>
      <w:pPr>
        <w:tabs>
          <w:tab w:val="num" w:pos="5760"/>
        </w:tabs>
        <w:ind w:left="5760" w:hanging="360"/>
      </w:pPr>
      <w:rPr>
        <w:rFonts w:ascii="Courier New" w:hAnsi="Courier New"/>
      </w:rPr>
    </w:lvl>
    <w:lvl w:ilvl="8" w:tplc="2FECBE38">
      <w:start w:val="1"/>
      <w:numFmt w:val="bullet"/>
      <w:lvlText w:val=""/>
      <w:lvlJc w:val="left"/>
      <w:pPr>
        <w:tabs>
          <w:tab w:val="num" w:pos="6480"/>
        </w:tabs>
        <w:ind w:left="6480" w:hanging="360"/>
      </w:pPr>
      <w:rPr>
        <w:rFonts w:ascii="Wingdings" w:hAnsi="Wingdings"/>
      </w:rPr>
    </w:lvl>
  </w:abstractNum>
  <w:abstractNum w:abstractNumId="100" w15:restartNumberingAfterBreak="0">
    <w:nsid w:val="7CBE4856"/>
    <w:multiLevelType w:val="hybridMultilevel"/>
    <w:tmpl w:val="7CBE4856"/>
    <w:lvl w:ilvl="0" w:tplc="A0A2E976">
      <w:start w:val="1"/>
      <w:numFmt w:val="bullet"/>
      <w:lvlText w:val=""/>
      <w:lvlJc w:val="left"/>
      <w:pPr>
        <w:ind w:left="720" w:hanging="360"/>
      </w:pPr>
      <w:rPr>
        <w:rFonts w:ascii="Symbol" w:hAnsi="Symbol"/>
      </w:rPr>
    </w:lvl>
    <w:lvl w:ilvl="1" w:tplc="EDCA035A">
      <w:start w:val="1"/>
      <w:numFmt w:val="bullet"/>
      <w:lvlText w:val="o"/>
      <w:lvlJc w:val="left"/>
      <w:pPr>
        <w:tabs>
          <w:tab w:val="num" w:pos="1440"/>
        </w:tabs>
        <w:ind w:left="1440" w:hanging="360"/>
      </w:pPr>
      <w:rPr>
        <w:rFonts w:ascii="Courier New" w:hAnsi="Courier New"/>
      </w:rPr>
    </w:lvl>
    <w:lvl w:ilvl="2" w:tplc="EC703FD6">
      <w:start w:val="1"/>
      <w:numFmt w:val="bullet"/>
      <w:lvlText w:val=""/>
      <w:lvlJc w:val="left"/>
      <w:pPr>
        <w:tabs>
          <w:tab w:val="num" w:pos="2160"/>
        </w:tabs>
        <w:ind w:left="2160" w:hanging="360"/>
      </w:pPr>
      <w:rPr>
        <w:rFonts w:ascii="Wingdings" w:hAnsi="Wingdings"/>
      </w:rPr>
    </w:lvl>
    <w:lvl w:ilvl="3" w:tplc="558C4524">
      <w:start w:val="1"/>
      <w:numFmt w:val="bullet"/>
      <w:lvlText w:val=""/>
      <w:lvlJc w:val="left"/>
      <w:pPr>
        <w:tabs>
          <w:tab w:val="num" w:pos="2880"/>
        </w:tabs>
        <w:ind w:left="2880" w:hanging="360"/>
      </w:pPr>
      <w:rPr>
        <w:rFonts w:ascii="Symbol" w:hAnsi="Symbol"/>
      </w:rPr>
    </w:lvl>
    <w:lvl w:ilvl="4" w:tplc="CC7A21E6">
      <w:start w:val="1"/>
      <w:numFmt w:val="bullet"/>
      <w:lvlText w:val="o"/>
      <w:lvlJc w:val="left"/>
      <w:pPr>
        <w:tabs>
          <w:tab w:val="num" w:pos="3600"/>
        </w:tabs>
        <w:ind w:left="3600" w:hanging="360"/>
      </w:pPr>
      <w:rPr>
        <w:rFonts w:ascii="Courier New" w:hAnsi="Courier New"/>
      </w:rPr>
    </w:lvl>
    <w:lvl w:ilvl="5" w:tplc="C1B6F7E8">
      <w:start w:val="1"/>
      <w:numFmt w:val="bullet"/>
      <w:lvlText w:val=""/>
      <w:lvlJc w:val="left"/>
      <w:pPr>
        <w:tabs>
          <w:tab w:val="num" w:pos="4320"/>
        </w:tabs>
        <w:ind w:left="4320" w:hanging="360"/>
      </w:pPr>
      <w:rPr>
        <w:rFonts w:ascii="Wingdings" w:hAnsi="Wingdings"/>
      </w:rPr>
    </w:lvl>
    <w:lvl w:ilvl="6" w:tplc="410CDB82">
      <w:start w:val="1"/>
      <w:numFmt w:val="bullet"/>
      <w:lvlText w:val=""/>
      <w:lvlJc w:val="left"/>
      <w:pPr>
        <w:tabs>
          <w:tab w:val="num" w:pos="5040"/>
        </w:tabs>
        <w:ind w:left="5040" w:hanging="360"/>
      </w:pPr>
      <w:rPr>
        <w:rFonts w:ascii="Symbol" w:hAnsi="Symbol"/>
      </w:rPr>
    </w:lvl>
    <w:lvl w:ilvl="7" w:tplc="981837CE">
      <w:start w:val="1"/>
      <w:numFmt w:val="bullet"/>
      <w:lvlText w:val="o"/>
      <w:lvlJc w:val="left"/>
      <w:pPr>
        <w:tabs>
          <w:tab w:val="num" w:pos="5760"/>
        </w:tabs>
        <w:ind w:left="5760" w:hanging="360"/>
      </w:pPr>
      <w:rPr>
        <w:rFonts w:ascii="Courier New" w:hAnsi="Courier New"/>
      </w:rPr>
    </w:lvl>
    <w:lvl w:ilvl="8" w:tplc="2758BEC2">
      <w:start w:val="1"/>
      <w:numFmt w:val="bullet"/>
      <w:lvlText w:val=""/>
      <w:lvlJc w:val="left"/>
      <w:pPr>
        <w:tabs>
          <w:tab w:val="num" w:pos="6480"/>
        </w:tabs>
        <w:ind w:left="6480" w:hanging="360"/>
      </w:pPr>
      <w:rPr>
        <w:rFonts w:ascii="Wingdings" w:hAnsi="Wingdings"/>
      </w:rPr>
    </w:lvl>
  </w:abstractNum>
  <w:abstractNum w:abstractNumId="101" w15:restartNumberingAfterBreak="0">
    <w:nsid w:val="7CBE4857"/>
    <w:multiLevelType w:val="hybridMultilevel"/>
    <w:tmpl w:val="7CBE4857"/>
    <w:lvl w:ilvl="0" w:tplc="D0444EBC">
      <w:start w:val="1"/>
      <w:numFmt w:val="bullet"/>
      <w:lvlText w:val=""/>
      <w:lvlJc w:val="left"/>
      <w:pPr>
        <w:ind w:left="720" w:hanging="360"/>
      </w:pPr>
      <w:rPr>
        <w:rFonts w:ascii="Symbol" w:hAnsi="Symbol"/>
      </w:rPr>
    </w:lvl>
    <w:lvl w:ilvl="1" w:tplc="FD8C9EAC">
      <w:start w:val="1"/>
      <w:numFmt w:val="bullet"/>
      <w:lvlText w:val="o"/>
      <w:lvlJc w:val="left"/>
      <w:pPr>
        <w:tabs>
          <w:tab w:val="num" w:pos="1440"/>
        </w:tabs>
        <w:ind w:left="1440" w:hanging="360"/>
      </w:pPr>
      <w:rPr>
        <w:rFonts w:ascii="Courier New" w:hAnsi="Courier New"/>
      </w:rPr>
    </w:lvl>
    <w:lvl w:ilvl="2" w:tplc="C002B820">
      <w:start w:val="1"/>
      <w:numFmt w:val="bullet"/>
      <w:lvlText w:val=""/>
      <w:lvlJc w:val="left"/>
      <w:pPr>
        <w:tabs>
          <w:tab w:val="num" w:pos="2160"/>
        </w:tabs>
        <w:ind w:left="2160" w:hanging="360"/>
      </w:pPr>
      <w:rPr>
        <w:rFonts w:ascii="Wingdings" w:hAnsi="Wingdings"/>
      </w:rPr>
    </w:lvl>
    <w:lvl w:ilvl="3" w:tplc="4E80E248">
      <w:start w:val="1"/>
      <w:numFmt w:val="bullet"/>
      <w:lvlText w:val=""/>
      <w:lvlJc w:val="left"/>
      <w:pPr>
        <w:tabs>
          <w:tab w:val="num" w:pos="2880"/>
        </w:tabs>
        <w:ind w:left="2880" w:hanging="360"/>
      </w:pPr>
      <w:rPr>
        <w:rFonts w:ascii="Symbol" w:hAnsi="Symbol"/>
      </w:rPr>
    </w:lvl>
    <w:lvl w:ilvl="4" w:tplc="685E5954">
      <w:start w:val="1"/>
      <w:numFmt w:val="bullet"/>
      <w:lvlText w:val="o"/>
      <w:lvlJc w:val="left"/>
      <w:pPr>
        <w:tabs>
          <w:tab w:val="num" w:pos="3600"/>
        </w:tabs>
        <w:ind w:left="3600" w:hanging="360"/>
      </w:pPr>
      <w:rPr>
        <w:rFonts w:ascii="Courier New" w:hAnsi="Courier New"/>
      </w:rPr>
    </w:lvl>
    <w:lvl w:ilvl="5" w:tplc="72C8C1E8">
      <w:start w:val="1"/>
      <w:numFmt w:val="bullet"/>
      <w:lvlText w:val=""/>
      <w:lvlJc w:val="left"/>
      <w:pPr>
        <w:tabs>
          <w:tab w:val="num" w:pos="4320"/>
        </w:tabs>
        <w:ind w:left="4320" w:hanging="360"/>
      </w:pPr>
      <w:rPr>
        <w:rFonts w:ascii="Wingdings" w:hAnsi="Wingdings"/>
      </w:rPr>
    </w:lvl>
    <w:lvl w:ilvl="6" w:tplc="6004F57A">
      <w:start w:val="1"/>
      <w:numFmt w:val="bullet"/>
      <w:lvlText w:val=""/>
      <w:lvlJc w:val="left"/>
      <w:pPr>
        <w:tabs>
          <w:tab w:val="num" w:pos="5040"/>
        </w:tabs>
        <w:ind w:left="5040" w:hanging="360"/>
      </w:pPr>
      <w:rPr>
        <w:rFonts w:ascii="Symbol" w:hAnsi="Symbol"/>
      </w:rPr>
    </w:lvl>
    <w:lvl w:ilvl="7" w:tplc="0C4E5858">
      <w:start w:val="1"/>
      <w:numFmt w:val="bullet"/>
      <w:lvlText w:val="o"/>
      <w:lvlJc w:val="left"/>
      <w:pPr>
        <w:tabs>
          <w:tab w:val="num" w:pos="5760"/>
        </w:tabs>
        <w:ind w:left="5760" w:hanging="360"/>
      </w:pPr>
      <w:rPr>
        <w:rFonts w:ascii="Courier New" w:hAnsi="Courier New"/>
      </w:rPr>
    </w:lvl>
    <w:lvl w:ilvl="8" w:tplc="7A9C4AF6">
      <w:start w:val="1"/>
      <w:numFmt w:val="bullet"/>
      <w:lvlText w:val=""/>
      <w:lvlJc w:val="left"/>
      <w:pPr>
        <w:tabs>
          <w:tab w:val="num" w:pos="6480"/>
        </w:tabs>
        <w:ind w:left="6480" w:hanging="360"/>
      </w:pPr>
      <w:rPr>
        <w:rFonts w:ascii="Wingdings" w:hAnsi="Wingdings"/>
      </w:rPr>
    </w:lvl>
  </w:abstractNum>
  <w:abstractNum w:abstractNumId="102" w15:restartNumberingAfterBreak="0">
    <w:nsid w:val="7CBE4858"/>
    <w:multiLevelType w:val="hybridMultilevel"/>
    <w:tmpl w:val="7CBE4858"/>
    <w:lvl w:ilvl="0" w:tplc="0DD05D76">
      <w:start w:val="1"/>
      <w:numFmt w:val="bullet"/>
      <w:lvlText w:val=""/>
      <w:lvlJc w:val="left"/>
      <w:pPr>
        <w:ind w:left="720" w:hanging="360"/>
      </w:pPr>
      <w:rPr>
        <w:rFonts w:ascii="Symbol" w:hAnsi="Symbol"/>
      </w:rPr>
    </w:lvl>
    <w:lvl w:ilvl="1" w:tplc="0C5ECD04">
      <w:start w:val="1"/>
      <w:numFmt w:val="bullet"/>
      <w:lvlText w:val="o"/>
      <w:lvlJc w:val="left"/>
      <w:pPr>
        <w:tabs>
          <w:tab w:val="num" w:pos="1440"/>
        </w:tabs>
        <w:ind w:left="1440" w:hanging="360"/>
      </w:pPr>
      <w:rPr>
        <w:rFonts w:ascii="Courier New" w:hAnsi="Courier New"/>
      </w:rPr>
    </w:lvl>
    <w:lvl w:ilvl="2" w:tplc="B880B452">
      <w:start w:val="1"/>
      <w:numFmt w:val="bullet"/>
      <w:lvlText w:val=""/>
      <w:lvlJc w:val="left"/>
      <w:pPr>
        <w:tabs>
          <w:tab w:val="num" w:pos="2160"/>
        </w:tabs>
        <w:ind w:left="2160" w:hanging="360"/>
      </w:pPr>
      <w:rPr>
        <w:rFonts w:ascii="Wingdings" w:hAnsi="Wingdings"/>
      </w:rPr>
    </w:lvl>
    <w:lvl w:ilvl="3" w:tplc="1E06478C">
      <w:start w:val="1"/>
      <w:numFmt w:val="bullet"/>
      <w:lvlText w:val=""/>
      <w:lvlJc w:val="left"/>
      <w:pPr>
        <w:tabs>
          <w:tab w:val="num" w:pos="2880"/>
        </w:tabs>
        <w:ind w:left="2880" w:hanging="360"/>
      </w:pPr>
      <w:rPr>
        <w:rFonts w:ascii="Symbol" w:hAnsi="Symbol"/>
      </w:rPr>
    </w:lvl>
    <w:lvl w:ilvl="4" w:tplc="12DCFED8">
      <w:start w:val="1"/>
      <w:numFmt w:val="bullet"/>
      <w:lvlText w:val="o"/>
      <w:lvlJc w:val="left"/>
      <w:pPr>
        <w:tabs>
          <w:tab w:val="num" w:pos="3600"/>
        </w:tabs>
        <w:ind w:left="3600" w:hanging="360"/>
      </w:pPr>
      <w:rPr>
        <w:rFonts w:ascii="Courier New" w:hAnsi="Courier New"/>
      </w:rPr>
    </w:lvl>
    <w:lvl w:ilvl="5" w:tplc="3AA652E6">
      <w:start w:val="1"/>
      <w:numFmt w:val="bullet"/>
      <w:lvlText w:val=""/>
      <w:lvlJc w:val="left"/>
      <w:pPr>
        <w:tabs>
          <w:tab w:val="num" w:pos="4320"/>
        </w:tabs>
        <w:ind w:left="4320" w:hanging="360"/>
      </w:pPr>
      <w:rPr>
        <w:rFonts w:ascii="Wingdings" w:hAnsi="Wingdings"/>
      </w:rPr>
    </w:lvl>
    <w:lvl w:ilvl="6" w:tplc="D6E4A7A0">
      <w:start w:val="1"/>
      <w:numFmt w:val="bullet"/>
      <w:lvlText w:val=""/>
      <w:lvlJc w:val="left"/>
      <w:pPr>
        <w:tabs>
          <w:tab w:val="num" w:pos="5040"/>
        </w:tabs>
        <w:ind w:left="5040" w:hanging="360"/>
      </w:pPr>
      <w:rPr>
        <w:rFonts w:ascii="Symbol" w:hAnsi="Symbol"/>
      </w:rPr>
    </w:lvl>
    <w:lvl w:ilvl="7" w:tplc="3D6A6164">
      <w:start w:val="1"/>
      <w:numFmt w:val="bullet"/>
      <w:lvlText w:val="o"/>
      <w:lvlJc w:val="left"/>
      <w:pPr>
        <w:tabs>
          <w:tab w:val="num" w:pos="5760"/>
        </w:tabs>
        <w:ind w:left="5760" w:hanging="360"/>
      </w:pPr>
      <w:rPr>
        <w:rFonts w:ascii="Courier New" w:hAnsi="Courier New"/>
      </w:rPr>
    </w:lvl>
    <w:lvl w:ilvl="8" w:tplc="AFC6AA12">
      <w:start w:val="1"/>
      <w:numFmt w:val="bullet"/>
      <w:lvlText w:val=""/>
      <w:lvlJc w:val="left"/>
      <w:pPr>
        <w:tabs>
          <w:tab w:val="num" w:pos="6480"/>
        </w:tabs>
        <w:ind w:left="6480" w:hanging="360"/>
      </w:pPr>
      <w:rPr>
        <w:rFonts w:ascii="Wingdings" w:hAnsi="Wingdings"/>
      </w:rPr>
    </w:lvl>
  </w:abstractNum>
  <w:abstractNum w:abstractNumId="103" w15:restartNumberingAfterBreak="0">
    <w:nsid w:val="7CBE4859"/>
    <w:multiLevelType w:val="hybridMultilevel"/>
    <w:tmpl w:val="7CBE4859"/>
    <w:lvl w:ilvl="0" w:tplc="6FA0E850">
      <w:start w:val="1"/>
      <w:numFmt w:val="bullet"/>
      <w:lvlText w:val=""/>
      <w:lvlJc w:val="left"/>
      <w:pPr>
        <w:ind w:left="720" w:hanging="360"/>
      </w:pPr>
      <w:rPr>
        <w:rFonts w:ascii="Symbol" w:hAnsi="Symbol"/>
      </w:rPr>
    </w:lvl>
    <w:lvl w:ilvl="1" w:tplc="F670C162">
      <w:start w:val="1"/>
      <w:numFmt w:val="bullet"/>
      <w:lvlText w:val="o"/>
      <w:lvlJc w:val="left"/>
      <w:pPr>
        <w:tabs>
          <w:tab w:val="num" w:pos="1440"/>
        </w:tabs>
        <w:ind w:left="1440" w:hanging="360"/>
      </w:pPr>
      <w:rPr>
        <w:rFonts w:ascii="Courier New" w:hAnsi="Courier New"/>
      </w:rPr>
    </w:lvl>
    <w:lvl w:ilvl="2" w:tplc="58A29C6A">
      <w:start w:val="1"/>
      <w:numFmt w:val="bullet"/>
      <w:lvlText w:val=""/>
      <w:lvlJc w:val="left"/>
      <w:pPr>
        <w:tabs>
          <w:tab w:val="num" w:pos="2160"/>
        </w:tabs>
        <w:ind w:left="2160" w:hanging="360"/>
      </w:pPr>
      <w:rPr>
        <w:rFonts w:ascii="Wingdings" w:hAnsi="Wingdings"/>
      </w:rPr>
    </w:lvl>
    <w:lvl w:ilvl="3" w:tplc="FE58071C">
      <w:start w:val="1"/>
      <w:numFmt w:val="bullet"/>
      <w:lvlText w:val=""/>
      <w:lvlJc w:val="left"/>
      <w:pPr>
        <w:tabs>
          <w:tab w:val="num" w:pos="2880"/>
        </w:tabs>
        <w:ind w:left="2880" w:hanging="360"/>
      </w:pPr>
      <w:rPr>
        <w:rFonts w:ascii="Symbol" w:hAnsi="Symbol"/>
      </w:rPr>
    </w:lvl>
    <w:lvl w:ilvl="4" w:tplc="16866928">
      <w:start w:val="1"/>
      <w:numFmt w:val="bullet"/>
      <w:lvlText w:val="o"/>
      <w:lvlJc w:val="left"/>
      <w:pPr>
        <w:tabs>
          <w:tab w:val="num" w:pos="3600"/>
        </w:tabs>
        <w:ind w:left="3600" w:hanging="360"/>
      </w:pPr>
      <w:rPr>
        <w:rFonts w:ascii="Courier New" w:hAnsi="Courier New"/>
      </w:rPr>
    </w:lvl>
    <w:lvl w:ilvl="5" w:tplc="8ED87886">
      <w:start w:val="1"/>
      <w:numFmt w:val="bullet"/>
      <w:lvlText w:val=""/>
      <w:lvlJc w:val="left"/>
      <w:pPr>
        <w:tabs>
          <w:tab w:val="num" w:pos="4320"/>
        </w:tabs>
        <w:ind w:left="4320" w:hanging="360"/>
      </w:pPr>
      <w:rPr>
        <w:rFonts w:ascii="Wingdings" w:hAnsi="Wingdings"/>
      </w:rPr>
    </w:lvl>
    <w:lvl w:ilvl="6" w:tplc="4ABC9E00">
      <w:start w:val="1"/>
      <w:numFmt w:val="bullet"/>
      <w:lvlText w:val=""/>
      <w:lvlJc w:val="left"/>
      <w:pPr>
        <w:tabs>
          <w:tab w:val="num" w:pos="5040"/>
        </w:tabs>
        <w:ind w:left="5040" w:hanging="360"/>
      </w:pPr>
      <w:rPr>
        <w:rFonts w:ascii="Symbol" w:hAnsi="Symbol"/>
      </w:rPr>
    </w:lvl>
    <w:lvl w:ilvl="7" w:tplc="0F72CE12">
      <w:start w:val="1"/>
      <w:numFmt w:val="bullet"/>
      <w:lvlText w:val="o"/>
      <w:lvlJc w:val="left"/>
      <w:pPr>
        <w:tabs>
          <w:tab w:val="num" w:pos="5760"/>
        </w:tabs>
        <w:ind w:left="5760" w:hanging="360"/>
      </w:pPr>
      <w:rPr>
        <w:rFonts w:ascii="Courier New" w:hAnsi="Courier New"/>
      </w:rPr>
    </w:lvl>
    <w:lvl w:ilvl="8" w:tplc="2B6C5780">
      <w:start w:val="1"/>
      <w:numFmt w:val="bullet"/>
      <w:lvlText w:val=""/>
      <w:lvlJc w:val="left"/>
      <w:pPr>
        <w:tabs>
          <w:tab w:val="num" w:pos="6480"/>
        </w:tabs>
        <w:ind w:left="6480" w:hanging="360"/>
      </w:pPr>
      <w:rPr>
        <w:rFonts w:ascii="Wingdings" w:hAnsi="Wingdings"/>
      </w:rPr>
    </w:lvl>
  </w:abstractNum>
  <w:abstractNum w:abstractNumId="104" w15:restartNumberingAfterBreak="0">
    <w:nsid w:val="7CBE485A"/>
    <w:multiLevelType w:val="hybridMultilevel"/>
    <w:tmpl w:val="7CBE485A"/>
    <w:lvl w:ilvl="0" w:tplc="06CC2D00">
      <w:start w:val="1"/>
      <w:numFmt w:val="bullet"/>
      <w:lvlText w:val=""/>
      <w:lvlJc w:val="left"/>
      <w:pPr>
        <w:ind w:left="720" w:hanging="360"/>
      </w:pPr>
      <w:rPr>
        <w:rFonts w:ascii="Symbol" w:hAnsi="Symbol"/>
      </w:rPr>
    </w:lvl>
    <w:lvl w:ilvl="1" w:tplc="9FE0FA1E">
      <w:start w:val="1"/>
      <w:numFmt w:val="bullet"/>
      <w:lvlText w:val="o"/>
      <w:lvlJc w:val="left"/>
      <w:pPr>
        <w:ind w:left="1440" w:hanging="360"/>
      </w:pPr>
      <w:rPr>
        <w:rFonts w:ascii="Courier New" w:hAnsi="Courier New"/>
      </w:rPr>
    </w:lvl>
    <w:lvl w:ilvl="2" w:tplc="DE68E8AC">
      <w:start w:val="1"/>
      <w:numFmt w:val="bullet"/>
      <w:lvlText w:val=""/>
      <w:lvlJc w:val="left"/>
      <w:pPr>
        <w:tabs>
          <w:tab w:val="num" w:pos="2160"/>
        </w:tabs>
        <w:ind w:left="2160" w:hanging="360"/>
      </w:pPr>
      <w:rPr>
        <w:rFonts w:ascii="Wingdings" w:hAnsi="Wingdings"/>
      </w:rPr>
    </w:lvl>
    <w:lvl w:ilvl="3" w:tplc="91B43260">
      <w:start w:val="1"/>
      <w:numFmt w:val="bullet"/>
      <w:lvlText w:val=""/>
      <w:lvlJc w:val="left"/>
      <w:pPr>
        <w:tabs>
          <w:tab w:val="num" w:pos="2880"/>
        </w:tabs>
        <w:ind w:left="2880" w:hanging="360"/>
      </w:pPr>
      <w:rPr>
        <w:rFonts w:ascii="Symbol" w:hAnsi="Symbol"/>
      </w:rPr>
    </w:lvl>
    <w:lvl w:ilvl="4" w:tplc="06983C9A">
      <w:start w:val="1"/>
      <w:numFmt w:val="bullet"/>
      <w:lvlText w:val="o"/>
      <w:lvlJc w:val="left"/>
      <w:pPr>
        <w:tabs>
          <w:tab w:val="num" w:pos="3600"/>
        </w:tabs>
        <w:ind w:left="3600" w:hanging="360"/>
      </w:pPr>
      <w:rPr>
        <w:rFonts w:ascii="Courier New" w:hAnsi="Courier New"/>
      </w:rPr>
    </w:lvl>
    <w:lvl w:ilvl="5" w:tplc="31A28A70">
      <w:start w:val="1"/>
      <w:numFmt w:val="bullet"/>
      <w:lvlText w:val=""/>
      <w:lvlJc w:val="left"/>
      <w:pPr>
        <w:tabs>
          <w:tab w:val="num" w:pos="4320"/>
        </w:tabs>
        <w:ind w:left="4320" w:hanging="360"/>
      </w:pPr>
      <w:rPr>
        <w:rFonts w:ascii="Wingdings" w:hAnsi="Wingdings"/>
      </w:rPr>
    </w:lvl>
    <w:lvl w:ilvl="6" w:tplc="780E534E">
      <w:start w:val="1"/>
      <w:numFmt w:val="bullet"/>
      <w:lvlText w:val=""/>
      <w:lvlJc w:val="left"/>
      <w:pPr>
        <w:tabs>
          <w:tab w:val="num" w:pos="5040"/>
        </w:tabs>
        <w:ind w:left="5040" w:hanging="360"/>
      </w:pPr>
      <w:rPr>
        <w:rFonts w:ascii="Symbol" w:hAnsi="Symbol"/>
      </w:rPr>
    </w:lvl>
    <w:lvl w:ilvl="7" w:tplc="5EFC4E00">
      <w:start w:val="1"/>
      <w:numFmt w:val="bullet"/>
      <w:lvlText w:val="o"/>
      <w:lvlJc w:val="left"/>
      <w:pPr>
        <w:tabs>
          <w:tab w:val="num" w:pos="5760"/>
        </w:tabs>
        <w:ind w:left="5760" w:hanging="360"/>
      </w:pPr>
      <w:rPr>
        <w:rFonts w:ascii="Courier New" w:hAnsi="Courier New"/>
      </w:rPr>
    </w:lvl>
    <w:lvl w:ilvl="8" w:tplc="BC823C22">
      <w:start w:val="1"/>
      <w:numFmt w:val="bullet"/>
      <w:lvlText w:val=""/>
      <w:lvlJc w:val="left"/>
      <w:pPr>
        <w:tabs>
          <w:tab w:val="num" w:pos="6480"/>
        </w:tabs>
        <w:ind w:left="6480" w:hanging="360"/>
      </w:pPr>
      <w:rPr>
        <w:rFonts w:ascii="Wingdings" w:hAnsi="Wingdings"/>
      </w:rPr>
    </w:lvl>
  </w:abstractNum>
  <w:abstractNum w:abstractNumId="105" w15:restartNumberingAfterBreak="0">
    <w:nsid w:val="7CBE485B"/>
    <w:multiLevelType w:val="hybridMultilevel"/>
    <w:tmpl w:val="7CBE485B"/>
    <w:lvl w:ilvl="0" w:tplc="A9B068AE">
      <w:start w:val="1"/>
      <w:numFmt w:val="bullet"/>
      <w:lvlText w:val=""/>
      <w:lvlJc w:val="left"/>
      <w:pPr>
        <w:ind w:left="720" w:hanging="360"/>
      </w:pPr>
      <w:rPr>
        <w:rFonts w:ascii="Symbol" w:hAnsi="Symbol"/>
      </w:rPr>
    </w:lvl>
    <w:lvl w:ilvl="1" w:tplc="68225CC2">
      <w:start w:val="1"/>
      <w:numFmt w:val="bullet"/>
      <w:lvlText w:val="o"/>
      <w:lvlJc w:val="left"/>
      <w:pPr>
        <w:ind w:left="1440" w:hanging="360"/>
      </w:pPr>
      <w:rPr>
        <w:rFonts w:ascii="Courier New" w:hAnsi="Courier New"/>
      </w:rPr>
    </w:lvl>
    <w:lvl w:ilvl="2" w:tplc="04C66586">
      <w:start w:val="1"/>
      <w:numFmt w:val="bullet"/>
      <w:lvlText w:val=""/>
      <w:lvlJc w:val="left"/>
      <w:pPr>
        <w:tabs>
          <w:tab w:val="num" w:pos="2160"/>
        </w:tabs>
        <w:ind w:left="2160" w:hanging="360"/>
      </w:pPr>
      <w:rPr>
        <w:rFonts w:ascii="Wingdings" w:hAnsi="Wingdings"/>
      </w:rPr>
    </w:lvl>
    <w:lvl w:ilvl="3" w:tplc="2F5C6CF4">
      <w:start w:val="1"/>
      <w:numFmt w:val="bullet"/>
      <w:lvlText w:val=""/>
      <w:lvlJc w:val="left"/>
      <w:pPr>
        <w:tabs>
          <w:tab w:val="num" w:pos="2880"/>
        </w:tabs>
        <w:ind w:left="2880" w:hanging="360"/>
      </w:pPr>
      <w:rPr>
        <w:rFonts w:ascii="Symbol" w:hAnsi="Symbol"/>
      </w:rPr>
    </w:lvl>
    <w:lvl w:ilvl="4" w:tplc="5AC2464C">
      <w:start w:val="1"/>
      <w:numFmt w:val="bullet"/>
      <w:lvlText w:val="o"/>
      <w:lvlJc w:val="left"/>
      <w:pPr>
        <w:tabs>
          <w:tab w:val="num" w:pos="3600"/>
        </w:tabs>
        <w:ind w:left="3600" w:hanging="360"/>
      </w:pPr>
      <w:rPr>
        <w:rFonts w:ascii="Courier New" w:hAnsi="Courier New"/>
      </w:rPr>
    </w:lvl>
    <w:lvl w:ilvl="5" w:tplc="656662B0">
      <w:start w:val="1"/>
      <w:numFmt w:val="bullet"/>
      <w:lvlText w:val=""/>
      <w:lvlJc w:val="left"/>
      <w:pPr>
        <w:tabs>
          <w:tab w:val="num" w:pos="4320"/>
        </w:tabs>
        <w:ind w:left="4320" w:hanging="360"/>
      </w:pPr>
      <w:rPr>
        <w:rFonts w:ascii="Wingdings" w:hAnsi="Wingdings"/>
      </w:rPr>
    </w:lvl>
    <w:lvl w:ilvl="6" w:tplc="53BAA21C">
      <w:start w:val="1"/>
      <w:numFmt w:val="bullet"/>
      <w:lvlText w:val=""/>
      <w:lvlJc w:val="left"/>
      <w:pPr>
        <w:tabs>
          <w:tab w:val="num" w:pos="5040"/>
        </w:tabs>
        <w:ind w:left="5040" w:hanging="360"/>
      </w:pPr>
      <w:rPr>
        <w:rFonts w:ascii="Symbol" w:hAnsi="Symbol"/>
      </w:rPr>
    </w:lvl>
    <w:lvl w:ilvl="7" w:tplc="8432E624">
      <w:start w:val="1"/>
      <w:numFmt w:val="bullet"/>
      <w:lvlText w:val="o"/>
      <w:lvlJc w:val="left"/>
      <w:pPr>
        <w:tabs>
          <w:tab w:val="num" w:pos="5760"/>
        </w:tabs>
        <w:ind w:left="5760" w:hanging="360"/>
      </w:pPr>
      <w:rPr>
        <w:rFonts w:ascii="Courier New" w:hAnsi="Courier New"/>
      </w:rPr>
    </w:lvl>
    <w:lvl w:ilvl="8" w:tplc="BABC50E2">
      <w:start w:val="1"/>
      <w:numFmt w:val="bullet"/>
      <w:lvlText w:val=""/>
      <w:lvlJc w:val="left"/>
      <w:pPr>
        <w:tabs>
          <w:tab w:val="num" w:pos="6480"/>
        </w:tabs>
        <w:ind w:left="6480" w:hanging="360"/>
      </w:pPr>
      <w:rPr>
        <w:rFonts w:ascii="Wingdings" w:hAnsi="Wingdings"/>
      </w:rPr>
    </w:lvl>
  </w:abstractNum>
  <w:abstractNum w:abstractNumId="106" w15:restartNumberingAfterBreak="0">
    <w:nsid w:val="7CBE485C"/>
    <w:multiLevelType w:val="hybridMultilevel"/>
    <w:tmpl w:val="7CBE485C"/>
    <w:lvl w:ilvl="0" w:tplc="D69E051C">
      <w:start w:val="1"/>
      <w:numFmt w:val="bullet"/>
      <w:lvlText w:val=""/>
      <w:lvlJc w:val="left"/>
      <w:pPr>
        <w:ind w:left="720" w:hanging="360"/>
      </w:pPr>
      <w:rPr>
        <w:rFonts w:ascii="Symbol" w:hAnsi="Symbol"/>
      </w:rPr>
    </w:lvl>
    <w:lvl w:ilvl="1" w:tplc="855A73E8">
      <w:start w:val="1"/>
      <w:numFmt w:val="bullet"/>
      <w:lvlText w:val="o"/>
      <w:lvlJc w:val="left"/>
      <w:pPr>
        <w:ind w:left="1440" w:hanging="360"/>
      </w:pPr>
      <w:rPr>
        <w:rFonts w:ascii="Courier New" w:hAnsi="Courier New"/>
      </w:rPr>
    </w:lvl>
    <w:lvl w:ilvl="2" w:tplc="027A51C8">
      <w:start w:val="1"/>
      <w:numFmt w:val="bullet"/>
      <w:lvlText w:val=""/>
      <w:lvlJc w:val="left"/>
      <w:pPr>
        <w:tabs>
          <w:tab w:val="num" w:pos="2160"/>
        </w:tabs>
        <w:ind w:left="2160" w:hanging="360"/>
      </w:pPr>
      <w:rPr>
        <w:rFonts w:ascii="Wingdings" w:hAnsi="Wingdings"/>
      </w:rPr>
    </w:lvl>
    <w:lvl w:ilvl="3" w:tplc="E2AA3818">
      <w:start w:val="1"/>
      <w:numFmt w:val="bullet"/>
      <w:lvlText w:val=""/>
      <w:lvlJc w:val="left"/>
      <w:pPr>
        <w:tabs>
          <w:tab w:val="num" w:pos="2880"/>
        </w:tabs>
        <w:ind w:left="2880" w:hanging="360"/>
      </w:pPr>
      <w:rPr>
        <w:rFonts w:ascii="Symbol" w:hAnsi="Symbol"/>
      </w:rPr>
    </w:lvl>
    <w:lvl w:ilvl="4" w:tplc="5A2E048C">
      <w:start w:val="1"/>
      <w:numFmt w:val="bullet"/>
      <w:lvlText w:val="o"/>
      <w:lvlJc w:val="left"/>
      <w:pPr>
        <w:tabs>
          <w:tab w:val="num" w:pos="3600"/>
        </w:tabs>
        <w:ind w:left="3600" w:hanging="360"/>
      </w:pPr>
      <w:rPr>
        <w:rFonts w:ascii="Courier New" w:hAnsi="Courier New"/>
      </w:rPr>
    </w:lvl>
    <w:lvl w:ilvl="5" w:tplc="C4DCB03E">
      <w:start w:val="1"/>
      <w:numFmt w:val="bullet"/>
      <w:lvlText w:val=""/>
      <w:lvlJc w:val="left"/>
      <w:pPr>
        <w:tabs>
          <w:tab w:val="num" w:pos="4320"/>
        </w:tabs>
        <w:ind w:left="4320" w:hanging="360"/>
      </w:pPr>
      <w:rPr>
        <w:rFonts w:ascii="Wingdings" w:hAnsi="Wingdings"/>
      </w:rPr>
    </w:lvl>
    <w:lvl w:ilvl="6" w:tplc="C61CB55C">
      <w:start w:val="1"/>
      <w:numFmt w:val="bullet"/>
      <w:lvlText w:val=""/>
      <w:lvlJc w:val="left"/>
      <w:pPr>
        <w:tabs>
          <w:tab w:val="num" w:pos="5040"/>
        </w:tabs>
        <w:ind w:left="5040" w:hanging="360"/>
      </w:pPr>
      <w:rPr>
        <w:rFonts w:ascii="Symbol" w:hAnsi="Symbol"/>
      </w:rPr>
    </w:lvl>
    <w:lvl w:ilvl="7" w:tplc="34367866">
      <w:start w:val="1"/>
      <w:numFmt w:val="bullet"/>
      <w:lvlText w:val="o"/>
      <w:lvlJc w:val="left"/>
      <w:pPr>
        <w:tabs>
          <w:tab w:val="num" w:pos="5760"/>
        </w:tabs>
        <w:ind w:left="5760" w:hanging="360"/>
      </w:pPr>
      <w:rPr>
        <w:rFonts w:ascii="Courier New" w:hAnsi="Courier New"/>
      </w:rPr>
    </w:lvl>
    <w:lvl w:ilvl="8" w:tplc="6C3E25A8">
      <w:start w:val="1"/>
      <w:numFmt w:val="bullet"/>
      <w:lvlText w:val=""/>
      <w:lvlJc w:val="left"/>
      <w:pPr>
        <w:tabs>
          <w:tab w:val="num" w:pos="6480"/>
        </w:tabs>
        <w:ind w:left="6480" w:hanging="360"/>
      </w:pPr>
      <w:rPr>
        <w:rFonts w:ascii="Wingdings" w:hAnsi="Wingdings"/>
      </w:rPr>
    </w:lvl>
  </w:abstractNum>
  <w:abstractNum w:abstractNumId="107" w15:restartNumberingAfterBreak="0">
    <w:nsid w:val="7CBE485D"/>
    <w:multiLevelType w:val="hybridMultilevel"/>
    <w:tmpl w:val="7CBE485D"/>
    <w:lvl w:ilvl="0" w:tplc="EBF00AA0">
      <w:start w:val="1"/>
      <w:numFmt w:val="bullet"/>
      <w:lvlText w:val=""/>
      <w:lvlJc w:val="left"/>
      <w:pPr>
        <w:ind w:left="720" w:hanging="360"/>
      </w:pPr>
      <w:rPr>
        <w:rFonts w:ascii="Symbol" w:hAnsi="Symbol"/>
      </w:rPr>
    </w:lvl>
    <w:lvl w:ilvl="1" w:tplc="FD7ADFDA">
      <w:start w:val="1"/>
      <w:numFmt w:val="bullet"/>
      <w:lvlText w:val="o"/>
      <w:lvlJc w:val="left"/>
      <w:pPr>
        <w:tabs>
          <w:tab w:val="num" w:pos="1440"/>
        </w:tabs>
        <w:ind w:left="1440" w:hanging="360"/>
      </w:pPr>
      <w:rPr>
        <w:rFonts w:ascii="Courier New" w:hAnsi="Courier New"/>
      </w:rPr>
    </w:lvl>
    <w:lvl w:ilvl="2" w:tplc="478AC556">
      <w:start w:val="1"/>
      <w:numFmt w:val="bullet"/>
      <w:lvlText w:val=""/>
      <w:lvlJc w:val="left"/>
      <w:pPr>
        <w:tabs>
          <w:tab w:val="num" w:pos="2160"/>
        </w:tabs>
        <w:ind w:left="2160" w:hanging="360"/>
      </w:pPr>
      <w:rPr>
        <w:rFonts w:ascii="Wingdings" w:hAnsi="Wingdings"/>
      </w:rPr>
    </w:lvl>
    <w:lvl w:ilvl="3" w:tplc="E7822DCA">
      <w:start w:val="1"/>
      <w:numFmt w:val="bullet"/>
      <w:lvlText w:val=""/>
      <w:lvlJc w:val="left"/>
      <w:pPr>
        <w:tabs>
          <w:tab w:val="num" w:pos="2880"/>
        </w:tabs>
        <w:ind w:left="2880" w:hanging="360"/>
      </w:pPr>
      <w:rPr>
        <w:rFonts w:ascii="Symbol" w:hAnsi="Symbol"/>
      </w:rPr>
    </w:lvl>
    <w:lvl w:ilvl="4" w:tplc="0638EA02">
      <w:start w:val="1"/>
      <w:numFmt w:val="bullet"/>
      <w:lvlText w:val="o"/>
      <w:lvlJc w:val="left"/>
      <w:pPr>
        <w:tabs>
          <w:tab w:val="num" w:pos="3600"/>
        </w:tabs>
        <w:ind w:left="3600" w:hanging="360"/>
      </w:pPr>
      <w:rPr>
        <w:rFonts w:ascii="Courier New" w:hAnsi="Courier New"/>
      </w:rPr>
    </w:lvl>
    <w:lvl w:ilvl="5" w:tplc="CB867E82">
      <w:start w:val="1"/>
      <w:numFmt w:val="bullet"/>
      <w:lvlText w:val=""/>
      <w:lvlJc w:val="left"/>
      <w:pPr>
        <w:tabs>
          <w:tab w:val="num" w:pos="4320"/>
        </w:tabs>
        <w:ind w:left="4320" w:hanging="360"/>
      </w:pPr>
      <w:rPr>
        <w:rFonts w:ascii="Wingdings" w:hAnsi="Wingdings"/>
      </w:rPr>
    </w:lvl>
    <w:lvl w:ilvl="6" w:tplc="C7826C92">
      <w:start w:val="1"/>
      <w:numFmt w:val="bullet"/>
      <w:lvlText w:val=""/>
      <w:lvlJc w:val="left"/>
      <w:pPr>
        <w:tabs>
          <w:tab w:val="num" w:pos="5040"/>
        </w:tabs>
        <w:ind w:left="5040" w:hanging="360"/>
      </w:pPr>
      <w:rPr>
        <w:rFonts w:ascii="Symbol" w:hAnsi="Symbol"/>
      </w:rPr>
    </w:lvl>
    <w:lvl w:ilvl="7" w:tplc="7F182B4E">
      <w:start w:val="1"/>
      <w:numFmt w:val="bullet"/>
      <w:lvlText w:val="o"/>
      <w:lvlJc w:val="left"/>
      <w:pPr>
        <w:tabs>
          <w:tab w:val="num" w:pos="5760"/>
        </w:tabs>
        <w:ind w:left="5760" w:hanging="360"/>
      </w:pPr>
      <w:rPr>
        <w:rFonts w:ascii="Courier New" w:hAnsi="Courier New"/>
      </w:rPr>
    </w:lvl>
    <w:lvl w:ilvl="8" w:tplc="D1C4E3E6">
      <w:start w:val="1"/>
      <w:numFmt w:val="bullet"/>
      <w:lvlText w:val=""/>
      <w:lvlJc w:val="left"/>
      <w:pPr>
        <w:tabs>
          <w:tab w:val="num" w:pos="6480"/>
        </w:tabs>
        <w:ind w:left="6480" w:hanging="360"/>
      </w:pPr>
      <w:rPr>
        <w:rFonts w:ascii="Wingdings" w:hAnsi="Wingdings"/>
      </w:rPr>
    </w:lvl>
  </w:abstractNum>
  <w:abstractNum w:abstractNumId="108" w15:restartNumberingAfterBreak="0">
    <w:nsid w:val="7CBE485E"/>
    <w:multiLevelType w:val="hybridMultilevel"/>
    <w:tmpl w:val="7CBE485E"/>
    <w:lvl w:ilvl="0" w:tplc="90B4E150">
      <w:start w:val="1"/>
      <w:numFmt w:val="bullet"/>
      <w:lvlText w:val=""/>
      <w:lvlJc w:val="left"/>
      <w:pPr>
        <w:ind w:left="720" w:hanging="360"/>
      </w:pPr>
      <w:rPr>
        <w:rFonts w:ascii="Symbol" w:hAnsi="Symbol"/>
      </w:rPr>
    </w:lvl>
    <w:lvl w:ilvl="1" w:tplc="5FA013BC">
      <w:start w:val="1"/>
      <w:numFmt w:val="bullet"/>
      <w:lvlText w:val="o"/>
      <w:lvlJc w:val="left"/>
      <w:pPr>
        <w:tabs>
          <w:tab w:val="num" w:pos="1440"/>
        </w:tabs>
        <w:ind w:left="1440" w:hanging="360"/>
      </w:pPr>
      <w:rPr>
        <w:rFonts w:ascii="Courier New" w:hAnsi="Courier New"/>
      </w:rPr>
    </w:lvl>
    <w:lvl w:ilvl="2" w:tplc="563493BA">
      <w:start w:val="1"/>
      <w:numFmt w:val="bullet"/>
      <w:lvlText w:val=""/>
      <w:lvlJc w:val="left"/>
      <w:pPr>
        <w:tabs>
          <w:tab w:val="num" w:pos="2160"/>
        </w:tabs>
        <w:ind w:left="2160" w:hanging="360"/>
      </w:pPr>
      <w:rPr>
        <w:rFonts w:ascii="Wingdings" w:hAnsi="Wingdings"/>
      </w:rPr>
    </w:lvl>
    <w:lvl w:ilvl="3" w:tplc="EA020BB2">
      <w:start w:val="1"/>
      <w:numFmt w:val="bullet"/>
      <w:lvlText w:val=""/>
      <w:lvlJc w:val="left"/>
      <w:pPr>
        <w:tabs>
          <w:tab w:val="num" w:pos="2880"/>
        </w:tabs>
        <w:ind w:left="2880" w:hanging="360"/>
      </w:pPr>
      <w:rPr>
        <w:rFonts w:ascii="Symbol" w:hAnsi="Symbol"/>
      </w:rPr>
    </w:lvl>
    <w:lvl w:ilvl="4" w:tplc="1398EEAE">
      <w:start w:val="1"/>
      <w:numFmt w:val="bullet"/>
      <w:lvlText w:val="o"/>
      <w:lvlJc w:val="left"/>
      <w:pPr>
        <w:tabs>
          <w:tab w:val="num" w:pos="3600"/>
        </w:tabs>
        <w:ind w:left="3600" w:hanging="360"/>
      </w:pPr>
      <w:rPr>
        <w:rFonts w:ascii="Courier New" w:hAnsi="Courier New"/>
      </w:rPr>
    </w:lvl>
    <w:lvl w:ilvl="5" w:tplc="0A9EC88C">
      <w:start w:val="1"/>
      <w:numFmt w:val="bullet"/>
      <w:lvlText w:val=""/>
      <w:lvlJc w:val="left"/>
      <w:pPr>
        <w:tabs>
          <w:tab w:val="num" w:pos="4320"/>
        </w:tabs>
        <w:ind w:left="4320" w:hanging="360"/>
      </w:pPr>
      <w:rPr>
        <w:rFonts w:ascii="Wingdings" w:hAnsi="Wingdings"/>
      </w:rPr>
    </w:lvl>
    <w:lvl w:ilvl="6" w:tplc="249A9166">
      <w:start w:val="1"/>
      <w:numFmt w:val="bullet"/>
      <w:lvlText w:val=""/>
      <w:lvlJc w:val="left"/>
      <w:pPr>
        <w:tabs>
          <w:tab w:val="num" w:pos="5040"/>
        </w:tabs>
        <w:ind w:left="5040" w:hanging="360"/>
      </w:pPr>
      <w:rPr>
        <w:rFonts w:ascii="Symbol" w:hAnsi="Symbol"/>
      </w:rPr>
    </w:lvl>
    <w:lvl w:ilvl="7" w:tplc="8BBC5420">
      <w:start w:val="1"/>
      <w:numFmt w:val="bullet"/>
      <w:lvlText w:val="o"/>
      <w:lvlJc w:val="left"/>
      <w:pPr>
        <w:tabs>
          <w:tab w:val="num" w:pos="5760"/>
        </w:tabs>
        <w:ind w:left="5760" w:hanging="360"/>
      </w:pPr>
      <w:rPr>
        <w:rFonts w:ascii="Courier New" w:hAnsi="Courier New"/>
      </w:rPr>
    </w:lvl>
    <w:lvl w:ilvl="8" w:tplc="C56A2B2C">
      <w:start w:val="1"/>
      <w:numFmt w:val="bullet"/>
      <w:lvlText w:val=""/>
      <w:lvlJc w:val="left"/>
      <w:pPr>
        <w:tabs>
          <w:tab w:val="num" w:pos="6480"/>
        </w:tabs>
        <w:ind w:left="6480" w:hanging="360"/>
      </w:pPr>
      <w:rPr>
        <w:rFonts w:ascii="Wingdings" w:hAnsi="Wingdings"/>
      </w:rPr>
    </w:lvl>
  </w:abstractNum>
  <w:abstractNum w:abstractNumId="109" w15:restartNumberingAfterBreak="0">
    <w:nsid w:val="7CBE485F"/>
    <w:multiLevelType w:val="hybridMultilevel"/>
    <w:tmpl w:val="7CBE485F"/>
    <w:lvl w:ilvl="0" w:tplc="180AAA40">
      <w:start w:val="1"/>
      <w:numFmt w:val="bullet"/>
      <w:lvlText w:val=""/>
      <w:lvlJc w:val="left"/>
      <w:pPr>
        <w:ind w:left="720" w:hanging="360"/>
      </w:pPr>
      <w:rPr>
        <w:rFonts w:ascii="Symbol" w:hAnsi="Symbol"/>
      </w:rPr>
    </w:lvl>
    <w:lvl w:ilvl="1" w:tplc="E81AB49A">
      <w:start w:val="1"/>
      <w:numFmt w:val="bullet"/>
      <w:lvlText w:val="o"/>
      <w:lvlJc w:val="left"/>
      <w:pPr>
        <w:tabs>
          <w:tab w:val="num" w:pos="1440"/>
        </w:tabs>
        <w:ind w:left="1440" w:hanging="360"/>
      </w:pPr>
      <w:rPr>
        <w:rFonts w:ascii="Courier New" w:hAnsi="Courier New"/>
      </w:rPr>
    </w:lvl>
    <w:lvl w:ilvl="2" w:tplc="03064678">
      <w:start w:val="1"/>
      <w:numFmt w:val="bullet"/>
      <w:lvlText w:val=""/>
      <w:lvlJc w:val="left"/>
      <w:pPr>
        <w:tabs>
          <w:tab w:val="num" w:pos="2160"/>
        </w:tabs>
        <w:ind w:left="2160" w:hanging="360"/>
      </w:pPr>
      <w:rPr>
        <w:rFonts w:ascii="Wingdings" w:hAnsi="Wingdings"/>
      </w:rPr>
    </w:lvl>
    <w:lvl w:ilvl="3" w:tplc="DB8AC764">
      <w:start w:val="1"/>
      <w:numFmt w:val="bullet"/>
      <w:lvlText w:val=""/>
      <w:lvlJc w:val="left"/>
      <w:pPr>
        <w:tabs>
          <w:tab w:val="num" w:pos="2880"/>
        </w:tabs>
        <w:ind w:left="2880" w:hanging="360"/>
      </w:pPr>
      <w:rPr>
        <w:rFonts w:ascii="Symbol" w:hAnsi="Symbol"/>
      </w:rPr>
    </w:lvl>
    <w:lvl w:ilvl="4" w:tplc="FB46461C">
      <w:start w:val="1"/>
      <w:numFmt w:val="bullet"/>
      <w:lvlText w:val="o"/>
      <w:lvlJc w:val="left"/>
      <w:pPr>
        <w:tabs>
          <w:tab w:val="num" w:pos="3600"/>
        </w:tabs>
        <w:ind w:left="3600" w:hanging="360"/>
      </w:pPr>
      <w:rPr>
        <w:rFonts w:ascii="Courier New" w:hAnsi="Courier New"/>
      </w:rPr>
    </w:lvl>
    <w:lvl w:ilvl="5" w:tplc="EC88C2CC">
      <w:start w:val="1"/>
      <w:numFmt w:val="bullet"/>
      <w:lvlText w:val=""/>
      <w:lvlJc w:val="left"/>
      <w:pPr>
        <w:tabs>
          <w:tab w:val="num" w:pos="4320"/>
        </w:tabs>
        <w:ind w:left="4320" w:hanging="360"/>
      </w:pPr>
      <w:rPr>
        <w:rFonts w:ascii="Wingdings" w:hAnsi="Wingdings"/>
      </w:rPr>
    </w:lvl>
    <w:lvl w:ilvl="6" w:tplc="C85AC78A">
      <w:start w:val="1"/>
      <w:numFmt w:val="bullet"/>
      <w:lvlText w:val=""/>
      <w:lvlJc w:val="left"/>
      <w:pPr>
        <w:tabs>
          <w:tab w:val="num" w:pos="5040"/>
        </w:tabs>
        <w:ind w:left="5040" w:hanging="360"/>
      </w:pPr>
      <w:rPr>
        <w:rFonts w:ascii="Symbol" w:hAnsi="Symbol"/>
      </w:rPr>
    </w:lvl>
    <w:lvl w:ilvl="7" w:tplc="9508EF30">
      <w:start w:val="1"/>
      <w:numFmt w:val="bullet"/>
      <w:lvlText w:val="o"/>
      <w:lvlJc w:val="left"/>
      <w:pPr>
        <w:tabs>
          <w:tab w:val="num" w:pos="5760"/>
        </w:tabs>
        <w:ind w:left="5760" w:hanging="360"/>
      </w:pPr>
      <w:rPr>
        <w:rFonts w:ascii="Courier New" w:hAnsi="Courier New"/>
      </w:rPr>
    </w:lvl>
    <w:lvl w:ilvl="8" w:tplc="C9D2F860">
      <w:start w:val="1"/>
      <w:numFmt w:val="bullet"/>
      <w:lvlText w:val=""/>
      <w:lvlJc w:val="left"/>
      <w:pPr>
        <w:tabs>
          <w:tab w:val="num" w:pos="6480"/>
        </w:tabs>
        <w:ind w:left="6480" w:hanging="360"/>
      </w:pPr>
      <w:rPr>
        <w:rFonts w:ascii="Wingdings" w:hAnsi="Wingdings"/>
      </w:rPr>
    </w:lvl>
  </w:abstractNum>
  <w:abstractNum w:abstractNumId="110" w15:restartNumberingAfterBreak="0">
    <w:nsid w:val="7CBE4860"/>
    <w:multiLevelType w:val="hybridMultilevel"/>
    <w:tmpl w:val="7CBE4860"/>
    <w:lvl w:ilvl="0" w:tplc="23A0161A">
      <w:start w:val="1"/>
      <w:numFmt w:val="bullet"/>
      <w:lvlText w:val=""/>
      <w:lvlJc w:val="left"/>
      <w:pPr>
        <w:ind w:left="720" w:hanging="360"/>
      </w:pPr>
      <w:rPr>
        <w:rFonts w:ascii="Symbol" w:hAnsi="Symbol"/>
      </w:rPr>
    </w:lvl>
    <w:lvl w:ilvl="1" w:tplc="52E818D0">
      <w:start w:val="1"/>
      <w:numFmt w:val="bullet"/>
      <w:lvlText w:val="o"/>
      <w:lvlJc w:val="left"/>
      <w:pPr>
        <w:tabs>
          <w:tab w:val="num" w:pos="1440"/>
        </w:tabs>
        <w:ind w:left="1440" w:hanging="360"/>
      </w:pPr>
      <w:rPr>
        <w:rFonts w:ascii="Courier New" w:hAnsi="Courier New"/>
      </w:rPr>
    </w:lvl>
    <w:lvl w:ilvl="2" w:tplc="596861E6">
      <w:start w:val="1"/>
      <w:numFmt w:val="bullet"/>
      <w:lvlText w:val=""/>
      <w:lvlJc w:val="left"/>
      <w:pPr>
        <w:tabs>
          <w:tab w:val="num" w:pos="2160"/>
        </w:tabs>
        <w:ind w:left="2160" w:hanging="360"/>
      </w:pPr>
      <w:rPr>
        <w:rFonts w:ascii="Wingdings" w:hAnsi="Wingdings"/>
      </w:rPr>
    </w:lvl>
    <w:lvl w:ilvl="3" w:tplc="2E20E6AC">
      <w:start w:val="1"/>
      <w:numFmt w:val="bullet"/>
      <w:lvlText w:val=""/>
      <w:lvlJc w:val="left"/>
      <w:pPr>
        <w:tabs>
          <w:tab w:val="num" w:pos="2880"/>
        </w:tabs>
        <w:ind w:left="2880" w:hanging="360"/>
      </w:pPr>
      <w:rPr>
        <w:rFonts w:ascii="Symbol" w:hAnsi="Symbol"/>
      </w:rPr>
    </w:lvl>
    <w:lvl w:ilvl="4" w:tplc="0FC8AA3E">
      <w:start w:val="1"/>
      <w:numFmt w:val="bullet"/>
      <w:lvlText w:val="o"/>
      <w:lvlJc w:val="left"/>
      <w:pPr>
        <w:tabs>
          <w:tab w:val="num" w:pos="3600"/>
        </w:tabs>
        <w:ind w:left="3600" w:hanging="360"/>
      </w:pPr>
      <w:rPr>
        <w:rFonts w:ascii="Courier New" w:hAnsi="Courier New"/>
      </w:rPr>
    </w:lvl>
    <w:lvl w:ilvl="5" w:tplc="B9CAFD4A">
      <w:start w:val="1"/>
      <w:numFmt w:val="bullet"/>
      <w:lvlText w:val=""/>
      <w:lvlJc w:val="left"/>
      <w:pPr>
        <w:tabs>
          <w:tab w:val="num" w:pos="4320"/>
        </w:tabs>
        <w:ind w:left="4320" w:hanging="360"/>
      </w:pPr>
      <w:rPr>
        <w:rFonts w:ascii="Wingdings" w:hAnsi="Wingdings"/>
      </w:rPr>
    </w:lvl>
    <w:lvl w:ilvl="6" w:tplc="A1A6EDFE">
      <w:start w:val="1"/>
      <w:numFmt w:val="bullet"/>
      <w:lvlText w:val=""/>
      <w:lvlJc w:val="left"/>
      <w:pPr>
        <w:tabs>
          <w:tab w:val="num" w:pos="5040"/>
        </w:tabs>
        <w:ind w:left="5040" w:hanging="360"/>
      </w:pPr>
      <w:rPr>
        <w:rFonts w:ascii="Symbol" w:hAnsi="Symbol"/>
      </w:rPr>
    </w:lvl>
    <w:lvl w:ilvl="7" w:tplc="D31A1676">
      <w:start w:val="1"/>
      <w:numFmt w:val="bullet"/>
      <w:lvlText w:val="o"/>
      <w:lvlJc w:val="left"/>
      <w:pPr>
        <w:tabs>
          <w:tab w:val="num" w:pos="5760"/>
        </w:tabs>
        <w:ind w:left="5760" w:hanging="360"/>
      </w:pPr>
      <w:rPr>
        <w:rFonts w:ascii="Courier New" w:hAnsi="Courier New"/>
      </w:rPr>
    </w:lvl>
    <w:lvl w:ilvl="8" w:tplc="F0EEA104">
      <w:start w:val="1"/>
      <w:numFmt w:val="bullet"/>
      <w:lvlText w:val=""/>
      <w:lvlJc w:val="left"/>
      <w:pPr>
        <w:tabs>
          <w:tab w:val="num" w:pos="6480"/>
        </w:tabs>
        <w:ind w:left="6480" w:hanging="360"/>
      </w:pPr>
      <w:rPr>
        <w:rFonts w:ascii="Wingdings" w:hAnsi="Wingdings"/>
      </w:rPr>
    </w:lvl>
  </w:abstractNum>
  <w:abstractNum w:abstractNumId="111" w15:restartNumberingAfterBreak="0">
    <w:nsid w:val="7CBE4861"/>
    <w:multiLevelType w:val="hybridMultilevel"/>
    <w:tmpl w:val="7CBE4861"/>
    <w:lvl w:ilvl="0" w:tplc="6E426FA0">
      <w:start w:val="1"/>
      <w:numFmt w:val="bullet"/>
      <w:lvlText w:val=""/>
      <w:lvlJc w:val="left"/>
      <w:pPr>
        <w:ind w:left="720" w:hanging="360"/>
      </w:pPr>
      <w:rPr>
        <w:rFonts w:ascii="Symbol" w:hAnsi="Symbol"/>
      </w:rPr>
    </w:lvl>
    <w:lvl w:ilvl="1" w:tplc="A7C48C7E">
      <w:start w:val="1"/>
      <w:numFmt w:val="bullet"/>
      <w:lvlText w:val="o"/>
      <w:lvlJc w:val="left"/>
      <w:pPr>
        <w:tabs>
          <w:tab w:val="num" w:pos="1440"/>
        </w:tabs>
        <w:ind w:left="1440" w:hanging="360"/>
      </w:pPr>
      <w:rPr>
        <w:rFonts w:ascii="Courier New" w:hAnsi="Courier New"/>
      </w:rPr>
    </w:lvl>
    <w:lvl w:ilvl="2" w:tplc="2730B34E">
      <w:start w:val="1"/>
      <w:numFmt w:val="bullet"/>
      <w:lvlText w:val=""/>
      <w:lvlJc w:val="left"/>
      <w:pPr>
        <w:tabs>
          <w:tab w:val="num" w:pos="2160"/>
        </w:tabs>
        <w:ind w:left="2160" w:hanging="360"/>
      </w:pPr>
      <w:rPr>
        <w:rFonts w:ascii="Wingdings" w:hAnsi="Wingdings"/>
      </w:rPr>
    </w:lvl>
    <w:lvl w:ilvl="3" w:tplc="63761628">
      <w:start w:val="1"/>
      <w:numFmt w:val="bullet"/>
      <w:lvlText w:val=""/>
      <w:lvlJc w:val="left"/>
      <w:pPr>
        <w:tabs>
          <w:tab w:val="num" w:pos="2880"/>
        </w:tabs>
        <w:ind w:left="2880" w:hanging="360"/>
      </w:pPr>
      <w:rPr>
        <w:rFonts w:ascii="Symbol" w:hAnsi="Symbol"/>
      </w:rPr>
    </w:lvl>
    <w:lvl w:ilvl="4" w:tplc="54968224">
      <w:start w:val="1"/>
      <w:numFmt w:val="bullet"/>
      <w:lvlText w:val="o"/>
      <w:lvlJc w:val="left"/>
      <w:pPr>
        <w:tabs>
          <w:tab w:val="num" w:pos="3600"/>
        </w:tabs>
        <w:ind w:left="3600" w:hanging="360"/>
      </w:pPr>
      <w:rPr>
        <w:rFonts w:ascii="Courier New" w:hAnsi="Courier New"/>
      </w:rPr>
    </w:lvl>
    <w:lvl w:ilvl="5" w:tplc="30AEDBD4">
      <w:start w:val="1"/>
      <w:numFmt w:val="bullet"/>
      <w:lvlText w:val=""/>
      <w:lvlJc w:val="left"/>
      <w:pPr>
        <w:tabs>
          <w:tab w:val="num" w:pos="4320"/>
        </w:tabs>
        <w:ind w:left="4320" w:hanging="360"/>
      </w:pPr>
      <w:rPr>
        <w:rFonts w:ascii="Wingdings" w:hAnsi="Wingdings"/>
      </w:rPr>
    </w:lvl>
    <w:lvl w:ilvl="6" w:tplc="E86AA720">
      <w:start w:val="1"/>
      <w:numFmt w:val="bullet"/>
      <w:lvlText w:val=""/>
      <w:lvlJc w:val="left"/>
      <w:pPr>
        <w:tabs>
          <w:tab w:val="num" w:pos="5040"/>
        </w:tabs>
        <w:ind w:left="5040" w:hanging="360"/>
      </w:pPr>
      <w:rPr>
        <w:rFonts w:ascii="Symbol" w:hAnsi="Symbol"/>
      </w:rPr>
    </w:lvl>
    <w:lvl w:ilvl="7" w:tplc="0DA6D700">
      <w:start w:val="1"/>
      <w:numFmt w:val="bullet"/>
      <w:lvlText w:val="o"/>
      <w:lvlJc w:val="left"/>
      <w:pPr>
        <w:tabs>
          <w:tab w:val="num" w:pos="5760"/>
        </w:tabs>
        <w:ind w:left="5760" w:hanging="360"/>
      </w:pPr>
      <w:rPr>
        <w:rFonts w:ascii="Courier New" w:hAnsi="Courier New"/>
      </w:rPr>
    </w:lvl>
    <w:lvl w:ilvl="8" w:tplc="D6E496A8">
      <w:start w:val="1"/>
      <w:numFmt w:val="bullet"/>
      <w:lvlText w:val=""/>
      <w:lvlJc w:val="left"/>
      <w:pPr>
        <w:tabs>
          <w:tab w:val="num" w:pos="6480"/>
        </w:tabs>
        <w:ind w:left="6480" w:hanging="360"/>
      </w:pPr>
      <w:rPr>
        <w:rFonts w:ascii="Wingdings" w:hAnsi="Wingdings"/>
      </w:rPr>
    </w:lvl>
  </w:abstractNum>
  <w:abstractNum w:abstractNumId="112" w15:restartNumberingAfterBreak="0">
    <w:nsid w:val="7CBE4862"/>
    <w:multiLevelType w:val="hybridMultilevel"/>
    <w:tmpl w:val="7CBE4862"/>
    <w:lvl w:ilvl="0" w:tplc="55505CEA">
      <w:start w:val="1"/>
      <w:numFmt w:val="bullet"/>
      <w:lvlText w:val=""/>
      <w:lvlJc w:val="left"/>
      <w:pPr>
        <w:ind w:left="720" w:hanging="360"/>
      </w:pPr>
      <w:rPr>
        <w:rFonts w:ascii="Symbol" w:hAnsi="Symbol"/>
      </w:rPr>
    </w:lvl>
    <w:lvl w:ilvl="1" w:tplc="FE4425EA">
      <w:start w:val="1"/>
      <w:numFmt w:val="bullet"/>
      <w:lvlText w:val="o"/>
      <w:lvlJc w:val="left"/>
      <w:pPr>
        <w:tabs>
          <w:tab w:val="num" w:pos="1440"/>
        </w:tabs>
        <w:ind w:left="1440" w:hanging="360"/>
      </w:pPr>
      <w:rPr>
        <w:rFonts w:ascii="Courier New" w:hAnsi="Courier New"/>
      </w:rPr>
    </w:lvl>
    <w:lvl w:ilvl="2" w:tplc="09B23CB8">
      <w:start w:val="1"/>
      <w:numFmt w:val="bullet"/>
      <w:lvlText w:val=""/>
      <w:lvlJc w:val="left"/>
      <w:pPr>
        <w:tabs>
          <w:tab w:val="num" w:pos="2160"/>
        </w:tabs>
        <w:ind w:left="2160" w:hanging="360"/>
      </w:pPr>
      <w:rPr>
        <w:rFonts w:ascii="Wingdings" w:hAnsi="Wingdings"/>
      </w:rPr>
    </w:lvl>
    <w:lvl w:ilvl="3" w:tplc="C0DAF808">
      <w:start w:val="1"/>
      <w:numFmt w:val="bullet"/>
      <w:lvlText w:val=""/>
      <w:lvlJc w:val="left"/>
      <w:pPr>
        <w:tabs>
          <w:tab w:val="num" w:pos="2880"/>
        </w:tabs>
        <w:ind w:left="2880" w:hanging="360"/>
      </w:pPr>
      <w:rPr>
        <w:rFonts w:ascii="Symbol" w:hAnsi="Symbol"/>
      </w:rPr>
    </w:lvl>
    <w:lvl w:ilvl="4" w:tplc="E61C79B8">
      <w:start w:val="1"/>
      <w:numFmt w:val="bullet"/>
      <w:lvlText w:val="o"/>
      <w:lvlJc w:val="left"/>
      <w:pPr>
        <w:tabs>
          <w:tab w:val="num" w:pos="3600"/>
        </w:tabs>
        <w:ind w:left="3600" w:hanging="360"/>
      </w:pPr>
      <w:rPr>
        <w:rFonts w:ascii="Courier New" w:hAnsi="Courier New"/>
      </w:rPr>
    </w:lvl>
    <w:lvl w:ilvl="5" w:tplc="0E8EDAEA">
      <w:start w:val="1"/>
      <w:numFmt w:val="bullet"/>
      <w:lvlText w:val=""/>
      <w:lvlJc w:val="left"/>
      <w:pPr>
        <w:tabs>
          <w:tab w:val="num" w:pos="4320"/>
        </w:tabs>
        <w:ind w:left="4320" w:hanging="360"/>
      </w:pPr>
      <w:rPr>
        <w:rFonts w:ascii="Wingdings" w:hAnsi="Wingdings"/>
      </w:rPr>
    </w:lvl>
    <w:lvl w:ilvl="6" w:tplc="FAD0C702">
      <w:start w:val="1"/>
      <w:numFmt w:val="bullet"/>
      <w:lvlText w:val=""/>
      <w:lvlJc w:val="left"/>
      <w:pPr>
        <w:tabs>
          <w:tab w:val="num" w:pos="5040"/>
        </w:tabs>
        <w:ind w:left="5040" w:hanging="360"/>
      </w:pPr>
      <w:rPr>
        <w:rFonts w:ascii="Symbol" w:hAnsi="Symbol"/>
      </w:rPr>
    </w:lvl>
    <w:lvl w:ilvl="7" w:tplc="469AD4C8">
      <w:start w:val="1"/>
      <w:numFmt w:val="bullet"/>
      <w:lvlText w:val="o"/>
      <w:lvlJc w:val="left"/>
      <w:pPr>
        <w:tabs>
          <w:tab w:val="num" w:pos="5760"/>
        </w:tabs>
        <w:ind w:left="5760" w:hanging="360"/>
      </w:pPr>
      <w:rPr>
        <w:rFonts w:ascii="Courier New" w:hAnsi="Courier New"/>
      </w:rPr>
    </w:lvl>
    <w:lvl w:ilvl="8" w:tplc="83AC0358">
      <w:start w:val="1"/>
      <w:numFmt w:val="bullet"/>
      <w:lvlText w:val=""/>
      <w:lvlJc w:val="left"/>
      <w:pPr>
        <w:tabs>
          <w:tab w:val="num" w:pos="6480"/>
        </w:tabs>
        <w:ind w:left="6480" w:hanging="360"/>
      </w:pPr>
      <w:rPr>
        <w:rFonts w:ascii="Wingdings" w:hAnsi="Wingdings"/>
      </w:rPr>
    </w:lvl>
  </w:abstractNum>
  <w:abstractNum w:abstractNumId="113" w15:restartNumberingAfterBreak="0">
    <w:nsid w:val="7CBE4863"/>
    <w:multiLevelType w:val="hybridMultilevel"/>
    <w:tmpl w:val="7CBE4863"/>
    <w:lvl w:ilvl="0" w:tplc="CB061AFC">
      <w:start w:val="1"/>
      <w:numFmt w:val="bullet"/>
      <w:lvlText w:val=""/>
      <w:lvlJc w:val="left"/>
      <w:pPr>
        <w:ind w:left="720" w:hanging="360"/>
      </w:pPr>
      <w:rPr>
        <w:rFonts w:ascii="Symbol" w:hAnsi="Symbol"/>
      </w:rPr>
    </w:lvl>
    <w:lvl w:ilvl="1" w:tplc="938E40B0">
      <w:start w:val="1"/>
      <w:numFmt w:val="bullet"/>
      <w:lvlText w:val="o"/>
      <w:lvlJc w:val="left"/>
      <w:pPr>
        <w:tabs>
          <w:tab w:val="num" w:pos="1440"/>
        </w:tabs>
        <w:ind w:left="1440" w:hanging="360"/>
      </w:pPr>
      <w:rPr>
        <w:rFonts w:ascii="Courier New" w:hAnsi="Courier New"/>
      </w:rPr>
    </w:lvl>
    <w:lvl w:ilvl="2" w:tplc="256030E4">
      <w:start w:val="1"/>
      <w:numFmt w:val="bullet"/>
      <w:lvlText w:val=""/>
      <w:lvlJc w:val="left"/>
      <w:pPr>
        <w:tabs>
          <w:tab w:val="num" w:pos="2160"/>
        </w:tabs>
        <w:ind w:left="2160" w:hanging="360"/>
      </w:pPr>
      <w:rPr>
        <w:rFonts w:ascii="Wingdings" w:hAnsi="Wingdings"/>
      </w:rPr>
    </w:lvl>
    <w:lvl w:ilvl="3" w:tplc="1470758A">
      <w:start w:val="1"/>
      <w:numFmt w:val="bullet"/>
      <w:lvlText w:val=""/>
      <w:lvlJc w:val="left"/>
      <w:pPr>
        <w:tabs>
          <w:tab w:val="num" w:pos="2880"/>
        </w:tabs>
        <w:ind w:left="2880" w:hanging="360"/>
      </w:pPr>
      <w:rPr>
        <w:rFonts w:ascii="Symbol" w:hAnsi="Symbol"/>
      </w:rPr>
    </w:lvl>
    <w:lvl w:ilvl="4" w:tplc="8D2C5F38">
      <w:start w:val="1"/>
      <w:numFmt w:val="bullet"/>
      <w:lvlText w:val="o"/>
      <w:lvlJc w:val="left"/>
      <w:pPr>
        <w:tabs>
          <w:tab w:val="num" w:pos="3600"/>
        </w:tabs>
        <w:ind w:left="3600" w:hanging="360"/>
      </w:pPr>
      <w:rPr>
        <w:rFonts w:ascii="Courier New" w:hAnsi="Courier New"/>
      </w:rPr>
    </w:lvl>
    <w:lvl w:ilvl="5" w:tplc="4148F1E8">
      <w:start w:val="1"/>
      <w:numFmt w:val="bullet"/>
      <w:lvlText w:val=""/>
      <w:lvlJc w:val="left"/>
      <w:pPr>
        <w:tabs>
          <w:tab w:val="num" w:pos="4320"/>
        </w:tabs>
        <w:ind w:left="4320" w:hanging="360"/>
      </w:pPr>
      <w:rPr>
        <w:rFonts w:ascii="Wingdings" w:hAnsi="Wingdings"/>
      </w:rPr>
    </w:lvl>
    <w:lvl w:ilvl="6" w:tplc="F61629FE">
      <w:start w:val="1"/>
      <w:numFmt w:val="bullet"/>
      <w:lvlText w:val=""/>
      <w:lvlJc w:val="left"/>
      <w:pPr>
        <w:tabs>
          <w:tab w:val="num" w:pos="5040"/>
        </w:tabs>
        <w:ind w:left="5040" w:hanging="360"/>
      </w:pPr>
      <w:rPr>
        <w:rFonts w:ascii="Symbol" w:hAnsi="Symbol"/>
      </w:rPr>
    </w:lvl>
    <w:lvl w:ilvl="7" w:tplc="3C70F42E">
      <w:start w:val="1"/>
      <w:numFmt w:val="bullet"/>
      <w:lvlText w:val="o"/>
      <w:lvlJc w:val="left"/>
      <w:pPr>
        <w:tabs>
          <w:tab w:val="num" w:pos="5760"/>
        </w:tabs>
        <w:ind w:left="5760" w:hanging="360"/>
      </w:pPr>
      <w:rPr>
        <w:rFonts w:ascii="Courier New" w:hAnsi="Courier New"/>
      </w:rPr>
    </w:lvl>
    <w:lvl w:ilvl="8" w:tplc="13CE48DC">
      <w:start w:val="1"/>
      <w:numFmt w:val="bullet"/>
      <w:lvlText w:val=""/>
      <w:lvlJc w:val="left"/>
      <w:pPr>
        <w:tabs>
          <w:tab w:val="num" w:pos="6480"/>
        </w:tabs>
        <w:ind w:left="6480" w:hanging="360"/>
      </w:pPr>
      <w:rPr>
        <w:rFonts w:ascii="Wingdings" w:hAnsi="Wingdings"/>
      </w:rPr>
    </w:lvl>
  </w:abstractNum>
  <w:abstractNum w:abstractNumId="114" w15:restartNumberingAfterBreak="0">
    <w:nsid w:val="7CBE4864"/>
    <w:multiLevelType w:val="hybridMultilevel"/>
    <w:tmpl w:val="7CBE4864"/>
    <w:lvl w:ilvl="0" w:tplc="8340A360">
      <w:start w:val="1"/>
      <w:numFmt w:val="bullet"/>
      <w:lvlText w:val=""/>
      <w:lvlJc w:val="left"/>
      <w:pPr>
        <w:ind w:left="720" w:hanging="360"/>
      </w:pPr>
      <w:rPr>
        <w:rFonts w:ascii="Symbol" w:hAnsi="Symbol"/>
      </w:rPr>
    </w:lvl>
    <w:lvl w:ilvl="1" w:tplc="1A34C684">
      <w:start w:val="1"/>
      <w:numFmt w:val="bullet"/>
      <w:lvlText w:val="o"/>
      <w:lvlJc w:val="left"/>
      <w:pPr>
        <w:tabs>
          <w:tab w:val="num" w:pos="1440"/>
        </w:tabs>
        <w:ind w:left="1440" w:hanging="360"/>
      </w:pPr>
      <w:rPr>
        <w:rFonts w:ascii="Courier New" w:hAnsi="Courier New"/>
      </w:rPr>
    </w:lvl>
    <w:lvl w:ilvl="2" w:tplc="598E21FC">
      <w:start w:val="1"/>
      <w:numFmt w:val="bullet"/>
      <w:lvlText w:val=""/>
      <w:lvlJc w:val="left"/>
      <w:pPr>
        <w:tabs>
          <w:tab w:val="num" w:pos="2160"/>
        </w:tabs>
        <w:ind w:left="2160" w:hanging="360"/>
      </w:pPr>
      <w:rPr>
        <w:rFonts w:ascii="Wingdings" w:hAnsi="Wingdings"/>
      </w:rPr>
    </w:lvl>
    <w:lvl w:ilvl="3" w:tplc="159E9C90">
      <w:start w:val="1"/>
      <w:numFmt w:val="bullet"/>
      <w:lvlText w:val=""/>
      <w:lvlJc w:val="left"/>
      <w:pPr>
        <w:tabs>
          <w:tab w:val="num" w:pos="2880"/>
        </w:tabs>
        <w:ind w:left="2880" w:hanging="360"/>
      </w:pPr>
      <w:rPr>
        <w:rFonts w:ascii="Symbol" w:hAnsi="Symbol"/>
      </w:rPr>
    </w:lvl>
    <w:lvl w:ilvl="4" w:tplc="CAE0A7D8">
      <w:start w:val="1"/>
      <w:numFmt w:val="bullet"/>
      <w:lvlText w:val="o"/>
      <w:lvlJc w:val="left"/>
      <w:pPr>
        <w:tabs>
          <w:tab w:val="num" w:pos="3600"/>
        </w:tabs>
        <w:ind w:left="3600" w:hanging="360"/>
      </w:pPr>
      <w:rPr>
        <w:rFonts w:ascii="Courier New" w:hAnsi="Courier New"/>
      </w:rPr>
    </w:lvl>
    <w:lvl w:ilvl="5" w:tplc="722EE4B4">
      <w:start w:val="1"/>
      <w:numFmt w:val="bullet"/>
      <w:lvlText w:val=""/>
      <w:lvlJc w:val="left"/>
      <w:pPr>
        <w:tabs>
          <w:tab w:val="num" w:pos="4320"/>
        </w:tabs>
        <w:ind w:left="4320" w:hanging="360"/>
      </w:pPr>
      <w:rPr>
        <w:rFonts w:ascii="Wingdings" w:hAnsi="Wingdings"/>
      </w:rPr>
    </w:lvl>
    <w:lvl w:ilvl="6" w:tplc="901C0B5C">
      <w:start w:val="1"/>
      <w:numFmt w:val="bullet"/>
      <w:lvlText w:val=""/>
      <w:lvlJc w:val="left"/>
      <w:pPr>
        <w:tabs>
          <w:tab w:val="num" w:pos="5040"/>
        </w:tabs>
        <w:ind w:left="5040" w:hanging="360"/>
      </w:pPr>
      <w:rPr>
        <w:rFonts w:ascii="Symbol" w:hAnsi="Symbol"/>
      </w:rPr>
    </w:lvl>
    <w:lvl w:ilvl="7" w:tplc="32AAFEA8">
      <w:start w:val="1"/>
      <w:numFmt w:val="bullet"/>
      <w:lvlText w:val="o"/>
      <w:lvlJc w:val="left"/>
      <w:pPr>
        <w:tabs>
          <w:tab w:val="num" w:pos="5760"/>
        </w:tabs>
        <w:ind w:left="5760" w:hanging="360"/>
      </w:pPr>
      <w:rPr>
        <w:rFonts w:ascii="Courier New" w:hAnsi="Courier New"/>
      </w:rPr>
    </w:lvl>
    <w:lvl w:ilvl="8" w:tplc="FED8270A">
      <w:start w:val="1"/>
      <w:numFmt w:val="bullet"/>
      <w:lvlText w:val=""/>
      <w:lvlJc w:val="left"/>
      <w:pPr>
        <w:tabs>
          <w:tab w:val="num" w:pos="6480"/>
        </w:tabs>
        <w:ind w:left="6480" w:hanging="360"/>
      </w:pPr>
      <w:rPr>
        <w:rFonts w:ascii="Wingdings" w:hAnsi="Wingdings"/>
      </w:rPr>
    </w:lvl>
  </w:abstractNum>
  <w:abstractNum w:abstractNumId="115" w15:restartNumberingAfterBreak="0">
    <w:nsid w:val="7CBE4865"/>
    <w:multiLevelType w:val="hybridMultilevel"/>
    <w:tmpl w:val="7CBE4865"/>
    <w:lvl w:ilvl="0" w:tplc="8DB253D4">
      <w:start w:val="1"/>
      <w:numFmt w:val="bullet"/>
      <w:lvlText w:val=""/>
      <w:lvlJc w:val="left"/>
      <w:pPr>
        <w:ind w:left="720" w:hanging="360"/>
      </w:pPr>
      <w:rPr>
        <w:rFonts w:ascii="Symbol" w:hAnsi="Symbol"/>
      </w:rPr>
    </w:lvl>
    <w:lvl w:ilvl="1" w:tplc="3D5E9296">
      <w:start w:val="1"/>
      <w:numFmt w:val="bullet"/>
      <w:lvlText w:val="o"/>
      <w:lvlJc w:val="left"/>
      <w:pPr>
        <w:ind w:left="1440" w:hanging="360"/>
      </w:pPr>
      <w:rPr>
        <w:rFonts w:ascii="Courier New" w:hAnsi="Courier New"/>
      </w:rPr>
    </w:lvl>
    <w:lvl w:ilvl="2" w:tplc="02085DF4">
      <w:start w:val="1"/>
      <w:numFmt w:val="bullet"/>
      <w:lvlText w:val=""/>
      <w:lvlJc w:val="left"/>
      <w:pPr>
        <w:tabs>
          <w:tab w:val="num" w:pos="2160"/>
        </w:tabs>
        <w:ind w:left="2160" w:hanging="360"/>
      </w:pPr>
      <w:rPr>
        <w:rFonts w:ascii="Wingdings" w:hAnsi="Wingdings"/>
      </w:rPr>
    </w:lvl>
    <w:lvl w:ilvl="3" w:tplc="CC02FE84">
      <w:start w:val="1"/>
      <w:numFmt w:val="bullet"/>
      <w:lvlText w:val=""/>
      <w:lvlJc w:val="left"/>
      <w:pPr>
        <w:tabs>
          <w:tab w:val="num" w:pos="2880"/>
        </w:tabs>
        <w:ind w:left="2880" w:hanging="360"/>
      </w:pPr>
      <w:rPr>
        <w:rFonts w:ascii="Symbol" w:hAnsi="Symbol"/>
      </w:rPr>
    </w:lvl>
    <w:lvl w:ilvl="4" w:tplc="D7E860D6">
      <w:start w:val="1"/>
      <w:numFmt w:val="bullet"/>
      <w:lvlText w:val="o"/>
      <w:lvlJc w:val="left"/>
      <w:pPr>
        <w:tabs>
          <w:tab w:val="num" w:pos="3600"/>
        </w:tabs>
        <w:ind w:left="3600" w:hanging="360"/>
      </w:pPr>
      <w:rPr>
        <w:rFonts w:ascii="Courier New" w:hAnsi="Courier New"/>
      </w:rPr>
    </w:lvl>
    <w:lvl w:ilvl="5" w:tplc="5450000C">
      <w:start w:val="1"/>
      <w:numFmt w:val="bullet"/>
      <w:lvlText w:val=""/>
      <w:lvlJc w:val="left"/>
      <w:pPr>
        <w:tabs>
          <w:tab w:val="num" w:pos="4320"/>
        </w:tabs>
        <w:ind w:left="4320" w:hanging="360"/>
      </w:pPr>
      <w:rPr>
        <w:rFonts w:ascii="Wingdings" w:hAnsi="Wingdings"/>
      </w:rPr>
    </w:lvl>
    <w:lvl w:ilvl="6" w:tplc="0ABE89FC">
      <w:start w:val="1"/>
      <w:numFmt w:val="bullet"/>
      <w:lvlText w:val=""/>
      <w:lvlJc w:val="left"/>
      <w:pPr>
        <w:tabs>
          <w:tab w:val="num" w:pos="5040"/>
        </w:tabs>
        <w:ind w:left="5040" w:hanging="360"/>
      </w:pPr>
      <w:rPr>
        <w:rFonts w:ascii="Symbol" w:hAnsi="Symbol"/>
      </w:rPr>
    </w:lvl>
    <w:lvl w:ilvl="7" w:tplc="0D90CDFA">
      <w:start w:val="1"/>
      <w:numFmt w:val="bullet"/>
      <w:lvlText w:val="o"/>
      <w:lvlJc w:val="left"/>
      <w:pPr>
        <w:tabs>
          <w:tab w:val="num" w:pos="5760"/>
        </w:tabs>
        <w:ind w:left="5760" w:hanging="360"/>
      </w:pPr>
      <w:rPr>
        <w:rFonts w:ascii="Courier New" w:hAnsi="Courier New"/>
      </w:rPr>
    </w:lvl>
    <w:lvl w:ilvl="8" w:tplc="A29E0332">
      <w:start w:val="1"/>
      <w:numFmt w:val="bullet"/>
      <w:lvlText w:val=""/>
      <w:lvlJc w:val="left"/>
      <w:pPr>
        <w:tabs>
          <w:tab w:val="num" w:pos="6480"/>
        </w:tabs>
        <w:ind w:left="6480" w:hanging="360"/>
      </w:pPr>
      <w:rPr>
        <w:rFonts w:ascii="Wingdings" w:hAnsi="Wingdings"/>
      </w:rPr>
    </w:lvl>
  </w:abstractNum>
  <w:abstractNum w:abstractNumId="116" w15:restartNumberingAfterBreak="0">
    <w:nsid w:val="7CBE4866"/>
    <w:multiLevelType w:val="hybridMultilevel"/>
    <w:tmpl w:val="7CBE4866"/>
    <w:lvl w:ilvl="0" w:tplc="5FBC183E">
      <w:start w:val="1"/>
      <w:numFmt w:val="bullet"/>
      <w:lvlText w:val=""/>
      <w:lvlJc w:val="left"/>
      <w:pPr>
        <w:ind w:left="720" w:hanging="360"/>
      </w:pPr>
      <w:rPr>
        <w:rFonts w:ascii="Symbol" w:hAnsi="Symbol"/>
      </w:rPr>
    </w:lvl>
    <w:lvl w:ilvl="1" w:tplc="5A747FE4">
      <w:start w:val="1"/>
      <w:numFmt w:val="bullet"/>
      <w:lvlText w:val="o"/>
      <w:lvlJc w:val="left"/>
      <w:pPr>
        <w:ind w:left="1440" w:hanging="360"/>
      </w:pPr>
      <w:rPr>
        <w:rFonts w:ascii="Courier New" w:hAnsi="Courier New"/>
      </w:rPr>
    </w:lvl>
    <w:lvl w:ilvl="2" w:tplc="B1AA73B4">
      <w:start w:val="1"/>
      <w:numFmt w:val="bullet"/>
      <w:lvlText w:val=""/>
      <w:lvlJc w:val="left"/>
      <w:pPr>
        <w:tabs>
          <w:tab w:val="num" w:pos="2160"/>
        </w:tabs>
        <w:ind w:left="2160" w:hanging="360"/>
      </w:pPr>
      <w:rPr>
        <w:rFonts w:ascii="Wingdings" w:hAnsi="Wingdings"/>
      </w:rPr>
    </w:lvl>
    <w:lvl w:ilvl="3" w:tplc="19FEAFA4">
      <w:start w:val="1"/>
      <w:numFmt w:val="bullet"/>
      <w:lvlText w:val=""/>
      <w:lvlJc w:val="left"/>
      <w:pPr>
        <w:tabs>
          <w:tab w:val="num" w:pos="2880"/>
        </w:tabs>
        <w:ind w:left="2880" w:hanging="360"/>
      </w:pPr>
      <w:rPr>
        <w:rFonts w:ascii="Symbol" w:hAnsi="Symbol"/>
      </w:rPr>
    </w:lvl>
    <w:lvl w:ilvl="4" w:tplc="ACCEE550">
      <w:start w:val="1"/>
      <w:numFmt w:val="bullet"/>
      <w:lvlText w:val="o"/>
      <w:lvlJc w:val="left"/>
      <w:pPr>
        <w:tabs>
          <w:tab w:val="num" w:pos="3600"/>
        </w:tabs>
        <w:ind w:left="3600" w:hanging="360"/>
      </w:pPr>
      <w:rPr>
        <w:rFonts w:ascii="Courier New" w:hAnsi="Courier New"/>
      </w:rPr>
    </w:lvl>
    <w:lvl w:ilvl="5" w:tplc="A9BAC184">
      <w:start w:val="1"/>
      <w:numFmt w:val="bullet"/>
      <w:lvlText w:val=""/>
      <w:lvlJc w:val="left"/>
      <w:pPr>
        <w:tabs>
          <w:tab w:val="num" w:pos="4320"/>
        </w:tabs>
        <w:ind w:left="4320" w:hanging="360"/>
      </w:pPr>
      <w:rPr>
        <w:rFonts w:ascii="Wingdings" w:hAnsi="Wingdings"/>
      </w:rPr>
    </w:lvl>
    <w:lvl w:ilvl="6" w:tplc="8EACDA6C">
      <w:start w:val="1"/>
      <w:numFmt w:val="bullet"/>
      <w:lvlText w:val=""/>
      <w:lvlJc w:val="left"/>
      <w:pPr>
        <w:tabs>
          <w:tab w:val="num" w:pos="5040"/>
        </w:tabs>
        <w:ind w:left="5040" w:hanging="360"/>
      </w:pPr>
      <w:rPr>
        <w:rFonts w:ascii="Symbol" w:hAnsi="Symbol"/>
      </w:rPr>
    </w:lvl>
    <w:lvl w:ilvl="7" w:tplc="D9DA303E">
      <w:start w:val="1"/>
      <w:numFmt w:val="bullet"/>
      <w:lvlText w:val="o"/>
      <w:lvlJc w:val="left"/>
      <w:pPr>
        <w:tabs>
          <w:tab w:val="num" w:pos="5760"/>
        </w:tabs>
        <w:ind w:left="5760" w:hanging="360"/>
      </w:pPr>
      <w:rPr>
        <w:rFonts w:ascii="Courier New" w:hAnsi="Courier New"/>
      </w:rPr>
    </w:lvl>
    <w:lvl w:ilvl="8" w:tplc="0D18A768">
      <w:start w:val="1"/>
      <w:numFmt w:val="bullet"/>
      <w:lvlText w:val=""/>
      <w:lvlJc w:val="left"/>
      <w:pPr>
        <w:tabs>
          <w:tab w:val="num" w:pos="6480"/>
        </w:tabs>
        <w:ind w:left="6480" w:hanging="360"/>
      </w:pPr>
      <w:rPr>
        <w:rFonts w:ascii="Wingdings" w:hAnsi="Wingdings"/>
      </w:rPr>
    </w:lvl>
  </w:abstractNum>
  <w:abstractNum w:abstractNumId="117" w15:restartNumberingAfterBreak="0">
    <w:nsid w:val="7CBE4867"/>
    <w:multiLevelType w:val="hybridMultilevel"/>
    <w:tmpl w:val="7CBE4867"/>
    <w:lvl w:ilvl="0" w:tplc="F4646B72">
      <w:start w:val="1"/>
      <w:numFmt w:val="bullet"/>
      <w:lvlText w:val=""/>
      <w:lvlJc w:val="left"/>
      <w:pPr>
        <w:ind w:left="720" w:hanging="360"/>
      </w:pPr>
      <w:rPr>
        <w:rFonts w:ascii="Symbol" w:hAnsi="Symbol"/>
      </w:rPr>
    </w:lvl>
    <w:lvl w:ilvl="1" w:tplc="608EA1D0">
      <w:start w:val="1"/>
      <w:numFmt w:val="bullet"/>
      <w:lvlText w:val="o"/>
      <w:lvlJc w:val="left"/>
      <w:pPr>
        <w:tabs>
          <w:tab w:val="num" w:pos="1440"/>
        </w:tabs>
        <w:ind w:left="1440" w:hanging="360"/>
      </w:pPr>
      <w:rPr>
        <w:rFonts w:ascii="Courier New" w:hAnsi="Courier New"/>
      </w:rPr>
    </w:lvl>
    <w:lvl w:ilvl="2" w:tplc="47D08834">
      <w:start w:val="1"/>
      <w:numFmt w:val="bullet"/>
      <w:lvlText w:val=""/>
      <w:lvlJc w:val="left"/>
      <w:pPr>
        <w:tabs>
          <w:tab w:val="num" w:pos="2160"/>
        </w:tabs>
        <w:ind w:left="2160" w:hanging="360"/>
      </w:pPr>
      <w:rPr>
        <w:rFonts w:ascii="Wingdings" w:hAnsi="Wingdings"/>
      </w:rPr>
    </w:lvl>
    <w:lvl w:ilvl="3" w:tplc="BFE0A118">
      <w:start w:val="1"/>
      <w:numFmt w:val="bullet"/>
      <w:lvlText w:val=""/>
      <w:lvlJc w:val="left"/>
      <w:pPr>
        <w:tabs>
          <w:tab w:val="num" w:pos="2880"/>
        </w:tabs>
        <w:ind w:left="2880" w:hanging="360"/>
      </w:pPr>
      <w:rPr>
        <w:rFonts w:ascii="Symbol" w:hAnsi="Symbol"/>
      </w:rPr>
    </w:lvl>
    <w:lvl w:ilvl="4" w:tplc="7DBABE36">
      <w:start w:val="1"/>
      <w:numFmt w:val="bullet"/>
      <w:lvlText w:val="o"/>
      <w:lvlJc w:val="left"/>
      <w:pPr>
        <w:tabs>
          <w:tab w:val="num" w:pos="3600"/>
        </w:tabs>
        <w:ind w:left="3600" w:hanging="360"/>
      </w:pPr>
      <w:rPr>
        <w:rFonts w:ascii="Courier New" w:hAnsi="Courier New"/>
      </w:rPr>
    </w:lvl>
    <w:lvl w:ilvl="5" w:tplc="8F34244E">
      <w:start w:val="1"/>
      <w:numFmt w:val="bullet"/>
      <w:lvlText w:val=""/>
      <w:lvlJc w:val="left"/>
      <w:pPr>
        <w:tabs>
          <w:tab w:val="num" w:pos="4320"/>
        </w:tabs>
        <w:ind w:left="4320" w:hanging="360"/>
      </w:pPr>
      <w:rPr>
        <w:rFonts w:ascii="Wingdings" w:hAnsi="Wingdings"/>
      </w:rPr>
    </w:lvl>
    <w:lvl w:ilvl="6" w:tplc="37A28F70">
      <w:start w:val="1"/>
      <w:numFmt w:val="bullet"/>
      <w:lvlText w:val=""/>
      <w:lvlJc w:val="left"/>
      <w:pPr>
        <w:tabs>
          <w:tab w:val="num" w:pos="5040"/>
        </w:tabs>
        <w:ind w:left="5040" w:hanging="360"/>
      </w:pPr>
      <w:rPr>
        <w:rFonts w:ascii="Symbol" w:hAnsi="Symbol"/>
      </w:rPr>
    </w:lvl>
    <w:lvl w:ilvl="7" w:tplc="47306A24">
      <w:start w:val="1"/>
      <w:numFmt w:val="bullet"/>
      <w:lvlText w:val="o"/>
      <w:lvlJc w:val="left"/>
      <w:pPr>
        <w:tabs>
          <w:tab w:val="num" w:pos="5760"/>
        </w:tabs>
        <w:ind w:left="5760" w:hanging="360"/>
      </w:pPr>
      <w:rPr>
        <w:rFonts w:ascii="Courier New" w:hAnsi="Courier New"/>
      </w:rPr>
    </w:lvl>
    <w:lvl w:ilvl="8" w:tplc="6A722136">
      <w:start w:val="1"/>
      <w:numFmt w:val="bullet"/>
      <w:lvlText w:val=""/>
      <w:lvlJc w:val="left"/>
      <w:pPr>
        <w:tabs>
          <w:tab w:val="num" w:pos="6480"/>
        </w:tabs>
        <w:ind w:left="6480" w:hanging="360"/>
      </w:pPr>
      <w:rPr>
        <w:rFonts w:ascii="Wingdings" w:hAnsi="Wingdings"/>
      </w:rPr>
    </w:lvl>
  </w:abstractNum>
  <w:abstractNum w:abstractNumId="118" w15:restartNumberingAfterBreak="0">
    <w:nsid w:val="7CBE4868"/>
    <w:multiLevelType w:val="hybridMultilevel"/>
    <w:tmpl w:val="7CBE4868"/>
    <w:lvl w:ilvl="0" w:tplc="A7A60A18">
      <w:start w:val="1"/>
      <w:numFmt w:val="bullet"/>
      <w:lvlText w:val=""/>
      <w:lvlJc w:val="left"/>
      <w:pPr>
        <w:ind w:left="720" w:hanging="360"/>
      </w:pPr>
      <w:rPr>
        <w:rFonts w:ascii="Symbol" w:hAnsi="Symbol"/>
      </w:rPr>
    </w:lvl>
    <w:lvl w:ilvl="1" w:tplc="9F1EDAA4">
      <w:start w:val="1"/>
      <w:numFmt w:val="bullet"/>
      <w:lvlText w:val="o"/>
      <w:lvlJc w:val="left"/>
      <w:pPr>
        <w:tabs>
          <w:tab w:val="num" w:pos="1440"/>
        </w:tabs>
        <w:ind w:left="1440" w:hanging="360"/>
      </w:pPr>
      <w:rPr>
        <w:rFonts w:ascii="Courier New" w:hAnsi="Courier New"/>
      </w:rPr>
    </w:lvl>
    <w:lvl w:ilvl="2" w:tplc="79ECADBC">
      <w:start w:val="1"/>
      <w:numFmt w:val="bullet"/>
      <w:lvlText w:val=""/>
      <w:lvlJc w:val="left"/>
      <w:pPr>
        <w:tabs>
          <w:tab w:val="num" w:pos="2160"/>
        </w:tabs>
        <w:ind w:left="2160" w:hanging="360"/>
      </w:pPr>
      <w:rPr>
        <w:rFonts w:ascii="Wingdings" w:hAnsi="Wingdings"/>
      </w:rPr>
    </w:lvl>
    <w:lvl w:ilvl="3" w:tplc="BBDEE442">
      <w:start w:val="1"/>
      <w:numFmt w:val="bullet"/>
      <w:lvlText w:val=""/>
      <w:lvlJc w:val="left"/>
      <w:pPr>
        <w:tabs>
          <w:tab w:val="num" w:pos="2880"/>
        </w:tabs>
        <w:ind w:left="2880" w:hanging="360"/>
      </w:pPr>
      <w:rPr>
        <w:rFonts w:ascii="Symbol" w:hAnsi="Symbol"/>
      </w:rPr>
    </w:lvl>
    <w:lvl w:ilvl="4" w:tplc="381AC916">
      <w:start w:val="1"/>
      <w:numFmt w:val="bullet"/>
      <w:lvlText w:val="o"/>
      <w:lvlJc w:val="left"/>
      <w:pPr>
        <w:tabs>
          <w:tab w:val="num" w:pos="3600"/>
        </w:tabs>
        <w:ind w:left="3600" w:hanging="360"/>
      </w:pPr>
      <w:rPr>
        <w:rFonts w:ascii="Courier New" w:hAnsi="Courier New"/>
      </w:rPr>
    </w:lvl>
    <w:lvl w:ilvl="5" w:tplc="D47631D2">
      <w:start w:val="1"/>
      <w:numFmt w:val="bullet"/>
      <w:lvlText w:val=""/>
      <w:lvlJc w:val="left"/>
      <w:pPr>
        <w:tabs>
          <w:tab w:val="num" w:pos="4320"/>
        </w:tabs>
        <w:ind w:left="4320" w:hanging="360"/>
      </w:pPr>
      <w:rPr>
        <w:rFonts w:ascii="Wingdings" w:hAnsi="Wingdings"/>
      </w:rPr>
    </w:lvl>
    <w:lvl w:ilvl="6" w:tplc="CD445BAC">
      <w:start w:val="1"/>
      <w:numFmt w:val="bullet"/>
      <w:lvlText w:val=""/>
      <w:lvlJc w:val="left"/>
      <w:pPr>
        <w:tabs>
          <w:tab w:val="num" w:pos="5040"/>
        </w:tabs>
        <w:ind w:left="5040" w:hanging="360"/>
      </w:pPr>
      <w:rPr>
        <w:rFonts w:ascii="Symbol" w:hAnsi="Symbol"/>
      </w:rPr>
    </w:lvl>
    <w:lvl w:ilvl="7" w:tplc="46B05A8A">
      <w:start w:val="1"/>
      <w:numFmt w:val="bullet"/>
      <w:lvlText w:val="o"/>
      <w:lvlJc w:val="left"/>
      <w:pPr>
        <w:tabs>
          <w:tab w:val="num" w:pos="5760"/>
        </w:tabs>
        <w:ind w:left="5760" w:hanging="360"/>
      </w:pPr>
      <w:rPr>
        <w:rFonts w:ascii="Courier New" w:hAnsi="Courier New"/>
      </w:rPr>
    </w:lvl>
    <w:lvl w:ilvl="8" w:tplc="C720C314">
      <w:start w:val="1"/>
      <w:numFmt w:val="bullet"/>
      <w:lvlText w:val=""/>
      <w:lvlJc w:val="left"/>
      <w:pPr>
        <w:tabs>
          <w:tab w:val="num" w:pos="6480"/>
        </w:tabs>
        <w:ind w:left="6480" w:hanging="360"/>
      </w:pPr>
      <w:rPr>
        <w:rFonts w:ascii="Wingdings" w:hAnsi="Wingdings"/>
      </w:rPr>
    </w:lvl>
  </w:abstractNum>
  <w:abstractNum w:abstractNumId="119" w15:restartNumberingAfterBreak="0">
    <w:nsid w:val="7CBE4869"/>
    <w:multiLevelType w:val="hybridMultilevel"/>
    <w:tmpl w:val="7CBE4869"/>
    <w:lvl w:ilvl="0" w:tplc="F8B6FC6C">
      <w:start w:val="1"/>
      <w:numFmt w:val="bullet"/>
      <w:lvlText w:val=""/>
      <w:lvlJc w:val="left"/>
      <w:pPr>
        <w:ind w:left="720" w:hanging="360"/>
      </w:pPr>
      <w:rPr>
        <w:rFonts w:ascii="Symbol" w:hAnsi="Symbol"/>
      </w:rPr>
    </w:lvl>
    <w:lvl w:ilvl="1" w:tplc="84FC5E20">
      <w:start w:val="1"/>
      <w:numFmt w:val="bullet"/>
      <w:lvlText w:val="o"/>
      <w:lvlJc w:val="left"/>
      <w:pPr>
        <w:tabs>
          <w:tab w:val="num" w:pos="1440"/>
        </w:tabs>
        <w:ind w:left="1440" w:hanging="360"/>
      </w:pPr>
      <w:rPr>
        <w:rFonts w:ascii="Courier New" w:hAnsi="Courier New"/>
      </w:rPr>
    </w:lvl>
    <w:lvl w:ilvl="2" w:tplc="4DE26194">
      <w:start w:val="1"/>
      <w:numFmt w:val="bullet"/>
      <w:lvlText w:val=""/>
      <w:lvlJc w:val="left"/>
      <w:pPr>
        <w:tabs>
          <w:tab w:val="num" w:pos="2160"/>
        </w:tabs>
        <w:ind w:left="2160" w:hanging="360"/>
      </w:pPr>
      <w:rPr>
        <w:rFonts w:ascii="Wingdings" w:hAnsi="Wingdings"/>
      </w:rPr>
    </w:lvl>
    <w:lvl w:ilvl="3" w:tplc="F39C3DD4">
      <w:start w:val="1"/>
      <w:numFmt w:val="bullet"/>
      <w:lvlText w:val=""/>
      <w:lvlJc w:val="left"/>
      <w:pPr>
        <w:tabs>
          <w:tab w:val="num" w:pos="2880"/>
        </w:tabs>
        <w:ind w:left="2880" w:hanging="360"/>
      </w:pPr>
      <w:rPr>
        <w:rFonts w:ascii="Symbol" w:hAnsi="Symbol"/>
      </w:rPr>
    </w:lvl>
    <w:lvl w:ilvl="4" w:tplc="3BF23304">
      <w:start w:val="1"/>
      <w:numFmt w:val="bullet"/>
      <w:lvlText w:val="o"/>
      <w:lvlJc w:val="left"/>
      <w:pPr>
        <w:tabs>
          <w:tab w:val="num" w:pos="3600"/>
        </w:tabs>
        <w:ind w:left="3600" w:hanging="360"/>
      </w:pPr>
      <w:rPr>
        <w:rFonts w:ascii="Courier New" w:hAnsi="Courier New"/>
      </w:rPr>
    </w:lvl>
    <w:lvl w:ilvl="5" w:tplc="AFBAFD60">
      <w:start w:val="1"/>
      <w:numFmt w:val="bullet"/>
      <w:lvlText w:val=""/>
      <w:lvlJc w:val="left"/>
      <w:pPr>
        <w:tabs>
          <w:tab w:val="num" w:pos="4320"/>
        </w:tabs>
        <w:ind w:left="4320" w:hanging="360"/>
      </w:pPr>
      <w:rPr>
        <w:rFonts w:ascii="Wingdings" w:hAnsi="Wingdings"/>
      </w:rPr>
    </w:lvl>
    <w:lvl w:ilvl="6" w:tplc="F0F6C9B6">
      <w:start w:val="1"/>
      <w:numFmt w:val="bullet"/>
      <w:lvlText w:val=""/>
      <w:lvlJc w:val="left"/>
      <w:pPr>
        <w:tabs>
          <w:tab w:val="num" w:pos="5040"/>
        </w:tabs>
        <w:ind w:left="5040" w:hanging="360"/>
      </w:pPr>
      <w:rPr>
        <w:rFonts w:ascii="Symbol" w:hAnsi="Symbol"/>
      </w:rPr>
    </w:lvl>
    <w:lvl w:ilvl="7" w:tplc="D5E42FB2">
      <w:start w:val="1"/>
      <w:numFmt w:val="bullet"/>
      <w:lvlText w:val="o"/>
      <w:lvlJc w:val="left"/>
      <w:pPr>
        <w:tabs>
          <w:tab w:val="num" w:pos="5760"/>
        </w:tabs>
        <w:ind w:left="5760" w:hanging="360"/>
      </w:pPr>
      <w:rPr>
        <w:rFonts w:ascii="Courier New" w:hAnsi="Courier New"/>
      </w:rPr>
    </w:lvl>
    <w:lvl w:ilvl="8" w:tplc="33A0E638">
      <w:start w:val="1"/>
      <w:numFmt w:val="bullet"/>
      <w:lvlText w:val=""/>
      <w:lvlJc w:val="left"/>
      <w:pPr>
        <w:tabs>
          <w:tab w:val="num" w:pos="6480"/>
        </w:tabs>
        <w:ind w:left="6480" w:hanging="360"/>
      </w:pPr>
      <w:rPr>
        <w:rFonts w:ascii="Wingdings" w:hAnsi="Wingdings"/>
      </w:rPr>
    </w:lvl>
  </w:abstractNum>
  <w:abstractNum w:abstractNumId="120" w15:restartNumberingAfterBreak="0">
    <w:nsid w:val="7CBE486A"/>
    <w:multiLevelType w:val="hybridMultilevel"/>
    <w:tmpl w:val="7CBE486A"/>
    <w:lvl w:ilvl="0" w:tplc="1C2C0D3A">
      <w:start w:val="1"/>
      <w:numFmt w:val="bullet"/>
      <w:lvlText w:val=""/>
      <w:lvlJc w:val="left"/>
      <w:pPr>
        <w:ind w:left="720" w:hanging="360"/>
      </w:pPr>
      <w:rPr>
        <w:rFonts w:ascii="Symbol" w:hAnsi="Symbol"/>
      </w:rPr>
    </w:lvl>
    <w:lvl w:ilvl="1" w:tplc="DDF6ABD0">
      <w:start w:val="1"/>
      <w:numFmt w:val="bullet"/>
      <w:lvlText w:val="o"/>
      <w:lvlJc w:val="left"/>
      <w:pPr>
        <w:tabs>
          <w:tab w:val="num" w:pos="1440"/>
        </w:tabs>
        <w:ind w:left="1440" w:hanging="360"/>
      </w:pPr>
      <w:rPr>
        <w:rFonts w:ascii="Courier New" w:hAnsi="Courier New"/>
      </w:rPr>
    </w:lvl>
    <w:lvl w:ilvl="2" w:tplc="D1AC2970">
      <w:start w:val="1"/>
      <w:numFmt w:val="bullet"/>
      <w:lvlText w:val=""/>
      <w:lvlJc w:val="left"/>
      <w:pPr>
        <w:tabs>
          <w:tab w:val="num" w:pos="2160"/>
        </w:tabs>
        <w:ind w:left="2160" w:hanging="360"/>
      </w:pPr>
      <w:rPr>
        <w:rFonts w:ascii="Wingdings" w:hAnsi="Wingdings"/>
      </w:rPr>
    </w:lvl>
    <w:lvl w:ilvl="3" w:tplc="36B8921A">
      <w:start w:val="1"/>
      <w:numFmt w:val="bullet"/>
      <w:lvlText w:val=""/>
      <w:lvlJc w:val="left"/>
      <w:pPr>
        <w:tabs>
          <w:tab w:val="num" w:pos="2880"/>
        </w:tabs>
        <w:ind w:left="2880" w:hanging="360"/>
      </w:pPr>
      <w:rPr>
        <w:rFonts w:ascii="Symbol" w:hAnsi="Symbol"/>
      </w:rPr>
    </w:lvl>
    <w:lvl w:ilvl="4" w:tplc="5B60FE90">
      <w:start w:val="1"/>
      <w:numFmt w:val="bullet"/>
      <w:lvlText w:val="o"/>
      <w:lvlJc w:val="left"/>
      <w:pPr>
        <w:tabs>
          <w:tab w:val="num" w:pos="3600"/>
        </w:tabs>
        <w:ind w:left="3600" w:hanging="360"/>
      </w:pPr>
      <w:rPr>
        <w:rFonts w:ascii="Courier New" w:hAnsi="Courier New"/>
      </w:rPr>
    </w:lvl>
    <w:lvl w:ilvl="5" w:tplc="9B0EF766">
      <w:start w:val="1"/>
      <w:numFmt w:val="bullet"/>
      <w:lvlText w:val=""/>
      <w:lvlJc w:val="left"/>
      <w:pPr>
        <w:tabs>
          <w:tab w:val="num" w:pos="4320"/>
        </w:tabs>
        <w:ind w:left="4320" w:hanging="360"/>
      </w:pPr>
      <w:rPr>
        <w:rFonts w:ascii="Wingdings" w:hAnsi="Wingdings"/>
      </w:rPr>
    </w:lvl>
    <w:lvl w:ilvl="6" w:tplc="8E085248">
      <w:start w:val="1"/>
      <w:numFmt w:val="bullet"/>
      <w:lvlText w:val=""/>
      <w:lvlJc w:val="left"/>
      <w:pPr>
        <w:tabs>
          <w:tab w:val="num" w:pos="5040"/>
        </w:tabs>
        <w:ind w:left="5040" w:hanging="360"/>
      </w:pPr>
      <w:rPr>
        <w:rFonts w:ascii="Symbol" w:hAnsi="Symbol"/>
      </w:rPr>
    </w:lvl>
    <w:lvl w:ilvl="7" w:tplc="F6B4EBC4">
      <w:start w:val="1"/>
      <w:numFmt w:val="bullet"/>
      <w:lvlText w:val="o"/>
      <w:lvlJc w:val="left"/>
      <w:pPr>
        <w:tabs>
          <w:tab w:val="num" w:pos="5760"/>
        </w:tabs>
        <w:ind w:left="5760" w:hanging="360"/>
      </w:pPr>
      <w:rPr>
        <w:rFonts w:ascii="Courier New" w:hAnsi="Courier New"/>
      </w:rPr>
    </w:lvl>
    <w:lvl w:ilvl="8" w:tplc="3BA0F93A">
      <w:start w:val="1"/>
      <w:numFmt w:val="bullet"/>
      <w:lvlText w:val=""/>
      <w:lvlJc w:val="left"/>
      <w:pPr>
        <w:tabs>
          <w:tab w:val="num" w:pos="6480"/>
        </w:tabs>
        <w:ind w:left="6480" w:hanging="360"/>
      </w:pPr>
      <w:rPr>
        <w:rFonts w:ascii="Wingdings" w:hAnsi="Wingdings"/>
      </w:rPr>
    </w:lvl>
  </w:abstractNum>
  <w:abstractNum w:abstractNumId="121" w15:restartNumberingAfterBreak="0">
    <w:nsid w:val="7CBE486B"/>
    <w:multiLevelType w:val="hybridMultilevel"/>
    <w:tmpl w:val="7CBE486B"/>
    <w:lvl w:ilvl="0" w:tplc="F664065E">
      <w:start w:val="1"/>
      <w:numFmt w:val="bullet"/>
      <w:lvlText w:val=""/>
      <w:lvlJc w:val="left"/>
      <w:pPr>
        <w:ind w:left="720" w:hanging="360"/>
      </w:pPr>
      <w:rPr>
        <w:rFonts w:ascii="Symbol" w:hAnsi="Symbol"/>
      </w:rPr>
    </w:lvl>
    <w:lvl w:ilvl="1" w:tplc="B19E7CA0">
      <w:start w:val="1"/>
      <w:numFmt w:val="bullet"/>
      <w:lvlText w:val="o"/>
      <w:lvlJc w:val="left"/>
      <w:pPr>
        <w:tabs>
          <w:tab w:val="num" w:pos="1440"/>
        </w:tabs>
        <w:ind w:left="1440" w:hanging="360"/>
      </w:pPr>
      <w:rPr>
        <w:rFonts w:ascii="Courier New" w:hAnsi="Courier New"/>
      </w:rPr>
    </w:lvl>
    <w:lvl w:ilvl="2" w:tplc="643CDAB2">
      <w:start w:val="1"/>
      <w:numFmt w:val="bullet"/>
      <w:lvlText w:val=""/>
      <w:lvlJc w:val="left"/>
      <w:pPr>
        <w:tabs>
          <w:tab w:val="num" w:pos="2160"/>
        </w:tabs>
        <w:ind w:left="2160" w:hanging="360"/>
      </w:pPr>
      <w:rPr>
        <w:rFonts w:ascii="Wingdings" w:hAnsi="Wingdings"/>
      </w:rPr>
    </w:lvl>
    <w:lvl w:ilvl="3" w:tplc="6590C40C">
      <w:start w:val="1"/>
      <w:numFmt w:val="bullet"/>
      <w:lvlText w:val=""/>
      <w:lvlJc w:val="left"/>
      <w:pPr>
        <w:tabs>
          <w:tab w:val="num" w:pos="2880"/>
        </w:tabs>
        <w:ind w:left="2880" w:hanging="360"/>
      </w:pPr>
      <w:rPr>
        <w:rFonts w:ascii="Symbol" w:hAnsi="Symbol"/>
      </w:rPr>
    </w:lvl>
    <w:lvl w:ilvl="4" w:tplc="B1FEF3AE">
      <w:start w:val="1"/>
      <w:numFmt w:val="bullet"/>
      <w:lvlText w:val="o"/>
      <w:lvlJc w:val="left"/>
      <w:pPr>
        <w:tabs>
          <w:tab w:val="num" w:pos="3600"/>
        </w:tabs>
        <w:ind w:left="3600" w:hanging="360"/>
      </w:pPr>
      <w:rPr>
        <w:rFonts w:ascii="Courier New" w:hAnsi="Courier New"/>
      </w:rPr>
    </w:lvl>
    <w:lvl w:ilvl="5" w:tplc="0DA0F888">
      <w:start w:val="1"/>
      <w:numFmt w:val="bullet"/>
      <w:lvlText w:val=""/>
      <w:lvlJc w:val="left"/>
      <w:pPr>
        <w:tabs>
          <w:tab w:val="num" w:pos="4320"/>
        </w:tabs>
        <w:ind w:left="4320" w:hanging="360"/>
      </w:pPr>
      <w:rPr>
        <w:rFonts w:ascii="Wingdings" w:hAnsi="Wingdings"/>
      </w:rPr>
    </w:lvl>
    <w:lvl w:ilvl="6" w:tplc="3048BC4A">
      <w:start w:val="1"/>
      <w:numFmt w:val="bullet"/>
      <w:lvlText w:val=""/>
      <w:lvlJc w:val="left"/>
      <w:pPr>
        <w:tabs>
          <w:tab w:val="num" w:pos="5040"/>
        </w:tabs>
        <w:ind w:left="5040" w:hanging="360"/>
      </w:pPr>
      <w:rPr>
        <w:rFonts w:ascii="Symbol" w:hAnsi="Symbol"/>
      </w:rPr>
    </w:lvl>
    <w:lvl w:ilvl="7" w:tplc="0802A2BE">
      <w:start w:val="1"/>
      <w:numFmt w:val="bullet"/>
      <w:lvlText w:val="o"/>
      <w:lvlJc w:val="left"/>
      <w:pPr>
        <w:tabs>
          <w:tab w:val="num" w:pos="5760"/>
        </w:tabs>
        <w:ind w:left="5760" w:hanging="360"/>
      </w:pPr>
      <w:rPr>
        <w:rFonts w:ascii="Courier New" w:hAnsi="Courier New"/>
      </w:rPr>
    </w:lvl>
    <w:lvl w:ilvl="8" w:tplc="CB24A178">
      <w:start w:val="1"/>
      <w:numFmt w:val="bullet"/>
      <w:lvlText w:val=""/>
      <w:lvlJc w:val="left"/>
      <w:pPr>
        <w:tabs>
          <w:tab w:val="num" w:pos="6480"/>
        </w:tabs>
        <w:ind w:left="6480" w:hanging="360"/>
      </w:pPr>
      <w:rPr>
        <w:rFonts w:ascii="Wingdings" w:hAnsi="Wingdings"/>
      </w:rPr>
    </w:lvl>
  </w:abstractNum>
  <w:abstractNum w:abstractNumId="122" w15:restartNumberingAfterBreak="0">
    <w:nsid w:val="7CBE486C"/>
    <w:multiLevelType w:val="hybridMultilevel"/>
    <w:tmpl w:val="7CBE486C"/>
    <w:lvl w:ilvl="0" w:tplc="BB100548">
      <w:start w:val="1"/>
      <w:numFmt w:val="bullet"/>
      <w:lvlText w:val=""/>
      <w:lvlJc w:val="left"/>
      <w:pPr>
        <w:ind w:left="720" w:hanging="360"/>
      </w:pPr>
      <w:rPr>
        <w:rFonts w:ascii="Symbol" w:hAnsi="Symbol"/>
      </w:rPr>
    </w:lvl>
    <w:lvl w:ilvl="1" w:tplc="14E84DD6">
      <w:start w:val="1"/>
      <w:numFmt w:val="bullet"/>
      <w:lvlText w:val="o"/>
      <w:lvlJc w:val="left"/>
      <w:pPr>
        <w:tabs>
          <w:tab w:val="num" w:pos="1440"/>
        </w:tabs>
        <w:ind w:left="1440" w:hanging="360"/>
      </w:pPr>
      <w:rPr>
        <w:rFonts w:ascii="Courier New" w:hAnsi="Courier New"/>
      </w:rPr>
    </w:lvl>
    <w:lvl w:ilvl="2" w:tplc="5D5C2216">
      <w:start w:val="1"/>
      <w:numFmt w:val="bullet"/>
      <w:lvlText w:val=""/>
      <w:lvlJc w:val="left"/>
      <w:pPr>
        <w:tabs>
          <w:tab w:val="num" w:pos="2160"/>
        </w:tabs>
        <w:ind w:left="2160" w:hanging="360"/>
      </w:pPr>
      <w:rPr>
        <w:rFonts w:ascii="Wingdings" w:hAnsi="Wingdings"/>
      </w:rPr>
    </w:lvl>
    <w:lvl w:ilvl="3" w:tplc="EDCC4824">
      <w:start w:val="1"/>
      <w:numFmt w:val="bullet"/>
      <w:lvlText w:val=""/>
      <w:lvlJc w:val="left"/>
      <w:pPr>
        <w:tabs>
          <w:tab w:val="num" w:pos="2880"/>
        </w:tabs>
        <w:ind w:left="2880" w:hanging="360"/>
      </w:pPr>
      <w:rPr>
        <w:rFonts w:ascii="Symbol" w:hAnsi="Symbol"/>
      </w:rPr>
    </w:lvl>
    <w:lvl w:ilvl="4" w:tplc="103E56A8">
      <w:start w:val="1"/>
      <w:numFmt w:val="bullet"/>
      <w:lvlText w:val="o"/>
      <w:lvlJc w:val="left"/>
      <w:pPr>
        <w:tabs>
          <w:tab w:val="num" w:pos="3600"/>
        </w:tabs>
        <w:ind w:left="3600" w:hanging="360"/>
      </w:pPr>
      <w:rPr>
        <w:rFonts w:ascii="Courier New" w:hAnsi="Courier New"/>
      </w:rPr>
    </w:lvl>
    <w:lvl w:ilvl="5" w:tplc="DB62BE46">
      <w:start w:val="1"/>
      <w:numFmt w:val="bullet"/>
      <w:lvlText w:val=""/>
      <w:lvlJc w:val="left"/>
      <w:pPr>
        <w:tabs>
          <w:tab w:val="num" w:pos="4320"/>
        </w:tabs>
        <w:ind w:left="4320" w:hanging="360"/>
      </w:pPr>
      <w:rPr>
        <w:rFonts w:ascii="Wingdings" w:hAnsi="Wingdings"/>
      </w:rPr>
    </w:lvl>
    <w:lvl w:ilvl="6" w:tplc="1492940E">
      <w:start w:val="1"/>
      <w:numFmt w:val="bullet"/>
      <w:lvlText w:val=""/>
      <w:lvlJc w:val="left"/>
      <w:pPr>
        <w:tabs>
          <w:tab w:val="num" w:pos="5040"/>
        </w:tabs>
        <w:ind w:left="5040" w:hanging="360"/>
      </w:pPr>
      <w:rPr>
        <w:rFonts w:ascii="Symbol" w:hAnsi="Symbol"/>
      </w:rPr>
    </w:lvl>
    <w:lvl w:ilvl="7" w:tplc="779C2662">
      <w:start w:val="1"/>
      <w:numFmt w:val="bullet"/>
      <w:lvlText w:val="o"/>
      <w:lvlJc w:val="left"/>
      <w:pPr>
        <w:tabs>
          <w:tab w:val="num" w:pos="5760"/>
        </w:tabs>
        <w:ind w:left="5760" w:hanging="360"/>
      </w:pPr>
      <w:rPr>
        <w:rFonts w:ascii="Courier New" w:hAnsi="Courier New"/>
      </w:rPr>
    </w:lvl>
    <w:lvl w:ilvl="8" w:tplc="DB42216C">
      <w:start w:val="1"/>
      <w:numFmt w:val="bullet"/>
      <w:lvlText w:val=""/>
      <w:lvlJc w:val="left"/>
      <w:pPr>
        <w:tabs>
          <w:tab w:val="num" w:pos="6480"/>
        </w:tabs>
        <w:ind w:left="6480" w:hanging="360"/>
      </w:pPr>
      <w:rPr>
        <w:rFonts w:ascii="Wingdings" w:hAnsi="Wingdings"/>
      </w:rPr>
    </w:lvl>
  </w:abstractNum>
  <w:abstractNum w:abstractNumId="123" w15:restartNumberingAfterBreak="0">
    <w:nsid w:val="7CBE486D"/>
    <w:multiLevelType w:val="hybridMultilevel"/>
    <w:tmpl w:val="7CBE486D"/>
    <w:lvl w:ilvl="0" w:tplc="0E82D0DA">
      <w:start w:val="1"/>
      <w:numFmt w:val="bullet"/>
      <w:lvlText w:val=""/>
      <w:lvlJc w:val="left"/>
      <w:pPr>
        <w:ind w:left="720" w:hanging="360"/>
      </w:pPr>
      <w:rPr>
        <w:rFonts w:ascii="Symbol" w:hAnsi="Symbol"/>
      </w:rPr>
    </w:lvl>
    <w:lvl w:ilvl="1" w:tplc="F3161BF0">
      <w:start w:val="1"/>
      <w:numFmt w:val="bullet"/>
      <w:lvlText w:val="o"/>
      <w:lvlJc w:val="left"/>
      <w:pPr>
        <w:tabs>
          <w:tab w:val="num" w:pos="1440"/>
        </w:tabs>
        <w:ind w:left="1440" w:hanging="360"/>
      </w:pPr>
      <w:rPr>
        <w:rFonts w:ascii="Courier New" w:hAnsi="Courier New"/>
      </w:rPr>
    </w:lvl>
    <w:lvl w:ilvl="2" w:tplc="1276AB36">
      <w:start w:val="1"/>
      <w:numFmt w:val="bullet"/>
      <w:lvlText w:val=""/>
      <w:lvlJc w:val="left"/>
      <w:pPr>
        <w:tabs>
          <w:tab w:val="num" w:pos="2160"/>
        </w:tabs>
        <w:ind w:left="2160" w:hanging="360"/>
      </w:pPr>
      <w:rPr>
        <w:rFonts w:ascii="Wingdings" w:hAnsi="Wingdings"/>
      </w:rPr>
    </w:lvl>
    <w:lvl w:ilvl="3" w:tplc="B072B386">
      <w:start w:val="1"/>
      <w:numFmt w:val="bullet"/>
      <w:lvlText w:val=""/>
      <w:lvlJc w:val="left"/>
      <w:pPr>
        <w:tabs>
          <w:tab w:val="num" w:pos="2880"/>
        </w:tabs>
        <w:ind w:left="2880" w:hanging="360"/>
      </w:pPr>
      <w:rPr>
        <w:rFonts w:ascii="Symbol" w:hAnsi="Symbol"/>
      </w:rPr>
    </w:lvl>
    <w:lvl w:ilvl="4" w:tplc="9F3EA214">
      <w:start w:val="1"/>
      <w:numFmt w:val="bullet"/>
      <w:lvlText w:val="o"/>
      <w:lvlJc w:val="left"/>
      <w:pPr>
        <w:tabs>
          <w:tab w:val="num" w:pos="3600"/>
        </w:tabs>
        <w:ind w:left="3600" w:hanging="360"/>
      </w:pPr>
      <w:rPr>
        <w:rFonts w:ascii="Courier New" w:hAnsi="Courier New"/>
      </w:rPr>
    </w:lvl>
    <w:lvl w:ilvl="5" w:tplc="487A0028">
      <w:start w:val="1"/>
      <w:numFmt w:val="bullet"/>
      <w:lvlText w:val=""/>
      <w:lvlJc w:val="left"/>
      <w:pPr>
        <w:tabs>
          <w:tab w:val="num" w:pos="4320"/>
        </w:tabs>
        <w:ind w:left="4320" w:hanging="360"/>
      </w:pPr>
      <w:rPr>
        <w:rFonts w:ascii="Wingdings" w:hAnsi="Wingdings"/>
      </w:rPr>
    </w:lvl>
    <w:lvl w:ilvl="6" w:tplc="736A42D4">
      <w:start w:val="1"/>
      <w:numFmt w:val="bullet"/>
      <w:lvlText w:val=""/>
      <w:lvlJc w:val="left"/>
      <w:pPr>
        <w:tabs>
          <w:tab w:val="num" w:pos="5040"/>
        </w:tabs>
        <w:ind w:left="5040" w:hanging="360"/>
      </w:pPr>
      <w:rPr>
        <w:rFonts w:ascii="Symbol" w:hAnsi="Symbol"/>
      </w:rPr>
    </w:lvl>
    <w:lvl w:ilvl="7" w:tplc="0ACA505A">
      <w:start w:val="1"/>
      <w:numFmt w:val="bullet"/>
      <w:lvlText w:val="o"/>
      <w:lvlJc w:val="left"/>
      <w:pPr>
        <w:tabs>
          <w:tab w:val="num" w:pos="5760"/>
        </w:tabs>
        <w:ind w:left="5760" w:hanging="360"/>
      </w:pPr>
      <w:rPr>
        <w:rFonts w:ascii="Courier New" w:hAnsi="Courier New"/>
      </w:rPr>
    </w:lvl>
    <w:lvl w:ilvl="8" w:tplc="ED9048B2">
      <w:start w:val="1"/>
      <w:numFmt w:val="bullet"/>
      <w:lvlText w:val=""/>
      <w:lvlJc w:val="left"/>
      <w:pPr>
        <w:tabs>
          <w:tab w:val="num" w:pos="6480"/>
        </w:tabs>
        <w:ind w:left="6480" w:hanging="360"/>
      </w:pPr>
      <w:rPr>
        <w:rFonts w:ascii="Wingdings" w:hAnsi="Wingdings"/>
      </w:rPr>
    </w:lvl>
  </w:abstractNum>
  <w:abstractNum w:abstractNumId="124" w15:restartNumberingAfterBreak="0">
    <w:nsid w:val="7CBE486E"/>
    <w:multiLevelType w:val="hybridMultilevel"/>
    <w:tmpl w:val="7CBE486E"/>
    <w:lvl w:ilvl="0" w:tplc="E93AD7FA">
      <w:start w:val="1"/>
      <w:numFmt w:val="bullet"/>
      <w:lvlText w:val=""/>
      <w:lvlJc w:val="left"/>
      <w:pPr>
        <w:ind w:left="720" w:hanging="360"/>
      </w:pPr>
      <w:rPr>
        <w:rFonts w:ascii="Symbol" w:hAnsi="Symbol"/>
      </w:rPr>
    </w:lvl>
    <w:lvl w:ilvl="1" w:tplc="389E6B12">
      <w:start w:val="1"/>
      <w:numFmt w:val="bullet"/>
      <w:lvlText w:val="o"/>
      <w:lvlJc w:val="left"/>
      <w:pPr>
        <w:tabs>
          <w:tab w:val="num" w:pos="1440"/>
        </w:tabs>
        <w:ind w:left="1440" w:hanging="360"/>
      </w:pPr>
      <w:rPr>
        <w:rFonts w:ascii="Courier New" w:hAnsi="Courier New"/>
      </w:rPr>
    </w:lvl>
    <w:lvl w:ilvl="2" w:tplc="19008094">
      <w:start w:val="1"/>
      <w:numFmt w:val="bullet"/>
      <w:lvlText w:val=""/>
      <w:lvlJc w:val="left"/>
      <w:pPr>
        <w:tabs>
          <w:tab w:val="num" w:pos="2160"/>
        </w:tabs>
        <w:ind w:left="2160" w:hanging="360"/>
      </w:pPr>
      <w:rPr>
        <w:rFonts w:ascii="Wingdings" w:hAnsi="Wingdings"/>
      </w:rPr>
    </w:lvl>
    <w:lvl w:ilvl="3" w:tplc="3216DF20">
      <w:start w:val="1"/>
      <w:numFmt w:val="bullet"/>
      <w:lvlText w:val=""/>
      <w:lvlJc w:val="left"/>
      <w:pPr>
        <w:tabs>
          <w:tab w:val="num" w:pos="2880"/>
        </w:tabs>
        <w:ind w:left="2880" w:hanging="360"/>
      </w:pPr>
      <w:rPr>
        <w:rFonts w:ascii="Symbol" w:hAnsi="Symbol"/>
      </w:rPr>
    </w:lvl>
    <w:lvl w:ilvl="4" w:tplc="853479FA">
      <w:start w:val="1"/>
      <w:numFmt w:val="bullet"/>
      <w:lvlText w:val="o"/>
      <w:lvlJc w:val="left"/>
      <w:pPr>
        <w:tabs>
          <w:tab w:val="num" w:pos="3600"/>
        </w:tabs>
        <w:ind w:left="3600" w:hanging="360"/>
      </w:pPr>
      <w:rPr>
        <w:rFonts w:ascii="Courier New" w:hAnsi="Courier New"/>
      </w:rPr>
    </w:lvl>
    <w:lvl w:ilvl="5" w:tplc="092E6B02">
      <w:start w:val="1"/>
      <w:numFmt w:val="bullet"/>
      <w:lvlText w:val=""/>
      <w:lvlJc w:val="left"/>
      <w:pPr>
        <w:tabs>
          <w:tab w:val="num" w:pos="4320"/>
        </w:tabs>
        <w:ind w:left="4320" w:hanging="360"/>
      </w:pPr>
      <w:rPr>
        <w:rFonts w:ascii="Wingdings" w:hAnsi="Wingdings"/>
      </w:rPr>
    </w:lvl>
    <w:lvl w:ilvl="6" w:tplc="AEFEB7E0">
      <w:start w:val="1"/>
      <w:numFmt w:val="bullet"/>
      <w:lvlText w:val=""/>
      <w:lvlJc w:val="left"/>
      <w:pPr>
        <w:tabs>
          <w:tab w:val="num" w:pos="5040"/>
        </w:tabs>
        <w:ind w:left="5040" w:hanging="360"/>
      </w:pPr>
      <w:rPr>
        <w:rFonts w:ascii="Symbol" w:hAnsi="Symbol"/>
      </w:rPr>
    </w:lvl>
    <w:lvl w:ilvl="7" w:tplc="B50E51C6">
      <w:start w:val="1"/>
      <w:numFmt w:val="bullet"/>
      <w:lvlText w:val="o"/>
      <w:lvlJc w:val="left"/>
      <w:pPr>
        <w:tabs>
          <w:tab w:val="num" w:pos="5760"/>
        </w:tabs>
        <w:ind w:left="5760" w:hanging="360"/>
      </w:pPr>
      <w:rPr>
        <w:rFonts w:ascii="Courier New" w:hAnsi="Courier New"/>
      </w:rPr>
    </w:lvl>
    <w:lvl w:ilvl="8" w:tplc="B3EAB6A6">
      <w:start w:val="1"/>
      <w:numFmt w:val="bullet"/>
      <w:lvlText w:val=""/>
      <w:lvlJc w:val="left"/>
      <w:pPr>
        <w:tabs>
          <w:tab w:val="num" w:pos="6480"/>
        </w:tabs>
        <w:ind w:left="6480" w:hanging="360"/>
      </w:pPr>
      <w:rPr>
        <w:rFonts w:ascii="Wingdings" w:hAnsi="Wingdings"/>
      </w:rPr>
    </w:lvl>
  </w:abstractNum>
  <w:abstractNum w:abstractNumId="125" w15:restartNumberingAfterBreak="0">
    <w:nsid w:val="7CBE486F"/>
    <w:multiLevelType w:val="hybridMultilevel"/>
    <w:tmpl w:val="7CBE486F"/>
    <w:lvl w:ilvl="0" w:tplc="CD2E1D3C">
      <w:start w:val="1"/>
      <w:numFmt w:val="bullet"/>
      <w:lvlText w:val=""/>
      <w:lvlJc w:val="left"/>
      <w:pPr>
        <w:ind w:left="720" w:hanging="360"/>
      </w:pPr>
      <w:rPr>
        <w:rFonts w:ascii="Symbol" w:hAnsi="Symbol"/>
      </w:rPr>
    </w:lvl>
    <w:lvl w:ilvl="1" w:tplc="06403172">
      <w:start w:val="1"/>
      <w:numFmt w:val="bullet"/>
      <w:lvlText w:val="o"/>
      <w:lvlJc w:val="left"/>
      <w:pPr>
        <w:tabs>
          <w:tab w:val="num" w:pos="1440"/>
        </w:tabs>
        <w:ind w:left="1440" w:hanging="360"/>
      </w:pPr>
      <w:rPr>
        <w:rFonts w:ascii="Courier New" w:hAnsi="Courier New"/>
      </w:rPr>
    </w:lvl>
    <w:lvl w:ilvl="2" w:tplc="4A749C9A">
      <w:start w:val="1"/>
      <w:numFmt w:val="bullet"/>
      <w:lvlText w:val=""/>
      <w:lvlJc w:val="left"/>
      <w:pPr>
        <w:tabs>
          <w:tab w:val="num" w:pos="2160"/>
        </w:tabs>
        <w:ind w:left="2160" w:hanging="360"/>
      </w:pPr>
      <w:rPr>
        <w:rFonts w:ascii="Wingdings" w:hAnsi="Wingdings"/>
      </w:rPr>
    </w:lvl>
    <w:lvl w:ilvl="3" w:tplc="2F0657D6">
      <w:start w:val="1"/>
      <w:numFmt w:val="bullet"/>
      <w:lvlText w:val=""/>
      <w:lvlJc w:val="left"/>
      <w:pPr>
        <w:tabs>
          <w:tab w:val="num" w:pos="2880"/>
        </w:tabs>
        <w:ind w:left="2880" w:hanging="360"/>
      </w:pPr>
      <w:rPr>
        <w:rFonts w:ascii="Symbol" w:hAnsi="Symbol"/>
      </w:rPr>
    </w:lvl>
    <w:lvl w:ilvl="4" w:tplc="4404B632">
      <w:start w:val="1"/>
      <w:numFmt w:val="bullet"/>
      <w:lvlText w:val="o"/>
      <w:lvlJc w:val="left"/>
      <w:pPr>
        <w:tabs>
          <w:tab w:val="num" w:pos="3600"/>
        </w:tabs>
        <w:ind w:left="3600" w:hanging="360"/>
      </w:pPr>
      <w:rPr>
        <w:rFonts w:ascii="Courier New" w:hAnsi="Courier New"/>
      </w:rPr>
    </w:lvl>
    <w:lvl w:ilvl="5" w:tplc="48B48B08">
      <w:start w:val="1"/>
      <w:numFmt w:val="bullet"/>
      <w:lvlText w:val=""/>
      <w:lvlJc w:val="left"/>
      <w:pPr>
        <w:tabs>
          <w:tab w:val="num" w:pos="4320"/>
        </w:tabs>
        <w:ind w:left="4320" w:hanging="360"/>
      </w:pPr>
      <w:rPr>
        <w:rFonts w:ascii="Wingdings" w:hAnsi="Wingdings"/>
      </w:rPr>
    </w:lvl>
    <w:lvl w:ilvl="6" w:tplc="3D80C144">
      <w:start w:val="1"/>
      <w:numFmt w:val="bullet"/>
      <w:lvlText w:val=""/>
      <w:lvlJc w:val="left"/>
      <w:pPr>
        <w:tabs>
          <w:tab w:val="num" w:pos="5040"/>
        </w:tabs>
        <w:ind w:left="5040" w:hanging="360"/>
      </w:pPr>
      <w:rPr>
        <w:rFonts w:ascii="Symbol" w:hAnsi="Symbol"/>
      </w:rPr>
    </w:lvl>
    <w:lvl w:ilvl="7" w:tplc="EDF6937A">
      <w:start w:val="1"/>
      <w:numFmt w:val="bullet"/>
      <w:lvlText w:val="o"/>
      <w:lvlJc w:val="left"/>
      <w:pPr>
        <w:tabs>
          <w:tab w:val="num" w:pos="5760"/>
        </w:tabs>
        <w:ind w:left="5760" w:hanging="360"/>
      </w:pPr>
      <w:rPr>
        <w:rFonts w:ascii="Courier New" w:hAnsi="Courier New"/>
      </w:rPr>
    </w:lvl>
    <w:lvl w:ilvl="8" w:tplc="1CC0742C">
      <w:start w:val="1"/>
      <w:numFmt w:val="bullet"/>
      <w:lvlText w:val=""/>
      <w:lvlJc w:val="left"/>
      <w:pPr>
        <w:tabs>
          <w:tab w:val="num" w:pos="6480"/>
        </w:tabs>
        <w:ind w:left="6480" w:hanging="360"/>
      </w:pPr>
      <w:rPr>
        <w:rFonts w:ascii="Wingdings" w:hAnsi="Wingdings"/>
      </w:rPr>
    </w:lvl>
  </w:abstractNum>
  <w:abstractNum w:abstractNumId="126" w15:restartNumberingAfterBreak="0">
    <w:nsid w:val="7CBE4870"/>
    <w:multiLevelType w:val="hybridMultilevel"/>
    <w:tmpl w:val="7CBE4870"/>
    <w:lvl w:ilvl="0" w:tplc="F4E0FA0C">
      <w:start w:val="1"/>
      <w:numFmt w:val="bullet"/>
      <w:lvlText w:val=""/>
      <w:lvlJc w:val="left"/>
      <w:pPr>
        <w:ind w:left="720" w:hanging="360"/>
      </w:pPr>
      <w:rPr>
        <w:rFonts w:ascii="Symbol" w:hAnsi="Symbol"/>
      </w:rPr>
    </w:lvl>
    <w:lvl w:ilvl="1" w:tplc="2798361C">
      <w:start w:val="1"/>
      <w:numFmt w:val="bullet"/>
      <w:lvlText w:val="o"/>
      <w:lvlJc w:val="left"/>
      <w:pPr>
        <w:tabs>
          <w:tab w:val="num" w:pos="1440"/>
        </w:tabs>
        <w:ind w:left="1440" w:hanging="360"/>
      </w:pPr>
      <w:rPr>
        <w:rFonts w:ascii="Courier New" w:hAnsi="Courier New"/>
      </w:rPr>
    </w:lvl>
    <w:lvl w:ilvl="2" w:tplc="51F81C14">
      <w:start w:val="1"/>
      <w:numFmt w:val="bullet"/>
      <w:lvlText w:val=""/>
      <w:lvlJc w:val="left"/>
      <w:pPr>
        <w:tabs>
          <w:tab w:val="num" w:pos="2160"/>
        </w:tabs>
        <w:ind w:left="2160" w:hanging="360"/>
      </w:pPr>
      <w:rPr>
        <w:rFonts w:ascii="Wingdings" w:hAnsi="Wingdings"/>
      </w:rPr>
    </w:lvl>
    <w:lvl w:ilvl="3" w:tplc="9E54884A">
      <w:start w:val="1"/>
      <w:numFmt w:val="bullet"/>
      <w:lvlText w:val=""/>
      <w:lvlJc w:val="left"/>
      <w:pPr>
        <w:tabs>
          <w:tab w:val="num" w:pos="2880"/>
        </w:tabs>
        <w:ind w:left="2880" w:hanging="360"/>
      </w:pPr>
      <w:rPr>
        <w:rFonts w:ascii="Symbol" w:hAnsi="Symbol"/>
      </w:rPr>
    </w:lvl>
    <w:lvl w:ilvl="4" w:tplc="E47AB498">
      <w:start w:val="1"/>
      <w:numFmt w:val="bullet"/>
      <w:lvlText w:val="o"/>
      <w:lvlJc w:val="left"/>
      <w:pPr>
        <w:tabs>
          <w:tab w:val="num" w:pos="3600"/>
        </w:tabs>
        <w:ind w:left="3600" w:hanging="360"/>
      </w:pPr>
      <w:rPr>
        <w:rFonts w:ascii="Courier New" w:hAnsi="Courier New"/>
      </w:rPr>
    </w:lvl>
    <w:lvl w:ilvl="5" w:tplc="E4066864">
      <w:start w:val="1"/>
      <w:numFmt w:val="bullet"/>
      <w:lvlText w:val=""/>
      <w:lvlJc w:val="left"/>
      <w:pPr>
        <w:tabs>
          <w:tab w:val="num" w:pos="4320"/>
        </w:tabs>
        <w:ind w:left="4320" w:hanging="360"/>
      </w:pPr>
      <w:rPr>
        <w:rFonts w:ascii="Wingdings" w:hAnsi="Wingdings"/>
      </w:rPr>
    </w:lvl>
    <w:lvl w:ilvl="6" w:tplc="5B08BA30">
      <w:start w:val="1"/>
      <w:numFmt w:val="bullet"/>
      <w:lvlText w:val=""/>
      <w:lvlJc w:val="left"/>
      <w:pPr>
        <w:tabs>
          <w:tab w:val="num" w:pos="5040"/>
        </w:tabs>
        <w:ind w:left="5040" w:hanging="360"/>
      </w:pPr>
      <w:rPr>
        <w:rFonts w:ascii="Symbol" w:hAnsi="Symbol"/>
      </w:rPr>
    </w:lvl>
    <w:lvl w:ilvl="7" w:tplc="54FA92B2">
      <w:start w:val="1"/>
      <w:numFmt w:val="bullet"/>
      <w:lvlText w:val="o"/>
      <w:lvlJc w:val="left"/>
      <w:pPr>
        <w:tabs>
          <w:tab w:val="num" w:pos="5760"/>
        </w:tabs>
        <w:ind w:left="5760" w:hanging="360"/>
      </w:pPr>
      <w:rPr>
        <w:rFonts w:ascii="Courier New" w:hAnsi="Courier New"/>
      </w:rPr>
    </w:lvl>
    <w:lvl w:ilvl="8" w:tplc="423C8C8C">
      <w:start w:val="1"/>
      <w:numFmt w:val="bullet"/>
      <w:lvlText w:val=""/>
      <w:lvlJc w:val="left"/>
      <w:pPr>
        <w:tabs>
          <w:tab w:val="num" w:pos="6480"/>
        </w:tabs>
        <w:ind w:left="6480" w:hanging="360"/>
      </w:pPr>
      <w:rPr>
        <w:rFonts w:ascii="Wingdings" w:hAnsi="Wingdings"/>
      </w:rPr>
    </w:lvl>
  </w:abstractNum>
  <w:abstractNum w:abstractNumId="127" w15:restartNumberingAfterBreak="0">
    <w:nsid w:val="7CBE4871"/>
    <w:multiLevelType w:val="hybridMultilevel"/>
    <w:tmpl w:val="7CBE4871"/>
    <w:lvl w:ilvl="0" w:tplc="62585002">
      <w:start w:val="1"/>
      <w:numFmt w:val="bullet"/>
      <w:lvlText w:val=""/>
      <w:lvlJc w:val="left"/>
      <w:pPr>
        <w:ind w:left="720" w:hanging="360"/>
      </w:pPr>
      <w:rPr>
        <w:rFonts w:ascii="Symbol" w:hAnsi="Symbol"/>
      </w:rPr>
    </w:lvl>
    <w:lvl w:ilvl="1" w:tplc="CCD2413C">
      <w:start w:val="1"/>
      <w:numFmt w:val="bullet"/>
      <w:lvlText w:val="o"/>
      <w:lvlJc w:val="left"/>
      <w:pPr>
        <w:tabs>
          <w:tab w:val="num" w:pos="1440"/>
        </w:tabs>
        <w:ind w:left="1440" w:hanging="360"/>
      </w:pPr>
      <w:rPr>
        <w:rFonts w:ascii="Courier New" w:hAnsi="Courier New"/>
      </w:rPr>
    </w:lvl>
    <w:lvl w:ilvl="2" w:tplc="00F03262">
      <w:start w:val="1"/>
      <w:numFmt w:val="bullet"/>
      <w:lvlText w:val=""/>
      <w:lvlJc w:val="left"/>
      <w:pPr>
        <w:tabs>
          <w:tab w:val="num" w:pos="2160"/>
        </w:tabs>
        <w:ind w:left="2160" w:hanging="360"/>
      </w:pPr>
      <w:rPr>
        <w:rFonts w:ascii="Wingdings" w:hAnsi="Wingdings"/>
      </w:rPr>
    </w:lvl>
    <w:lvl w:ilvl="3" w:tplc="51244E84">
      <w:start w:val="1"/>
      <w:numFmt w:val="bullet"/>
      <w:lvlText w:val=""/>
      <w:lvlJc w:val="left"/>
      <w:pPr>
        <w:tabs>
          <w:tab w:val="num" w:pos="2880"/>
        </w:tabs>
        <w:ind w:left="2880" w:hanging="360"/>
      </w:pPr>
      <w:rPr>
        <w:rFonts w:ascii="Symbol" w:hAnsi="Symbol"/>
      </w:rPr>
    </w:lvl>
    <w:lvl w:ilvl="4" w:tplc="71E020B4">
      <w:start w:val="1"/>
      <w:numFmt w:val="bullet"/>
      <w:lvlText w:val="o"/>
      <w:lvlJc w:val="left"/>
      <w:pPr>
        <w:tabs>
          <w:tab w:val="num" w:pos="3600"/>
        </w:tabs>
        <w:ind w:left="3600" w:hanging="360"/>
      </w:pPr>
      <w:rPr>
        <w:rFonts w:ascii="Courier New" w:hAnsi="Courier New"/>
      </w:rPr>
    </w:lvl>
    <w:lvl w:ilvl="5" w:tplc="0FAA2840">
      <w:start w:val="1"/>
      <w:numFmt w:val="bullet"/>
      <w:lvlText w:val=""/>
      <w:lvlJc w:val="left"/>
      <w:pPr>
        <w:tabs>
          <w:tab w:val="num" w:pos="4320"/>
        </w:tabs>
        <w:ind w:left="4320" w:hanging="360"/>
      </w:pPr>
      <w:rPr>
        <w:rFonts w:ascii="Wingdings" w:hAnsi="Wingdings"/>
      </w:rPr>
    </w:lvl>
    <w:lvl w:ilvl="6" w:tplc="A5368232">
      <w:start w:val="1"/>
      <w:numFmt w:val="bullet"/>
      <w:lvlText w:val=""/>
      <w:lvlJc w:val="left"/>
      <w:pPr>
        <w:tabs>
          <w:tab w:val="num" w:pos="5040"/>
        </w:tabs>
        <w:ind w:left="5040" w:hanging="360"/>
      </w:pPr>
      <w:rPr>
        <w:rFonts w:ascii="Symbol" w:hAnsi="Symbol"/>
      </w:rPr>
    </w:lvl>
    <w:lvl w:ilvl="7" w:tplc="1BF8753E">
      <w:start w:val="1"/>
      <w:numFmt w:val="bullet"/>
      <w:lvlText w:val="o"/>
      <w:lvlJc w:val="left"/>
      <w:pPr>
        <w:tabs>
          <w:tab w:val="num" w:pos="5760"/>
        </w:tabs>
        <w:ind w:left="5760" w:hanging="360"/>
      </w:pPr>
      <w:rPr>
        <w:rFonts w:ascii="Courier New" w:hAnsi="Courier New"/>
      </w:rPr>
    </w:lvl>
    <w:lvl w:ilvl="8" w:tplc="6862D624">
      <w:start w:val="1"/>
      <w:numFmt w:val="bullet"/>
      <w:lvlText w:val=""/>
      <w:lvlJc w:val="left"/>
      <w:pPr>
        <w:tabs>
          <w:tab w:val="num" w:pos="6480"/>
        </w:tabs>
        <w:ind w:left="6480" w:hanging="360"/>
      </w:pPr>
      <w:rPr>
        <w:rFonts w:ascii="Wingdings" w:hAnsi="Wingdings"/>
      </w:rPr>
    </w:lvl>
  </w:abstractNum>
  <w:abstractNum w:abstractNumId="128" w15:restartNumberingAfterBreak="0">
    <w:nsid w:val="7CBE4872"/>
    <w:multiLevelType w:val="hybridMultilevel"/>
    <w:tmpl w:val="7CBE4872"/>
    <w:lvl w:ilvl="0" w:tplc="9A66C6E0">
      <w:start w:val="1"/>
      <w:numFmt w:val="bullet"/>
      <w:lvlText w:val=""/>
      <w:lvlJc w:val="left"/>
      <w:pPr>
        <w:ind w:left="720" w:hanging="360"/>
      </w:pPr>
      <w:rPr>
        <w:rFonts w:ascii="Symbol" w:hAnsi="Symbol"/>
      </w:rPr>
    </w:lvl>
    <w:lvl w:ilvl="1" w:tplc="23EEC814">
      <w:start w:val="1"/>
      <w:numFmt w:val="bullet"/>
      <w:lvlText w:val="o"/>
      <w:lvlJc w:val="left"/>
      <w:pPr>
        <w:ind w:left="1440" w:hanging="360"/>
      </w:pPr>
      <w:rPr>
        <w:rFonts w:ascii="Courier New" w:hAnsi="Courier New"/>
      </w:rPr>
    </w:lvl>
    <w:lvl w:ilvl="2" w:tplc="5BEAB2F2">
      <w:start w:val="1"/>
      <w:numFmt w:val="bullet"/>
      <w:lvlText w:val=""/>
      <w:lvlJc w:val="left"/>
      <w:pPr>
        <w:tabs>
          <w:tab w:val="num" w:pos="2160"/>
        </w:tabs>
        <w:ind w:left="2160" w:hanging="360"/>
      </w:pPr>
      <w:rPr>
        <w:rFonts w:ascii="Wingdings" w:hAnsi="Wingdings"/>
      </w:rPr>
    </w:lvl>
    <w:lvl w:ilvl="3" w:tplc="65666AD0">
      <w:start w:val="1"/>
      <w:numFmt w:val="bullet"/>
      <w:lvlText w:val=""/>
      <w:lvlJc w:val="left"/>
      <w:pPr>
        <w:tabs>
          <w:tab w:val="num" w:pos="2880"/>
        </w:tabs>
        <w:ind w:left="2880" w:hanging="360"/>
      </w:pPr>
      <w:rPr>
        <w:rFonts w:ascii="Symbol" w:hAnsi="Symbol"/>
      </w:rPr>
    </w:lvl>
    <w:lvl w:ilvl="4" w:tplc="3ED62724">
      <w:start w:val="1"/>
      <w:numFmt w:val="bullet"/>
      <w:lvlText w:val="o"/>
      <w:lvlJc w:val="left"/>
      <w:pPr>
        <w:tabs>
          <w:tab w:val="num" w:pos="3600"/>
        </w:tabs>
        <w:ind w:left="3600" w:hanging="360"/>
      </w:pPr>
      <w:rPr>
        <w:rFonts w:ascii="Courier New" w:hAnsi="Courier New"/>
      </w:rPr>
    </w:lvl>
    <w:lvl w:ilvl="5" w:tplc="FED8411C">
      <w:start w:val="1"/>
      <w:numFmt w:val="bullet"/>
      <w:lvlText w:val=""/>
      <w:lvlJc w:val="left"/>
      <w:pPr>
        <w:tabs>
          <w:tab w:val="num" w:pos="4320"/>
        </w:tabs>
        <w:ind w:left="4320" w:hanging="360"/>
      </w:pPr>
      <w:rPr>
        <w:rFonts w:ascii="Wingdings" w:hAnsi="Wingdings"/>
      </w:rPr>
    </w:lvl>
    <w:lvl w:ilvl="6" w:tplc="4B3E1DA0">
      <w:start w:val="1"/>
      <w:numFmt w:val="bullet"/>
      <w:lvlText w:val=""/>
      <w:lvlJc w:val="left"/>
      <w:pPr>
        <w:tabs>
          <w:tab w:val="num" w:pos="5040"/>
        </w:tabs>
        <w:ind w:left="5040" w:hanging="360"/>
      </w:pPr>
      <w:rPr>
        <w:rFonts w:ascii="Symbol" w:hAnsi="Symbol"/>
      </w:rPr>
    </w:lvl>
    <w:lvl w:ilvl="7" w:tplc="DE5E505A">
      <w:start w:val="1"/>
      <w:numFmt w:val="bullet"/>
      <w:lvlText w:val="o"/>
      <w:lvlJc w:val="left"/>
      <w:pPr>
        <w:tabs>
          <w:tab w:val="num" w:pos="5760"/>
        </w:tabs>
        <w:ind w:left="5760" w:hanging="360"/>
      </w:pPr>
      <w:rPr>
        <w:rFonts w:ascii="Courier New" w:hAnsi="Courier New"/>
      </w:rPr>
    </w:lvl>
    <w:lvl w:ilvl="8" w:tplc="0518E38A">
      <w:start w:val="1"/>
      <w:numFmt w:val="bullet"/>
      <w:lvlText w:val=""/>
      <w:lvlJc w:val="left"/>
      <w:pPr>
        <w:tabs>
          <w:tab w:val="num" w:pos="6480"/>
        </w:tabs>
        <w:ind w:left="6480" w:hanging="360"/>
      </w:pPr>
      <w:rPr>
        <w:rFonts w:ascii="Wingdings" w:hAnsi="Wingdings"/>
      </w:rPr>
    </w:lvl>
  </w:abstractNum>
  <w:abstractNum w:abstractNumId="129" w15:restartNumberingAfterBreak="0">
    <w:nsid w:val="7CBE4873"/>
    <w:multiLevelType w:val="hybridMultilevel"/>
    <w:tmpl w:val="7CBE4873"/>
    <w:lvl w:ilvl="0" w:tplc="1380808A">
      <w:start w:val="1"/>
      <w:numFmt w:val="bullet"/>
      <w:lvlText w:val=""/>
      <w:lvlJc w:val="left"/>
      <w:pPr>
        <w:ind w:left="720" w:hanging="360"/>
      </w:pPr>
      <w:rPr>
        <w:rFonts w:ascii="Symbol" w:hAnsi="Symbol"/>
      </w:rPr>
    </w:lvl>
    <w:lvl w:ilvl="1" w:tplc="C3A8C026">
      <w:start w:val="1"/>
      <w:numFmt w:val="bullet"/>
      <w:lvlText w:val="o"/>
      <w:lvlJc w:val="left"/>
      <w:pPr>
        <w:ind w:left="1440" w:hanging="360"/>
      </w:pPr>
      <w:rPr>
        <w:rFonts w:ascii="Courier New" w:hAnsi="Courier New"/>
      </w:rPr>
    </w:lvl>
    <w:lvl w:ilvl="2" w:tplc="F7C85A52">
      <w:start w:val="1"/>
      <w:numFmt w:val="bullet"/>
      <w:lvlText w:val=""/>
      <w:lvlJc w:val="left"/>
      <w:pPr>
        <w:tabs>
          <w:tab w:val="num" w:pos="2160"/>
        </w:tabs>
        <w:ind w:left="2160" w:hanging="360"/>
      </w:pPr>
      <w:rPr>
        <w:rFonts w:ascii="Wingdings" w:hAnsi="Wingdings"/>
      </w:rPr>
    </w:lvl>
    <w:lvl w:ilvl="3" w:tplc="7EF4CF0C">
      <w:start w:val="1"/>
      <w:numFmt w:val="bullet"/>
      <w:lvlText w:val=""/>
      <w:lvlJc w:val="left"/>
      <w:pPr>
        <w:tabs>
          <w:tab w:val="num" w:pos="2880"/>
        </w:tabs>
        <w:ind w:left="2880" w:hanging="360"/>
      </w:pPr>
      <w:rPr>
        <w:rFonts w:ascii="Symbol" w:hAnsi="Symbol"/>
      </w:rPr>
    </w:lvl>
    <w:lvl w:ilvl="4" w:tplc="7AC44006">
      <w:start w:val="1"/>
      <w:numFmt w:val="bullet"/>
      <w:lvlText w:val="o"/>
      <w:lvlJc w:val="left"/>
      <w:pPr>
        <w:tabs>
          <w:tab w:val="num" w:pos="3600"/>
        </w:tabs>
        <w:ind w:left="3600" w:hanging="360"/>
      </w:pPr>
      <w:rPr>
        <w:rFonts w:ascii="Courier New" w:hAnsi="Courier New"/>
      </w:rPr>
    </w:lvl>
    <w:lvl w:ilvl="5" w:tplc="ADCCDAD6">
      <w:start w:val="1"/>
      <w:numFmt w:val="bullet"/>
      <w:lvlText w:val=""/>
      <w:lvlJc w:val="left"/>
      <w:pPr>
        <w:tabs>
          <w:tab w:val="num" w:pos="4320"/>
        </w:tabs>
        <w:ind w:left="4320" w:hanging="360"/>
      </w:pPr>
      <w:rPr>
        <w:rFonts w:ascii="Wingdings" w:hAnsi="Wingdings"/>
      </w:rPr>
    </w:lvl>
    <w:lvl w:ilvl="6" w:tplc="02805602">
      <w:start w:val="1"/>
      <w:numFmt w:val="bullet"/>
      <w:lvlText w:val=""/>
      <w:lvlJc w:val="left"/>
      <w:pPr>
        <w:tabs>
          <w:tab w:val="num" w:pos="5040"/>
        </w:tabs>
        <w:ind w:left="5040" w:hanging="360"/>
      </w:pPr>
      <w:rPr>
        <w:rFonts w:ascii="Symbol" w:hAnsi="Symbol"/>
      </w:rPr>
    </w:lvl>
    <w:lvl w:ilvl="7" w:tplc="E7B005BE">
      <w:start w:val="1"/>
      <w:numFmt w:val="bullet"/>
      <w:lvlText w:val="o"/>
      <w:lvlJc w:val="left"/>
      <w:pPr>
        <w:tabs>
          <w:tab w:val="num" w:pos="5760"/>
        </w:tabs>
        <w:ind w:left="5760" w:hanging="360"/>
      </w:pPr>
      <w:rPr>
        <w:rFonts w:ascii="Courier New" w:hAnsi="Courier New"/>
      </w:rPr>
    </w:lvl>
    <w:lvl w:ilvl="8" w:tplc="C8C24002">
      <w:start w:val="1"/>
      <w:numFmt w:val="bullet"/>
      <w:lvlText w:val=""/>
      <w:lvlJc w:val="left"/>
      <w:pPr>
        <w:tabs>
          <w:tab w:val="num" w:pos="6480"/>
        </w:tabs>
        <w:ind w:left="6480" w:hanging="360"/>
      </w:pPr>
      <w:rPr>
        <w:rFonts w:ascii="Wingdings" w:hAnsi="Wingdings"/>
      </w:rPr>
    </w:lvl>
  </w:abstractNum>
  <w:abstractNum w:abstractNumId="130" w15:restartNumberingAfterBreak="0">
    <w:nsid w:val="7CBE4874"/>
    <w:multiLevelType w:val="hybridMultilevel"/>
    <w:tmpl w:val="7CBE4874"/>
    <w:lvl w:ilvl="0" w:tplc="D4183CC2">
      <w:start w:val="1"/>
      <w:numFmt w:val="bullet"/>
      <w:lvlText w:val=""/>
      <w:lvlJc w:val="left"/>
      <w:pPr>
        <w:ind w:left="720" w:hanging="360"/>
      </w:pPr>
      <w:rPr>
        <w:rFonts w:ascii="Symbol" w:hAnsi="Symbol"/>
      </w:rPr>
    </w:lvl>
    <w:lvl w:ilvl="1" w:tplc="4DFE883C">
      <w:start w:val="1"/>
      <w:numFmt w:val="bullet"/>
      <w:lvlText w:val="o"/>
      <w:lvlJc w:val="left"/>
      <w:pPr>
        <w:tabs>
          <w:tab w:val="num" w:pos="1440"/>
        </w:tabs>
        <w:ind w:left="1440" w:hanging="360"/>
      </w:pPr>
      <w:rPr>
        <w:rFonts w:ascii="Courier New" w:hAnsi="Courier New"/>
      </w:rPr>
    </w:lvl>
    <w:lvl w:ilvl="2" w:tplc="DFBA7EAC">
      <w:start w:val="1"/>
      <w:numFmt w:val="bullet"/>
      <w:lvlText w:val=""/>
      <w:lvlJc w:val="left"/>
      <w:pPr>
        <w:tabs>
          <w:tab w:val="num" w:pos="2160"/>
        </w:tabs>
        <w:ind w:left="2160" w:hanging="360"/>
      </w:pPr>
      <w:rPr>
        <w:rFonts w:ascii="Wingdings" w:hAnsi="Wingdings"/>
      </w:rPr>
    </w:lvl>
    <w:lvl w:ilvl="3" w:tplc="20B64496">
      <w:start w:val="1"/>
      <w:numFmt w:val="bullet"/>
      <w:lvlText w:val=""/>
      <w:lvlJc w:val="left"/>
      <w:pPr>
        <w:tabs>
          <w:tab w:val="num" w:pos="2880"/>
        </w:tabs>
        <w:ind w:left="2880" w:hanging="360"/>
      </w:pPr>
      <w:rPr>
        <w:rFonts w:ascii="Symbol" w:hAnsi="Symbol"/>
      </w:rPr>
    </w:lvl>
    <w:lvl w:ilvl="4" w:tplc="844A7EE4">
      <w:start w:val="1"/>
      <w:numFmt w:val="bullet"/>
      <w:lvlText w:val="o"/>
      <w:lvlJc w:val="left"/>
      <w:pPr>
        <w:tabs>
          <w:tab w:val="num" w:pos="3600"/>
        </w:tabs>
        <w:ind w:left="3600" w:hanging="360"/>
      </w:pPr>
      <w:rPr>
        <w:rFonts w:ascii="Courier New" w:hAnsi="Courier New"/>
      </w:rPr>
    </w:lvl>
    <w:lvl w:ilvl="5" w:tplc="7BDE665E">
      <w:start w:val="1"/>
      <w:numFmt w:val="bullet"/>
      <w:lvlText w:val=""/>
      <w:lvlJc w:val="left"/>
      <w:pPr>
        <w:tabs>
          <w:tab w:val="num" w:pos="4320"/>
        </w:tabs>
        <w:ind w:left="4320" w:hanging="360"/>
      </w:pPr>
      <w:rPr>
        <w:rFonts w:ascii="Wingdings" w:hAnsi="Wingdings"/>
      </w:rPr>
    </w:lvl>
    <w:lvl w:ilvl="6" w:tplc="B87612F4">
      <w:start w:val="1"/>
      <w:numFmt w:val="bullet"/>
      <w:lvlText w:val=""/>
      <w:lvlJc w:val="left"/>
      <w:pPr>
        <w:tabs>
          <w:tab w:val="num" w:pos="5040"/>
        </w:tabs>
        <w:ind w:left="5040" w:hanging="360"/>
      </w:pPr>
      <w:rPr>
        <w:rFonts w:ascii="Symbol" w:hAnsi="Symbol"/>
      </w:rPr>
    </w:lvl>
    <w:lvl w:ilvl="7" w:tplc="82B0FAFA">
      <w:start w:val="1"/>
      <w:numFmt w:val="bullet"/>
      <w:lvlText w:val="o"/>
      <w:lvlJc w:val="left"/>
      <w:pPr>
        <w:tabs>
          <w:tab w:val="num" w:pos="5760"/>
        </w:tabs>
        <w:ind w:left="5760" w:hanging="360"/>
      </w:pPr>
      <w:rPr>
        <w:rFonts w:ascii="Courier New" w:hAnsi="Courier New"/>
      </w:rPr>
    </w:lvl>
    <w:lvl w:ilvl="8" w:tplc="0D86270C">
      <w:start w:val="1"/>
      <w:numFmt w:val="bullet"/>
      <w:lvlText w:val=""/>
      <w:lvlJc w:val="left"/>
      <w:pPr>
        <w:tabs>
          <w:tab w:val="num" w:pos="6480"/>
        </w:tabs>
        <w:ind w:left="6480" w:hanging="360"/>
      </w:pPr>
      <w:rPr>
        <w:rFonts w:ascii="Wingdings" w:hAnsi="Wingdings"/>
      </w:rPr>
    </w:lvl>
  </w:abstractNum>
  <w:abstractNum w:abstractNumId="131" w15:restartNumberingAfterBreak="0">
    <w:nsid w:val="7CBE4875"/>
    <w:multiLevelType w:val="hybridMultilevel"/>
    <w:tmpl w:val="7CBE4875"/>
    <w:lvl w:ilvl="0" w:tplc="4992B284">
      <w:start w:val="1"/>
      <w:numFmt w:val="bullet"/>
      <w:lvlText w:val=""/>
      <w:lvlJc w:val="left"/>
      <w:pPr>
        <w:ind w:left="720" w:hanging="360"/>
      </w:pPr>
      <w:rPr>
        <w:rFonts w:ascii="Symbol" w:hAnsi="Symbol"/>
      </w:rPr>
    </w:lvl>
    <w:lvl w:ilvl="1" w:tplc="285A7280">
      <w:start w:val="1"/>
      <w:numFmt w:val="bullet"/>
      <w:lvlText w:val="o"/>
      <w:lvlJc w:val="left"/>
      <w:pPr>
        <w:tabs>
          <w:tab w:val="num" w:pos="1440"/>
        </w:tabs>
        <w:ind w:left="1440" w:hanging="360"/>
      </w:pPr>
      <w:rPr>
        <w:rFonts w:ascii="Courier New" w:hAnsi="Courier New"/>
      </w:rPr>
    </w:lvl>
    <w:lvl w:ilvl="2" w:tplc="16B0C57C">
      <w:start w:val="1"/>
      <w:numFmt w:val="bullet"/>
      <w:lvlText w:val=""/>
      <w:lvlJc w:val="left"/>
      <w:pPr>
        <w:tabs>
          <w:tab w:val="num" w:pos="2160"/>
        </w:tabs>
        <w:ind w:left="2160" w:hanging="360"/>
      </w:pPr>
      <w:rPr>
        <w:rFonts w:ascii="Wingdings" w:hAnsi="Wingdings"/>
      </w:rPr>
    </w:lvl>
    <w:lvl w:ilvl="3" w:tplc="C4FED4E4">
      <w:start w:val="1"/>
      <w:numFmt w:val="bullet"/>
      <w:lvlText w:val=""/>
      <w:lvlJc w:val="left"/>
      <w:pPr>
        <w:tabs>
          <w:tab w:val="num" w:pos="2880"/>
        </w:tabs>
        <w:ind w:left="2880" w:hanging="360"/>
      </w:pPr>
      <w:rPr>
        <w:rFonts w:ascii="Symbol" w:hAnsi="Symbol"/>
      </w:rPr>
    </w:lvl>
    <w:lvl w:ilvl="4" w:tplc="B8E4798C">
      <w:start w:val="1"/>
      <w:numFmt w:val="bullet"/>
      <w:lvlText w:val="o"/>
      <w:lvlJc w:val="left"/>
      <w:pPr>
        <w:tabs>
          <w:tab w:val="num" w:pos="3600"/>
        </w:tabs>
        <w:ind w:left="3600" w:hanging="360"/>
      </w:pPr>
      <w:rPr>
        <w:rFonts w:ascii="Courier New" w:hAnsi="Courier New"/>
      </w:rPr>
    </w:lvl>
    <w:lvl w:ilvl="5" w:tplc="73A2AFFC">
      <w:start w:val="1"/>
      <w:numFmt w:val="bullet"/>
      <w:lvlText w:val=""/>
      <w:lvlJc w:val="left"/>
      <w:pPr>
        <w:tabs>
          <w:tab w:val="num" w:pos="4320"/>
        </w:tabs>
        <w:ind w:left="4320" w:hanging="360"/>
      </w:pPr>
      <w:rPr>
        <w:rFonts w:ascii="Wingdings" w:hAnsi="Wingdings"/>
      </w:rPr>
    </w:lvl>
    <w:lvl w:ilvl="6" w:tplc="E9A291CA">
      <w:start w:val="1"/>
      <w:numFmt w:val="bullet"/>
      <w:lvlText w:val=""/>
      <w:lvlJc w:val="left"/>
      <w:pPr>
        <w:tabs>
          <w:tab w:val="num" w:pos="5040"/>
        </w:tabs>
        <w:ind w:left="5040" w:hanging="360"/>
      </w:pPr>
      <w:rPr>
        <w:rFonts w:ascii="Symbol" w:hAnsi="Symbol"/>
      </w:rPr>
    </w:lvl>
    <w:lvl w:ilvl="7" w:tplc="6F800F42">
      <w:start w:val="1"/>
      <w:numFmt w:val="bullet"/>
      <w:lvlText w:val="o"/>
      <w:lvlJc w:val="left"/>
      <w:pPr>
        <w:tabs>
          <w:tab w:val="num" w:pos="5760"/>
        </w:tabs>
        <w:ind w:left="5760" w:hanging="360"/>
      </w:pPr>
      <w:rPr>
        <w:rFonts w:ascii="Courier New" w:hAnsi="Courier New"/>
      </w:rPr>
    </w:lvl>
    <w:lvl w:ilvl="8" w:tplc="BA9C65D8">
      <w:start w:val="1"/>
      <w:numFmt w:val="bullet"/>
      <w:lvlText w:val=""/>
      <w:lvlJc w:val="left"/>
      <w:pPr>
        <w:tabs>
          <w:tab w:val="num" w:pos="6480"/>
        </w:tabs>
        <w:ind w:left="6480" w:hanging="360"/>
      </w:pPr>
      <w:rPr>
        <w:rFonts w:ascii="Wingdings" w:hAnsi="Wingdings"/>
      </w:rPr>
    </w:lvl>
  </w:abstractNum>
  <w:abstractNum w:abstractNumId="132" w15:restartNumberingAfterBreak="0">
    <w:nsid w:val="7CBE4876"/>
    <w:multiLevelType w:val="hybridMultilevel"/>
    <w:tmpl w:val="7CBE4876"/>
    <w:lvl w:ilvl="0" w:tplc="3714454C">
      <w:start w:val="1"/>
      <w:numFmt w:val="bullet"/>
      <w:lvlText w:val=""/>
      <w:lvlJc w:val="left"/>
      <w:pPr>
        <w:ind w:left="720" w:hanging="360"/>
      </w:pPr>
      <w:rPr>
        <w:rFonts w:ascii="Symbol" w:hAnsi="Symbol"/>
      </w:rPr>
    </w:lvl>
    <w:lvl w:ilvl="1" w:tplc="049079E0">
      <w:start w:val="1"/>
      <w:numFmt w:val="bullet"/>
      <w:lvlText w:val="o"/>
      <w:lvlJc w:val="left"/>
      <w:pPr>
        <w:tabs>
          <w:tab w:val="num" w:pos="1440"/>
        </w:tabs>
        <w:ind w:left="1440" w:hanging="360"/>
      </w:pPr>
      <w:rPr>
        <w:rFonts w:ascii="Courier New" w:hAnsi="Courier New"/>
      </w:rPr>
    </w:lvl>
    <w:lvl w:ilvl="2" w:tplc="FDEAA086">
      <w:start w:val="1"/>
      <w:numFmt w:val="bullet"/>
      <w:lvlText w:val=""/>
      <w:lvlJc w:val="left"/>
      <w:pPr>
        <w:tabs>
          <w:tab w:val="num" w:pos="2160"/>
        </w:tabs>
        <w:ind w:left="2160" w:hanging="360"/>
      </w:pPr>
      <w:rPr>
        <w:rFonts w:ascii="Wingdings" w:hAnsi="Wingdings"/>
      </w:rPr>
    </w:lvl>
    <w:lvl w:ilvl="3" w:tplc="C9AEB84E">
      <w:start w:val="1"/>
      <w:numFmt w:val="bullet"/>
      <w:lvlText w:val=""/>
      <w:lvlJc w:val="left"/>
      <w:pPr>
        <w:tabs>
          <w:tab w:val="num" w:pos="2880"/>
        </w:tabs>
        <w:ind w:left="2880" w:hanging="360"/>
      </w:pPr>
      <w:rPr>
        <w:rFonts w:ascii="Symbol" w:hAnsi="Symbol"/>
      </w:rPr>
    </w:lvl>
    <w:lvl w:ilvl="4" w:tplc="23327638">
      <w:start w:val="1"/>
      <w:numFmt w:val="bullet"/>
      <w:lvlText w:val="o"/>
      <w:lvlJc w:val="left"/>
      <w:pPr>
        <w:tabs>
          <w:tab w:val="num" w:pos="3600"/>
        </w:tabs>
        <w:ind w:left="3600" w:hanging="360"/>
      </w:pPr>
      <w:rPr>
        <w:rFonts w:ascii="Courier New" w:hAnsi="Courier New"/>
      </w:rPr>
    </w:lvl>
    <w:lvl w:ilvl="5" w:tplc="AE8267EA">
      <w:start w:val="1"/>
      <w:numFmt w:val="bullet"/>
      <w:lvlText w:val=""/>
      <w:lvlJc w:val="left"/>
      <w:pPr>
        <w:tabs>
          <w:tab w:val="num" w:pos="4320"/>
        </w:tabs>
        <w:ind w:left="4320" w:hanging="360"/>
      </w:pPr>
      <w:rPr>
        <w:rFonts w:ascii="Wingdings" w:hAnsi="Wingdings"/>
      </w:rPr>
    </w:lvl>
    <w:lvl w:ilvl="6" w:tplc="052A75D8">
      <w:start w:val="1"/>
      <w:numFmt w:val="bullet"/>
      <w:lvlText w:val=""/>
      <w:lvlJc w:val="left"/>
      <w:pPr>
        <w:tabs>
          <w:tab w:val="num" w:pos="5040"/>
        </w:tabs>
        <w:ind w:left="5040" w:hanging="360"/>
      </w:pPr>
      <w:rPr>
        <w:rFonts w:ascii="Symbol" w:hAnsi="Symbol"/>
      </w:rPr>
    </w:lvl>
    <w:lvl w:ilvl="7" w:tplc="4FC0D202">
      <w:start w:val="1"/>
      <w:numFmt w:val="bullet"/>
      <w:lvlText w:val="o"/>
      <w:lvlJc w:val="left"/>
      <w:pPr>
        <w:tabs>
          <w:tab w:val="num" w:pos="5760"/>
        </w:tabs>
        <w:ind w:left="5760" w:hanging="360"/>
      </w:pPr>
      <w:rPr>
        <w:rFonts w:ascii="Courier New" w:hAnsi="Courier New"/>
      </w:rPr>
    </w:lvl>
    <w:lvl w:ilvl="8" w:tplc="26F2768E">
      <w:start w:val="1"/>
      <w:numFmt w:val="bullet"/>
      <w:lvlText w:val=""/>
      <w:lvlJc w:val="left"/>
      <w:pPr>
        <w:tabs>
          <w:tab w:val="num" w:pos="6480"/>
        </w:tabs>
        <w:ind w:left="6480" w:hanging="360"/>
      </w:pPr>
      <w:rPr>
        <w:rFonts w:ascii="Wingdings" w:hAnsi="Wingdings"/>
      </w:rPr>
    </w:lvl>
  </w:abstractNum>
  <w:abstractNum w:abstractNumId="133" w15:restartNumberingAfterBreak="0">
    <w:nsid w:val="7CBE4877"/>
    <w:multiLevelType w:val="hybridMultilevel"/>
    <w:tmpl w:val="7CBE4877"/>
    <w:lvl w:ilvl="0" w:tplc="493E632C">
      <w:start w:val="1"/>
      <w:numFmt w:val="bullet"/>
      <w:lvlText w:val=""/>
      <w:lvlJc w:val="left"/>
      <w:pPr>
        <w:ind w:left="720" w:hanging="360"/>
      </w:pPr>
      <w:rPr>
        <w:rFonts w:ascii="Symbol" w:hAnsi="Symbol"/>
      </w:rPr>
    </w:lvl>
    <w:lvl w:ilvl="1" w:tplc="1324D1E2">
      <w:start w:val="1"/>
      <w:numFmt w:val="bullet"/>
      <w:lvlText w:val="o"/>
      <w:lvlJc w:val="left"/>
      <w:pPr>
        <w:tabs>
          <w:tab w:val="num" w:pos="1440"/>
        </w:tabs>
        <w:ind w:left="1440" w:hanging="360"/>
      </w:pPr>
      <w:rPr>
        <w:rFonts w:ascii="Courier New" w:hAnsi="Courier New"/>
      </w:rPr>
    </w:lvl>
    <w:lvl w:ilvl="2" w:tplc="6310D0D6">
      <w:start w:val="1"/>
      <w:numFmt w:val="bullet"/>
      <w:lvlText w:val=""/>
      <w:lvlJc w:val="left"/>
      <w:pPr>
        <w:tabs>
          <w:tab w:val="num" w:pos="2160"/>
        </w:tabs>
        <w:ind w:left="2160" w:hanging="360"/>
      </w:pPr>
      <w:rPr>
        <w:rFonts w:ascii="Wingdings" w:hAnsi="Wingdings"/>
      </w:rPr>
    </w:lvl>
    <w:lvl w:ilvl="3" w:tplc="26ACE57C">
      <w:start w:val="1"/>
      <w:numFmt w:val="bullet"/>
      <w:lvlText w:val=""/>
      <w:lvlJc w:val="left"/>
      <w:pPr>
        <w:tabs>
          <w:tab w:val="num" w:pos="2880"/>
        </w:tabs>
        <w:ind w:left="2880" w:hanging="360"/>
      </w:pPr>
      <w:rPr>
        <w:rFonts w:ascii="Symbol" w:hAnsi="Symbol"/>
      </w:rPr>
    </w:lvl>
    <w:lvl w:ilvl="4" w:tplc="4FC478A0">
      <w:start w:val="1"/>
      <w:numFmt w:val="bullet"/>
      <w:lvlText w:val="o"/>
      <w:lvlJc w:val="left"/>
      <w:pPr>
        <w:tabs>
          <w:tab w:val="num" w:pos="3600"/>
        </w:tabs>
        <w:ind w:left="3600" w:hanging="360"/>
      </w:pPr>
      <w:rPr>
        <w:rFonts w:ascii="Courier New" w:hAnsi="Courier New"/>
      </w:rPr>
    </w:lvl>
    <w:lvl w:ilvl="5" w:tplc="2DC2F1F4">
      <w:start w:val="1"/>
      <w:numFmt w:val="bullet"/>
      <w:lvlText w:val=""/>
      <w:lvlJc w:val="left"/>
      <w:pPr>
        <w:tabs>
          <w:tab w:val="num" w:pos="4320"/>
        </w:tabs>
        <w:ind w:left="4320" w:hanging="360"/>
      </w:pPr>
      <w:rPr>
        <w:rFonts w:ascii="Wingdings" w:hAnsi="Wingdings"/>
      </w:rPr>
    </w:lvl>
    <w:lvl w:ilvl="6" w:tplc="BEBA61F8">
      <w:start w:val="1"/>
      <w:numFmt w:val="bullet"/>
      <w:lvlText w:val=""/>
      <w:lvlJc w:val="left"/>
      <w:pPr>
        <w:tabs>
          <w:tab w:val="num" w:pos="5040"/>
        </w:tabs>
        <w:ind w:left="5040" w:hanging="360"/>
      </w:pPr>
      <w:rPr>
        <w:rFonts w:ascii="Symbol" w:hAnsi="Symbol"/>
      </w:rPr>
    </w:lvl>
    <w:lvl w:ilvl="7" w:tplc="CD420820">
      <w:start w:val="1"/>
      <w:numFmt w:val="bullet"/>
      <w:lvlText w:val="o"/>
      <w:lvlJc w:val="left"/>
      <w:pPr>
        <w:tabs>
          <w:tab w:val="num" w:pos="5760"/>
        </w:tabs>
        <w:ind w:left="5760" w:hanging="360"/>
      </w:pPr>
      <w:rPr>
        <w:rFonts w:ascii="Courier New" w:hAnsi="Courier New"/>
      </w:rPr>
    </w:lvl>
    <w:lvl w:ilvl="8" w:tplc="25B03912">
      <w:start w:val="1"/>
      <w:numFmt w:val="bullet"/>
      <w:lvlText w:val=""/>
      <w:lvlJc w:val="left"/>
      <w:pPr>
        <w:tabs>
          <w:tab w:val="num" w:pos="6480"/>
        </w:tabs>
        <w:ind w:left="6480" w:hanging="360"/>
      </w:pPr>
      <w:rPr>
        <w:rFonts w:ascii="Wingdings" w:hAnsi="Wingdings"/>
      </w:rPr>
    </w:lvl>
  </w:abstractNum>
  <w:abstractNum w:abstractNumId="134" w15:restartNumberingAfterBreak="0">
    <w:nsid w:val="7CBE4878"/>
    <w:multiLevelType w:val="hybridMultilevel"/>
    <w:tmpl w:val="7CBE4878"/>
    <w:lvl w:ilvl="0" w:tplc="D65E775C">
      <w:start w:val="1"/>
      <w:numFmt w:val="bullet"/>
      <w:lvlText w:val=""/>
      <w:lvlJc w:val="left"/>
      <w:pPr>
        <w:ind w:left="720" w:hanging="360"/>
      </w:pPr>
      <w:rPr>
        <w:rFonts w:ascii="Symbol" w:hAnsi="Symbol"/>
      </w:rPr>
    </w:lvl>
    <w:lvl w:ilvl="1" w:tplc="9DA64FF0">
      <w:start w:val="1"/>
      <w:numFmt w:val="bullet"/>
      <w:lvlText w:val="o"/>
      <w:lvlJc w:val="left"/>
      <w:pPr>
        <w:tabs>
          <w:tab w:val="num" w:pos="1440"/>
        </w:tabs>
        <w:ind w:left="1440" w:hanging="360"/>
      </w:pPr>
      <w:rPr>
        <w:rFonts w:ascii="Courier New" w:hAnsi="Courier New"/>
      </w:rPr>
    </w:lvl>
    <w:lvl w:ilvl="2" w:tplc="341A2390">
      <w:start w:val="1"/>
      <w:numFmt w:val="bullet"/>
      <w:lvlText w:val=""/>
      <w:lvlJc w:val="left"/>
      <w:pPr>
        <w:tabs>
          <w:tab w:val="num" w:pos="2160"/>
        </w:tabs>
        <w:ind w:left="2160" w:hanging="360"/>
      </w:pPr>
      <w:rPr>
        <w:rFonts w:ascii="Wingdings" w:hAnsi="Wingdings"/>
      </w:rPr>
    </w:lvl>
    <w:lvl w:ilvl="3" w:tplc="D3DE8510">
      <w:start w:val="1"/>
      <w:numFmt w:val="bullet"/>
      <w:lvlText w:val=""/>
      <w:lvlJc w:val="left"/>
      <w:pPr>
        <w:tabs>
          <w:tab w:val="num" w:pos="2880"/>
        </w:tabs>
        <w:ind w:left="2880" w:hanging="360"/>
      </w:pPr>
      <w:rPr>
        <w:rFonts w:ascii="Symbol" w:hAnsi="Symbol"/>
      </w:rPr>
    </w:lvl>
    <w:lvl w:ilvl="4" w:tplc="24787674">
      <w:start w:val="1"/>
      <w:numFmt w:val="bullet"/>
      <w:lvlText w:val="o"/>
      <w:lvlJc w:val="left"/>
      <w:pPr>
        <w:tabs>
          <w:tab w:val="num" w:pos="3600"/>
        </w:tabs>
        <w:ind w:left="3600" w:hanging="360"/>
      </w:pPr>
      <w:rPr>
        <w:rFonts w:ascii="Courier New" w:hAnsi="Courier New"/>
      </w:rPr>
    </w:lvl>
    <w:lvl w:ilvl="5" w:tplc="D35049F8">
      <w:start w:val="1"/>
      <w:numFmt w:val="bullet"/>
      <w:lvlText w:val=""/>
      <w:lvlJc w:val="left"/>
      <w:pPr>
        <w:tabs>
          <w:tab w:val="num" w:pos="4320"/>
        </w:tabs>
        <w:ind w:left="4320" w:hanging="360"/>
      </w:pPr>
      <w:rPr>
        <w:rFonts w:ascii="Wingdings" w:hAnsi="Wingdings"/>
      </w:rPr>
    </w:lvl>
    <w:lvl w:ilvl="6" w:tplc="FD64B2E6">
      <w:start w:val="1"/>
      <w:numFmt w:val="bullet"/>
      <w:lvlText w:val=""/>
      <w:lvlJc w:val="left"/>
      <w:pPr>
        <w:tabs>
          <w:tab w:val="num" w:pos="5040"/>
        </w:tabs>
        <w:ind w:left="5040" w:hanging="360"/>
      </w:pPr>
      <w:rPr>
        <w:rFonts w:ascii="Symbol" w:hAnsi="Symbol"/>
      </w:rPr>
    </w:lvl>
    <w:lvl w:ilvl="7" w:tplc="CE66D90E">
      <w:start w:val="1"/>
      <w:numFmt w:val="bullet"/>
      <w:lvlText w:val="o"/>
      <w:lvlJc w:val="left"/>
      <w:pPr>
        <w:tabs>
          <w:tab w:val="num" w:pos="5760"/>
        </w:tabs>
        <w:ind w:left="5760" w:hanging="360"/>
      </w:pPr>
      <w:rPr>
        <w:rFonts w:ascii="Courier New" w:hAnsi="Courier New"/>
      </w:rPr>
    </w:lvl>
    <w:lvl w:ilvl="8" w:tplc="A9E4FF8C">
      <w:start w:val="1"/>
      <w:numFmt w:val="bullet"/>
      <w:lvlText w:val=""/>
      <w:lvlJc w:val="left"/>
      <w:pPr>
        <w:tabs>
          <w:tab w:val="num" w:pos="6480"/>
        </w:tabs>
        <w:ind w:left="6480" w:hanging="360"/>
      </w:pPr>
      <w:rPr>
        <w:rFonts w:ascii="Wingdings" w:hAnsi="Wingdings"/>
      </w:rPr>
    </w:lvl>
  </w:abstractNum>
  <w:abstractNum w:abstractNumId="135" w15:restartNumberingAfterBreak="0">
    <w:nsid w:val="7CBE4879"/>
    <w:multiLevelType w:val="hybridMultilevel"/>
    <w:tmpl w:val="7CBE4879"/>
    <w:lvl w:ilvl="0" w:tplc="4B8A3EFE">
      <w:start w:val="1"/>
      <w:numFmt w:val="bullet"/>
      <w:lvlText w:val=""/>
      <w:lvlJc w:val="left"/>
      <w:pPr>
        <w:ind w:left="720" w:hanging="360"/>
      </w:pPr>
      <w:rPr>
        <w:rFonts w:ascii="Symbol" w:hAnsi="Symbol"/>
      </w:rPr>
    </w:lvl>
    <w:lvl w:ilvl="1" w:tplc="F93AB3D0">
      <w:start w:val="1"/>
      <w:numFmt w:val="bullet"/>
      <w:lvlText w:val="o"/>
      <w:lvlJc w:val="left"/>
      <w:pPr>
        <w:tabs>
          <w:tab w:val="num" w:pos="1440"/>
        </w:tabs>
        <w:ind w:left="1440" w:hanging="360"/>
      </w:pPr>
      <w:rPr>
        <w:rFonts w:ascii="Courier New" w:hAnsi="Courier New"/>
      </w:rPr>
    </w:lvl>
    <w:lvl w:ilvl="2" w:tplc="CE7A9630">
      <w:start w:val="1"/>
      <w:numFmt w:val="bullet"/>
      <w:lvlText w:val=""/>
      <w:lvlJc w:val="left"/>
      <w:pPr>
        <w:tabs>
          <w:tab w:val="num" w:pos="2160"/>
        </w:tabs>
        <w:ind w:left="2160" w:hanging="360"/>
      </w:pPr>
      <w:rPr>
        <w:rFonts w:ascii="Wingdings" w:hAnsi="Wingdings"/>
      </w:rPr>
    </w:lvl>
    <w:lvl w:ilvl="3" w:tplc="428C7524">
      <w:start w:val="1"/>
      <w:numFmt w:val="bullet"/>
      <w:lvlText w:val=""/>
      <w:lvlJc w:val="left"/>
      <w:pPr>
        <w:tabs>
          <w:tab w:val="num" w:pos="2880"/>
        </w:tabs>
        <w:ind w:left="2880" w:hanging="360"/>
      </w:pPr>
      <w:rPr>
        <w:rFonts w:ascii="Symbol" w:hAnsi="Symbol"/>
      </w:rPr>
    </w:lvl>
    <w:lvl w:ilvl="4" w:tplc="6694D0E2">
      <w:start w:val="1"/>
      <w:numFmt w:val="bullet"/>
      <w:lvlText w:val="o"/>
      <w:lvlJc w:val="left"/>
      <w:pPr>
        <w:tabs>
          <w:tab w:val="num" w:pos="3600"/>
        </w:tabs>
        <w:ind w:left="3600" w:hanging="360"/>
      </w:pPr>
      <w:rPr>
        <w:rFonts w:ascii="Courier New" w:hAnsi="Courier New"/>
      </w:rPr>
    </w:lvl>
    <w:lvl w:ilvl="5" w:tplc="1CCC2B72">
      <w:start w:val="1"/>
      <w:numFmt w:val="bullet"/>
      <w:lvlText w:val=""/>
      <w:lvlJc w:val="left"/>
      <w:pPr>
        <w:tabs>
          <w:tab w:val="num" w:pos="4320"/>
        </w:tabs>
        <w:ind w:left="4320" w:hanging="360"/>
      </w:pPr>
      <w:rPr>
        <w:rFonts w:ascii="Wingdings" w:hAnsi="Wingdings"/>
      </w:rPr>
    </w:lvl>
    <w:lvl w:ilvl="6" w:tplc="09B6D454">
      <w:start w:val="1"/>
      <w:numFmt w:val="bullet"/>
      <w:lvlText w:val=""/>
      <w:lvlJc w:val="left"/>
      <w:pPr>
        <w:tabs>
          <w:tab w:val="num" w:pos="5040"/>
        </w:tabs>
        <w:ind w:left="5040" w:hanging="360"/>
      </w:pPr>
      <w:rPr>
        <w:rFonts w:ascii="Symbol" w:hAnsi="Symbol"/>
      </w:rPr>
    </w:lvl>
    <w:lvl w:ilvl="7" w:tplc="464425DE">
      <w:start w:val="1"/>
      <w:numFmt w:val="bullet"/>
      <w:lvlText w:val="o"/>
      <w:lvlJc w:val="left"/>
      <w:pPr>
        <w:tabs>
          <w:tab w:val="num" w:pos="5760"/>
        </w:tabs>
        <w:ind w:left="5760" w:hanging="360"/>
      </w:pPr>
      <w:rPr>
        <w:rFonts w:ascii="Courier New" w:hAnsi="Courier New"/>
      </w:rPr>
    </w:lvl>
    <w:lvl w:ilvl="8" w:tplc="3A7286F2">
      <w:start w:val="1"/>
      <w:numFmt w:val="bullet"/>
      <w:lvlText w:val=""/>
      <w:lvlJc w:val="left"/>
      <w:pPr>
        <w:tabs>
          <w:tab w:val="num" w:pos="6480"/>
        </w:tabs>
        <w:ind w:left="6480" w:hanging="360"/>
      </w:pPr>
      <w:rPr>
        <w:rFonts w:ascii="Wingdings" w:hAnsi="Wingdings"/>
      </w:rPr>
    </w:lvl>
  </w:abstractNum>
  <w:abstractNum w:abstractNumId="136" w15:restartNumberingAfterBreak="0">
    <w:nsid w:val="7CBE487A"/>
    <w:multiLevelType w:val="hybridMultilevel"/>
    <w:tmpl w:val="7CBE487A"/>
    <w:lvl w:ilvl="0" w:tplc="96E098DA">
      <w:start w:val="1"/>
      <w:numFmt w:val="bullet"/>
      <w:lvlText w:val=""/>
      <w:lvlJc w:val="left"/>
      <w:pPr>
        <w:ind w:left="720" w:hanging="360"/>
      </w:pPr>
      <w:rPr>
        <w:rFonts w:ascii="Symbol" w:hAnsi="Symbol"/>
      </w:rPr>
    </w:lvl>
    <w:lvl w:ilvl="1" w:tplc="522CB5B8">
      <w:start w:val="1"/>
      <w:numFmt w:val="bullet"/>
      <w:lvlText w:val="o"/>
      <w:lvlJc w:val="left"/>
      <w:pPr>
        <w:ind w:left="1440" w:hanging="360"/>
      </w:pPr>
      <w:rPr>
        <w:rFonts w:ascii="Courier New" w:hAnsi="Courier New"/>
      </w:rPr>
    </w:lvl>
    <w:lvl w:ilvl="2" w:tplc="0C626FFC">
      <w:start w:val="1"/>
      <w:numFmt w:val="bullet"/>
      <w:lvlText w:val=""/>
      <w:lvlJc w:val="left"/>
      <w:pPr>
        <w:tabs>
          <w:tab w:val="num" w:pos="2160"/>
        </w:tabs>
        <w:ind w:left="2160" w:hanging="360"/>
      </w:pPr>
      <w:rPr>
        <w:rFonts w:ascii="Wingdings" w:hAnsi="Wingdings"/>
      </w:rPr>
    </w:lvl>
    <w:lvl w:ilvl="3" w:tplc="A154AC52">
      <w:start w:val="1"/>
      <w:numFmt w:val="bullet"/>
      <w:lvlText w:val=""/>
      <w:lvlJc w:val="left"/>
      <w:pPr>
        <w:tabs>
          <w:tab w:val="num" w:pos="2880"/>
        </w:tabs>
        <w:ind w:left="2880" w:hanging="360"/>
      </w:pPr>
      <w:rPr>
        <w:rFonts w:ascii="Symbol" w:hAnsi="Symbol"/>
      </w:rPr>
    </w:lvl>
    <w:lvl w:ilvl="4" w:tplc="3B80269C">
      <w:start w:val="1"/>
      <w:numFmt w:val="bullet"/>
      <w:lvlText w:val="o"/>
      <w:lvlJc w:val="left"/>
      <w:pPr>
        <w:tabs>
          <w:tab w:val="num" w:pos="3600"/>
        </w:tabs>
        <w:ind w:left="3600" w:hanging="360"/>
      </w:pPr>
      <w:rPr>
        <w:rFonts w:ascii="Courier New" w:hAnsi="Courier New"/>
      </w:rPr>
    </w:lvl>
    <w:lvl w:ilvl="5" w:tplc="AD02B504">
      <w:start w:val="1"/>
      <w:numFmt w:val="bullet"/>
      <w:lvlText w:val=""/>
      <w:lvlJc w:val="left"/>
      <w:pPr>
        <w:tabs>
          <w:tab w:val="num" w:pos="4320"/>
        </w:tabs>
        <w:ind w:left="4320" w:hanging="360"/>
      </w:pPr>
      <w:rPr>
        <w:rFonts w:ascii="Wingdings" w:hAnsi="Wingdings"/>
      </w:rPr>
    </w:lvl>
    <w:lvl w:ilvl="6" w:tplc="E1645F30">
      <w:start w:val="1"/>
      <w:numFmt w:val="bullet"/>
      <w:lvlText w:val=""/>
      <w:lvlJc w:val="left"/>
      <w:pPr>
        <w:tabs>
          <w:tab w:val="num" w:pos="5040"/>
        </w:tabs>
        <w:ind w:left="5040" w:hanging="360"/>
      </w:pPr>
      <w:rPr>
        <w:rFonts w:ascii="Symbol" w:hAnsi="Symbol"/>
      </w:rPr>
    </w:lvl>
    <w:lvl w:ilvl="7" w:tplc="355A3C0E">
      <w:start w:val="1"/>
      <w:numFmt w:val="bullet"/>
      <w:lvlText w:val="o"/>
      <w:lvlJc w:val="left"/>
      <w:pPr>
        <w:tabs>
          <w:tab w:val="num" w:pos="5760"/>
        </w:tabs>
        <w:ind w:left="5760" w:hanging="360"/>
      </w:pPr>
      <w:rPr>
        <w:rFonts w:ascii="Courier New" w:hAnsi="Courier New"/>
      </w:rPr>
    </w:lvl>
    <w:lvl w:ilvl="8" w:tplc="3684BA26">
      <w:start w:val="1"/>
      <w:numFmt w:val="bullet"/>
      <w:lvlText w:val=""/>
      <w:lvlJc w:val="left"/>
      <w:pPr>
        <w:tabs>
          <w:tab w:val="num" w:pos="6480"/>
        </w:tabs>
        <w:ind w:left="6480" w:hanging="360"/>
      </w:pPr>
      <w:rPr>
        <w:rFonts w:ascii="Wingdings" w:hAnsi="Wingdings"/>
      </w:rPr>
    </w:lvl>
  </w:abstractNum>
  <w:abstractNum w:abstractNumId="137" w15:restartNumberingAfterBreak="0">
    <w:nsid w:val="7CBE487B"/>
    <w:multiLevelType w:val="hybridMultilevel"/>
    <w:tmpl w:val="7CBE487B"/>
    <w:lvl w:ilvl="0" w:tplc="607C0730">
      <w:start w:val="1"/>
      <w:numFmt w:val="bullet"/>
      <w:lvlText w:val=""/>
      <w:lvlJc w:val="left"/>
      <w:pPr>
        <w:ind w:left="720" w:hanging="360"/>
      </w:pPr>
      <w:rPr>
        <w:rFonts w:ascii="Symbol" w:hAnsi="Symbol"/>
      </w:rPr>
    </w:lvl>
    <w:lvl w:ilvl="1" w:tplc="389E985E">
      <w:start w:val="1"/>
      <w:numFmt w:val="bullet"/>
      <w:lvlText w:val="o"/>
      <w:lvlJc w:val="left"/>
      <w:pPr>
        <w:tabs>
          <w:tab w:val="num" w:pos="1440"/>
        </w:tabs>
        <w:ind w:left="1440" w:hanging="360"/>
      </w:pPr>
      <w:rPr>
        <w:rFonts w:ascii="Courier New" w:hAnsi="Courier New"/>
      </w:rPr>
    </w:lvl>
    <w:lvl w:ilvl="2" w:tplc="B1F23E32">
      <w:start w:val="1"/>
      <w:numFmt w:val="bullet"/>
      <w:lvlText w:val=""/>
      <w:lvlJc w:val="left"/>
      <w:pPr>
        <w:tabs>
          <w:tab w:val="num" w:pos="2160"/>
        </w:tabs>
        <w:ind w:left="2160" w:hanging="360"/>
      </w:pPr>
      <w:rPr>
        <w:rFonts w:ascii="Wingdings" w:hAnsi="Wingdings"/>
      </w:rPr>
    </w:lvl>
    <w:lvl w:ilvl="3" w:tplc="6728F956">
      <w:start w:val="1"/>
      <w:numFmt w:val="bullet"/>
      <w:lvlText w:val=""/>
      <w:lvlJc w:val="left"/>
      <w:pPr>
        <w:tabs>
          <w:tab w:val="num" w:pos="2880"/>
        </w:tabs>
        <w:ind w:left="2880" w:hanging="360"/>
      </w:pPr>
      <w:rPr>
        <w:rFonts w:ascii="Symbol" w:hAnsi="Symbol"/>
      </w:rPr>
    </w:lvl>
    <w:lvl w:ilvl="4" w:tplc="16926550">
      <w:start w:val="1"/>
      <w:numFmt w:val="bullet"/>
      <w:lvlText w:val="o"/>
      <w:lvlJc w:val="left"/>
      <w:pPr>
        <w:tabs>
          <w:tab w:val="num" w:pos="3600"/>
        </w:tabs>
        <w:ind w:left="3600" w:hanging="360"/>
      </w:pPr>
      <w:rPr>
        <w:rFonts w:ascii="Courier New" w:hAnsi="Courier New"/>
      </w:rPr>
    </w:lvl>
    <w:lvl w:ilvl="5" w:tplc="3ACC0092">
      <w:start w:val="1"/>
      <w:numFmt w:val="bullet"/>
      <w:lvlText w:val=""/>
      <w:lvlJc w:val="left"/>
      <w:pPr>
        <w:tabs>
          <w:tab w:val="num" w:pos="4320"/>
        </w:tabs>
        <w:ind w:left="4320" w:hanging="360"/>
      </w:pPr>
      <w:rPr>
        <w:rFonts w:ascii="Wingdings" w:hAnsi="Wingdings"/>
      </w:rPr>
    </w:lvl>
    <w:lvl w:ilvl="6" w:tplc="557E5E62">
      <w:start w:val="1"/>
      <w:numFmt w:val="bullet"/>
      <w:lvlText w:val=""/>
      <w:lvlJc w:val="left"/>
      <w:pPr>
        <w:tabs>
          <w:tab w:val="num" w:pos="5040"/>
        </w:tabs>
        <w:ind w:left="5040" w:hanging="360"/>
      </w:pPr>
      <w:rPr>
        <w:rFonts w:ascii="Symbol" w:hAnsi="Symbol"/>
      </w:rPr>
    </w:lvl>
    <w:lvl w:ilvl="7" w:tplc="34CE16A6">
      <w:start w:val="1"/>
      <w:numFmt w:val="bullet"/>
      <w:lvlText w:val="o"/>
      <w:lvlJc w:val="left"/>
      <w:pPr>
        <w:tabs>
          <w:tab w:val="num" w:pos="5760"/>
        </w:tabs>
        <w:ind w:left="5760" w:hanging="360"/>
      </w:pPr>
      <w:rPr>
        <w:rFonts w:ascii="Courier New" w:hAnsi="Courier New"/>
      </w:rPr>
    </w:lvl>
    <w:lvl w:ilvl="8" w:tplc="430EE7A4">
      <w:start w:val="1"/>
      <w:numFmt w:val="bullet"/>
      <w:lvlText w:val=""/>
      <w:lvlJc w:val="left"/>
      <w:pPr>
        <w:tabs>
          <w:tab w:val="num" w:pos="6480"/>
        </w:tabs>
        <w:ind w:left="6480" w:hanging="360"/>
      </w:pPr>
      <w:rPr>
        <w:rFonts w:ascii="Wingdings" w:hAnsi="Wingdings"/>
      </w:rPr>
    </w:lvl>
  </w:abstractNum>
  <w:abstractNum w:abstractNumId="138" w15:restartNumberingAfterBreak="0">
    <w:nsid w:val="7CBE487C"/>
    <w:multiLevelType w:val="hybridMultilevel"/>
    <w:tmpl w:val="7CBE487C"/>
    <w:lvl w:ilvl="0" w:tplc="A866DCF0">
      <w:start w:val="1"/>
      <w:numFmt w:val="bullet"/>
      <w:lvlText w:val=""/>
      <w:lvlJc w:val="left"/>
      <w:pPr>
        <w:ind w:left="720" w:hanging="360"/>
      </w:pPr>
      <w:rPr>
        <w:rFonts w:ascii="Symbol" w:hAnsi="Symbol"/>
      </w:rPr>
    </w:lvl>
    <w:lvl w:ilvl="1" w:tplc="834C813A">
      <w:start w:val="1"/>
      <w:numFmt w:val="bullet"/>
      <w:lvlText w:val="o"/>
      <w:lvlJc w:val="left"/>
      <w:pPr>
        <w:tabs>
          <w:tab w:val="num" w:pos="1440"/>
        </w:tabs>
        <w:ind w:left="1440" w:hanging="360"/>
      </w:pPr>
      <w:rPr>
        <w:rFonts w:ascii="Courier New" w:hAnsi="Courier New"/>
      </w:rPr>
    </w:lvl>
    <w:lvl w:ilvl="2" w:tplc="F5BCCE0A">
      <w:start w:val="1"/>
      <w:numFmt w:val="bullet"/>
      <w:lvlText w:val=""/>
      <w:lvlJc w:val="left"/>
      <w:pPr>
        <w:tabs>
          <w:tab w:val="num" w:pos="2160"/>
        </w:tabs>
        <w:ind w:left="2160" w:hanging="360"/>
      </w:pPr>
      <w:rPr>
        <w:rFonts w:ascii="Wingdings" w:hAnsi="Wingdings"/>
      </w:rPr>
    </w:lvl>
    <w:lvl w:ilvl="3" w:tplc="E200C9CC">
      <w:start w:val="1"/>
      <w:numFmt w:val="bullet"/>
      <w:lvlText w:val=""/>
      <w:lvlJc w:val="left"/>
      <w:pPr>
        <w:tabs>
          <w:tab w:val="num" w:pos="2880"/>
        </w:tabs>
        <w:ind w:left="2880" w:hanging="360"/>
      </w:pPr>
      <w:rPr>
        <w:rFonts w:ascii="Symbol" w:hAnsi="Symbol"/>
      </w:rPr>
    </w:lvl>
    <w:lvl w:ilvl="4" w:tplc="4E78C14E">
      <w:start w:val="1"/>
      <w:numFmt w:val="bullet"/>
      <w:lvlText w:val="o"/>
      <w:lvlJc w:val="left"/>
      <w:pPr>
        <w:tabs>
          <w:tab w:val="num" w:pos="3600"/>
        </w:tabs>
        <w:ind w:left="3600" w:hanging="360"/>
      </w:pPr>
      <w:rPr>
        <w:rFonts w:ascii="Courier New" w:hAnsi="Courier New"/>
      </w:rPr>
    </w:lvl>
    <w:lvl w:ilvl="5" w:tplc="87B80F38">
      <w:start w:val="1"/>
      <w:numFmt w:val="bullet"/>
      <w:lvlText w:val=""/>
      <w:lvlJc w:val="left"/>
      <w:pPr>
        <w:tabs>
          <w:tab w:val="num" w:pos="4320"/>
        </w:tabs>
        <w:ind w:left="4320" w:hanging="360"/>
      </w:pPr>
      <w:rPr>
        <w:rFonts w:ascii="Wingdings" w:hAnsi="Wingdings"/>
      </w:rPr>
    </w:lvl>
    <w:lvl w:ilvl="6" w:tplc="3204493C">
      <w:start w:val="1"/>
      <w:numFmt w:val="bullet"/>
      <w:lvlText w:val=""/>
      <w:lvlJc w:val="left"/>
      <w:pPr>
        <w:tabs>
          <w:tab w:val="num" w:pos="5040"/>
        </w:tabs>
        <w:ind w:left="5040" w:hanging="360"/>
      </w:pPr>
      <w:rPr>
        <w:rFonts w:ascii="Symbol" w:hAnsi="Symbol"/>
      </w:rPr>
    </w:lvl>
    <w:lvl w:ilvl="7" w:tplc="00BA4B0C">
      <w:start w:val="1"/>
      <w:numFmt w:val="bullet"/>
      <w:lvlText w:val="o"/>
      <w:lvlJc w:val="left"/>
      <w:pPr>
        <w:tabs>
          <w:tab w:val="num" w:pos="5760"/>
        </w:tabs>
        <w:ind w:left="5760" w:hanging="360"/>
      </w:pPr>
      <w:rPr>
        <w:rFonts w:ascii="Courier New" w:hAnsi="Courier New"/>
      </w:rPr>
    </w:lvl>
    <w:lvl w:ilvl="8" w:tplc="83862EA0">
      <w:start w:val="1"/>
      <w:numFmt w:val="bullet"/>
      <w:lvlText w:val=""/>
      <w:lvlJc w:val="left"/>
      <w:pPr>
        <w:tabs>
          <w:tab w:val="num" w:pos="6480"/>
        </w:tabs>
        <w:ind w:left="6480" w:hanging="360"/>
      </w:pPr>
      <w:rPr>
        <w:rFonts w:ascii="Wingdings" w:hAnsi="Wingdings"/>
      </w:rPr>
    </w:lvl>
  </w:abstractNum>
  <w:abstractNum w:abstractNumId="139" w15:restartNumberingAfterBreak="0">
    <w:nsid w:val="7CBE487D"/>
    <w:multiLevelType w:val="hybridMultilevel"/>
    <w:tmpl w:val="7CBE487D"/>
    <w:lvl w:ilvl="0" w:tplc="1FDCB544">
      <w:start w:val="1"/>
      <w:numFmt w:val="bullet"/>
      <w:lvlText w:val=""/>
      <w:lvlJc w:val="left"/>
      <w:pPr>
        <w:ind w:left="720" w:hanging="360"/>
      </w:pPr>
      <w:rPr>
        <w:rFonts w:ascii="Symbol" w:hAnsi="Symbol"/>
      </w:rPr>
    </w:lvl>
    <w:lvl w:ilvl="1" w:tplc="678CCABC">
      <w:start w:val="1"/>
      <w:numFmt w:val="bullet"/>
      <w:lvlText w:val="o"/>
      <w:lvlJc w:val="left"/>
      <w:pPr>
        <w:tabs>
          <w:tab w:val="num" w:pos="1440"/>
        </w:tabs>
        <w:ind w:left="1440" w:hanging="360"/>
      </w:pPr>
      <w:rPr>
        <w:rFonts w:ascii="Courier New" w:hAnsi="Courier New"/>
      </w:rPr>
    </w:lvl>
    <w:lvl w:ilvl="2" w:tplc="4DB46144">
      <w:start w:val="1"/>
      <w:numFmt w:val="bullet"/>
      <w:lvlText w:val=""/>
      <w:lvlJc w:val="left"/>
      <w:pPr>
        <w:tabs>
          <w:tab w:val="num" w:pos="2160"/>
        </w:tabs>
        <w:ind w:left="2160" w:hanging="360"/>
      </w:pPr>
      <w:rPr>
        <w:rFonts w:ascii="Wingdings" w:hAnsi="Wingdings"/>
      </w:rPr>
    </w:lvl>
    <w:lvl w:ilvl="3" w:tplc="0AD4E8DA">
      <w:start w:val="1"/>
      <w:numFmt w:val="bullet"/>
      <w:lvlText w:val=""/>
      <w:lvlJc w:val="left"/>
      <w:pPr>
        <w:tabs>
          <w:tab w:val="num" w:pos="2880"/>
        </w:tabs>
        <w:ind w:left="2880" w:hanging="360"/>
      </w:pPr>
      <w:rPr>
        <w:rFonts w:ascii="Symbol" w:hAnsi="Symbol"/>
      </w:rPr>
    </w:lvl>
    <w:lvl w:ilvl="4" w:tplc="8FA05DB4">
      <w:start w:val="1"/>
      <w:numFmt w:val="bullet"/>
      <w:lvlText w:val="o"/>
      <w:lvlJc w:val="left"/>
      <w:pPr>
        <w:tabs>
          <w:tab w:val="num" w:pos="3600"/>
        </w:tabs>
        <w:ind w:left="3600" w:hanging="360"/>
      </w:pPr>
      <w:rPr>
        <w:rFonts w:ascii="Courier New" w:hAnsi="Courier New"/>
      </w:rPr>
    </w:lvl>
    <w:lvl w:ilvl="5" w:tplc="4BC8A0B6">
      <w:start w:val="1"/>
      <w:numFmt w:val="bullet"/>
      <w:lvlText w:val=""/>
      <w:lvlJc w:val="left"/>
      <w:pPr>
        <w:tabs>
          <w:tab w:val="num" w:pos="4320"/>
        </w:tabs>
        <w:ind w:left="4320" w:hanging="360"/>
      </w:pPr>
      <w:rPr>
        <w:rFonts w:ascii="Wingdings" w:hAnsi="Wingdings"/>
      </w:rPr>
    </w:lvl>
    <w:lvl w:ilvl="6" w:tplc="FC8883C4">
      <w:start w:val="1"/>
      <w:numFmt w:val="bullet"/>
      <w:lvlText w:val=""/>
      <w:lvlJc w:val="left"/>
      <w:pPr>
        <w:tabs>
          <w:tab w:val="num" w:pos="5040"/>
        </w:tabs>
        <w:ind w:left="5040" w:hanging="360"/>
      </w:pPr>
      <w:rPr>
        <w:rFonts w:ascii="Symbol" w:hAnsi="Symbol"/>
      </w:rPr>
    </w:lvl>
    <w:lvl w:ilvl="7" w:tplc="6602D040">
      <w:start w:val="1"/>
      <w:numFmt w:val="bullet"/>
      <w:lvlText w:val="o"/>
      <w:lvlJc w:val="left"/>
      <w:pPr>
        <w:tabs>
          <w:tab w:val="num" w:pos="5760"/>
        </w:tabs>
        <w:ind w:left="5760" w:hanging="360"/>
      </w:pPr>
      <w:rPr>
        <w:rFonts w:ascii="Courier New" w:hAnsi="Courier New"/>
      </w:rPr>
    </w:lvl>
    <w:lvl w:ilvl="8" w:tplc="A8E4AEA0">
      <w:start w:val="1"/>
      <w:numFmt w:val="bullet"/>
      <w:lvlText w:val=""/>
      <w:lvlJc w:val="left"/>
      <w:pPr>
        <w:tabs>
          <w:tab w:val="num" w:pos="6480"/>
        </w:tabs>
        <w:ind w:left="6480" w:hanging="360"/>
      </w:pPr>
      <w:rPr>
        <w:rFonts w:ascii="Wingdings" w:hAnsi="Wingdings"/>
      </w:rPr>
    </w:lvl>
  </w:abstractNum>
  <w:abstractNum w:abstractNumId="140" w15:restartNumberingAfterBreak="0">
    <w:nsid w:val="7CBE487E"/>
    <w:multiLevelType w:val="hybridMultilevel"/>
    <w:tmpl w:val="7CBE487E"/>
    <w:lvl w:ilvl="0" w:tplc="61C2ABC6">
      <w:start w:val="1"/>
      <w:numFmt w:val="bullet"/>
      <w:lvlText w:val=""/>
      <w:lvlJc w:val="left"/>
      <w:pPr>
        <w:ind w:left="720" w:hanging="360"/>
      </w:pPr>
      <w:rPr>
        <w:rFonts w:ascii="Symbol" w:hAnsi="Symbol"/>
      </w:rPr>
    </w:lvl>
    <w:lvl w:ilvl="1" w:tplc="4F1AE8AA">
      <w:start w:val="1"/>
      <w:numFmt w:val="bullet"/>
      <w:lvlText w:val="o"/>
      <w:lvlJc w:val="left"/>
      <w:pPr>
        <w:tabs>
          <w:tab w:val="num" w:pos="1440"/>
        </w:tabs>
        <w:ind w:left="1440" w:hanging="360"/>
      </w:pPr>
      <w:rPr>
        <w:rFonts w:ascii="Courier New" w:hAnsi="Courier New"/>
      </w:rPr>
    </w:lvl>
    <w:lvl w:ilvl="2" w:tplc="5064A1DA">
      <w:start w:val="1"/>
      <w:numFmt w:val="bullet"/>
      <w:lvlText w:val=""/>
      <w:lvlJc w:val="left"/>
      <w:pPr>
        <w:tabs>
          <w:tab w:val="num" w:pos="2160"/>
        </w:tabs>
        <w:ind w:left="2160" w:hanging="360"/>
      </w:pPr>
      <w:rPr>
        <w:rFonts w:ascii="Wingdings" w:hAnsi="Wingdings"/>
      </w:rPr>
    </w:lvl>
    <w:lvl w:ilvl="3" w:tplc="BD3C49DC">
      <w:start w:val="1"/>
      <w:numFmt w:val="bullet"/>
      <w:lvlText w:val=""/>
      <w:lvlJc w:val="left"/>
      <w:pPr>
        <w:tabs>
          <w:tab w:val="num" w:pos="2880"/>
        </w:tabs>
        <w:ind w:left="2880" w:hanging="360"/>
      </w:pPr>
      <w:rPr>
        <w:rFonts w:ascii="Symbol" w:hAnsi="Symbol"/>
      </w:rPr>
    </w:lvl>
    <w:lvl w:ilvl="4" w:tplc="EBE8E956">
      <w:start w:val="1"/>
      <w:numFmt w:val="bullet"/>
      <w:lvlText w:val="o"/>
      <w:lvlJc w:val="left"/>
      <w:pPr>
        <w:tabs>
          <w:tab w:val="num" w:pos="3600"/>
        </w:tabs>
        <w:ind w:left="3600" w:hanging="360"/>
      </w:pPr>
      <w:rPr>
        <w:rFonts w:ascii="Courier New" w:hAnsi="Courier New"/>
      </w:rPr>
    </w:lvl>
    <w:lvl w:ilvl="5" w:tplc="0D2EF27E">
      <w:start w:val="1"/>
      <w:numFmt w:val="bullet"/>
      <w:lvlText w:val=""/>
      <w:lvlJc w:val="left"/>
      <w:pPr>
        <w:tabs>
          <w:tab w:val="num" w:pos="4320"/>
        </w:tabs>
        <w:ind w:left="4320" w:hanging="360"/>
      </w:pPr>
      <w:rPr>
        <w:rFonts w:ascii="Wingdings" w:hAnsi="Wingdings"/>
      </w:rPr>
    </w:lvl>
    <w:lvl w:ilvl="6" w:tplc="5A6C350C">
      <w:start w:val="1"/>
      <w:numFmt w:val="bullet"/>
      <w:lvlText w:val=""/>
      <w:lvlJc w:val="left"/>
      <w:pPr>
        <w:tabs>
          <w:tab w:val="num" w:pos="5040"/>
        </w:tabs>
        <w:ind w:left="5040" w:hanging="360"/>
      </w:pPr>
      <w:rPr>
        <w:rFonts w:ascii="Symbol" w:hAnsi="Symbol"/>
      </w:rPr>
    </w:lvl>
    <w:lvl w:ilvl="7" w:tplc="87A06ABA">
      <w:start w:val="1"/>
      <w:numFmt w:val="bullet"/>
      <w:lvlText w:val="o"/>
      <w:lvlJc w:val="left"/>
      <w:pPr>
        <w:tabs>
          <w:tab w:val="num" w:pos="5760"/>
        </w:tabs>
        <w:ind w:left="5760" w:hanging="360"/>
      </w:pPr>
      <w:rPr>
        <w:rFonts w:ascii="Courier New" w:hAnsi="Courier New"/>
      </w:rPr>
    </w:lvl>
    <w:lvl w:ilvl="8" w:tplc="0004F326">
      <w:start w:val="1"/>
      <w:numFmt w:val="bullet"/>
      <w:lvlText w:val=""/>
      <w:lvlJc w:val="left"/>
      <w:pPr>
        <w:tabs>
          <w:tab w:val="num" w:pos="6480"/>
        </w:tabs>
        <w:ind w:left="6480" w:hanging="360"/>
      </w:pPr>
      <w:rPr>
        <w:rFonts w:ascii="Wingdings" w:hAnsi="Wingdings"/>
      </w:rPr>
    </w:lvl>
  </w:abstractNum>
  <w:abstractNum w:abstractNumId="141" w15:restartNumberingAfterBreak="0">
    <w:nsid w:val="7CBE487F"/>
    <w:multiLevelType w:val="hybridMultilevel"/>
    <w:tmpl w:val="7CBE487F"/>
    <w:lvl w:ilvl="0" w:tplc="3BF82A76">
      <w:start w:val="1"/>
      <w:numFmt w:val="bullet"/>
      <w:lvlText w:val=""/>
      <w:lvlJc w:val="left"/>
      <w:pPr>
        <w:ind w:left="720" w:hanging="360"/>
      </w:pPr>
      <w:rPr>
        <w:rFonts w:ascii="Symbol" w:hAnsi="Symbol"/>
      </w:rPr>
    </w:lvl>
    <w:lvl w:ilvl="1" w:tplc="67E43194">
      <w:start w:val="1"/>
      <w:numFmt w:val="bullet"/>
      <w:lvlText w:val="o"/>
      <w:lvlJc w:val="left"/>
      <w:pPr>
        <w:tabs>
          <w:tab w:val="num" w:pos="1440"/>
        </w:tabs>
        <w:ind w:left="1440" w:hanging="360"/>
      </w:pPr>
      <w:rPr>
        <w:rFonts w:ascii="Courier New" w:hAnsi="Courier New"/>
      </w:rPr>
    </w:lvl>
    <w:lvl w:ilvl="2" w:tplc="8B66301E">
      <w:start w:val="1"/>
      <w:numFmt w:val="bullet"/>
      <w:lvlText w:val=""/>
      <w:lvlJc w:val="left"/>
      <w:pPr>
        <w:tabs>
          <w:tab w:val="num" w:pos="2160"/>
        </w:tabs>
        <w:ind w:left="2160" w:hanging="360"/>
      </w:pPr>
      <w:rPr>
        <w:rFonts w:ascii="Wingdings" w:hAnsi="Wingdings"/>
      </w:rPr>
    </w:lvl>
    <w:lvl w:ilvl="3" w:tplc="3A7E8146">
      <w:start w:val="1"/>
      <w:numFmt w:val="bullet"/>
      <w:lvlText w:val=""/>
      <w:lvlJc w:val="left"/>
      <w:pPr>
        <w:tabs>
          <w:tab w:val="num" w:pos="2880"/>
        </w:tabs>
        <w:ind w:left="2880" w:hanging="360"/>
      </w:pPr>
      <w:rPr>
        <w:rFonts w:ascii="Symbol" w:hAnsi="Symbol"/>
      </w:rPr>
    </w:lvl>
    <w:lvl w:ilvl="4" w:tplc="CE90EDB8">
      <w:start w:val="1"/>
      <w:numFmt w:val="bullet"/>
      <w:lvlText w:val="o"/>
      <w:lvlJc w:val="left"/>
      <w:pPr>
        <w:tabs>
          <w:tab w:val="num" w:pos="3600"/>
        </w:tabs>
        <w:ind w:left="3600" w:hanging="360"/>
      </w:pPr>
      <w:rPr>
        <w:rFonts w:ascii="Courier New" w:hAnsi="Courier New"/>
      </w:rPr>
    </w:lvl>
    <w:lvl w:ilvl="5" w:tplc="5C626F3A">
      <w:start w:val="1"/>
      <w:numFmt w:val="bullet"/>
      <w:lvlText w:val=""/>
      <w:lvlJc w:val="left"/>
      <w:pPr>
        <w:tabs>
          <w:tab w:val="num" w:pos="4320"/>
        </w:tabs>
        <w:ind w:left="4320" w:hanging="360"/>
      </w:pPr>
      <w:rPr>
        <w:rFonts w:ascii="Wingdings" w:hAnsi="Wingdings"/>
      </w:rPr>
    </w:lvl>
    <w:lvl w:ilvl="6" w:tplc="88CEE13E">
      <w:start w:val="1"/>
      <w:numFmt w:val="bullet"/>
      <w:lvlText w:val=""/>
      <w:lvlJc w:val="left"/>
      <w:pPr>
        <w:tabs>
          <w:tab w:val="num" w:pos="5040"/>
        </w:tabs>
        <w:ind w:left="5040" w:hanging="360"/>
      </w:pPr>
      <w:rPr>
        <w:rFonts w:ascii="Symbol" w:hAnsi="Symbol"/>
      </w:rPr>
    </w:lvl>
    <w:lvl w:ilvl="7" w:tplc="CAAA6906">
      <w:start w:val="1"/>
      <w:numFmt w:val="bullet"/>
      <w:lvlText w:val="o"/>
      <w:lvlJc w:val="left"/>
      <w:pPr>
        <w:tabs>
          <w:tab w:val="num" w:pos="5760"/>
        </w:tabs>
        <w:ind w:left="5760" w:hanging="360"/>
      </w:pPr>
      <w:rPr>
        <w:rFonts w:ascii="Courier New" w:hAnsi="Courier New"/>
      </w:rPr>
    </w:lvl>
    <w:lvl w:ilvl="8" w:tplc="71E274CC">
      <w:start w:val="1"/>
      <w:numFmt w:val="bullet"/>
      <w:lvlText w:val=""/>
      <w:lvlJc w:val="left"/>
      <w:pPr>
        <w:tabs>
          <w:tab w:val="num" w:pos="6480"/>
        </w:tabs>
        <w:ind w:left="6480" w:hanging="360"/>
      </w:pPr>
      <w:rPr>
        <w:rFonts w:ascii="Wingdings" w:hAnsi="Wingdings"/>
      </w:rPr>
    </w:lvl>
  </w:abstractNum>
  <w:abstractNum w:abstractNumId="142" w15:restartNumberingAfterBreak="0">
    <w:nsid w:val="7CBE4880"/>
    <w:multiLevelType w:val="hybridMultilevel"/>
    <w:tmpl w:val="7CBE4880"/>
    <w:lvl w:ilvl="0" w:tplc="1FFA2F8C">
      <w:start w:val="1"/>
      <w:numFmt w:val="bullet"/>
      <w:lvlText w:val=""/>
      <w:lvlJc w:val="left"/>
      <w:pPr>
        <w:ind w:left="720" w:hanging="360"/>
      </w:pPr>
      <w:rPr>
        <w:rFonts w:ascii="Symbol" w:hAnsi="Symbol"/>
      </w:rPr>
    </w:lvl>
    <w:lvl w:ilvl="1" w:tplc="74B82742">
      <w:start w:val="1"/>
      <w:numFmt w:val="bullet"/>
      <w:lvlText w:val="o"/>
      <w:lvlJc w:val="left"/>
      <w:pPr>
        <w:tabs>
          <w:tab w:val="num" w:pos="1440"/>
        </w:tabs>
        <w:ind w:left="1440" w:hanging="360"/>
      </w:pPr>
      <w:rPr>
        <w:rFonts w:ascii="Courier New" w:hAnsi="Courier New"/>
      </w:rPr>
    </w:lvl>
    <w:lvl w:ilvl="2" w:tplc="7DCA31D0">
      <w:start w:val="1"/>
      <w:numFmt w:val="bullet"/>
      <w:lvlText w:val=""/>
      <w:lvlJc w:val="left"/>
      <w:pPr>
        <w:tabs>
          <w:tab w:val="num" w:pos="2160"/>
        </w:tabs>
        <w:ind w:left="2160" w:hanging="360"/>
      </w:pPr>
      <w:rPr>
        <w:rFonts w:ascii="Wingdings" w:hAnsi="Wingdings"/>
      </w:rPr>
    </w:lvl>
    <w:lvl w:ilvl="3" w:tplc="7B3E8EA2">
      <w:start w:val="1"/>
      <w:numFmt w:val="bullet"/>
      <w:lvlText w:val=""/>
      <w:lvlJc w:val="left"/>
      <w:pPr>
        <w:tabs>
          <w:tab w:val="num" w:pos="2880"/>
        </w:tabs>
        <w:ind w:left="2880" w:hanging="360"/>
      </w:pPr>
      <w:rPr>
        <w:rFonts w:ascii="Symbol" w:hAnsi="Symbol"/>
      </w:rPr>
    </w:lvl>
    <w:lvl w:ilvl="4" w:tplc="6AC0BBE4">
      <w:start w:val="1"/>
      <w:numFmt w:val="bullet"/>
      <w:lvlText w:val="o"/>
      <w:lvlJc w:val="left"/>
      <w:pPr>
        <w:tabs>
          <w:tab w:val="num" w:pos="3600"/>
        </w:tabs>
        <w:ind w:left="3600" w:hanging="360"/>
      </w:pPr>
      <w:rPr>
        <w:rFonts w:ascii="Courier New" w:hAnsi="Courier New"/>
      </w:rPr>
    </w:lvl>
    <w:lvl w:ilvl="5" w:tplc="A4D6416A">
      <w:start w:val="1"/>
      <w:numFmt w:val="bullet"/>
      <w:lvlText w:val=""/>
      <w:lvlJc w:val="left"/>
      <w:pPr>
        <w:tabs>
          <w:tab w:val="num" w:pos="4320"/>
        </w:tabs>
        <w:ind w:left="4320" w:hanging="360"/>
      </w:pPr>
      <w:rPr>
        <w:rFonts w:ascii="Wingdings" w:hAnsi="Wingdings"/>
      </w:rPr>
    </w:lvl>
    <w:lvl w:ilvl="6" w:tplc="E28CB92E">
      <w:start w:val="1"/>
      <w:numFmt w:val="bullet"/>
      <w:lvlText w:val=""/>
      <w:lvlJc w:val="left"/>
      <w:pPr>
        <w:tabs>
          <w:tab w:val="num" w:pos="5040"/>
        </w:tabs>
        <w:ind w:left="5040" w:hanging="360"/>
      </w:pPr>
      <w:rPr>
        <w:rFonts w:ascii="Symbol" w:hAnsi="Symbol"/>
      </w:rPr>
    </w:lvl>
    <w:lvl w:ilvl="7" w:tplc="B6184A70">
      <w:start w:val="1"/>
      <w:numFmt w:val="bullet"/>
      <w:lvlText w:val="o"/>
      <w:lvlJc w:val="left"/>
      <w:pPr>
        <w:tabs>
          <w:tab w:val="num" w:pos="5760"/>
        </w:tabs>
        <w:ind w:left="5760" w:hanging="360"/>
      </w:pPr>
      <w:rPr>
        <w:rFonts w:ascii="Courier New" w:hAnsi="Courier New"/>
      </w:rPr>
    </w:lvl>
    <w:lvl w:ilvl="8" w:tplc="09289E4A">
      <w:start w:val="1"/>
      <w:numFmt w:val="bullet"/>
      <w:lvlText w:val=""/>
      <w:lvlJc w:val="left"/>
      <w:pPr>
        <w:tabs>
          <w:tab w:val="num" w:pos="6480"/>
        </w:tabs>
        <w:ind w:left="6480" w:hanging="360"/>
      </w:pPr>
      <w:rPr>
        <w:rFonts w:ascii="Wingdings" w:hAnsi="Wingdings"/>
      </w:rPr>
    </w:lvl>
  </w:abstractNum>
  <w:abstractNum w:abstractNumId="143" w15:restartNumberingAfterBreak="0">
    <w:nsid w:val="7CBE4881"/>
    <w:multiLevelType w:val="hybridMultilevel"/>
    <w:tmpl w:val="7CBE4881"/>
    <w:lvl w:ilvl="0" w:tplc="1146EC30">
      <w:start w:val="1"/>
      <w:numFmt w:val="bullet"/>
      <w:lvlText w:val=""/>
      <w:lvlJc w:val="left"/>
      <w:pPr>
        <w:ind w:left="720" w:hanging="360"/>
      </w:pPr>
      <w:rPr>
        <w:rFonts w:ascii="Symbol" w:hAnsi="Symbol"/>
      </w:rPr>
    </w:lvl>
    <w:lvl w:ilvl="1" w:tplc="6DEEAB0A">
      <w:start w:val="1"/>
      <w:numFmt w:val="bullet"/>
      <w:lvlText w:val="o"/>
      <w:lvlJc w:val="left"/>
      <w:pPr>
        <w:ind w:left="1440" w:hanging="360"/>
      </w:pPr>
      <w:rPr>
        <w:rFonts w:ascii="Courier New" w:hAnsi="Courier New"/>
      </w:rPr>
    </w:lvl>
    <w:lvl w:ilvl="2" w:tplc="236EBE88">
      <w:start w:val="1"/>
      <w:numFmt w:val="bullet"/>
      <w:lvlText w:val=""/>
      <w:lvlJc w:val="left"/>
      <w:pPr>
        <w:tabs>
          <w:tab w:val="num" w:pos="2160"/>
        </w:tabs>
        <w:ind w:left="2160" w:hanging="360"/>
      </w:pPr>
      <w:rPr>
        <w:rFonts w:ascii="Wingdings" w:hAnsi="Wingdings"/>
      </w:rPr>
    </w:lvl>
    <w:lvl w:ilvl="3" w:tplc="062C2B9E">
      <w:start w:val="1"/>
      <w:numFmt w:val="bullet"/>
      <w:lvlText w:val=""/>
      <w:lvlJc w:val="left"/>
      <w:pPr>
        <w:tabs>
          <w:tab w:val="num" w:pos="2880"/>
        </w:tabs>
        <w:ind w:left="2880" w:hanging="360"/>
      </w:pPr>
      <w:rPr>
        <w:rFonts w:ascii="Symbol" w:hAnsi="Symbol"/>
      </w:rPr>
    </w:lvl>
    <w:lvl w:ilvl="4" w:tplc="BCC088D2">
      <w:start w:val="1"/>
      <w:numFmt w:val="bullet"/>
      <w:lvlText w:val="o"/>
      <w:lvlJc w:val="left"/>
      <w:pPr>
        <w:tabs>
          <w:tab w:val="num" w:pos="3600"/>
        </w:tabs>
        <w:ind w:left="3600" w:hanging="360"/>
      </w:pPr>
      <w:rPr>
        <w:rFonts w:ascii="Courier New" w:hAnsi="Courier New"/>
      </w:rPr>
    </w:lvl>
    <w:lvl w:ilvl="5" w:tplc="7D940970">
      <w:start w:val="1"/>
      <w:numFmt w:val="bullet"/>
      <w:lvlText w:val=""/>
      <w:lvlJc w:val="left"/>
      <w:pPr>
        <w:tabs>
          <w:tab w:val="num" w:pos="4320"/>
        </w:tabs>
        <w:ind w:left="4320" w:hanging="360"/>
      </w:pPr>
      <w:rPr>
        <w:rFonts w:ascii="Wingdings" w:hAnsi="Wingdings"/>
      </w:rPr>
    </w:lvl>
    <w:lvl w:ilvl="6" w:tplc="5B1E1630">
      <w:start w:val="1"/>
      <w:numFmt w:val="bullet"/>
      <w:lvlText w:val=""/>
      <w:lvlJc w:val="left"/>
      <w:pPr>
        <w:tabs>
          <w:tab w:val="num" w:pos="5040"/>
        </w:tabs>
        <w:ind w:left="5040" w:hanging="360"/>
      </w:pPr>
      <w:rPr>
        <w:rFonts w:ascii="Symbol" w:hAnsi="Symbol"/>
      </w:rPr>
    </w:lvl>
    <w:lvl w:ilvl="7" w:tplc="9A9E3B00">
      <w:start w:val="1"/>
      <w:numFmt w:val="bullet"/>
      <w:lvlText w:val="o"/>
      <w:lvlJc w:val="left"/>
      <w:pPr>
        <w:tabs>
          <w:tab w:val="num" w:pos="5760"/>
        </w:tabs>
        <w:ind w:left="5760" w:hanging="360"/>
      </w:pPr>
      <w:rPr>
        <w:rFonts w:ascii="Courier New" w:hAnsi="Courier New"/>
      </w:rPr>
    </w:lvl>
    <w:lvl w:ilvl="8" w:tplc="C51E8A00">
      <w:start w:val="1"/>
      <w:numFmt w:val="bullet"/>
      <w:lvlText w:val=""/>
      <w:lvlJc w:val="left"/>
      <w:pPr>
        <w:tabs>
          <w:tab w:val="num" w:pos="6480"/>
        </w:tabs>
        <w:ind w:left="6480" w:hanging="360"/>
      </w:pPr>
      <w:rPr>
        <w:rFonts w:ascii="Wingdings" w:hAnsi="Wingdings"/>
      </w:rPr>
    </w:lvl>
  </w:abstractNum>
  <w:abstractNum w:abstractNumId="144" w15:restartNumberingAfterBreak="0">
    <w:nsid w:val="7CBE4882"/>
    <w:multiLevelType w:val="hybridMultilevel"/>
    <w:tmpl w:val="7CBE4882"/>
    <w:lvl w:ilvl="0" w:tplc="9B1044E0">
      <w:start w:val="1"/>
      <w:numFmt w:val="bullet"/>
      <w:lvlText w:val=""/>
      <w:lvlJc w:val="left"/>
      <w:pPr>
        <w:ind w:left="720" w:hanging="360"/>
      </w:pPr>
      <w:rPr>
        <w:rFonts w:ascii="Symbol" w:hAnsi="Symbol"/>
      </w:rPr>
    </w:lvl>
    <w:lvl w:ilvl="1" w:tplc="D06A07D0">
      <w:start w:val="1"/>
      <w:numFmt w:val="bullet"/>
      <w:lvlText w:val="o"/>
      <w:lvlJc w:val="left"/>
      <w:pPr>
        <w:ind w:left="1440" w:hanging="360"/>
      </w:pPr>
      <w:rPr>
        <w:rFonts w:ascii="Courier New" w:hAnsi="Courier New"/>
      </w:rPr>
    </w:lvl>
    <w:lvl w:ilvl="2" w:tplc="358CC7D4">
      <w:start w:val="1"/>
      <w:numFmt w:val="bullet"/>
      <w:lvlText w:val=""/>
      <w:lvlJc w:val="left"/>
      <w:pPr>
        <w:tabs>
          <w:tab w:val="num" w:pos="2160"/>
        </w:tabs>
        <w:ind w:left="2160" w:hanging="360"/>
      </w:pPr>
      <w:rPr>
        <w:rFonts w:ascii="Wingdings" w:hAnsi="Wingdings"/>
      </w:rPr>
    </w:lvl>
    <w:lvl w:ilvl="3" w:tplc="9C1A1EEE">
      <w:start w:val="1"/>
      <w:numFmt w:val="bullet"/>
      <w:lvlText w:val=""/>
      <w:lvlJc w:val="left"/>
      <w:pPr>
        <w:tabs>
          <w:tab w:val="num" w:pos="2880"/>
        </w:tabs>
        <w:ind w:left="2880" w:hanging="360"/>
      </w:pPr>
      <w:rPr>
        <w:rFonts w:ascii="Symbol" w:hAnsi="Symbol"/>
      </w:rPr>
    </w:lvl>
    <w:lvl w:ilvl="4" w:tplc="E0D85F20">
      <w:start w:val="1"/>
      <w:numFmt w:val="bullet"/>
      <w:lvlText w:val="o"/>
      <w:lvlJc w:val="left"/>
      <w:pPr>
        <w:tabs>
          <w:tab w:val="num" w:pos="3600"/>
        </w:tabs>
        <w:ind w:left="3600" w:hanging="360"/>
      </w:pPr>
      <w:rPr>
        <w:rFonts w:ascii="Courier New" w:hAnsi="Courier New"/>
      </w:rPr>
    </w:lvl>
    <w:lvl w:ilvl="5" w:tplc="BBC61608">
      <w:start w:val="1"/>
      <w:numFmt w:val="bullet"/>
      <w:lvlText w:val=""/>
      <w:lvlJc w:val="left"/>
      <w:pPr>
        <w:tabs>
          <w:tab w:val="num" w:pos="4320"/>
        </w:tabs>
        <w:ind w:left="4320" w:hanging="360"/>
      </w:pPr>
      <w:rPr>
        <w:rFonts w:ascii="Wingdings" w:hAnsi="Wingdings"/>
      </w:rPr>
    </w:lvl>
    <w:lvl w:ilvl="6" w:tplc="762ACB3C">
      <w:start w:val="1"/>
      <w:numFmt w:val="bullet"/>
      <w:lvlText w:val=""/>
      <w:lvlJc w:val="left"/>
      <w:pPr>
        <w:tabs>
          <w:tab w:val="num" w:pos="5040"/>
        </w:tabs>
        <w:ind w:left="5040" w:hanging="360"/>
      </w:pPr>
      <w:rPr>
        <w:rFonts w:ascii="Symbol" w:hAnsi="Symbol"/>
      </w:rPr>
    </w:lvl>
    <w:lvl w:ilvl="7" w:tplc="40021FA4">
      <w:start w:val="1"/>
      <w:numFmt w:val="bullet"/>
      <w:lvlText w:val="o"/>
      <w:lvlJc w:val="left"/>
      <w:pPr>
        <w:tabs>
          <w:tab w:val="num" w:pos="5760"/>
        </w:tabs>
        <w:ind w:left="5760" w:hanging="360"/>
      </w:pPr>
      <w:rPr>
        <w:rFonts w:ascii="Courier New" w:hAnsi="Courier New"/>
      </w:rPr>
    </w:lvl>
    <w:lvl w:ilvl="8" w:tplc="55A632A2">
      <w:start w:val="1"/>
      <w:numFmt w:val="bullet"/>
      <w:lvlText w:val=""/>
      <w:lvlJc w:val="left"/>
      <w:pPr>
        <w:tabs>
          <w:tab w:val="num" w:pos="6480"/>
        </w:tabs>
        <w:ind w:left="6480" w:hanging="360"/>
      </w:pPr>
      <w:rPr>
        <w:rFonts w:ascii="Wingdings" w:hAnsi="Wingdings"/>
      </w:rPr>
    </w:lvl>
  </w:abstractNum>
  <w:abstractNum w:abstractNumId="145" w15:restartNumberingAfterBreak="0">
    <w:nsid w:val="7CBE4883"/>
    <w:multiLevelType w:val="hybridMultilevel"/>
    <w:tmpl w:val="7CBE4883"/>
    <w:lvl w:ilvl="0" w:tplc="56544834">
      <w:start w:val="1"/>
      <w:numFmt w:val="bullet"/>
      <w:lvlText w:val=""/>
      <w:lvlJc w:val="left"/>
      <w:pPr>
        <w:ind w:left="720" w:hanging="360"/>
      </w:pPr>
      <w:rPr>
        <w:rFonts w:ascii="Symbol" w:hAnsi="Symbol"/>
      </w:rPr>
    </w:lvl>
    <w:lvl w:ilvl="1" w:tplc="70782394">
      <w:start w:val="1"/>
      <w:numFmt w:val="bullet"/>
      <w:lvlText w:val="o"/>
      <w:lvlJc w:val="left"/>
      <w:pPr>
        <w:tabs>
          <w:tab w:val="num" w:pos="1440"/>
        </w:tabs>
        <w:ind w:left="1440" w:hanging="360"/>
      </w:pPr>
      <w:rPr>
        <w:rFonts w:ascii="Courier New" w:hAnsi="Courier New"/>
      </w:rPr>
    </w:lvl>
    <w:lvl w:ilvl="2" w:tplc="678CF794">
      <w:start w:val="1"/>
      <w:numFmt w:val="bullet"/>
      <w:lvlText w:val=""/>
      <w:lvlJc w:val="left"/>
      <w:pPr>
        <w:tabs>
          <w:tab w:val="num" w:pos="2160"/>
        </w:tabs>
        <w:ind w:left="2160" w:hanging="360"/>
      </w:pPr>
      <w:rPr>
        <w:rFonts w:ascii="Wingdings" w:hAnsi="Wingdings"/>
      </w:rPr>
    </w:lvl>
    <w:lvl w:ilvl="3" w:tplc="9E0A8598">
      <w:start w:val="1"/>
      <w:numFmt w:val="bullet"/>
      <w:lvlText w:val=""/>
      <w:lvlJc w:val="left"/>
      <w:pPr>
        <w:tabs>
          <w:tab w:val="num" w:pos="2880"/>
        </w:tabs>
        <w:ind w:left="2880" w:hanging="360"/>
      </w:pPr>
      <w:rPr>
        <w:rFonts w:ascii="Symbol" w:hAnsi="Symbol"/>
      </w:rPr>
    </w:lvl>
    <w:lvl w:ilvl="4" w:tplc="99802E28">
      <w:start w:val="1"/>
      <w:numFmt w:val="bullet"/>
      <w:lvlText w:val="o"/>
      <w:lvlJc w:val="left"/>
      <w:pPr>
        <w:tabs>
          <w:tab w:val="num" w:pos="3600"/>
        </w:tabs>
        <w:ind w:left="3600" w:hanging="360"/>
      </w:pPr>
      <w:rPr>
        <w:rFonts w:ascii="Courier New" w:hAnsi="Courier New"/>
      </w:rPr>
    </w:lvl>
    <w:lvl w:ilvl="5" w:tplc="2836E59A">
      <w:start w:val="1"/>
      <w:numFmt w:val="bullet"/>
      <w:lvlText w:val=""/>
      <w:lvlJc w:val="left"/>
      <w:pPr>
        <w:tabs>
          <w:tab w:val="num" w:pos="4320"/>
        </w:tabs>
        <w:ind w:left="4320" w:hanging="360"/>
      </w:pPr>
      <w:rPr>
        <w:rFonts w:ascii="Wingdings" w:hAnsi="Wingdings"/>
      </w:rPr>
    </w:lvl>
    <w:lvl w:ilvl="6" w:tplc="E17C16D6">
      <w:start w:val="1"/>
      <w:numFmt w:val="bullet"/>
      <w:lvlText w:val=""/>
      <w:lvlJc w:val="left"/>
      <w:pPr>
        <w:tabs>
          <w:tab w:val="num" w:pos="5040"/>
        </w:tabs>
        <w:ind w:left="5040" w:hanging="360"/>
      </w:pPr>
      <w:rPr>
        <w:rFonts w:ascii="Symbol" w:hAnsi="Symbol"/>
      </w:rPr>
    </w:lvl>
    <w:lvl w:ilvl="7" w:tplc="5B2C07A8">
      <w:start w:val="1"/>
      <w:numFmt w:val="bullet"/>
      <w:lvlText w:val="o"/>
      <w:lvlJc w:val="left"/>
      <w:pPr>
        <w:tabs>
          <w:tab w:val="num" w:pos="5760"/>
        </w:tabs>
        <w:ind w:left="5760" w:hanging="360"/>
      </w:pPr>
      <w:rPr>
        <w:rFonts w:ascii="Courier New" w:hAnsi="Courier New"/>
      </w:rPr>
    </w:lvl>
    <w:lvl w:ilvl="8" w:tplc="FC8C2D5A">
      <w:start w:val="1"/>
      <w:numFmt w:val="bullet"/>
      <w:lvlText w:val=""/>
      <w:lvlJc w:val="left"/>
      <w:pPr>
        <w:tabs>
          <w:tab w:val="num" w:pos="6480"/>
        </w:tabs>
        <w:ind w:left="6480" w:hanging="360"/>
      </w:pPr>
      <w:rPr>
        <w:rFonts w:ascii="Wingdings" w:hAnsi="Wingdings"/>
      </w:rPr>
    </w:lvl>
  </w:abstractNum>
  <w:abstractNum w:abstractNumId="146" w15:restartNumberingAfterBreak="0">
    <w:nsid w:val="7CBE4884"/>
    <w:multiLevelType w:val="hybridMultilevel"/>
    <w:tmpl w:val="7CBE4884"/>
    <w:lvl w:ilvl="0" w:tplc="34CCFDCE">
      <w:start w:val="1"/>
      <w:numFmt w:val="bullet"/>
      <w:lvlText w:val=""/>
      <w:lvlJc w:val="left"/>
      <w:pPr>
        <w:ind w:left="720" w:hanging="360"/>
      </w:pPr>
      <w:rPr>
        <w:rFonts w:ascii="Symbol" w:hAnsi="Symbol"/>
      </w:rPr>
    </w:lvl>
    <w:lvl w:ilvl="1" w:tplc="7120633A">
      <w:start w:val="1"/>
      <w:numFmt w:val="bullet"/>
      <w:lvlText w:val="o"/>
      <w:lvlJc w:val="left"/>
      <w:pPr>
        <w:tabs>
          <w:tab w:val="num" w:pos="1440"/>
        </w:tabs>
        <w:ind w:left="1440" w:hanging="360"/>
      </w:pPr>
      <w:rPr>
        <w:rFonts w:ascii="Courier New" w:hAnsi="Courier New"/>
      </w:rPr>
    </w:lvl>
    <w:lvl w:ilvl="2" w:tplc="356CBC2E">
      <w:start w:val="1"/>
      <w:numFmt w:val="bullet"/>
      <w:lvlText w:val=""/>
      <w:lvlJc w:val="left"/>
      <w:pPr>
        <w:tabs>
          <w:tab w:val="num" w:pos="2160"/>
        </w:tabs>
        <w:ind w:left="2160" w:hanging="360"/>
      </w:pPr>
      <w:rPr>
        <w:rFonts w:ascii="Wingdings" w:hAnsi="Wingdings"/>
      </w:rPr>
    </w:lvl>
    <w:lvl w:ilvl="3" w:tplc="A68A8280">
      <w:start w:val="1"/>
      <w:numFmt w:val="bullet"/>
      <w:lvlText w:val=""/>
      <w:lvlJc w:val="left"/>
      <w:pPr>
        <w:tabs>
          <w:tab w:val="num" w:pos="2880"/>
        </w:tabs>
        <w:ind w:left="2880" w:hanging="360"/>
      </w:pPr>
      <w:rPr>
        <w:rFonts w:ascii="Symbol" w:hAnsi="Symbol"/>
      </w:rPr>
    </w:lvl>
    <w:lvl w:ilvl="4" w:tplc="FD9A876C">
      <w:start w:val="1"/>
      <w:numFmt w:val="bullet"/>
      <w:lvlText w:val="o"/>
      <w:lvlJc w:val="left"/>
      <w:pPr>
        <w:tabs>
          <w:tab w:val="num" w:pos="3600"/>
        </w:tabs>
        <w:ind w:left="3600" w:hanging="360"/>
      </w:pPr>
      <w:rPr>
        <w:rFonts w:ascii="Courier New" w:hAnsi="Courier New"/>
      </w:rPr>
    </w:lvl>
    <w:lvl w:ilvl="5" w:tplc="A8DA29EA">
      <w:start w:val="1"/>
      <w:numFmt w:val="bullet"/>
      <w:lvlText w:val=""/>
      <w:lvlJc w:val="left"/>
      <w:pPr>
        <w:tabs>
          <w:tab w:val="num" w:pos="4320"/>
        </w:tabs>
        <w:ind w:left="4320" w:hanging="360"/>
      </w:pPr>
      <w:rPr>
        <w:rFonts w:ascii="Wingdings" w:hAnsi="Wingdings"/>
      </w:rPr>
    </w:lvl>
    <w:lvl w:ilvl="6" w:tplc="7D5A8B42">
      <w:start w:val="1"/>
      <w:numFmt w:val="bullet"/>
      <w:lvlText w:val=""/>
      <w:lvlJc w:val="left"/>
      <w:pPr>
        <w:tabs>
          <w:tab w:val="num" w:pos="5040"/>
        </w:tabs>
        <w:ind w:left="5040" w:hanging="360"/>
      </w:pPr>
      <w:rPr>
        <w:rFonts w:ascii="Symbol" w:hAnsi="Symbol"/>
      </w:rPr>
    </w:lvl>
    <w:lvl w:ilvl="7" w:tplc="E4449C54">
      <w:start w:val="1"/>
      <w:numFmt w:val="bullet"/>
      <w:lvlText w:val="o"/>
      <w:lvlJc w:val="left"/>
      <w:pPr>
        <w:tabs>
          <w:tab w:val="num" w:pos="5760"/>
        </w:tabs>
        <w:ind w:left="5760" w:hanging="360"/>
      </w:pPr>
      <w:rPr>
        <w:rFonts w:ascii="Courier New" w:hAnsi="Courier New"/>
      </w:rPr>
    </w:lvl>
    <w:lvl w:ilvl="8" w:tplc="AD8E8C30">
      <w:start w:val="1"/>
      <w:numFmt w:val="bullet"/>
      <w:lvlText w:val=""/>
      <w:lvlJc w:val="left"/>
      <w:pPr>
        <w:tabs>
          <w:tab w:val="num" w:pos="6480"/>
        </w:tabs>
        <w:ind w:left="6480" w:hanging="360"/>
      </w:pPr>
      <w:rPr>
        <w:rFonts w:ascii="Wingdings" w:hAnsi="Wingdings"/>
      </w:rPr>
    </w:lvl>
  </w:abstractNum>
  <w:abstractNum w:abstractNumId="147" w15:restartNumberingAfterBreak="0">
    <w:nsid w:val="7CBE4885"/>
    <w:multiLevelType w:val="hybridMultilevel"/>
    <w:tmpl w:val="7CBE4885"/>
    <w:lvl w:ilvl="0" w:tplc="08921814">
      <w:start w:val="1"/>
      <w:numFmt w:val="bullet"/>
      <w:lvlText w:val=""/>
      <w:lvlJc w:val="left"/>
      <w:pPr>
        <w:ind w:left="720" w:hanging="360"/>
      </w:pPr>
      <w:rPr>
        <w:rFonts w:ascii="Symbol" w:hAnsi="Symbol"/>
      </w:rPr>
    </w:lvl>
    <w:lvl w:ilvl="1" w:tplc="33C0B4E6">
      <w:start w:val="1"/>
      <w:numFmt w:val="bullet"/>
      <w:lvlText w:val="o"/>
      <w:lvlJc w:val="left"/>
      <w:pPr>
        <w:tabs>
          <w:tab w:val="num" w:pos="1440"/>
        </w:tabs>
        <w:ind w:left="1440" w:hanging="360"/>
      </w:pPr>
      <w:rPr>
        <w:rFonts w:ascii="Courier New" w:hAnsi="Courier New"/>
      </w:rPr>
    </w:lvl>
    <w:lvl w:ilvl="2" w:tplc="8DF2F384">
      <w:start w:val="1"/>
      <w:numFmt w:val="bullet"/>
      <w:lvlText w:val=""/>
      <w:lvlJc w:val="left"/>
      <w:pPr>
        <w:tabs>
          <w:tab w:val="num" w:pos="2160"/>
        </w:tabs>
        <w:ind w:left="2160" w:hanging="360"/>
      </w:pPr>
      <w:rPr>
        <w:rFonts w:ascii="Wingdings" w:hAnsi="Wingdings"/>
      </w:rPr>
    </w:lvl>
    <w:lvl w:ilvl="3" w:tplc="C5BA1226">
      <w:start w:val="1"/>
      <w:numFmt w:val="bullet"/>
      <w:lvlText w:val=""/>
      <w:lvlJc w:val="left"/>
      <w:pPr>
        <w:tabs>
          <w:tab w:val="num" w:pos="2880"/>
        </w:tabs>
        <w:ind w:left="2880" w:hanging="360"/>
      </w:pPr>
      <w:rPr>
        <w:rFonts w:ascii="Symbol" w:hAnsi="Symbol"/>
      </w:rPr>
    </w:lvl>
    <w:lvl w:ilvl="4" w:tplc="7F8C9070">
      <w:start w:val="1"/>
      <w:numFmt w:val="bullet"/>
      <w:lvlText w:val="o"/>
      <w:lvlJc w:val="left"/>
      <w:pPr>
        <w:tabs>
          <w:tab w:val="num" w:pos="3600"/>
        </w:tabs>
        <w:ind w:left="3600" w:hanging="360"/>
      </w:pPr>
      <w:rPr>
        <w:rFonts w:ascii="Courier New" w:hAnsi="Courier New"/>
      </w:rPr>
    </w:lvl>
    <w:lvl w:ilvl="5" w:tplc="B1B625E0">
      <w:start w:val="1"/>
      <w:numFmt w:val="bullet"/>
      <w:lvlText w:val=""/>
      <w:lvlJc w:val="left"/>
      <w:pPr>
        <w:tabs>
          <w:tab w:val="num" w:pos="4320"/>
        </w:tabs>
        <w:ind w:left="4320" w:hanging="360"/>
      </w:pPr>
      <w:rPr>
        <w:rFonts w:ascii="Wingdings" w:hAnsi="Wingdings"/>
      </w:rPr>
    </w:lvl>
    <w:lvl w:ilvl="6" w:tplc="536268FE">
      <w:start w:val="1"/>
      <w:numFmt w:val="bullet"/>
      <w:lvlText w:val=""/>
      <w:lvlJc w:val="left"/>
      <w:pPr>
        <w:tabs>
          <w:tab w:val="num" w:pos="5040"/>
        </w:tabs>
        <w:ind w:left="5040" w:hanging="360"/>
      </w:pPr>
      <w:rPr>
        <w:rFonts w:ascii="Symbol" w:hAnsi="Symbol"/>
      </w:rPr>
    </w:lvl>
    <w:lvl w:ilvl="7" w:tplc="74B27082">
      <w:start w:val="1"/>
      <w:numFmt w:val="bullet"/>
      <w:lvlText w:val="o"/>
      <w:lvlJc w:val="left"/>
      <w:pPr>
        <w:tabs>
          <w:tab w:val="num" w:pos="5760"/>
        </w:tabs>
        <w:ind w:left="5760" w:hanging="360"/>
      </w:pPr>
      <w:rPr>
        <w:rFonts w:ascii="Courier New" w:hAnsi="Courier New"/>
      </w:rPr>
    </w:lvl>
    <w:lvl w:ilvl="8" w:tplc="9ABEEBE4">
      <w:start w:val="1"/>
      <w:numFmt w:val="bullet"/>
      <w:lvlText w:val=""/>
      <w:lvlJc w:val="left"/>
      <w:pPr>
        <w:tabs>
          <w:tab w:val="num" w:pos="6480"/>
        </w:tabs>
        <w:ind w:left="6480" w:hanging="360"/>
      </w:pPr>
      <w:rPr>
        <w:rFonts w:ascii="Wingdings" w:hAnsi="Wingdings"/>
      </w:rPr>
    </w:lvl>
  </w:abstractNum>
  <w:abstractNum w:abstractNumId="148" w15:restartNumberingAfterBreak="0">
    <w:nsid w:val="7CBE4886"/>
    <w:multiLevelType w:val="hybridMultilevel"/>
    <w:tmpl w:val="7CBE4886"/>
    <w:lvl w:ilvl="0" w:tplc="70446632">
      <w:start w:val="1"/>
      <w:numFmt w:val="bullet"/>
      <w:lvlText w:val=""/>
      <w:lvlJc w:val="left"/>
      <w:pPr>
        <w:ind w:left="720" w:hanging="360"/>
      </w:pPr>
      <w:rPr>
        <w:rFonts w:ascii="Symbol" w:hAnsi="Symbol"/>
      </w:rPr>
    </w:lvl>
    <w:lvl w:ilvl="1" w:tplc="05B8D5DC">
      <w:start w:val="1"/>
      <w:numFmt w:val="bullet"/>
      <w:lvlText w:val="o"/>
      <w:lvlJc w:val="left"/>
      <w:pPr>
        <w:tabs>
          <w:tab w:val="num" w:pos="1440"/>
        </w:tabs>
        <w:ind w:left="1440" w:hanging="360"/>
      </w:pPr>
      <w:rPr>
        <w:rFonts w:ascii="Courier New" w:hAnsi="Courier New"/>
      </w:rPr>
    </w:lvl>
    <w:lvl w:ilvl="2" w:tplc="D3CA8E7C">
      <w:start w:val="1"/>
      <w:numFmt w:val="bullet"/>
      <w:lvlText w:val=""/>
      <w:lvlJc w:val="left"/>
      <w:pPr>
        <w:tabs>
          <w:tab w:val="num" w:pos="2160"/>
        </w:tabs>
        <w:ind w:left="2160" w:hanging="360"/>
      </w:pPr>
      <w:rPr>
        <w:rFonts w:ascii="Wingdings" w:hAnsi="Wingdings"/>
      </w:rPr>
    </w:lvl>
    <w:lvl w:ilvl="3" w:tplc="95E64306">
      <w:start w:val="1"/>
      <w:numFmt w:val="bullet"/>
      <w:lvlText w:val=""/>
      <w:lvlJc w:val="left"/>
      <w:pPr>
        <w:tabs>
          <w:tab w:val="num" w:pos="2880"/>
        </w:tabs>
        <w:ind w:left="2880" w:hanging="360"/>
      </w:pPr>
      <w:rPr>
        <w:rFonts w:ascii="Symbol" w:hAnsi="Symbol"/>
      </w:rPr>
    </w:lvl>
    <w:lvl w:ilvl="4" w:tplc="BC22FC2A">
      <w:start w:val="1"/>
      <w:numFmt w:val="bullet"/>
      <w:lvlText w:val="o"/>
      <w:lvlJc w:val="left"/>
      <w:pPr>
        <w:tabs>
          <w:tab w:val="num" w:pos="3600"/>
        </w:tabs>
        <w:ind w:left="3600" w:hanging="360"/>
      </w:pPr>
      <w:rPr>
        <w:rFonts w:ascii="Courier New" w:hAnsi="Courier New"/>
      </w:rPr>
    </w:lvl>
    <w:lvl w:ilvl="5" w:tplc="644EA492">
      <w:start w:val="1"/>
      <w:numFmt w:val="bullet"/>
      <w:lvlText w:val=""/>
      <w:lvlJc w:val="left"/>
      <w:pPr>
        <w:tabs>
          <w:tab w:val="num" w:pos="4320"/>
        </w:tabs>
        <w:ind w:left="4320" w:hanging="360"/>
      </w:pPr>
      <w:rPr>
        <w:rFonts w:ascii="Wingdings" w:hAnsi="Wingdings"/>
      </w:rPr>
    </w:lvl>
    <w:lvl w:ilvl="6" w:tplc="F7BA566E">
      <w:start w:val="1"/>
      <w:numFmt w:val="bullet"/>
      <w:lvlText w:val=""/>
      <w:lvlJc w:val="left"/>
      <w:pPr>
        <w:tabs>
          <w:tab w:val="num" w:pos="5040"/>
        </w:tabs>
        <w:ind w:left="5040" w:hanging="360"/>
      </w:pPr>
      <w:rPr>
        <w:rFonts w:ascii="Symbol" w:hAnsi="Symbol"/>
      </w:rPr>
    </w:lvl>
    <w:lvl w:ilvl="7" w:tplc="2D30F7F0">
      <w:start w:val="1"/>
      <w:numFmt w:val="bullet"/>
      <w:lvlText w:val="o"/>
      <w:lvlJc w:val="left"/>
      <w:pPr>
        <w:tabs>
          <w:tab w:val="num" w:pos="5760"/>
        </w:tabs>
        <w:ind w:left="5760" w:hanging="360"/>
      </w:pPr>
      <w:rPr>
        <w:rFonts w:ascii="Courier New" w:hAnsi="Courier New"/>
      </w:rPr>
    </w:lvl>
    <w:lvl w:ilvl="8" w:tplc="7C4A88FC">
      <w:start w:val="1"/>
      <w:numFmt w:val="bullet"/>
      <w:lvlText w:val=""/>
      <w:lvlJc w:val="left"/>
      <w:pPr>
        <w:tabs>
          <w:tab w:val="num" w:pos="6480"/>
        </w:tabs>
        <w:ind w:left="6480" w:hanging="360"/>
      </w:pPr>
      <w:rPr>
        <w:rFonts w:ascii="Wingdings" w:hAnsi="Wingdings"/>
      </w:rPr>
    </w:lvl>
  </w:abstractNum>
  <w:abstractNum w:abstractNumId="149" w15:restartNumberingAfterBreak="0">
    <w:nsid w:val="7CBE4887"/>
    <w:multiLevelType w:val="hybridMultilevel"/>
    <w:tmpl w:val="7CBE4887"/>
    <w:lvl w:ilvl="0" w:tplc="9F74A716">
      <w:start w:val="1"/>
      <w:numFmt w:val="bullet"/>
      <w:lvlText w:val=""/>
      <w:lvlJc w:val="left"/>
      <w:pPr>
        <w:ind w:left="720" w:hanging="360"/>
      </w:pPr>
      <w:rPr>
        <w:rFonts w:ascii="Symbol" w:hAnsi="Symbol"/>
      </w:rPr>
    </w:lvl>
    <w:lvl w:ilvl="1" w:tplc="8CE6D5FE">
      <w:start w:val="1"/>
      <w:numFmt w:val="bullet"/>
      <w:lvlText w:val="o"/>
      <w:lvlJc w:val="left"/>
      <w:pPr>
        <w:tabs>
          <w:tab w:val="num" w:pos="1440"/>
        </w:tabs>
        <w:ind w:left="1440" w:hanging="360"/>
      </w:pPr>
      <w:rPr>
        <w:rFonts w:ascii="Courier New" w:hAnsi="Courier New"/>
      </w:rPr>
    </w:lvl>
    <w:lvl w:ilvl="2" w:tplc="FED49CD0">
      <w:start w:val="1"/>
      <w:numFmt w:val="bullet"/>
      <w:lvlText w:val=""/>
      <w:lvlJc w:val="left"/>
      <w:pPr>
        <w:tabs>
          <w:tab w:val="num" w:pos="2160"/>
        </w:tabs>
        <w:ind w:left="2160" w:hanging="360"/>
      </w:pPr>
      <w:rPr>
        <w:rFonts w:ascii="Wingdings" w:hAnsi="Wingdings"/>
      </w:rPr>
    </w:lvl>
    <w:lvl w:ilvl="3" w:tplc="3E441424">
      <w:start w:val="1"/>
      <w:numFmt w:val="bullet"/>
      <w:lvlText w:val=""/>
      <w:lvlJc w:val="left"/>
      <w:pPr>
        <w:tabs>
          <w:tab w:val="num" w:pos="2880"/>
        </w:tabs>
        <w:ind w:left="2880" w:hanging="360"/>
      </w:pPr>
      <w:rPr>
        <w:rFonts w:ascii="Symbol" w:hAnsi="Symbol"/>
      </w:rPr>
    </w:lvl>
    <w:lvl w:ilvl="4" w:tplc="1D66512C">
      <w:start w:val="1"/>
      <w:numFmt w:val="bullet"/>
      <w:lvlText w:val="o"/>
      <w:lvlJc w:val="left"/>
      <w:pPr>
        <w:tabs>
          <w:tab w:val="num" w:pos="3600"/>
        </w:tabs>
        <w:ind w:left="3600" w:hanging="360"/>
      </w:pPr>
      <w:rPr>
        <w:rFonts w:ascii="Courier New" w:hAnsi="Courier New"/>
      </w:rPr>
    </w:lvl>
    <w:lvl w:ilvl="5" w:tplc="5948879A">
      <w:start w:val="1"/>
      <w:numFmt w:val="bullet"/>
      <w:lvlText w:val=""/>
      <w:lvlJc w:val="left"/>
      <w:pPr>
        <w:tabs>
          <w:tab w:val="num" w:pos="4320"/>
        </w:tabs>
        <w:ind w:left="4320" w:hanging="360"/>
      </w:pPr>
      <w:rPr>
        <w:rFonts w:ascii="Wingdings" w:hAnsi="Wingdings"/>
      </w:rPr>
    </w:lvl>
    <w:lvl w:ilvl="6" w:tplc="C8C255EC">
      <w:start w:val="1"/>
      <w:numFmt w:val="bullet"/>
      <w:lvlText w:val=""/>
      <w:lvlJc w:val="left"/>
      <w:pPr>
        <w:tabs>
          <w:tab w:val="num" w:pos="5040"/>
        </w:tabs>
        <w:ind w:left="5040" w:hanging="360"/>
      </w:pPr>
      <w:rPr>
        <w:rFonts w:ascii="Symbol" w:hAnsi="Symbol"/>
      </w:rPr>
    </w:lvl>
    <w:lvl w:ilvl="7" w:tplc="90F2031C">
      <w:start w:val="1"/>
      <w:numFmt w:val="bullet"/>
      <w:lvlText w:val="o"/>
      <w:lvlJc w:val="left"/>
      <w:pPr>
        <w:tabs>
          <w:tab w:val="num" w:pos="5760"/>
        </w:tabs>
        <w:ind w:left="5760" w:hanging="360"/>
      </w:pPr>
      <w:rPr>
        <w:rFonts w:ascii="Courier New" w:hAnsi="Courier New"/>
      </w:rPr>
    </w:lvl>
    <w:lvl w:ilvl="8" w:tplc="B4C44302">
      <w:start w:val="1"/>
      <w:numFmt w:val="bullet"/>
      <w:lvlText w:val=""/>
      <w:lvlJc w:val="left"/>
      <w:pPr>
        <w:tabs>
          <w:tab w:val="num" w:pos="6480"/>
        </w:tabs>
        <w:ind w:left="6480" w:hanging="360"/>
      </w:pPr>
      <w:rPr>
        <w:rFonts w:ascii="Wingdings" w:hAnsi="Wingdings"/>
      </w:rPr>
    </w:lvl>
  </w:abstractNum>
  <w:abstractNum w:abstractNumId="150" w15:restartNumberingAfterBreak="0">
    <w:nsid w:val="7CBE4888"/>
    <w:multiLevelType w:val="hybridMultilevel"/>
    <w:tmpl w:val="7CBE4888"/>
    <w:lvl w:ilvl="0" w:tplc="03AAC984">
      <w:start w:val="1"/>
      <w:numFmt w:val="bullet"/>
      <w:lvlText w:val=""/>
      <w:lvlJc w:val="left"/>
      <w:pPr>
        <w:ind w:left="720" w:hanging="360"/>
      </w:pPr>
      <w:rPr>
        <w:rFonts w:ascii="Symbol" w:hAnsi="Symbol"/>
      </w:rPr>
    </w:lvl>
    <w:lvl w:ilvl="1" w:tplc="76262A6E">
      <w:start w:val="1"/>
      <w:numFmt w:val="bullet"/>
      <w:lvlText w:val="o"/>
      <w:lvlJc w:val="left"/>
      <w:pPr>
        <w:tabs>
          <w:tab w:val="num" w:pos="1440"/>
        </w:tabs>
        <w:ind w:left="1440" w:hanging="360"/>
      </w:pPr>
      <w:rPr>
        <w:rFonts w:ascii="Courier New" w:hAnsi="Courier New"/>
      </w:rPr>
    </w:lvl>
    <w:lvl w:ilvl="2" w:tplc="0D42DFAE">
      <w:start w:val="1"/>
      <w:numFmt w:val="bullet"/>
      <w:lvlText w:val=""/>
      <w:lvlJc w:val="left"/>
      <w:pPr>
        <w:tabs>
          <w:tab w:val="num" w:pos="2160"/>
        </w:tabs>
        <w:ind w:left="2160" w:hanging="360"/>
      </w:pPr>
      <w:rPr>
        <w:rFonts w:ascii="Wingdings" w:hAnsi="Wingdings"/>
      </w:rPr>
    </w:lvl>
    <w:lvl w:ilvl="3" w:tplc="A23086A0">
      <w:start w:val="1"/>
      <w:numFmt w:val="bullet"/>
      <w:lvlText w:val=""/>
      <w:lvlJc w:val="left"/>
      <w:pPr>
        <w:tabs>
          <w:tab w:val="num" w:pos="2880"/>
        </w:tabs>
        <w:ind w:left="2880" w:hanging="360"/>
      </w:pPr>
      <w:rPr>
        <w:rFonts w:ascii="Symbol" w:hAnsi="Symbol"/>
      </w:rPr>
    </w:lvl>
    <w:lvl w:ilvl="4" w:tplc="1B1418E0">
      <w:start w:val="1"/>
      <w:numFmt w:val="bullet"/>
      <w:lvlText w:val="o"/>
      <w:lvlJc w:val="left"/>
      <w:pPr>
        <w:tabs>
          <w:tab w:val="num" w:pos="3600"/>
        </w:tabs>
        <w:ind w:left="3600" w:hanging="360"/>
      </w:pPr>
      <w:rPr>
        <w:rFonts w:ascii="Courier New" w:hAnsi="Courier New"/>
      </w:rPr>
    </w:lvl>
    <w:lvl w:ilvl="5" w:tplc="CC1CC968">
      <w:start w:val="1"/>
      <w:numFmt w:val="bullet"/>
      <w:lvlText w:val=""/>
      <w:lvlJc w:val="left"/>
      <w:pPr>
        <w:tabs>
          <w:tab w:val="num" w:pos="4320"/>
        </w:tabs>
        <w:ind w:left="4320" w:hanging="360"/>
      </w:pPr>
      <w:rPr>
        <w:rFonts w:ascii="Wingdings" w:hAnsi="Wingdings"/>
      </w:rPr>
    </w:lvl>
    <w:lvl w:ilvl="6" w:tplc="28B05BCC">
      <w:start w:val="1"/>
      <w:numFmt w:val="bullet"/>
      <w:lvlText w:val=""/>
      <w:lvlJc w:val="left"/>
      <w:pPr>
        <w:tabs>
          <w:tab w:val="num" w:pos="5040"/>
        </w:tabs>
        <w:ind w:left="5040" w:hanging="360"/>
      </w:pPr>
      <w:rPr>
        <w:rFonts w:ascii="Symbol" w:hAnsi="Symbol"/>
      </w:rPr>
    </w:lvl>
    <w:lvl w:ilvl="7" w:tplc="1B469C84">
      <w:start w:val="1"/>
      <w:numFmt w:val="bullet"/>
      <w:lvlText w:val="o"/>
      <w:lvlJc w:val="left"/>
      <w:pPr>
        <w:tabs>
          <w:tab w:val="num" w:pos="5760"/>
        </w:tabs>
        <w:ind w:left="5760" w:hanging="360"/>
      </w:pPr>
      <w:rPr>
        <w:rFonts w:ascii="Courier New" w:hAnsi="Courier New"/>
      </w:rPr>
    </w:lvl>
    <w:lvl w:ilvl="8" w:tplc="F93AB608">
      <w:start w:val="1"/>
      <w:numFmt w:val="bullet"/>
      <w:lvlText w:val=""/>
      <w:lvlJc w:val="left"/>
      <w:pPr>
        <w:tabs>
          <w:tab w:val="num" w:pos="6480"/>
        </w:tabs>
        <w:ind w:left="6480" w:hanging="360"/>
      </w:pPr>
      <w:rPr>
        <w:rFonts w:ascii="Wingdings" w:hAnsi="Wingdings"/>
      </w:rPr>
    </w:lvl>
  </w:abstractNum>
  <w:abstractNum w:abstractNumId="151" w15:restartNumberingAfterBreak="0">
    <w:nsid w:val="7CBE4889"/>
    <w:multiLevelType w:val="hybridMultilevel"/>
    <w:tmpl w:val="7CBE4889"/>
    <w:lvl w:ilvl="0" w:tplc="325448C6">
      <w:start w:val="1"/>
      <w:numFmt w:val="bullet"/>
      <w:lvlText w:val=""/>
      <w:lvlJc w:val="left"/>
      <w:pPr>
        <w:ind w:left="720" w:hanging="360"/>
      </w:pPr>
      <w:rPr>
        <w:rFonts w:ascii="Symbol" w:hAnsi="Symbol"/>
      </w:rPr>
    </w:lvl>
    <w:lvl w:ilvl="1" w:tplc="533EF630">
      <w:start w:val="1"/>
      <w:numFmt w:val="bullet"/>
      <w:lvlText w:val="o"/>
      <w:lvlJc w:val="left"/>
      <w:pPr>
        <w:tabs>
          <w:tab w:val="num" w:pos="1440"/>
        </w:tabs>
        <w:ind w:left="1440" w:hanging="360"/>
      </w:pPr>
      <w:rPr>
        <w:rFonts w:ascii="Courier New" w:hAnsi="Courier New"/>
      </w:rPr>
    </w:lvl>
    <w:lvl w:ilvl="2" w:tplc="28C22890">
      <w:start w:val="1"/>
      <w:numFmt w:val="bullet"/>
      <w:lvlText w:val=""/>
      <w:lvlJc w:val="left"/>
      <w:pPr>
        <w:tabs>
          <w:tab w:val="num" w:pos="2160"/>
        </w:tabs>
        <w:ind w:left="2160" w:hanging="360"/>
      </w:pPr>
      <w:rPr>
        <w:rFonts w:ascii="Wingdings" w:hAnsi="Wingdings"/>
      </w:rPr>
    </w:lvl>
    <w:lvl w:ilvl="3" w:tplc="9E9E8238">
      <w:start w:val="1"/>
      <w:numFmt w:val="bullet"/>
      <w:lvlText w:val=""/>
      <w:lvlJc w:val="left"/>
      <w:pPr>
        <w:tabs>
          <w:tab w:val="num" w:pos="2880"/>
        </w:tabs>
        <w:ind w:left="2880" w:hanging="360"/>
      </w:pPr>
      <w:rPr>
        <w:rFonts w:ascii="Symbol" w:hAnsi="Symbol"/>
      </w:rPr>
    </w:lvl>
    <w:lvl w:ilvl="4" w:tplc="02C0E382">
      <w:start w:val="1"/>
      <w:numFmt w:val="bullet"/>
      <w:lvlText w:val="o"/>
      <w:lvlJc w:val="left"/>
      <w:pPr>
        <w:tabs>
          <w:tab w:val="num" w:pos="3600"/>
        </w:tabs>
        <w:ind w:left="3600" w:hanging="360"/>
      </w:pPr>
      <w:rPr>
        <w:rFonts w:ascii="Courier New" w:hAnsi="Courier New"/>
      </w:rPr>
    </w:lvl>
    <w:lvl w:ilvl="5" w:tplc="7402DC0C">
      <w:start w:val="1"/>
      <w:numFmt w:val="bullet"/>
      <w:lvlText w:val=""/>
      <w:lvlJc w:val="left"/>
      <w:pPr>
        <w:tabs>
          <w:tab w:val="num" w:pos="4320"/>
        </w:tabs>
        <w:ind w:left="4320" w:hanging="360"/>
      </w:pPr>
      <w:rPr>
        <w:rFonts w:ascii="Wingdings" w:hAnsi="Wingdings"/>
      </w:rPr>
    </w:lvl>
    <w:lvl w:ilvl="6" w:tplc="31224C02">
      <w:start w:val="1"/>
      <w:numFmt w:val="bullet"/>
      <w:lvlText w:val=""/>
      <w:lvlJc w:val="left"/>
      <w:pPr>
        <w:tabs>
          <w:tab w:val="num" w:pos="5040"/>
        </w:tabs>
        <w:ind w:left="5040" w:hanging="360"/>
      </w:pPr>
      <w:rPr>
        <w:rFonts w:ascii="Symbol" w:hAnsi="Symbol"/>
      </w:rPr>
    </w:lvl>
    <w:lvl w:ilvl="7" w:tplc="4558D202">
      <w:start w:val="1"/>
      <w:numFmt w:val="bullet"/>
      <w:lvlText w:val="o"/>
      <w:lvlJc w:val="left"/>
      <w:pPr>
        <w:tabs>
          <w:tab w:val="num" w:pos="5760"/>
        </w:tabs>
        <w:ind w:left="5760" w:hanging="360"/>
      </w:pPr>
      <w:rPr>
        <w:rFonts w:ascii="Courier New" w:hAnsi="Courier New"/>
      </w:rPr>
    </w:lvl>
    <w:lvl w:ilvl="8" w:tplc="429A7438">
      <w:start w:val="1"/>
      <w:numFmt w:val="bullet"/>
      <w:lvlText w:val=""/>
      <w:lvlJc w:val="left"/>
      <w:pPr>
        <w:tabs>
          <w:tab w:val="num" w:pos="6480"/>
        </w:tabs>
        <w:ind w:left="6480" w:hanging="360"/>
      </w:pPr>
      <w:rPr>
        <w:rFonts w:ascii="Wingdings" w:hAnsi="Wingdings"/>
      </w:rPr>
    </w:lvl>
  </w:abstractNum>
  <w:abstractNum w:abstractNumId="152" w15:restartNumberingAfterBreak="0">
    <w:nsid w:val="7CBE488A"/>
    <w:multiLevelType w:val="hybridMultilevel"/>
    <w:tmpl w:val="7CBE488A"/>
    <w:lvl w:ilvl="0" w:tplc="2A8EF4B6">
      <w:start w:val="1"/>
      <w:numFmt w:val="bullet"/>
      <w:lvlText w:val=""/>
      <w:lvlJc w:val="left"/>
      <w:pPr>
        <w:ind w:left="720" w:hanging="360"/>
      </w:pPr>
      <w:rPr>
        <w:rFonts w:ascii="Symbol" w:hAnsi="Symbol"/>
      </w:rPr>
    </w:lvl>
    <w:lvl w:ilvl="1" w:tplc="9EC8DC86">
      <w:start w:val="1"/>
      <w:numFmt w:val="bullet"/>
      <w:lvlText w:val="o"/>
      <w:lvlJc w:val="left"/>
      <w:pPr>
        <w:tabs>
          <w:tab w:val="num" w:pos="1440"/>
        </w:tabs>
        <w:ind w:left="1440" w:hanging="360"/>
      </w:pPr>
      <w:rPr>
        <w:rFonts w:ascii="Courier New" w:hAnsi="Courier New"/>
      </w:rPr>
    </w:lvl>
    <w:lvl w:ilvl="2" w:tplc="837CA6C2">
      <w:start w:val="1"/>
      <w:numFmt w:val="bullet"/>
      <w:lvlText w:val=""/>
      <w:lvlJc w:val="left"/>
      <w:pPr>
        <w:tabs>
          <w:tab w:val="num" w:pos="2160"/>
        </w:tabs>
        <w:ind w:left="2160" w:hanging="360"/>
      </w:pPr>
      <w:rPr>
        <w:rFonts w:ascii="Wingdings" w:hAnsi="Wingdings"/>
      </w:rPr>
    </w:lvl>
    <w:lvl w:ilvl="3" w:tplc="D98C4C30">
      <w:start w:val="1"/>
      <w:numFmt w:val="bullet"/>
      <w:lvlText w:val=""/>
      <w:lvlJc w:val="left"/>
      <w:pPr>
        <w:tabs>
          <w:tab w:val="num" w:pos="2880"/>
        </w:tabs>
        <w:ind w:left="2880" w:hanging="360"/>
      </w:pPr>
      <w:rPr>
        <w:rFonts w:ascii="Symbol" w:hAnsi="Symbol"/>
      </w:rPr>
    </w:lvl>
    <w:lvl w:ilvl="4" w:tplc="4A98F5C6">
      <w:start w:val="1"/>
      <w:numFmt w:val="bullet"/>
      <w:lvlText w:val="o"/>
      <w:lvlJc w:val="left"/>
      <w:pPr>
        <w:tabs>
          <w:tab w:val="num" w:pos="3600"/>
        </w:tabs>
        <w:ind w:left="3600" w:hanging="360"/>
      </w:pPr>
      <w:rPr>
        <w:rFonts w:ascii="Courier New" w:hAnsi="Courier New"/>
      </w:rPr>
    </w:lvl>
    <w:lvl w:ilvl="5" w:tplc="771CFB32">
      <w:start w:val="1"/>
      <w:numFmt w:val="bullet"/>
      <w:lvlText w:val=""/>
      <w:lvlJc w:val="left"/>
      <w:pPr>
        <w:tabs>
          <w:tab w:val="num" w:pos="4320"/>
        </w:tabs>
        <w:ind w:left="4320" w:hanging="360"/>
      </w:pPr>
      <w:rPr>
        <w:rFonts w:ascii="Wingdings" w:hAnsi="Wingdings"/>
      </w:rPr>
    </w:lvl>
    <w:lvl w:ilvl="6" w:tplc="5F8CD7B0">
      <w:start w:val="1"/>
      <w:numFmt w:val="bullet"/>
      <w:lvlText w:val=""/>
      <w:lvlJc w:val="left"/>
      <w:pPr>
        <w:tabs>
          <w:tab w:val="num" w:pos="5040"/>
        </w:tabs>
        <w:ind w:left="5040" w:hanging="360"/>
      </w:pPr>
      <w:rPr>
        <w:rFonts w:ascii="Symbol" w:hAnsi="Symbol"/>
      </w:rPr>
    </w:lvl>
    <w:lvl w:ilvl="7" w:tplc="14DCB65A">
      <w:start w:val="1"/>
      <w:numFmt w:val="bullet"/>
      <w:lvlText w:val="o"/>
      <w:lvlJc w:val="left"/>
      <w:pPr>
        <w:tabs>
          <w:tab w:val="num" w:pos="5760"/>
        </w:tabs>
        <w:ind w:left="5760" w:hanging="360"/>
      </w:pPr>
      <w:rPr>
        <w:rFonts w:ascii="Courier New" w:hAnsi="Courier New"/>
      </w:rPr>
    </w:lvl>
    <w:lvl w:ilvl="8" w:tplc="29B8FF10">
      <w:start w:val="1"/>
      <w:numFmt w:val="bullet"/>
      <w:lvlText w:val=""/>
      <w:lvlJc w:val="left"/>
      <w:pPr>
        <w:tabs>
          <w:tab w:val="num" w:pos="6480"/>
        </w:tabs>
        <w:ind w:left="6480" w:hanging="360"/>
      </w:pPr>
      <w:rPr>
        <w:rFonts w:ascii="Wingdings" w:hAnsi="Wingdings"/>
      </w:rPr>
    </w:lvl>
  </w:abstractNum>
  <w:abstractNum w:abstractNumId="153" w15:restartNumberingAfterBreak="0">
    <w:nsid w:val="7CBE488B"/>
    <w:multiLevelType w:val="hybridMultilevel"/>
    <w:tmpl w:val="7CBE488B"/>
    <w:lvl w:ilvl="0" w:tplc="C11AA452">
      <w:start w:val="1"/>
      <w:numFmt w:val="bullet"/>
      <w:lvlText w:val=""/>
      <w:lvlJc w:val="left"/>
      <w:pPr>
        <w:ind w:left="720" w:hanging="360"/>
      </w:pPr>
      <w:rPr>
        <w:rFonts w:ascii="Symbol" w:hAnsi="Symbol"/>
      </w:rPr>
    </w:lvl>
    <w:lvl w:ilvl="1" w:tplc="4880B8A0">
      <w:start w:val="1"/>
      <w:numFmt w:val="bullet"/>
      <w:lvlText w:val="o"/>
      <w:lvlJc w:val="left"/>
      <w:pPr>
        <w:ind w:left="1440" w:hanging="360"/>
      </w:pPr>
      <w:rPr>
        <w:rFonts w:ascii="Courier New" w:hAnsi="Courier New"/>
      </w:rPr>
    </w:lvl>
    <w:lvl w:ilvl="2" w:tplc="866C4FF8">
      <w:start w:val="1"/>
      <w:numFmt w:val="bullet"/>
      <w:lvlText w:val=""/>
      <w:lvlJc w:val="left"/>
      <w:pPr>
        <w:tabs>
          <w:tab w:val="num" w:pos="2160"/>
        </w:tabs>
        <w:ind w:left="2160" w:hanging="360"/>
      </w:pPr>
      <w:rPr>
        <w:rFonts w:ascii="Wingdings" w:hAnsi="Wingdings"/>
      </w:rPr>
    </w:lvl>
    <w:lvl w:ilvl="3" w:tplc="560EAC92">
      <w:start w:val="1"/>
      <w:numFmt w:val="bullet"/>
      <w:lvlText w:val=""/>
      <w:lvlJc w:val="left"/>
      <w:pPr>
        <w:tabs>
          <w:tab w:val="num" w:pos="2880"/>
        </w:tabs>
        <w:ind w:left="2880" w:hanging="360"/>
      </w:pPr>
      <w:rPr>
        <w:rFonts w:ascii="Symbol" w:hAnsi="Symbol"/>
      </w:rPr>
    </w:lvl>
    <w:lvl w:ilvl="4" w:tplc="F042CC18">
      <w:start w:val="1"/>
      <w:numFmt w:val="bullet"/>
      <w:lvlText w:val="o"/>
      <w:lvlJc w:val="left"/>
      <w:pPr>
        <w:tabs>
          <w:tab w:val="num" w:pos="3600"/>
        </w:tabs>
        <w:ind w:left="3600" w:hanging="360"/>
      </w:pPr>
      <w:rPr>
        <w:rFonts w:ascii="Courier New" w:hAnsi="Courier New"/>
      </w:rPr>
    </w:lvl>
    <w:lvl w:ilvl="5" w:tplc="6B4E0EFC">
      <w:start w:val="1"/>
      <w:numFmt w:val="bullet"/>
      <w:lvlText w:val=""/>
      <w:lvlJc w:val="left"/>
      <w:pPr>
        <w:tabs>
          <w:tab w:val="num" w:pos="4320"/>
        </w:tabs>
        <w:ind w:left="4320" w:hanging="360"/>
      </w:pPr>
      <w:rPr>
        <w:rFonts w:ascii="Wingdings" w:hAnsi="Wingdings"/>
      </w:rPr>
    </w:lvl>
    <w:lvl w:ilvl="6" w:tplc="5B8C7A4E">
      <w:start w:val="1"/>
      <w:numFmt w:val="bullet"/>
      <w:lvlText w:val=""/>
      <w:lvlJc w:val="left"/>
      <w:pPr>
        <w:tabs>
          <w:tab w:val="num" w:pos="5040"/>
        </w:tabs>
        <w:ind w:left="5040" w:hanging="360"/>
      </w:pPr>
      <w:rPr>
        <w:rFonts w:ascii="Symbol" w:hAnsi="Symbol"/>
      </w:rPr>
    </w:lvl>
    <w:lvl w:ilvl="7" w:tplc="726C0512">
      <w:start w:val="1"/>
      <w:numFmt w:val="bullet"/>
      <w:lvlText w:val="o"/>
      <w:lvlJc w:val="left"/>
      <w:pPr>
        <w:tabs>
          <w:tab w:val="num" w:pos="5760"/>
        </w:tabs>
        <w:ind w:left="5760" w:hanging="360"/>
      </w:pPr>
      <w:rPr>
        <w:rFonts w:ascii="Courier New" w:hAnsi="Courier New"/>
      </w:rPr>
    </w:lvl>
    <w:lvl w:ilvl="8" w:tplc="D1F090D8">
      <w:start w:val="1"/>
      <w:numFmt w:val="bullet"/>
      <w:lvlText w:val=""/>
      <w:lvlJc w:val="left"/>
      <w:pPr>
        <w:tabs>
          <w:tab w:val="num" w:pos="6480"/>
        </w:tabs>
        <w:ind w:left="6480" w:hanging="360"/>
      </w:pPr>
      <w:rPr>
        <w:rFonts w:ascii="Wingdings" w:hAnsi="Wingdings"/>
      </w:rPr>
    </w:lvl>
  </w:abstractNum>
  <w:abstractNum w:abstractNumId="154" w15:restartNumberingAfterBreak="0">
    <w:nsid w:val="7CBE488C"/>
    <w:multiLevelType w:val="hybridMultilevel"/>
    <w:tmpl w:val="7CBE488C"/>
    <w:lvl w:ilvl="0" w:tplc="8FA2B79A">
      <w:start w:val="1"/>
      <w:numFmt w:val="bullet"/>
      <w:lvlText w:val=""/>
      <w:lvlJc w:val="left"/>
      <w:pPr>
        <w:ind w:left="720" w:hanging="360"/>
      </w:pPr>
      <w:rPr>
        <w:rFonts w:ascii="Symbol" w:hAnsi="Symbol"/>
      </w:rPr>
    </w:lvl>
    <w:lvl w:ilvl="1" w:tplc="201AF21E">
      <w:start w:val="1"/>
      <w:numFmt w:val="bullet"/>
      <w:lvlText w:val="o"/>
      <w:lvlJc w:val="left"/>
      <w:pPr>
        <w:tabs>
          <w:tab w:val="num" w:pos="1440"/>
        </w:tabs>
        <w:ind w:left="1440" w:hanging="360"/>
      </w:pPr>
      <w:rPr>
        <w:rFonts w:ascii="Courier New" w:hAnsi="Courier New"/>
      </w:rPr>
    </w:lvl>
    <w:lvl w:ilvl="2" w:tplc="27ECE1C4">
      <w:start w:val="1"/>
      <w:numFmt w:val="bullet"/>
      <w:lvlText w:val=""/>
      <w:lvlJc w:val="left"/>
      <w:pPr>
        <w:tabs>
          <w:tab w:val="num" w:pos="2160"/>
        </w:tabs>
        <w:ind w:left="2160" w:hanging="360"/>
      </w:pPr>
      <w:rPr>
        <w:rFonts w:ascii="Wingdings" w:hAnsi="Wingdings"/>
      </w:rPr>
    </w:lvl>
    <w:lvl w:ilvl="3" w:tplc="D18C83A2">
      <w:start w:val="1"/>
      <w:numFmt w:val="bullet"/>
      <w:lvlText w:val=""/>
      <w:lvlJc w:val="left"/>
      <w:pPr>
        <w:tabs>
          <w:tab w:val="num" w:pos="2880"/>
        </w:tabs>
        <w:ind w:left="2880" w:hanging="360"/>
      </w:pPr>
      <w:rPr>
        <w:rFonts w:ascii="Symbol" w:hAnsi="Symbol"/>
      </w:rPr>
    </w:lvl>
    <w:lvl w:ilvl="4" w:tplc="6D5E0B7C">
      <w:start w:val="1"/>
      <w:numFmt w:val="bullet"/>
      <w:lvlText w:val="o"/>
      <w:lvlJc w:val="left"/>
      <w:pPr>
        <w:tabs>
          <w:tab w:val="num" w:pos="3600"/>
        </w:tabs>
        <w:ind w:left="3600" w:hanging="360"/>
      </w:pPr>
      <w:rPr>
        <w:rFonts w:ascii="Courier New" w:hAnsi="Courier New"/>
      </w:rPr>
    </w:lvl>
    <w:lvl w:ilvl="5" w:tplc="E5DCE2D8">
      <w:start w:val="1"/>
      <w:numFmt w:val="bullet"/>
      <w:lvlText w:val=""/>
      <w:lvlJc w:val="left"/>
      <w:pPr>
        <w:tabs>
          <w:tab w:val="num" w:pos="4320"/>
        </w:tabs>
        <w:ind w:left="4320" w:hanging="360"/>
      </w:pPr>
      <w:rPr>
        <w:rFonts w:ascii="Wingdings" w:hAnsi="Wingdings"/>
      </w:rPr>
    </w:lvl>
    <w:lvl w:ilvl="6" w:tplc="F4EA7618">
      <w:start w:val="1"/>
      <w:numFmt w:val="bullet"/>
      <w:lvlText w:val=""/>
      <w:lvlJc w:val="left"/>
      <w:pPr>
        <w:tabs>
          <w:tab w:val="num" w:pos="5040"/>
        </w:tabs>
        <w:ind w:left="5040" w:hanging="360"/>
      </w:pPr>
      <w:rPr>
        <w:rFonts w:ascii="Symbol" w:hAnsi="Symbol"/>
      </w:rPr>
    </w:lvl>
    <w:lvl w:ilvl="7" w:tplc="DCBE1436">
      <w:start w:val="1"/>
      <w:numFmt w:val="bullet"/>
      <w:lvlText w:val="o"/>
      <w:lvlJc w:val="left"/>
      <w:pPr>
        <w:tabs>
          <w:tab w:val="num" w:pos="5760"/>
        </w:tabs>
        <w:ind w:left="5760" w:hanging="360"/>
      </w:pPr>
      <w:rPr>
        <w:rFonts w:ascii="Courier New" w:hAnsi="Courier New"/>
      </w:rPr>
    </w:lvl>
    <w:lvl w:ilvl="8" w:tplc="C2548EFE">
      <w:start w:val="1"/>
      <w:numFmt w:val="bullet"/>
      <w:lvlText w:val=""/>
      <w:lvlJc w:val="left"/>
      <w:pPr>
        <w:tabs>
          <w:tab w:val="num" w:pos="6480"/>
        </w:tabs>
        <w:ind w:left="6480" w:hanging="360"/>
      </w:pPr>
      <w:rPr>
        <w:rFonts w:ascii="Wingdings" w:hAnsi="Wingdings"/>
      </w:rPr>
    </w:lvl>
  </w:abstractNum>
  <w:abstractNum w:abstractNumId="155" w15:restartNumberingAfterBreak="0">
    <w:nsid w:val="7CBE488D"/>
    <w:multiLevelType w:val="hybridMultilevel"/>
    <w:tmpl w:val="7CBE488D"/>
    <w:lvl w:ilvl="0" w:tplc="E8D4D1AC">
      <w:start w:val="1"/>
      <w:numFmt w:val="bullet"/>
      <w:lvlText w:val=""/>
      <w:lvlJc w:val="left"/>
      <w:pPr>
        <w:ind w:left="720" w:hanging="360"/>
      </w:pPr>
      <w:rPr>
        <w:rFonts w:ascii="Symbol" w:hAnsi="Symbol"/>
      </w:rPr>
    </w:lvl>
    <w:lvl w:ilvl="1" w:tplc="368CE3B6">
      <w:start w:val="1"/>
      <w:numFmt w:val="bullet"/>
      <w:lvlText w:val="o"/>
      <w:lvlJc w:val="left"/>
      <w:pPr>
        <w:tabs>
          <w:tab w:val="num" w:pos="1440"/>
        </w:tabs>
        <w:ind w:left="1440" w:hanging="360"/>
      </w:pPr>
      <w:rPr>
        <w:rFonts w:ascii="Courier New" w:hAnsi="Courier New"/>
      </w:rPr>
    </w:lvl>
    <w:lvl w:ilvl="2" w:tplc="826034B4">
      <w:start w:val="1"/>
      <w:numFmt w:val="bullet"/>
      <w:lvlText w:val=""/>
      <w:lvlJc w:val="left"/>
      <w:pPr>
        <w:tabs>
          <w:tab w:val="num" w:pos="2160"/>
        </w:tabs>
        <w:ind w:left="2160" w:hanging="360"/>
      </w:pPr>
      <w:rPr>
        <w:rFonts w:ascii="Wingdings" w:hAnsi="Wingdings"/>
      </w:rPr>
    </w:lvl>
    <w:lvl w:ilvl="3" w:tplc="3BE2CE4A">
      <w:start w:val="1"/>
      <w:numFmt w:val="bullet"/>
      <w:lvlText w:val=""/>
      <w:lvlJc w:val="left"/>
      <w:pPr>
        <w:tabs>
          <w:tab w:val="num" w:pos="2880"/>
        </w:tabs>
        <w:ind w:left="2880" w:hanging="360"/>
      </w:pPr>
      <w:rPr>
        <w:rFonts w:ascii="Symbol" w:hAnsi="Symbol"/>
      </w:rPr>
    </w:lvl>
    <w:lvl w:ilvl="4" w:tplc="6840E31C">
      <w:start w:val="1"/>
      <w:numFmt w:val="bullet"/>
      <w:lvlText w:val="o"/>
      <w:lvlJc w:val="left"/>
      <w:pPr>
        <w:tabs>
          <w:tab w:val="num" w:pos="3600"/>
        </w:tabs>
        <w:ind w:left="3600" w:hanging="360"/>
      </w:pPr>
      <w:rPr>
        <w:rFonts w:ascii="Courier New" w:hAnsi="Courier New"/>
      </w:rPr>
    </w:lvl>
    <w:lvl w:ilvl="5" w:tplc="441670AC">
      <w:start w:val="1"/>
      <w:numFmt w:val="bullet"/>
      <w:lvlText w:val=""/>
      <w:lvlJc w:val="left"/>
      <w:pPr>
        <w:tabs>
          <w:tab w:val="num" w:pos="4320"/>
        </w:tabs>
        <w:ind w:left="4320" w:hanging="360"/>
      </w:pPr>
      <w:rPr>
        <w:rFonts w:ascii="Wingdings" w:hAnsi="Wingdings"/>
      </w:rPr>
    </w:lvl>
    <w:lvl w:ilvl="6" w:tplc="F3A81D4C">
      <w:start w:val="1"/>
      <w:numFmt w:val="bullet"/>
      <w:lvlText w:val=""/>
      <w:lvlJc w:val="left"/>
      <w:pPr>
        <w:tabs>
          <w:tab w:val="num" w:pos="5040"/>
        </w:tabs>
        <w:ind w:left="5040" w:hanging="360"/>
      </w:pPr>
      <w:rPr>
        <w:rFonts w:ascii="Symbol" w:hAnsi="Symbol"/>
      </w:rPr>
    </w:lvl>
    <w:lvl w:ilvl="7" w:tplc="37401562">
      <w:start w:val="1"/>
      <w:numFmt w:val="bullet"/>
      <w:lvlText w:val="o"/>
      <w:lvlJc w:val="left"/>
      <w:pPr>
        <w:tabs>
          <w:tab w:val="num" w:pos="5760"/>
        </w:tabs>
        <w:ind w:left="5760" w:hanging="360"/>
      </w:pPr>
      <w:rPr>
        <w:rFonts w:ascii="Courier New" w:hAnsi="Courier New"/>
      </w:rPr>
    </w:lvl>
    <w:lvl w:ilvl="8" w:tplc="AC2816C6">
      <w:start w:val="1"/>
      <w:numFmt w:val="bullet"/>
      <w:lvlText w:val=""/>
      <w:lvlJc w:val="left"/>
      <w:pPr>
        <w:tabs>
          <w:tab w:val="num" w:pos="6480"/>
        </w:tabs>
        <w:ind w:left="6480" w:hanging="360"/>
      </w:pPr>
      <w:rPr>
        <w:rFonts w:ascii="Wingdings" w:hAnsi="Wingdings"/>
      </w:rPr>
    </w:lvl>
  </w:abstractNum>
  <w:abstractNum w:abstractNumId="156" w15:restartNumberingAfterBreak="0">
    <w:nsid w:val="7CBE488E"/>
    <w:multiLevelType w:val="hybridMultilevel"/>
    <w:tmpl w:val="7CBE488E"/>
    <w:lvl w:ilvl="0" w:tplc="357C2242">
      <w:start w:val="1"/>
      <w:numFmt w:val="bullet"/>
      <w:lvlText w:val=""/>
      <w:lvlJc w:val="left"/>
      <w:pPr>
        <w:ind w:left="720" w:hanging="360"/>
      </w:pPr>
      <w:rPr>
        <w:rFonts w:ascii="Symbol" w:hAnsi="Symbol"/>
      </w:rPr>
    </w:lvl>
    <w:lvl w:ilvl="1" w:tplc="96B66500">
      <w:start w:val="1"/>
      <w:numFmt w:val="bullet"/>
      <w:lvlText w:val="o"/>
      <w:lvlJc w:val="left"/>
      <w:pPr>
        <w:tabs>
          <w:tab w:val="num" w:pos="1440"/>
        </w:tabs>
        <w:ind w:left="1440" w:hanging="360"/>
      </w:pPr>
      <w:rPr>
        <w:rFonts w:ascii="Courier New" w:hAnsi="Courier New"/>
      </w:rPr>
    </w:lvl>
    <w:lvl w:ilvl="2" w:tplc="3D4AA776">
      <w:start w:val="1"/>
      <w:numFmt w:val="bullet"/>
      <w:lvlText w:val=""/>
      <w:lvlJc w:val="left"/>
      <w:pPr>
        <w:tabs>
          <w:tab w:val="num" w:pos="2160"/>
        </w:tabs>
        <w:ind w:left="2160" w:hanging="360"/>
      </w:pPr>
      <w:rPr>
        <w:rFonts w:ascii="Wingdings" w:hAnsi="Wingdings"/>
      </w:rPr>
    </w:lvl>
    <w:lvl w:ilvl="3" w:tplc="F530C716">
      <w:start w:val="1"/>
      <w:numFmt w:val="bullet"/>
      <w:lvlText w:val=""/>
      <w:lvlJc w:val="left"/>
      <w:pPr>
        <w:tabs>
          <w:tab w:val="num" w:pos="2880"/>
        </w:tabs>
        <w:ind w:left="2880" w:hanging="360"/>
      </w:pPr>
      <w:rPr>
        <w:rFonts w:ascii="Symbol" w:hAnsi="Symbol"/>
      </w:rPr>
    </w:lvl>
    <w:lvl w:ilvl="4" w:tplc="2C44A420">
      <w:start w:val="1"/>
      <w:numFmt w:val="bullet"/>
      <w:lvlText w:val="o"/>
      <w:lvlJc w:val="left"/>
      <w:pPr>
        <w:tabs>
          <w:tab w:val="num" w:pos="3600"/>
        </w:tabs>
        <w:ind w:left="3600" w:hanging="360"/>
      </w:pPr>
      <w:rPr>
        <w:rFonts w:ascii="Courier New" w:hAnsi="Courier New"/>
      </w:rPr>
    </w:lvl>
    <w:lvl w:ilvl="5" w:tplc="0E0C63F8">
      <w:start w:val="1"/>
      <w:numFmt w:val="bullet"/>
      <w:lvlText w:val=""/>
      <w:lvlJc w:val="left"/>
      <w:pPr>
        <w:tabs>
          <w:tab w:val="num" w:pos="4320"/>
        </w:tabs>
        <w:ind w:left="4320" w:hanging="360"/>
      </w:pPr>
      <w:rPr>
        <w:rFonts w:ascii="Wingdings" w:hAnsi="Wingdings"/>
      </w:rPr>
    </w:lvl>
    <w:lvl w:ilvl="6" w:tplc="AC60546A">
      <w:start w:val="1"/>
      <w:numFmt w:val="bullet"/>
      <w:lvlText w:val=""/>
      <w:lvlJc w:val="left"/>
      <w:pPr>
        <w:tabs>
          <w:tab w:val="num" w:pos="5040"/>
        </w:tabs>
        <w:ind w:left="5040" w:hanging="360"/>
      </w:pPr>
      <w:rPr>
        <w:rFonts w:ascii="Symbol" w:hAnsi="Symbol"/>
      </w:rPr>
    </w:lvl>
    <w:lvl w:ilvl="7" w:tplc="CF266912">
      <w:start w:val="1"/>
      <w:numFmt w:val="bullet"/>
      <w:lvlText w:val="o"/>
      <w:lvlJc w:val="left"/>
      <w:pPr>
        <w:tabs>
          <w:tab w:val="num" w:pos="5760"/>
        </w:tabs>
        <w:ind w:left="5760" w:hanging="360"/>
      </w:pPr>
      <w:rPr>
        <w:rFonts w:ascii="Courier New" w:hAnsi="Courier New"/>
      </w:rPr>
    </w:lvl>
    <w:lvl w:ilvl="8" w:tplc="65280714">
      <w:start w:val="1"/>
      <w:numFmt w:val="bullet"/>
      <w:lvlText w:val=""/>
      <w:lvlJc w:val="left"/>
      <w:pPr>
        <w:tabs>
          <w:tab w:val="num" w:pos="6480"/>
        </w:tabs>
        <w:ind w:left="6480" w:hanging="360"/>
      </w:pPr>
      <w:rPr>
        <w:rFonts w:ascii="Wingdings" w:hAnsi="Wingdings"/>
      </w:rPr>
    </w:lvl>
  </w:abstractNum>
  <w:abstractNum w:abstractNumId="157" w15:restartNumberingAfterBreak="0">
    <w:nsid w:val="7CBE488F"/>
    <w:multiLevelType w:val="hybridMultilevel"/>
    <w:tmpl w:val="7CBE488F"/>
    <w:lvl w:ilvl="0" w:tplc="2CB6CBEC">
      <w:start w:val="1"/>
      <w:numFmt w:val="bullet"/>
      <w:lvlText w:val=""/>
      <w:lvlJc w:val="left"/>
      <w:pPr>
        <w:ind w:left="720" w:hanging="360"/>
      </w:pPr>
      <w:rPr>
        <w:rFonts w:ascii="Symbol" w:hAnsi="Symbol"/>
      </w:rPr>
    </w:lvl>
    <w:lvl w:ilvl="1" w:tplc="D534AE0A">
      <w:start w:val="1"/>
      <w:numFmt w:val="bullet"/>
      <w:lvlText w:val="o"/>
      <w:lvlJc w:val="left"/>
      <w:pPr>
        <w:tabs>
          <w:tab w:val="num" w:pos="1440"/>
        </w:tabs>
        <w:ind w:left="1440" w:hanging="360"/>
      </w:pPr>
      <w:rPr>
        <w:rFonts w:ascii="Courier New" w:hAnsi="Courier New"/>
      </w:rPr>
    </w:lvl>
    <w:lvl w:ilvl="2" w:tplc="36049240">
      <w:start w:val="1"/>
      <w:numFmt w:val="bullet"/>
      <w:lvlText w:val=""/>
      <w:lvlJc w:val="left"/>
      <w:pPr>
        <w:tabs>
          <w:tab w:val="num" w:pos="2160"/>
        </w:tabs>
        <w:ind w:left="2160" w:hanging="360"/>
      </w:pPr>
      <w:rPr>
        <w:rFonts w:ascii="Wingdings" w:hAnsi="Wingdings"/>
      </w:rPr>
    </w:lvl>
    <w:lvl w:ilvl="3" w:tplc="4C40BE5C">
      <w:start w:val="1"/>
      <w:numFmt w:val="bullet"/>
      <w:lvlText w:val=""/>
      <w:lvlJc w:val="left"/>
      <w:pPr>
        <w:tabs>
          <w:tab w:val="num" w:pos="2880"/>
        </w:tabs>
        <w:ind w:left="2880" w:hanging="360"/>
      </w:pPr>
      <w:rPr>
        <w:rFonts w:ascii="Symbol" w:hAnsi="Symbol"/>
      </w:rPr>
    </w:lvl>
    <w:lvl w:ilvl="4" w:tplc="493CD850">
      <w:start w:val="1"/>
      <w:numFmt w:val="bullet"/>
      <w:lvlText w:val="o"/>
      <w:lvlJc w:val="left"/>
      <w:pPr>
        <w:tabs>
          <w:tab w:val="num" w:pos="3600"/>
        </w:tabs>
        <w:ind w:left="3600" w:hanging="360"/>
      </w:pPr>
      <w:rPr>
        <w:rFonts w:ascii="Courier New" w:hAnsi="Courier New"/>
      </w:rPr>
    </w:lvl>
    <w:lvl w:ilvl="5" w:tplc="2DF0D848">
      <w:start w:val="1"/>
      <w:numFmt w:val="bullet"/>
      <w:lvlText w:val=""/>
      <w:lvlJc w:val="left"/>
      <w:pPr>
        <w:tabs>
          <w:tab w:val="num" w:pos="4320"/>
        </w:tabs>
        <w:ind w:left="4320" w:hanging="360"/>
      </w:pPr>
      <w:rPr>
        <w:rFonts w:ascii="Wingdings" w:hAnsi="Wingdings"/>
      </w:rPr>
    </w:lvl>
    <w:lvl w:ilvl="6" w:tplc="CB5658B2">
      <w:start w:val="1"/>
      <w:numFmt w:val="bullet"/>
      <w:lvlText w:val=""/>
      <w:lvlJc w:val="left"/>
      <w:pPr>
        <w:tabs>
          <w:tab w:val="num" w:pos="5040"/>
        </w:tabs>
        <w:ind w:left="5040" w:hanging="360"/>
      </w:pPr>
      <w:rPr>
        <w:rFonts w:ascii="Symbol" w:hAnsi="Symbol"/>
      </w:rPr>
    </w:lvl>
    <w:lvl w:ilvl="7" w:tplc="F6DC070E">
      <w:start w:val="1"/>
      <w:numFmt w:val="bullet"/>
      <w:lvlText w:val="o"/>
      <w:lvlJc w:val="left"/>
      <w:pPr>
        <w:tabs>
          <w:tab w:val="num" w:pos="5760"/>
        </w:tabs>
        <w:ind w:left="5760" w:hanging="360"/>
      </w:pPr>
      <w:rPr>
        <w:rFonts w:ascii="Courier New" w:hAnsi="Courier New"/>
      </w:rPr>
    </w:lvl>
    <w:lvl w:ilvl="8" w:tplc="16DEC74A">
      <w:start w:val="1"/>
      <w:numFmt w:val="bullet"/>
      <w:lvlText w:val=""/>
      <w:lvlJc w:val="left"/>
      <w:pPr>
        <w:tabs>
          <w:tab w:val="num" w:pos="6480"/>
        </w:tabs>
        <w:ind w:left="6480" w:hanging="360"/>
      </w:pPr>
      <w:rPr>
        <w:rFonts w:ascii="Wingdings" w:hAnsi="Wingdings"/>
      </w:rPr>
    </w:lvl>
  </w:abstractNum>
  <w:abstractNum w:abstractNumId="158" w15:restartNumberingAfterBreak="0">
    <w:nsid w:val="7CBE4890"/>
    <w:multiLevelType w:val="hybridMultilevel"/>
    <w:tmpl w:val="7CBE4890"/>
    <w:lvl w:ilvl="0" w:tplc="573CF466">
      <w:start w:val="1"/>
      <w:numFmt w:val="bullet"/>
      <w:lvlText w:val=""/>
      <w:lvlJc w:val="left"/>
      <w:pPr>
        <w:ind w:left="720" w:hanging="360"/>
      </w:pPr>
      <w:rPr>
        <w:rFonts w:ascii="Symbol" w:hAnsi="Symbol"/>
      </w:rPr>
    </w:lvl>
    <w:lvl w:ilvl="1" w:tplc="8AFE9846">
      <w:start w:val="1"/>
      <w:numFmt w:val="bullet"/>
      <w:lvlText w:val="o"/>
      <w:lvlJc w:val="left"/>
      <w:pPr>
        <w:tabs>
          <w:tab w:val="num" w:pos="1440"/>
        </w:tabs>
        <w:ind w:left="1440" w:hanging="360"/>
      </w:pPr>
      <w:rPr>
        <w:rFonts w:ascii="Courier New" w:hAnsi="Courier New"/>
      </w:rPr>
    </w:lvl>
    <w:lvl w:ilvl="2" w:tplc="64E292D4">
      <w:start w:val="1"/>
      <w:numFmt w:val="bullet"/>
      <w:lvlText w:val=""/>
      <w:lvlJc w:val="left"/>
      <w:pPr>
        <w:tabs>
          <w:tab w:val="num" w:pos="2160"/>
        </w:tabs>
        <w:ind w:left="2160" w:hanging="360"/>
      </w:pPr>
      <w:rPr>
        <w:rFonts w:ascii="Wingdings" w:hAnsi="Wingdings"/>
      </w:rPr>
    </w:lvl>
    <w:lvl w:ilvl="3" w:tplc="5CDAA25A">
      <w:start w:val="1"/>
      <w:numFmt w:val="bullet"/>
      <w:lvlText w:val=""/>
      <w:lvlJc w:val="left"/>
      <w:pPr>
        <w:tabs>
          <w:tab w:val="num" w:pos="2880"/>
        </w:tabs>
        <w:ind w:left="2880" w:hanging="360"/>
      </w:pPr>
      <w:rPr>
        <w:rFonts w:ascii="Symbol" w:hAnsi="Symbol"/>
      </w:rPr>
    </w:lvl>
    <w:lvl w:ilvl="4" w:tplc="D19CEF76">
      <w:start w:val="1"/>
      <w:numFmt w:val="bullet"/>
      <w:lvlText w:val="o"/>
      <w:lvlJc w:val="left"/>
      <w:pPr>
        <w:tabs>
          <w:tab w:val="num" w:pos="3600"/>
        </w:tabs>
        <w:ind w:left="3600" w:hanging="360"/>
      </w:pPr>
      <w:rPr>
        <w:rFonts w:ascii="Courier New" w:hAnsi="Courier New"/>
      </w:rPr>
    </w:lvl>
    <w:lvl w:ilvl="5" w:tplc="2AEE682A">
      <w:start w:val="1"/>
      <w:numFmt w:val="bullet"/>
      <w:lvlText w:val=""/>
      <w:lvlJc w:val="left"/>
      <w:pPr>
        <w:tabs>
          <w:tab w:val="num" w:pos="4320"/>
        </w:tabs>
        <w:ind w:left="4320" w:hanging="360"/>
      </w:pPr>
      <w:rPr>
        <w:rFonts w:ascii="Wingdings" w:hAnsi="Wingdings"/>
      </w:rPr>
    </w:lvl>
    <w:lvl w:ilvl="6" w:tplc="7B586928">
      <w:start w:val="1"/>
      <w:numFmt w:val="bullet"/>
      <w:lvlText w:val=""/>
      <w:lvlJc w:val="left"/>
      <w:pPr>
        <w:tabs>
          <w:tab w:val="num" w:pos="5040"/>
        </w:tabs>
        <w:ind w:left="5040" w:hanging="360"/>
      </w:pPr>
      <w:rPr>
        <w:rFonts w:ascii="Symbol" w:hAnsi="Symbol"/>
      </w:rPr>
    </w:lvl>
    <w:lvl w:ilvl="7" w:tplc="A0D6D134">
      <w:start w:val="1"/>
      <w:numFmt w:val="bullet"/>
      <w:lvlText w:val="o"/>
      <w:lvlJc w:val="left"/>
      <w:pPr>
        <w:tabs>
          <w:tab w:val="num" w:pos="5760"/>
        </w:tabs>
        <w:ind w:left="5760" w:hanging="360"/>
      </w:pPr>
      <w:rPr>
        <w:rFonts w:ascii="Courier New" w:hAnsi="Courier New"/>
      </w:rPr>
    </w:lvl>
    <w:lvl w:ilvl="8" w:tplc="591E2B00">
      <w:start w:val="1"/>
      <w:numFmt w:val="bullet"/>
      <w:lvlText w:val=""/>
      <w:lvlJc w:val="left"/>
      <w:pPr>
        <w:tabs>
          <w:tab w:val="num" w:pos="6480"/>
        </w:tabs>
        <w:ind w:left="6480" w:hanging="360"/>
      </w:pPr>
      <w:rPr>
        <w:rFonts w:ascii="Wingdings" w:hAnsi="Wingdings"/>
      </w:rPr>
    </w:lvl>
  </w:abstractNum>
  <w:abstractNum w:abstractNumId="159" w15:restartNumberingAfterBreak="0">
    <w:nsid w:val="7CBE4891"/>
    <w:multiLevelType w:val="hybridMultilevel"/>
    <w:tmpl w:val="7CBE4891"/>
    <w:lvl w:ilvl="0" w:tplc="72BAA3E6">
      <w:start w:val="1"/>
      <w:numFmt w:val="bullet"/>
      <w:lvlText w:val=""/>
      <w:lvlJc w:val="left"/>
      <w:pPr>
        <w:ind w:left="720" w:hanging="360"/>
      </w:pPr>
      <w:rPr>
        <w:rFonts w:ascii="Symbol" w:hAnsi="Symbol"/>
      </w:rPr>
    </w:lvl>
    <w:lvl w:ilvl="1" w:tplc="413C2484">
      <w:start w:val="1"/>
      <w:numFmt w:val="bullet"/>
      <w:lvlText w:val="o"/>
      <w:lvlJc w:val="left"/>
      <w:pPr>
        <w:tabs>
          <w:tab w:val="num" w:pos="1440"/>
        </w:tabs>
        <w:ind w:left="1440" w:hanging="360"/>
      </w:pPr>
      <w:rPr>
        <w:rFonts w:ascii="Courier New" w:hAnsi="Courier New"/>
      </w:rPr>
    </w:lvl>
    <w:lvl w:ilvl="2" w:tplc="2A04379A">
      <w:start w:val="1"/>
      <w:numFmt w:val="bullet"/>
      <w:lvlText w:val=""/>
      <w:lvlJc w:val="left"/>
      <w:pPr>
        <w:tabs>
          <w:tab w:val="num" w:pos="2160"/>
        </w:tabs>
        <w:ind w:left="2160" w:hanging="360"/>
      </w:pPr>
      <w:rPr>
        <w:rFonts w:ascii="Wingdings" w:hAnsi="Wingdings"/>
      </w:rPr>
    </w:lvl>
    <w:lvl w:ilvl="3" w:tplc="6BBC72E8">
      <w:start w:val="1"/>
      <w:numFmt w:val="bullet"/>
      <w:lvlText w:val=""/>
      <w:lvlJc w:val="left"/>
      <w:pPr>
        <w:tabs>
          <w:tab w:val="num" w:pos="2880"/>
        </w:tabs>
        <w:ind w:left="2880" w:hanging="360"/>
      </w:pPr>
      <w:rPr>
        <w:rFonts w:ascii="Symbol" w:hAnsi="Symbol"/>
      </w:rPr>
    </w:lvl>
    <w:lvl w:ilvl="4" w:tplc="8A602486">
      <w:start w:val="1"/>
      <w:numFmt w:val="bullet"/>
      <w:lvlText w:val="o"/>
      <w:lvlJc w:val="left"/>
      <w:pPr>
        <w:tabs>
          <w:tab w:val="num" w:pos="3600"/>
        </w:tabs>
        <w:ind w:left="3600" w:hanging="360"/>
      </w:pPr>
      <w:rPr>
        <w:rFonts w:ascii="Courier New" w:hAnsi="Courier New"/>
      </w:rPr>
    </w:lvl>
    <w:lvl w:ilvl="5" w:tplc="8CAC42BE">
      <w:start w:val="1"/>
      <w:numFmt w:val="bullet"/>
      <w:lvlText w:val=""/>
      <w:lvlJc w:val="left"/>
      <w:pPr>
        <w:tabs>
          <w:tab w:val="num" w:pos="4320"/>
        </w:tabs>
        <w:ind w:left="4320" w:hanging="360"/>
      </w:pPr>
      <w:rPr>
        <w:rFonts w:ascii="Wingdings" w:hAnsi="Wingdings"/>
      </w:rPr>
    </w:lvl>
    <w:lvl w:ilvl="6" w:tplc="C43A626C">
      <w:start w:val="1"/>
      <w:numFmt w:val="bullet"/>
      <w:lvlText w:val=""/>
      <w:lvlJc w:val="left"/>
      <w:pPr>
        <w:tabs>
          <w:tab w:val="num" w:pos="5040"/>
        </w:tabs>
        <w:ind w:left="5040" w:hanging="360"/>
      </w:pPr>
      <w:rPr>
        <w:rFonts w:ascii="Symbol" w:hAnsi="Symbol"/>
      </w:rPr>
    </w:lvl>
    <w:lvl w:ilvl="7" w:tplc="44F00556">
      <w:start w:val="1"/>
      <w:numFmt w:val="bullet"/>
      <w:lvlText w:val="o"/>
      <w:lvlJc w:val="left"/>
      <w:pPr>
        <w:tabs>
          <w:tab w:val="num" w:pos="5760"/>
        </w:tabs>
        <w:ind w:left="5760" w:hanging="360"/>
      </w:pPr>
      <w:rPr>
        <w:rFonts w:ascii="Courier New" w:hAnsi="Courier New"/>
      </w:rPr>
    </w:lvl>
    <w:lvl w:ilvl="8" w:tplc="ED00A078">
      <w:start w:val="1"/>
      <w:numFmt w:val="bullet"/>
      <w:lvlText w:val=""/>
      <w:lvlJc w:val="left"/>
      <w:pPr>
        <w:tabs>
          <w:tab w:val="num" w:pos="6480"/>
        </w:tabs>
        <w:ind w:left="6480" w:hanging="360"/>
      </w:pPr>
      <w:rPr>
        <w:rFonts w:ascii="Wingdings" w:hAnsi="Wingdings"/>
      </w:rPr>
    </w:lvl>
  </w:abstractNum>
  <w:abstractNum w:abstractNumId="160" w15:restartNumberingAfterBreak="0">
    <w:nsid w:val="7CBE4892"/>
    <w:multiLevelType w:val="hybridMultilevel"/>
    <w:tmpl w:val="7CBE4892"/>
    <w:lvl w:ilvl="0" w:tplc="F48AFC02">
      <w:start w:val="1"/>
      <w:numFmt w:val="bullet"/>
      <w:lvlText w:val=""/>
      <w:lvlJc w:val="left"/>
      <w:pPr>
        <w:ind w:left="720" w:hanging="360"/>
      </w:pPr>
      <w:rPr>
        <w:rFonts w:ascii="Symbol" w:hAnsi="Symbol"/>
      </w:rPr>
    </w:lvl>
    <w:lvl w:ilvl="1" w:tplc="764258E0">
      <w:start w:val="1"/>
      <w:numFmt w:val="bullet"/>
      <w:lvlText w:val="o"/>
      <w:lvlJc w:val="left"/>
      <w:pPr>
        <w:tabs>
          <w:tab w:val="num" w:pos="1440"/>
        </w:tabs>
        <w:ind w:left="1440" w:hanging="360"/>
      </w:pPr>
      <w:rPr>
        <w:rFonts w:ascii="Courier New" w:hAnsi="Courier New"/>
      </w:rPr>
    </w:lvl>
    <w:lvl w:ilvl="2" w:tplc="0AF0E8DA">
      <w:start w:val="1"/>
      <w:numFmt w:val="bullet"/>
      <w:lvlText w:val=""/>
      <w:lvlJc w:val="left"/>
      <w:pPr>
        <w:tabs>
          <w:tab w:val="num" w:pos="2160"/>
        </w:tabs>
        <w:ind w:left="2160" w:hanging="360"/>
      </w:pPr>
      <w:rPr>
        <w:rFonts w:ascii="Wingdings" w:hAnsi="Wingdings"/>
      </w:rPr>
    </w:lvl>
    <w:lvl w:ilvl="3" w:tplc="B16299DE">
      <w:start w:val="1"/>
      <w:numFmt w:val="bullet"/>
      <w:lvlText w:val=""/>
      <w:lvlJc w:val="left"/>
      <w:pPr>
        <w:tabs>
          <w:tab w:val="num" w:pos="2880"/>
        </w:tabs>
        <w:ind w:left="2880" w:hanging="360"/>
      </w:pPr>
      <w:rPr>
        <w:rFonts w:ascii="Symbol" w:hAnsi="Symbol"/>
      </w:rPr>
    </w:lvl>
    <w:lvl w:ilvl="4" w:tplc="60A891BC">
      <w:start w:val="1"/>
      <w:numFmt w:val="bullet"/>
      <w:lvlText w:val="o"/>
      <w:lvlJc w:val="left"/>
      <w:pPr>
        <w:tabs>
          <w:tab w:val="num" w:pos="3600"/>
        </w:tabs>
        <w:ind w:left="3600" w:hanging="360"/>
      </w:pPr>
      <w:rPr>
        <w:rFonts w:ascii="Courier New" w:hAnsi="Courier New"/>
      </w:rPr>
    </w:lvl>
    <w:lvl w:ilvl="5" w:tplc="60E00A86">
      <w:start w:val="1"/>
      <w:numFmt w:val="bullet"/>
      <w:lvlText w:val=""/>
      <w:lvlJc w:val="left"/>
      <w:pPr>
        <w:tabs>
          <w:tab w:val="num" w:pos="4320"/>
        </w:tabs>
        <w:ind w:left="4320" w:hanging="360"/>
      </w:pPr>
      <w:rPr>
        <w:rFonts w:ascii="Wingdings" w:hAnsi="Wingdings"/>
      </w:rPr>
    </w:lvl>
    <w:lvl w:ilvl="6" w:tplc="07FC9E22">
      <w:start w:val="1"/>
      <w:numFmt w:val="bullet"/>
      <w:lvlText w:val=""/>
      <w:lvlJc w:val="left"/>
      <w:pPr>
        <w:tabs>
          <w:tab w:val="num" w:pos="5040"/>
        </w:tabs>
        <w:ind w:left="5040" w:hanging="360"/>
      </w:pPr>
      <w:rPr>
        <w:rFonts w:ascii="Symbol" w:hAnsi="Symbol"/>
      </w:rPr>
    </w:lvl>
    <w:lvl w:ilvl="7" w:tplc="14428546">
      <w:start w:val="1"/>
      <w:numFmt w:val="bullet"/>
      <w:lvlText w:val="o"/>
      <w:lvlJc w:val="left"/>
      <w:pPr>
        <w:tabs>
          <w:tab w:val="num" w:pos="5760"/>
        </w:tabs>
        <w:ind w:left="5760" w:hanging="360"/>
      </w:pPr>
      <w:rPr>
        <w:rFonts w:ascii="Courier New" w:hAnsi="Courier New"/>
      </w:rPr>
    </w:lvl>
    <w:lvl w:ilvl="8" w:tplc="3C30837E">
      <w:start w:val="1"/>
      <w:numFmt w:val="bullet"/>
      <w:lvlText w:val=""/>
      <w:lvlJc w:val="left"/>
      <w:pPr>
        <w:tabs>
          <w:tab w:val="num" w:pos="6480"/>
        </w:tabs>
        <w:ind w:left="6480" w:hanging="360"/>
      </w:pPr>
      <w:rPr>
        <w:rFonts w:ascii="Wingdings" w:hAnsi="Wingdings"/>
      </w:rPr>
    </w:lvl>
  </w:abstractNum>
  <w:abstractNum w:abstractNumId="161" w15:restartNumberingAfterBreak="0">
    <w:nsid w:val="7CBE4893"/>
    <w:multiLevelType w:val="hybridMultilevel"/>
    <w:tmpl w:val="7CBE4893"/>
    <w:lvl w:ilvl="0" w:tplc="C8B2DA8E">
      <w:start w:val="1"/>
      <w:numFmt w:val="bullet"/>
      <w:lvlText w:val=""/>
      <w:lvlJc w:val="left"/>
      <w:pPr>
        <w:ind w:left="720" w:hanging="360"/>
      </w:pPr>
      <w:rPr>
        <w:rFonts w:ascii="Symbol" w:hAnsi="Symbol"/>
      </w:rPr>
    </w:lvl>
    <w:lvl w:ilvl="1" w:tplc="3C785284">
      <w:start w:val="1"/>
      <w:numFmt w:val="bullet"/>
      <w:lvlText w:val="o"/>
      <w:lvlJc w:val="left"/>
      <w:pPr>
        <w:ind w:left="1440" w:hanging="360"/>
      </w:pPr>
      <w:rPr>
        <w:rFonts w:ascii="Courier New" w:hAnsi="Courier New"/>
      </w:rPr>
    </w:lvl>
    <w:lvl w:ilvl="2" w:tplc="1FD46506">
      <w:start w:val="1"/>
      <w:numFmt w:val="bullet"/>
      <w:lvlText w:val=""/>
      <w:lvlJc w:val="left"/>
      <w:pPr>
        <w:tabs>
          <w:tab w:val="num" w:pos="2160"/>
        </w:tabs>
        <w:ind w:left="2160" w:hanging="360"/>
      </w:pPr>
      <w:rPr>
        <w:rFonts w:ascii="Wingdings" w:hAnsi="Wingdings"/>
      </w:rPr>
    </w:lvl>
    <w:lvl w:ilvl="3" w:tplc="0B0E75D0">
      <w:start w:val="1"/>
      <w:numFmt w:val="bullet"/>
      <w:lvlText w:val=""/>
      <w:lvlJc w:val="left"/>
      <w:pPr>
        <w:tabs>
          <w:tab w:val="num" w:pos="2880"/>
        </w:tabs>
        <w:ind w:left="2880" w:hanging="360"/>
      </w:pPr>
      <w:rPr>
        <w:rFonts w:ascii="Symbol" w:hAnsi="Symbol"/>
      </w:rPr>
    </w:lvl>
    <w:lvl w:ilvl="4" w:tplc="14A44678">
      <w:start w:val="1"/>
      <w:numFmt w:val="bullet"/>
      <w:lvlText w:val="o"/>
      <w:lvlJc w:val="left"/>
      <w:pPr>
        <w:tabs>
          <w:tab w:val="num" w:pos="3600"/>
        </w:tabs>
        <w:ind w:left="3600" w:hanging="360"/>
      </w:pPr>
      <w:rPr>
        <w:rFonts w:ascii="Courier New" w:hAnsi="Courier New"/>
      </w:rPr>
    </w:lvl>
    <w:lvl w:ilvl="5" w:tplc="00FE6624">
      <w:start w:val="1"/>
      <w:numFmt w:val="bullet"/>
      <w:lvlText w:val=""/>
      <w:lvlJc w:val="left"/>
      <w:pPr>
        <w:tabs>
          <w:tab w:val="num" w:pos="4320"/>
        </w:tabs>
        <w:ind w:left="4320" w:hanging="360"/>
      </w:pPr>
      <w:rPr>
        <w:rFonts w:ascii="Wingdings" w:hAnsi="Wingdings"/>
      </w:rPr>
    </w:lvl>
    <w:lvl w:ilvl="6" w:tplc="075A6BA0">
      <w:start w:val="1"/>
      <w:numFmt w:val="bullet"/>
      <w:lvlText w:val=""/>
      <w:lvlJc w:val="left"/>
      <w:pPr>
        <w:tabs>
          <w:tab w:val="num" w:pos="5040"/>
        </w:tabs>
        <w:ind w:left="5040" w:hanging="360"/>
      </w:pPr>
      <w:rPr>
        <w:rFonts w:ascii="Symbol" w:hAnsi="Symbol"/>
      </w:rPr>
    </w:lvl>
    <w:lvl w:ilvl="7" w:tplc="63F0773A">
      <w:start w:val="1"/>
      <w:numFmt w:val="bullet"/>
      <w:lvlText w:val="o"/>
      <w:lvlJc w:val="left"/>
      <w:pPr>
        <w:tabs>
          <w:tab w:val="num" w:pos="5760"/>
        </w:tabs>
        <w:ind w:left="5760" w:hanging="360"/>
      </w:pPr>
      <w:rPr>
        <w:rFonts w:ascii="Courier New" w:hAnsi="Courier New"/>
      </w:rPr>
    </w:lvl>
    <w:lvl w:ilvl="8" w:tplc="7F8CB1A0">
      <w:start w:val="1"/>
      <w:numFmt w:val="bullet"/>
      <w:lvlText w:val=""/>
      <w:lvlJc w:val="left"/>
      <w:pPr>
        <w:tabs>
          <w:tab w:val="num" w:pos="6480"/>
        </w:tabs>
        <w:ind w:left="6480" w:hanging="360"/>
      </w:pPr>
      <w:rPr>
        <w:rFonts w:ascii="Wingdings" w:hAnsi="Wingdings"/>
      </w:rPr>
    </w:lvl>
  </w:abstractNum>
  <w:abstractNum w:abstractNumId="162" w15:restartNumberingAfterBreak="0">
    <w:nsid w:val="7CBE4894"/>
    <w:multiLevelType w:val="hybridMultilevel"/>
    <w:tmpl w:val="7CBE4894"/>
    <w:lvl w:ilvl="0" w:tplc="222E9CF0">
      <w:start w:val="1"/>
      <w:numFmt w:val="bullet"/>
      <w:lvlText w:val=""/>
      <w:lvlJc w:val="left"/>
      <w:pPr>
        <w:ind w:left="720" w:hanging="360"/>
      </w:pPr>
      <w:rPr>
        <w:rFonts w:ascii="Symbol" w:hAnsi="Symbol"/>
      </w:rPr>
    </w:lvl>
    <w:lvl w:ilvl="1" w:tplc="4286774E">
      <w:start w:val="1"/>
      <w:numFmt w:val="bullet"/>
      <w:lvlText w:val="o"/>
      <w:lvlJc w:val="left"/>
      <w:pPr>
        <w:tabs>
          <w:tab w:val="num" w:pos="1440"/>
        </w:tabs>
        <w:ind w:left="1440" w:hanging="360"/>
      </w:pPr>
      <w:rPr>
        <w:rFonts w:ascii="Courier New" w:hAnsi="Courier New"/>
      </w:rPr>
    </w:lvl>
    <w:lvl w:ilvl="2" w:tplc="4D1ED3DA">
      <w:start w:val="1"/>
      <w:numFmt w:val="bullet"/>
      <w:lvlText w:val=""/>
      <w:lvlJc w:val="left"/>
      <w:pPr>
        <w:tabs>
          <w:tab w:val="num" w:pos="2160"/>
        </w:tabs>
        <w:ind w:left="2160" w:hanging="360"/>
      </w:pPr>
      <w:rPr>
        <w:rFonts w:ascii="Wingdings" w:hAnsi="Wingdings"/>
      </w:rPr>
    </w:lvl>
    <w:lvl w:ilvl="3" w:tplc="0C5C9A68">
      <w:start w:val="1"/>
      <w:numFmt w:val="bullet"/>
      <w:lvlText w:val=""/>
      <w:lvlJc w:val="left"/>
      <w:pPr>
        <w:tabs>
          <w:tab w:val="num" w:pos="2880"/>
        </w:tabs>
        <w:ind w:left="2880" w:hanging="360"/>
      </w:pPr>
      <w:rPr>
        <w:rFonts w:ascii="Symbol" w:hAnsi="Symbol"/>
      </w:rPr>
    </w:lvl>
    <w:lvl w:ilvl="4" w:tplc="F560F646">
      <w:start w:val="1"/>
      <w:numFmt w:val="bullet"/>
      <w:lvlText w:val="o"/>
      <w:lvlJc w:val="left"/>
      <w:pPr>
        <w:tabs>
          <w:tab w:val="num" w:pos="3600"/>
        </w:tabs>
        <w:ind w:left="3600" w:hanging="360"/>
      </w:pPr>
      <w:rPr>
        <w:rFonts w:ascii="Courier New" w:hAnsi="Courier New"/>
      </w:rPr>
    </w:lvl>
    <w:lvl w:ilvl="5" w:tplc="74A2CF02">
      <w:start w:val="1"/>
      <w:numFmt w:val="bullet"/>
      <w:lvlText w:val=""/>
      <w:lvlJc w:val="left"/>
      <w:pPr>
        <w:tabs>
          <w:tab w:val="num" w:pos="4320"/>
        </w:tabs>
        <w:ind w:left="4320" w:hanging="360"/>
      </w:pPr>
      <w:rPr>
        <w:rFonts w:ascii="Wingdings" w:hAnsi="Wingdings"/>
      </w:rPr>
    </w:lvl>
    <w:lvl w:ilvl="6" w:tplc="1B96D28A">
      <w:start w:val="1"/>
      <w:numFmt w:val="bullet"/>
      <w:lvlText w:val=""/>
      <w:lvlJc w:val="left"/>
      <w:pPr>
        <w:tabs>
          <w:tab w:val="num" w:pos="5040"/>
        </w:tabs>
        <w:ind w:left="5040" w:hanging="360"/>
      </w:pPr>
      <w:rPr>
        <w:rFonts w:ascii="Symbol" w:hAnsi="Symbol"/>
      </w:rPr>
    </w:lvl>
    <w:lvl w:ilvl="7" w:tplc="B7024264">
      <w:start w:val="1"/>
      <w:numFmt w:val="bullet"/>
      <w:lvlText w:val="o"/>
      <w:lvlJc w:val="left"/>
      <w:pPr>
        <w:tabs>
          <w:tab w:val="num" w:pos="5760"/>
        </w:tabs>
        <w:ind w:left="5760" w:hanging="360"/>
      </w:pPr>
      <w:rPr>
        <w:rFonts w:ascii="Courier New" w:hAnsi="Courier New"/>
      </w:rPr>
    </w:lvl>
    <w:lvl w:ilvl="8" w:tplc="74F6690C">
      <w:start w:val="1"/>
      <w:numFmt w:val="bullet"/>
      <w:lvlText w:val=""/>
      <w:lvlJc w:val="left"/>
      <w:pPr>
        <w:tabs>
          <w:tab w:val="num" w:pos="6480"/>
        </w:tabs>
        <w:ind w:left="6480" w:hanging="360"/>
      </w:pPr>
      <w:rPr>
        <w:rFonts w:ascii="Wingdings" w:hAnsi="Wingdings"/>
      </w:rPr>
    </w:lvl>
  </w:abstractNum>
  <w:abstractNum w:abstractNumId="163" w15:restartNumberingAfterBreak="0">
    <w:nsid w:val="7CBE4895"/>
    <w:multiLevelType w:val="hybridMultilevel"/>
    <w:tmpl w:val="7CBE4895"/>
    <w:lvl w:ilvl="0" w:tplc="8EFCCD76">
      <w:start w:val="1"/>
      <w:numFmt w:val="bullet"/>
      <w:lvlText w:val=""/>
      <w:lvlJc w:val="left"/>
      <w:pPr>
        <w:ind w:left="720" w:hanging="360"/>
      </w:pPr>
      <w:rPr>
        <w:rFonts w:ascii="Symbol" w:hAnsi="Symbol"/>
      </w:rPr>
    </w:lvl>
    <w:lvl w:ilvl="1" w:tplc="B162789E">
      <w:start w:val="1"/>
      <w:numFmt w:val="bullet"/>
      <w:lvlText w:val="o"/>
      <w:lvlJc w:val="left"/>
      <w:pPr>
        <w:tabs>
          <w:tab w:val="num" w:pos="1440"/>
        </w:tabs>
        <w:ind w:left="1440" w:hanging="360"/>
      </w:pPr>
      <w:rPr>
        <w:rFonts w:ascii="Courier New" w:hAnsi="Courier New"/>
      </w:rPr>
    </w:lvl>
    <w:lvl w:ilvl="2" w:tplc="EBBC1A14">
      <w:start w:val="1"/>
      <w:numFmt w:val="bullet"/>
      <w:lvlText w:val=""/>
      <w:lvlJc w:val="left"/>
      <w:pPr>
        <w:tabs>
          <w:tab w:val="num" w:pos="2160"/>
        </w:tabs>
        <w:ind w:left="2160" w:hanging="360"/>
      </w:pPr>
      <w:rPr>
        <w:rFonts w:ascii="Wingdings" w:hAnsi="Wingdings"/>
      </w:rPr>
    </w:lvl>
    <w:lvl w:ilvl="3" w:tplc="D4F2F610">
      <w:start w:val="1"/>
      <w:numFmt w:val="bullet"/>
      <w:lvlText w:val=""/>
      <w:lvlJc w:val="left"/>
      <w:pPr>
        <w:tabs>
          <w:tab w:val="num" w:pos="2880"/>
        </w:tabs>
        <w:ind w:left="2880" w:hanging="360"/>
      </w:pPr>
      <w:rPr>
        <w:rFonts w:ascii="Symbol" w:hAnsi="Symbol"/>
      </w:rPr>
    </w:lvl>
    <w:lvl w:ilvl="4" w:tplc="7CC299A6">
      <w:start w:val="1"/>
      <w:numFmt w:val="bullet"/>
      <w:lvlText w:val="o"/>
      <w:lvlJc w:val="left"/>
      <w:pPr>
        <w:tabs>
          <w:tab w:val="num" w:pos="3600"/>
        </w:tabs>
        <w:ind w:left="3600" w:hanging="360"/>
      </w:pPr>
      <w:rPr>
        <w:rFonts w:ascii="Courier New" w:hAnsi="Courier New"/>
      </w:rPr>
    </w:lvl>
    <w:lvl w:ilvl="5" w:tplc="FF005C1C">
      <w:start w:val="1"/>
      <w:numFmt w:val="bullet"/>
      <w:lvlText w:val=""/>
      <w:lvlJc w:val="left"/>
      <w:pPr>
        <w:tabs>
          <w:tab w:val="num" w:pos="4320"/>
        </w:tabs>
        <w:ind w:left="4320" w:hanging="360"/>
      </w:pPr>
      <w:rPr>
        <w:rFonts w:ascii="Wingdings" w:hAnsi="Wingdings"/>
      </w:rPr>
    </w:lvl>
    <w:lvl w:ilvl="6" w:tplc="0570F956">
      <w:start w:val="1"/>
      <w:numFmt w:val="bullet"/>
      <w:lvlText w:val=""/>
      <w:lvlJc w:val="left"/>
      <w:pPr>
        <w:tabs>
          <w:tab w:val="num" w:pos="5040"/>
        </w:tabs>
        <w:ind w:left="5040" w:hanging="360"/>
      </w:pPr>
      <w:rPr>
        <w:rFonts w:ascii="Symbol" w:hAnsi="Symbol"/>
      </w:rPr>
    </w:lvl>
    <w:lvl w:ilvl="7" w:tplc="13CE06DE">
      <w:start w:val="1"/>
      <w:numFmt w:val="bullet"/>
      <w:lvlText w:val="o"/>
      <w:lvlJc w:val="left"/>
      <w:pPr>
        <w:tabs>
          <w:tab w:val="num" w:pos="5760"/>
        </w:tabs>
        <w:ind w:left="5760" w:hanging="360"/>
      </w:pPr>
      <w:rPr>
        <w:rFonts w:ascii="Courier New" w:hAnsi="Courier New"/>
      </w:rPr>
    </w:lvl>
    <w:lvl w:ilvl="8" w:tplc="E47E538C">
      <w:start w:val="1"/>
      <w:numFmt w:val="bullet"/>
      <w:lvlText w:val=""/>
      <w:lvlJc w:val="left"/>
      <w:pPr>
        <w:tabs>
          <w:tab w:val="num" w:pos="6480"/>
        </w:tabs>
        <w:ind w:left="6480" w:hanging="360"/>
      </w:pPr>
      <w:rPr>
        <w:rFonts w:ascii="Wingdings" w:hAnsi="Wingdings"/>
      </w:rPr>
    </w:lvl>
  </w:abstractNum>
  <w:abstractNum w:abstractNumId="164" w15:restartNumberingAfterBreak="0">
    <w:nsid w:val="7CBE4896"/>
    <w:multiLevelType w:val="hybridMultilevel"/>
    <w:tmpl w:val="7CBE4896"/>
    <w:lvl w:ilvl="0" w:tplc="E8C2E6BE">
      <w:start w:val="1"/>
      <w:numFmt w:val="bullet"/>
      <w:lvlText w:val=""/>
      <w:lvlJc w:val="left"/>
      <w:pPr>
        <w:ind w:left="720" w:hanging="360"/>
      </w:pPr>
      <w:rPr>
        <w:rFonts w:ascii="Symbol" w:hAnsi="Symbol"/>
      </w:rPr>
    </w:lvl>
    <w:lvl w:ilvl="1" w:tplc="B922DF30">
      <w:start w:val="1"/>
      <w:numFmt w:val="bullet"/>
      <w:lvlText w:val="o"/>
      <w:lvlJc w:val="left"/>
      <w:pPr>
        <w:tabs>
          <w:tab w:val="num" w:pos="1440"/>
        </w:tabs>
        <w:ind w:left="1440" w:hanging="360"/>
      </w:pPr>
      <w:rPr>
        <w:rFonts w:ascii="Courier New" w:hAnsi="Courier New"/>
      </w:rPr>
    </w:lvl>
    <w:lvl w:ilvl="2" w:tplc="D03E921C">
      <w:start w:val="1"/>
      <w:numFmt w:val="bullet"/>
      <w:lvlText w:val=""/>
      <w:lvlJc w:val="left"/>
      <w:pPr>
        <w:tabs>
          <w:tab w:val="num" w:pos="2160"/>
        </w:tabs>
        <w:ind w:left="2160" w:hanging="360"/>
      </w:pPr>
      <w:rPr>
        <w:rFonts w:ascii="Wingdings" w:hAnsi="Wingdings"/>
      </w:rPr>
    </w:lvl>
    <w:lvl w:ilvl="3" w:tplc="D76CDBB4">
      <w:start w:val="1"/>
      <w:numFmt w:val="bullet"/>
      <w:lvlText w:val=""/>
      <w:lvlJc w:val="left"/>
      <w:pPr>
        <w:tabs>
          <w:tab w:val="num" w:pos="2880"/>
        </w:tabs>
        <w:ind w:left="2880" w:hanging="360"/>
      </w:pPr>
      <w:rPr>
        <w:rFonts w:ascii="Symbol" w:hAnsi="Symbol"/>
      </w:rPr>
    </w:lvl>
    <w:lvl w:ilvl="4" w:tplc="1C2C0C8A">
      <w:start w:val="1"/>
      <w:numFmt w:val="bullet"/>
      <w:lvlText w:val="o"/>
      <w:lvlJc w:val="left"/>
      <w:pPr>
        <w:tabs>
          <w:tab w:val="num" w:pos="3600"/>
        </w:tabs>
        <w:ind w:left="3600" w:hanging="360"/>
      </w:pPr>
      <w:rPr>
        <w:rFonts w:ascii="Courier New" w:hAnsi="Courier New"/>
      </w:rPr>
    </w:lvl>
    <w:lvl w:ilvl="5" w:tplc="698479FC">
      <w:start w:val="1"/>
      <w:numFmt w:val="bullet"/>
      <w:lvlText w:val=""/>
      <w:lvlJc w:val="left"/>
      <w:pPr>
        <w:tabs>
          <w:tab w:val="num" w:pos="4320"/>
        </w:tabs>
        <w:ind w:left="4320" w:hanging="360"/>
      </w:pPr>
      <w:rPr>
        <w:rFonts w:ascii="Wingdings" w:hAnsi="Wingdings"/>
      </w:rPr>
    </w:lvl>
    <w:lvl w:ilvl="6" w:tplc="57FA9BCE">
      <w:start w:val="1"/>
      <w:numFmt w:val="bullet"/>
      <w:lvlText w:val=""/>
      <w:lvlJc w:val="left"/>
      <w:pPr>
        <w:tabs>
          <w:tab w:val="num" w:pos="5040"/>
        </w:tabs>
        <w:ind w:left="5040" w:hanging="360"/>
      </w:pPr>
      <w:rPr>
        <w:rFonts w:ascii="Symbol" w:hAnsi="Symbol"/>
      </w:rPr>
    </w:lvl>
    <w:lvl w:ilvl="7" w:tplc="D59ECE1C">
      <w:start w:val="1"/>
      <w:numFmt w:val="bullet"/>
      <w:lvlText w:val="o"/>
      <w:lvlJc w:val="left"/>
      <w:pPr>
        <w:tabs>
          <w:tab w:val="num" w:pos="5760"/>
        </w:tabs>
        <w:ind w:left="5760" w:hanging="360"/>
      </w:pPr>
      <w:rPr>
        <w:rFonts w:ascii="Courier New" w:hAnsi="Courier New"/>
      </w:rPr>
    </w:lvl>
    <w:lvl w:ilvl="8" w:tplc="85F45694">
      <w:start w:val="1"/>
      <w:numFmt w:val="bullet"/>
      <w:lvlText w:val=""/>
      <w:lvlJc w:val="left"/>
      <w:pPr>
        <w:tabs>
          <w:tab w:val="num" w:pos="6480"/>
        </w:tabs>
        <w:ind w:left="6480" w:hanging="360"/>
      </w:pPr>
      <w:rPr>
        <w:rFonts w:ascii="Wingdings" w:hAnsi="Wingdings"/>
      </w:rPr>
    </w:lvl>
  </w:abstractNum>
  <w:abstractNum w:abstractNumId="165" w15:restartNumberingAfterBreak="0">
    <w:nsid w:val="7CBE4897"/>
    <w:multiLevelType w:val="hybridMultilevel"/>
    <w:tmpl w:val="7CBE4897"/>
    <w:lvl w:ilvl="0" w:tplc="F2C865FA">
      <w:start w:val="1"/>
      <w:numFmt w:val="bullet"/>
      <w:lvlText w:val=""/>
      <w:lvlJc w:val="left"/>
      <w:pPr>
        <w:ind w:left="720" w:hanging="360"/>
      </w:pPr>
      <w:rPr>
        <w:rFonts w:ascii="Symbol" w:hAnsi="Symbol"/>
      </w:rPr>
    </w:lvl>
    <w:lvl w:ilvl="1" w:tplc="A8600A1A">
      <w:start w:val="1"/>
      <w:numFmt w:val="bullet"/>
      <w:lvlText w:val="o"/>
      <w:lvlJc w:val="left"/>
      <w:pPr>
        <w:tabs>
          <w:tab w:val="num" w:pos="1440"/>
        </w:tabs>
        <w:ind w:left="1440" w:hanging="360"/>
      </w:pPr>
      <w:rPr>
        <w:rFonts w:ascii="Courier New" w:hAnsi="Courier New"/>
      </w:rPr>
    </w:lvl>
    <w:lvl w:ilvl="2" w:tplc="E4DEB71A">
      <w:start w:val="1"/>
      <w:numFmt w:val="bullet"/>
      <w:lvlText w:val=""/>
      <w:lvlJc w:val="left"/>
      <w:pPr>
        <w:tabs>
          <w:tab w:val="num" w:pos="2160"/>
        </w:tabs>
        <w:ind w:left="2160" w:hanging="360"/>
      </w:pPr>
      <w:rPr>
        <w:rFonts w:ascii="Wingdings" w:hAnsi="Wingdings"/>
      </w:rPr>
    </w:lvl>
    <w:lvl w:ilvl="3" w:tplc="E97823A4">
      <w:start w:val="1"/>
      <w:numFmt w:val="bullet"/>
      <w:lvlText w:val=""/>
      <w:lvlJc w:val="left"/>
      <w:pPr>
        <w:tabs>
          <w:tab w:val="num" w:pos="2880"/>
        </w:tabs>
        <w:ind w:left="2880" w:hanging="360"/>
      </w:pPr>
      <w:rPr>
        <w:rFonts w:ascii="Symbol" w:hAnsi="Symbol"/>
      </w:rPr>
    </w:lvl>
    <w:lvl w:ilvl="4" w:tplc="B3E4C878">
      <w:start w:val="1"/>
      <w:numFmt w:val="bullet"/>
      <w:lvlText w:val="o"/>
      <w:lvlJc w:val="left"/>
      <w:pPr>
        <w:tabs>
          <w:tab w:val="num" w:pos="3600"/>
        </w:tabs>
        <w:ind w:left="3600" w:hanging="360"/>
      </w:pPr>
      <w:rPr>
        <w:rFonts w:ascii="Courier New" w:hAnsi="Courier New"/>
      </w:rPr>
    </w:lvl>
    <w:lvl w:ilvl="5" w:tplc="4FFA82AA">
      <w:start w:val="1"/>
      <w:numFmt w:val="bullet"/>
      <w:lvlText w:val=""/>
      <w:lvlJc w:val="left"/>
      <w:pPr>
        <w:tabs>
          <w:tab w:val="num" w:pos="4320"/>
        </w:tabs>
        <w:ind w:left="4320" w:hanging="360"/>
      </w:pPr>
      <w:rPr>
        <w:rFonts w:ascii="Wingdings" w:hAnsi="Wingdings"/>
      </w:rPr>
    </w:lvl>
    <w:lvl w:ilvl="6" w:tplc="3782E516">
      <w:start w:val="1"/>
      <w:numFmt w:val="bullet"/>
      <w:lvlText w:val=""/>
      <w:lvlJc w:val="left"/>
      <w:pPr>
        <w:tabs>
          <w:tab w:val="num" w:pos="5040"/>
        </w:tabs>
        <w:ind w:left="5040" w:hanging="360"/>
      </w:pPr>
      <w:rPr>
        <w:rFonts w:ascii="Symbol" w:hAnsi="Symbol"/>
      </w:rPr>
    </w:lvl>
    <w:lvl w:ilvl="7" w:tplc="0CBE2724">
      <w:start w:val="1"/>
      <w:numFmt w:val="bullet"/>
      <w:lvlText w:val="o"/>
      <w:lvlJc w:val="left"/>
      <w:pPr>
        <w:tabs>
          <w:tab w:val="num" w:pos="5760"/>
        </w:tabs>
        <w:ind w:left="5760" w:hanging="360"/>
      </w:pPr>
      <w:rPr>
        <w:rFonts w:ascii="Courier New" w:hAnsi="Courier New"/>
      </w:rPr>
    </w:lvl>
    <w:lvl w:ilvl="8" w:tplc="E7AC42E4">
      <w:start w:val="1"/>
      <w:numFmt w:val="bullet"/>
      <w:lvlText w:val=""/>
      <w:lvlJc w:val="left"/>
      <w:pPr>
        <w:tabs>
          <w:tab w:val="num" w:pos="6480"/>
        </w:tabs>
        <w:ind w:left="6480" w:hanging="360"/>
      </w:pPr>
      <w:rPr>
        <w:rFonts w:ascii="Wingdings" w:hAnsi="Wingdings"/>
      </w:rPr>
    </w:lvl>
  </w:abstractNum>
  <w:abstractNum w:abstractNumId="166" w15:restartNumberingAfterBreak="0">
    <w:nsid w:val="7CBE4898"/>
    <w:multiLevelType w:val="hybridMultilevel"/>
    <w:tmpl w:val="7CBE4898"/>
    <w:lvl w:ilvl="0" w:tplc="C8A4FA6A">
      <w:start w:val="1"/>
      <w:numFmt w:val="bullet"/>
      <w:lvlText w:val=""/>
      <w:lvlJc w:val="left"/>
      <w:pPr>
        <w:ind w:left="720" w:hanging="360"/>
      </w:pPr>
      <w:rPr>
        <w:rFonts w:ascii="Symbol" w:hAnsi="Symbol"/>
      </w:rPr>
    </w:lvl>
    <w:lvl w:ilvl="1" w:tplc="45FE78E8">
      <w:start w:val="1"/>
      <w:numFmt w:val="bullet"/>
      <w:lvlText w:val="o"/>
      <w:lvlJc w:val="left"/>
      <w:pPr>
        <w:tabs>
          <w:tab w:val="num" w:pos="1440"/>
        </w:tabs>
        <w:ind w:left="1440" w:hanging="360"/>
      </w:pPr>
      <w:rPr>
        <w:rFonts w:ascii="Courier New" w:hAnsi="Courier New"/>
      </w:rPr>
    </w:lvl>
    <w:lvl w:ilvl="2" w:tplc="CD2A5F84">
      <w:start w:val="1"/>
      <w:numFmt w:val="bullet"/>
      <w:lvlText w:val=""/>
      <w:lvlJc w:val="left"/>
      <w:pPr>
        <w:tabs>
          <w:tab w:val="num" w:pos="2160"/>
        </w:tabs>
        <w:ind w:left="2160" w:hanging="360"/>
      </w:pPr>
      <w:rPr>
        <w:rFonts w:ascii="Wingdings" w:hAnsi="Wingdings"/>
      </w:rPr>
    </w:lvl>
    <w:lvl w:ilvl="3" w:tplc="AD0C366E">
      <w:start w:val="1"/>
      <w:numFmt w:val="bullet"/>
      <w:lvlText w:val=""/>
      <w:lvlJc w:val="left"/>
      <w:pPr>
        <w:tabs>
          <w:tab w:val="num" w:pos="2880"/>
        </w:tabs>
        <w:ind w:left="2880" w:hanging="360"/>
      </w:pPr>
      <w:rPr>
        <w:rFonts w:ascii="Symbol" w:hAnsi="Symbol"/>
      </w:rPr>
    </w:lvl>
    <w:lvl w:ilvl="4" w:tplc="922C2F40">
      <w:start w:val="1"/>
      <w:numFmt w:val="bullet"/>
      <w:lvlText w:val="o"/>
      <w:lvlJc w:val="left"/>
      <w:pPr>
        <w:tabs>
          <w:tab w:val="num" w:pos="3600"/>
        </w:tabs>
        <w:ind w:left="3600" w:hanging="360"/>
      </w:pPr>
      <w:rPr>
        <w:rFonts w:ascii="Courier New" w:hAnsi="Courier New"/>
      </w:rPr>
    </w:lvl>
    <w:lvl w:ilvl="5" w:tplc="FF643428">
      <w:start w:val="1"/>
      <w:numFmt w:val="bullet"/>
      <w:lvlText w:val=""/>
      <w:lvlJc w:val="left"/>
      <w:pPr>
        <w:tabs>
          <w:tab w:val="num" w:pos="4320"/>
        </w:tabs>
        <w:ind w:left="4320" w:hanging="360"/>
      </w:pPr>
      <w:rPr>
        <w:rFonts w:ascii="Wingdings" w:hAnsi="Wingdings"/>
      </w:rPr>
    </w:lvl>
    <w:lvl w:ilvl="6" w:tplc="639E3918">
      <w:start w:val="1"/>
      <w:numFmt w:val="bullet"/>
      <w:lvlText w:val=""/>
      <w:lvlJc w:val="left"/>
      <w:pPr>
        <w:tabs>
          <w:tab w:val="num" w:pos="5040"/>
        </w:tabs>
        <w:ind w:left="5040" w:hanging="360"/>
      </w:pPr>
      <w:rPr>
        <w:rFonts w:ascii="Symbol" w:hAnsi="Symbol"/>
      </w:rPr>
    </w:lvl>
    <w:lvl w:ilvl="7" w:tplc="C778BF08">
      <w:start w:val="1"/>
      <w:numFmt w:val="bullet"/>
      <w:lvlText w:val="o"/>
      <w:lvlJc w:val="left"/>
      <w:pPr>
        <w:tabs>
          <w:tab w:val="num" w:pos="5760"/>
        </w:tabs>
        <w:ind w:left="5760" w:hanging="360"/>
      </w:pPr>
      <w:rPr>
        <w:rFonts w:ascii="Courier New" w:hAnsi="Courier New"/>
      </w:rPr>
    </w:lvl>
    <w:lvl w:ilvl="8" w:tplc="16F87AFC">
      <w:start w:val="1"/>
      <w:numFmt w:val="bullet"/>
      <w:lvlText w:val=""/>
      <w:lvlJc w:val="left"/>
      <w:pPr>
        <w:tabs>
          <w:tab w:val="num" w:pos="6480"/>
        </w:tabs>
        <w:ind w:left="6480" w:hanging="360"/>
      </w:pPr>
      <w:rPr>
        <w:rFonts w:ascii="Wingdings" w:hAnsi="Wingdings"/>
      </w:rPr>
    </w:lvl>
  </w:abstractNum>
  <w:abstractNum w:abstractNumId="167" w15:restartNumberingAfterBreak="0">
    <w:nsid w:val="7CBE4899"/>
    <w:multiLevelType w:val="hybridMultilevel"/>
    <w:tmpl w:val="7CBE4899"/>
    <w:lvl w:ilvl="0" w:tplc="A6B62924">
      <w:start w:val="1"/>
      <w:numFmt w:val="bullet"/>
      <w:lvlText w:val=""/>
      <w:lvlJc w:val="left"/>
      <w:pPr>
        <w:ind w:left="720" w:hanging="360"/>
      </w:pPr>
      <w:rPr>
        <w:rFonts w:ascii="Symbol" w:hAnsi="Symbol"/>
      </w:rPr>
    </w:lvl>
    <w:lvl w:ilvl="1" w:tplc="9F2606D0">
      <w:start w:val="1"/>
      <w:numFmt w:val="bullet"/>
      <w:lvlText w:val="o"/>
      <w:lvlJc w:val="left"/>
      <w:pPr>
        <w:tabs>
          <w:tab w:val="num" w:pos="1440"/>
        </w:tabs>
        <w:ind w:left="1440" w:hanging="360"/>
      </w:pPr>
      <w:rPr>
        <w:rFonts w:ascii="Courier New" w:hAnsi="Courier New"/>
      </w:rPr>
    </w:lvl>
    <w:lvl w:ilvl="2" w:tplc="D8886E9C">
      <w:start w:val="1"/>
      <w:numFmt w:val="bullet"/>
      <w:lvlText w:val=""/>
      <w:lvlJc w:val="left"/>
      <w:pPr>
        <w:tabs>
          <w:tab w:val="num" w:pos="2160"/>
        </w:tabs>
        <w:ind w:left="2160" w:hanging="360"/>
      </w:pPr>
      <w:rPr>
        <w:rFonts w:ascii="Wingdings" w:hAnsi="Wingdings"/>
      </w:rPr>
    </w:lvl>
    <w:lvl w:ilvl="3" w:tplc="E250D530">
      <w:start w:val="1"/>
      <w:numFmt w:val="bullet"/>
      <w:lvlText w:val=""/>
      <w:lvlJc w:val="left"/>
      <w:pPr>
        <w:tabs>
          <w:tab w:val="num" w:pos="2880"/>
        </w:tabs>
        <w:ind w:left="2880" w:hanging="360"/>
      </w:pPr>
      <w:rPr>
        <w:rFonts w:ascii="Symbol" w:hAnsi="Symbol"/>
      </w:rPr>
    </w:lvl>
    <w:lvl w:ilvl="4" w:tplc="1F3EE8B6">
      <w:start w:val="1"/>
      <w:numFmt w:val="bullet"/>
      <w:lvlText w:val="o"/>
      <w:lvlJc w:val="left"/>
      <w:pPr>
        <w:tabs>
          <w:tab w:val="num" w:pos="3600"/>
        </w:tabs>
        <w:ind w:left="3600" w:hanging="360"/>
      </w:pPr>
      <w:rPr>
        <w:rFonts w:ascii="Courier New" w:hAnsi="Courier New"/>
      </w:rPr>
    </w:lvl>
    <w:lvl w:ilvl="5" w:tplc="454AAD58">
      <w:start w:val="1"/>
      <w:numFmt w:val="bullet"/>
      <w:lvlText w:val=""/>
      <w:lvlJc w:val="left"/>
      <w:pPr>
        <w:tabs>
          <w:tab w:val="num" w:pos="4320"/>
        </w:tabs>
        <w:ind w:left="4320" w:hanging="360"/>
      </w:pPr>
      <w:rPr>
        <w:rFonts w:ascii="Wingdings" w:hAnsi="Wingdings"/>
      </w:rPr>
    </w:lvl>
    <w:lvl w:ilvl="6" w:tplc="AB2E74EA">
      <w:start w:val="1"/>
      <w:numFmt w:val="bullet"/>
      <w:lvlText w:val=""/>
      <w:lvlJc w:val="left"/>
      <w:pPr>
        <w:tabs>
          <w:tab w:val="num" w:pos="5040"/>
        </w:tabs>
        <w:ind w:left="5040" w:hanging="360"/>
      </w:pPr>
      <w:rPr>
        <w:rFonts w:ascii="Symbol" w:hAnsi="Symbol"/>
      </w:rPr>
    </w:lvl>
    <w:lvl w:ilvl="7" w:tplc="AB2C3B1E">
      <w:start w:val="1"/>
      <w:numFmt w:val="bullet"/>
      <w:lvlText w:val="o"/>
      <w:lvlJc w:val="left"/>
      <w:pPr>
        <w:tabs>
          <w:tab w:val="num" w:pos="5760"/>
        </w:tabs>
        <w:ind w:left="5760" w:hanging="360"/>
      </w:pPr>
      <w:rPr>
        <w:rFonts w:ascii="Courier New" w:hAnsi="Courier New"/>
      </w:rPr>
    </w:lvl>
    <w:lvl w:ilvl="8" w:tplc="3C9EDB0E">
      <w:start w:val="1"/>
      <w:numFmt w:val="bullet"/>
      <w:lvlText w:val=""/>
      <w:lvlJc w:val="left"/>
      <w:pPr>
        <w:tabs>
          <w:tab w:val="num" w:pos="6480"/>
        </w:tabs>
        <w:ind w:left="6480" w:hanging="360"/>
      </w:pPr>
      <w:rPr>
        <w:rFonts w:ascii="Wingdings" w:hAnsi="Wingdings"/>
      </w:rPr>
    </w:lvl>
  </w:abstractNum>
  <w:abstractNum w:abstractNumId="168" w15:restartNumberingAfterBreak="0">
    <w:nsid w:val="7CBE489A"/>
    <w:multiLevelType w:val="hybridMultilevel"/>
    <w:tmpl w:val="7CBE489A"/>
    <w:lvl w:ilvl="0" w:tplc="D8E41B88">
      <w:start w:val="1"/>
      <w:numFmt w:val="bullet"/>
      <w:lvlText w:val=""/>
      <w:lvlJc w:val="left"/>
      <w:pPr>
        <w:ind w:left="720" w:hanging="360"/>
      </w:pPr>
      <w:rPr>
        <w:rFonts w:ascii="Symbol" w:hAnsi="Symbol"/>
      </w:rPr>
    </w:lvl>
    <w:lvl w:ilvl="1" w:tplc="9026A132">
      <w:start w:val="1"/>
      <w:numFmt w:val="bullet"/>
      <w:lvlText w:val="o"/>
      <w:lvlJc w:val="left"/>
      <w:pPr>
        <w:tabs>
          <w:tab w:val="num" w:pos="1440"/>
        </w:tabs>
        <w:ind w:left="1440" w:hanging="360"/>
      </w:pPr>
      <w:rPr>
        <w:rFonts w:ascii="Courier New" w:hAnsi="Courier New"/>
      </w:rPr>
    </w:lvl>
    <w:lvl w:ilvl="2" w:tplc="7952A512">
      <w:start w:val="1"/>
      <w:numFmt w:val="bullet"/>
      <w:lvlText w:val=""/>
      <w:lvlJc w:val="left"/>
      <w:pPr>
        <w:tabs>
          <w:tab w:val="num" w:pos="2160"/>
        </w:tabs>
        <w:ind w:left="2160" w:hanging="360"/>
      </w:pPr>
      <w:rPr>
        <w:rFonts w:ascii="Wingdings" w:hAnsi="Wingdings"/>
      </w:rPr>
    </w:lvl>
    <w:lvl w:ilvl="3" w:tplc="0D5CFA96">
      <w:start w:val="1"/>
      <w:numFmt w:val="bullet"/>
      <w:lvlText w:val=""/>
      <w:lvlJc w:val="left"/>
      <w:pPr>
        <w:tabs>
          <w:tab w:val="num" w:pos="2880"/>
        </w:tabs>
        <w:ind w:left="2880" w:hanging="360"/>
      </w:pPr>
      <w:rPr>
        <w:rFonts w:ascii="Symbol" w:hAnsi="Symbol"/>
      </w:rPr>
    </w:lvl>
    <w:lvl w:ilvl="4" w:tplc="0BBCA564">
      <w:start w:val="1"/>
      <w:numFmt w:val="bullet"/>
      <w:lvlText w:val="o"/>
      <w:lvlJc w:val="left"/>
      <w:pPr>
        <w:tabs>
          <w:tab w:val="num" w:pos="3600"/>
        </w:tabs>
        <w:ind w:left="3600" w:hanging="360"/>
      </w:pPr>
      <w:rPr>
        <w:rFonts w:ascii="Courier New" w:hAnsi="Courier New"/>
      </w:rPr>
    </w:lvl>
    <w:lvl w:ilvl="5" w:tplc="9392B7E6">
      <w:start w:val="1"/>
      <w:numFmt w:val="bullet"/>
      <w:lvlText w:val=""/>
      <w:lvlJc w:val="left"/>
      <w:pPr>
        <w:tabs>
          <w:tab w:val="num" w:pos="4320"/>
        </w:tabs>
        <w:ind w:left="4320" w:hanging="360"/>
      </w:pPr>
      <w:rPr>
        <w:rFonts w:ascii="Wingdings" w:hAnsi="Wingdings"/>
      </w:rPr>
    </w:lvl>
    <w:lvl w:ilvl="6" w:tplc="75804D3A">
      <w:start w:val="1"/>
      <w:numFmt w:val="bullet"/>
      <w:lvlText w:val=""/>
      <w:lvlJc w:val="left"/>
      <w:pPr>
        <w:tabs>
          <w:tab w:val="num" w:pos="5040"/>
        </w:tabs>
        <w:ind w:left="5040" w:hanging="360"/>
      </w:pPr>
      <w:rPr>
        <w:rFonts w:ascii="Symbol" w:hAnsi="Symbol"/>
      </w:rPr>
    </w:lvl>
    <w:lvl w:ilvl="7" w:tplc="1B00137E">
      <w:start w:val="1"/>
      <w:numFmt w:val="bullet"/>
      <w:lvlText w:val="o"/>
      <w:lvlJc w:val="left"/>
      <w:pPr>
        <w:tabs>
          <w:tab w:val="num" w:pos="5760"/>
        </w:tabs>
        <w:ind w:left="5760" w:hanging="360"/>
      </w:pPr>
      <w:rPr>
        <w:rFonts w:ascii="Courier New" w:hAnsi="Courier New"/>
      </w:rPr>
    </w:lvl>
    <w:lvl w:ilvl="8" w:tplc="323A31B8">
      <w:start w:val="1"/>
      <w:numFmt w:val="bullet"/>
      <w:lvlText w:val=""/>
      <w:lvlJc w:val="left"/>
      <w:pPr>
        <w:tabs>
          <w:tab w:val="num" w:pos="6480"/>
        </w:tabs>
        <w:ind w:left="6480" w:hanging="360"/>
      </w:pPr>
      <w:rPr>
        <w:rFonts w:ascii="Wingdings" w:hAnsi="Wingdings"/>
      </w:rPr>
    </w:lvl>
  </w:abstractNum>
  <w:abstractNum w:abstractNumId="169" w15:restartNumberingAfterBreak="0">
    <w:nsid w:val="7CBE489B"/>
    <w:multiLevelType w:val="hybridMultilevel"/>
    <w:tmpl w:val="7CBE489B"/>
    <w:lvl w:ilvl="0" w:tplc="690C890C">
      <w:start w:val="1"/>
      <w:numFmt w:val="bullet"/>
      <w:lvlText w:val=""/>
      <w:lvlJc w:val="left"/>
      <w:pPr>
        <w:ind w:left="720" w:hanging="360"/>
      </w:pPr>
      <w:rPr>
        <w:rFonts w:ascii="Symbol" w:hAnsi="Symbol"/>
      </w:rPr>
    </w:lvl>
    <w:lvl w:ilvl="1" w:tplc="2974A3AC">
      <w:start w:val="1"/>
      <w:numFmt w:val="bullet"/>
      <w:lvlText w:val="o"/>
      <w:lvlJc w:val="left"/>
      <w:pPr>
        <w:tabs>
          <w:tab w:val="num" w:pos="1440"/>
        </w:tabs>
        <w:ind w:left="1440" w:hanging="360"/>
      </w:pPr>
      <w:rPr>
        <w:rFonts w:ascii="Courier New" w:hAnsi="Courier New"/>
      </w:rPr>
    </w:lvl>
    <w:lvl w:ilvl="2" w:tplc="6A5EF180">
      <w:start w:val="1"/>
      <w:numFmt w:val="bullet"/>
      <w:lvlText w:val=""/>
      <w:lvlJc w:val="left"/>
      <w:pPr>
        <w:tabs>
          <w:tab w:val="num" w:pos="2160"/>
        </w:tabs>
        <w:ind w:left="2160" w:hanging="360"/>
      </w:pPr>
      <w:rPr>
        <w:rFonts w:ascii="Wingdings" w:hAnsi="Wingdings"/>
      </w:rPr>
    </w:lvl>
    <w:lvl w:ilvl="3" w:tplc="3F843AC0">
      <w:start w:val="1"/>
      <w:numFmt w:val="bullet"/>
      <w:lvlText w:val=""/>
      <w:lvlJc w:val="left"/>
      <w:pPr>
        <w:tabs>
          <w:tab w:val="num" w:pos="2880"/>
        </w:tabs>
        <w:ind w:left="2880" w:hanging="360"/>
      </w:pPr>
      <w:rPr>
        <w:rFonts w:ascii="Symbol" w:hAnsi="Symbol"/>
      </w:rPr>
    </w:lvl>
    <w:lvl w:ilvl="4" w:tplc="508C6444">
      <w:start w:val="1"/>
      <w:numFmt w:val="bullet"/>
      <w:lvlText w:val="o"/>
      <w:lvlJc w:val="left"/>
      <w:pPr>
        <w:tabs>
          <w:tab w:val="num" w:pos="3600"/>
        </w:tabs>
        <w:ind w:left="3600" w:hanging="360"/>
      </w:pPr>
      <w:rPr>
        <w:rFonts w:ascii="Courier New" w:hAnsi="Courier New"/>
      </w:rPr>
    </w:lvl>
    <w:lvl w:ilvl="5" w:tplc="10DABD22">
      <w:start w:val="1"/>
      <w:numFmt w:val="bullet"/>
      <w:lvlText w:val=""/>
      <w:lvlJc w:val="left"/>
      <w:pPr>
        <w:tabs>
          <w:tab w:val="num" w:pos="4320"/>
        </w:tabs>
        <w:ind w:left="4320" w:hanging="360"/>
      </w:pPr>
      <w:rPr>
        <w:rFonts w:ascii="Wingdings" w:hAnsi="Wingdings"/>
      </w:rPr>
    </w:lvl>
    <w:lvl w:ilvl="6" w:tplc="4C8ABED2">
      <w:start w:val="1"/>
      <w:numFmt w:val="bullet"/>
      <w:lvlText w:val=""/>
      <w:lvlJc w:val="left"/>
      <w:pPr>
        <w:tabs>
          <w:tab w:val="num" w:pos="5040"/>
        </w:tabs>
        <w:ind w:left="5040" w:hanging="360"/>
      </w:pPr>
      <w:rPr>
        <w:rFonts w:ascii="Symbol" w:hAnsi="Symbol"/>
      </w:rPr>
    </w:lvl>
    <w:lvl w:ilvl="7" w:tplc="0240BA32">
      <w:start w:val="1"/>
      <w:numFmt w:val="bullet"/>
      <w:lvlText w:val="o"/>
      <w:lvlJc w:val="left"/>
      <w:pPr>
        <w:tabs>
          <w:tab w:val="num" w:pos="5760"/>
        </w:tabs>
        <w:ind w:left="5760" w:hanging="360"/>
      </w:pPr>
      <w:rPr>
        <w:rFonts w:ascii="Courier New" w:hAnsi="Courier New"/>
      </w:rPr>
    </w:lvl>
    <w:lvl w:ilvl="8" w:tplc="BF107B08">
      <w:start w:val="1"/>
      <w:numFmt w:val="bullet"/>
      <w:lvlText w:val=""/>
      <w:lvlJc w:val="left"/>
      <w:pPr>
        <w:tabs>
          <w:tab w:val="num" w:pos="6480"/>
        </w:tabs>
        <w:ind w:left="6480" w:hanging="360"/>
      </w:pPr>
      <w:rPr>
        <w:rFonts w:ascii="Wingdings" w:hAnsi="Wingdings"/>
      </w:rPr>
    </w:lvl>
  </w:abstractNum>
  <w:abstractNum w:abstractNumId="170" w15:restartNumberingAfterBreak="0">
    <w:nsid w:val="7CBE489C"/>
    <w:multiLevelType w:val="hybridMultilevel"/>
    <w:tmpl w:val="7CBE489C"/>
    <w:lvl w:ilvl="0" w:tplc="D04ED698">
      <w:start w:val="1"/>
      <w:numFmt w:val="bullet"/>
      <w:lvlText w:val=""/>
      <w:lvlJc w:val="left"/>
      <w:pPr>
        <w:ind w:left="720" w:hanging="360"/>
      </w:pPr>
      <w:rPr>
        <w:rFonts w:ascii="Symbol" w:hAnsi="Symbol"/>
      </w:rPr>
    </w:lvl>
    <w:lvl w:ilvl="1" w:tplc="FC5CE972">
      <w:start w:val="1"/>
      <w:numFmt w:val="bullet"/>
      <w:lvlText w:val="o"/>
      <w:lvlJc w:val="left"/>
      <w:pPr>
        <w:tabs>
          <w:tab w:val="num" w:pos="1440"/>
        </w:tabs>
        <w:ind w:left="1440" w:hanging="360"/>
      </w:pPr>
      <w:rPr>
        <w:rFonts w:ascii="Courier New" w:hAnsi="Courier New"/>
      </w:rPr>
    </w:lvl>
    <w:lvl w:ilvl="2" w:tplc="5742E5E0">
      <w:start w:val="1"/>
      <w:numFmt w:val="bullet"/>
      <w:lvlText w:val=""/>
      <w:lvlJc w:val="left"/>
      <w:pPr>
        <w:tabs>
          <w:tab w:val="num" w:pos="2160"/>
        </w:tabs>
        <w:ind w:left="2160" w:hanging="360"/>
      </w:pPr>
      <w:rPr>
        <w:rFonts w:ascii="Wingdings" w:hAnsi="Wingdings"/>
      </w:rPr>
    </w:lvl>
    <w:lvl w:ilvl="3" w:tplc="7AF6CDDA">
      <w:start w:val="1"/>
      <w:numFmt w:val="bullet"/>
      <w:lvlText w:val=""/>
      <w:lvlJc w:val="left"/>
      <w:pPr>
        <w:tabs>
          <w:tab w:val="num" w:pos="2880"/>
        </w:tabs>
        <w:ind w:left="2880" w:hanging="360"/>
      </w:pPr>
      <w:rPr>
        <w:rFonts w:ascii="Symbol" w:hAnsi="Symbol"/>
      </w:rPr>
    </w:lvl>
    <w:lvl w:ilvl="4" w:tplc="D26CF362">
      <w:start w:val="1"/>
      <w:numFmt w:val="bullet"/>
      <w:lvlText w:val="o"/>
      <w:lvlJc w:val="left"/>
      <w:pPr>
        <w:tabs>
          <w:tab w:val="num" w:pos="3600"/>
        </w:tabs>
        <w:ind w:left="3600" w:hanging="360"/>
      </w:pPr>
      <w:rPr>
        <w:rFonts w:ascii="Courier New" w:hAnsi="Courier New"/>
      </w:rPr>
    </w:lvl>
    <w:lvl w:ilvl="5" w:tplc="B706D71A">
      <w:start w:val="1"/>
      <w:numFmt w:val="bullet"/>
      <w:lvlText w:val=""/>
      <w:lvlJc w:val="left"/>
      <w:pPr>
        <w:tabs>
          <w:tab w:val="num" w:pos="4320"/>
        </w:tabs>
        <w:ind w:left="4320" w:hanging="360"/>
      </w:pPr>
      <w:rPr>
        <w:rFonts w:ascii="Wingdings" w:hAnsi="Wingdings"/>
      </w:rPr>
    </w:lvl>
    <w:lvl w:ilvl="6" w:tplc="C1045384">
      <w:start w:val="1"/>
      <w:numFmt w:val="bullet"/>
      <w:lvlText w:val=""/>
      <w:lvlJc w:val="left"/>
      <w:pPr>
        <w:tabs>
          <w:tab w:val="num" w:pos="5040"/>
        </w:tabs>
        <w:ind w:left="5040" w:hanging="360"/>
      </w:pPr>
      <w:rPr>
        <w:rFonts w:ascii="Symbol" w:hAnsi="Symbol"/>
      </w:rPr>
    </w:lvl>
    <w:lvl w:ilvl="7" w:tplc="68A8872C">
      <w:start w:val="1"/>
      <w:numFmt w:val="bullet"/>
      <w:lvlText w:val="o"/>
      <w:lvlJc w:val="left"/>
      <w:pPr>
        <w:tabs>
          <w:tab w:val="num" w:pos="5760"/>
        </w:tabs>
        <w:ind w:left="5760" w:hanging="360"/>
      </w:pPr>
      <w:rPr>
        <w:rFonts w:ascii="Courier New" w:hAnsi="Courier New"/>
      </w:rPr>
    </w:lvl>
    <w:lvl w:ilvl="8" w:tplc="2FC4CBC0">
      <w:start w:val="1"/>
      <w:numFmt w:val="bullet"/>
      <w:lvlText w:val=""/>
      <w:lvlJc w:val="left"/>
      <w:pPr>
        <w:tabs>
          <w:tab w:val="num" w:pos="6480"/>
        </w:tabs>
        <w:ind w:left="6480" w:hanging="360"/>
      </w:pPr>
      <w:rPr>
        <w:rFonts w:ascii="Wingdings" w:hAnsi="Wingdings"/>
      </w:rPr>
    </w:lvl>
  </w:abstractNum>
  <w:abstractNum w:abstractNumId="171" w15:restartNumberingAfterBreak="0">
    <w:nsid w:val="7CBE489D"/>
    <w:multiLevelType w:val="hybridMultilevel"/>
    <w:tmpl w:val="7CBE489D"/>
    <w:lvl w:ilvl="0" w:tplc="F1DAD2C0">
      <w:start w:val="1"/>
      <w:numFmt w:val="bullet"/>
      <w:lvlText w:val=""/>
      <w:lvlJc w:val="left"/>
      <w:pPr>
        <w:ind w:left="720" w:hanging="360"/>
      </w:pPr>
      <w:rPr>
        <w:rFonts w:ascii="Symbol" w:hAnsi="Symbol"/>
      </w:rPr>
    </w:lvl>
    <w:lvl w:ilvl="1" w:tplc="B6BE2B2A">
      <w:start w:val="1"/>
      <w:numFmt w:val="bullet"/>
      <w:lvlText w:val="o"/>
      <w:lvlJc w:val="left"/>
      <w:pPr>
        <w:tabs>
          <w:tab w:val="num" w:pos="1440"/>
        </w:tabs>
        <w:ind w:left="1440" w:hanging="360"/>
      </w:pPr>
      <w:rPr>
        <w:rFonts w:ascii="Courier New" w:hAnsi="Courier New"/>
      </w:rPr>
    </w:lvl>
    <w:lvl w:ilvl="2" w:tplc="3C5E2F6E">
      <w:start w:val="1"/>
      <w:numFmt w:val="bullet"/>
      <w:lvlText w:val=""/>
      <w:lvlJc w:val="left"/>
      <w:pPr>
        <w:tabs>
          <w:tab w:val="num" w:pos="2160"/>
        </w:tabs>
        <w:ind w:left="2160" w:hanging="360"/>
      </w:pPr>
      <w:rPr>
        <w:rFonts w:ascii="Wingdings" w:hAnsi="Wingdings"/>
      </w:rPr>
    </w:lvl>
    <w:lvl w:ilvl="3" w:tplc="F6C8F3A6">
      <w:start w:val="1"/>
      <w:numFmt w:val="bullet"/>
      <w:lvlText w:val=""/>
      <w:lvlJc w:val="left"/>
      <w:pPr>
        <w:tabs>
          <w:tab w:val="num" w:pos="2880"/>
        </w:tabs>
        <w:ind w:left="2880" w:hanging="360"/>
      </w:pPr>
      <w:rPr>
        <w:rFonts w:ascii="Symbol" w:hAnsi="Symbol"/>
      </w:rPr>
    </w:lvl>
    <w:lvl w:ilvl="4" w:tplc="AF084C16">
      <w:start w:val="1"/>
      <w:numFmt w:val="bullet"/>
      <w:lvlText w:val="o"/>
      <w:lvlJc w:val="left"/>
      <w:pPr>
        <w:tabs>
          <w:tab w:val="num" w:pos="3600"/>
        </w:tabs>
        <w:ind w:left="3600" w:hanging="360"/>
      </w:pPr>
      <w:rPr>
        <w:rFonts w:ascii="Courier New" w:hAnsi="Courier New"/>
      </w:rPr>
    </w:lvl>
    <w:lvl w:ilvl="5" w:tplc="737271B4">
      <w:start w:val="1"/>
      <w:numFmt w:val="bullet"/>
      <w:lvlText w:val=""/>
      <w:lvlJc w:val="left"/>
      <w:pPr>
        <w:tabs>
          <w:tab w:val="num" w:pos="4320"/>
        </w:tabs>
        <w:ind w:left="4320" w:hanging="360"/>
      </w:pPr>
      <w:rPr>
        <w:rFonts w:ascii="Wingdings" w:hAnsi="Wingdings"/>
      </w:rPr>
    </w:lvl>
    <w:lvl w:ilvl="6" w:tplc="6A5825C8">
      <w:start w:val="1"/>
      <w:numFmt w:val="bullet"/>
      <w:lvlText w:val=""/>
      <w:lvlJc w:val="left"/>
      <w:pPr>
        <w:tabs>
          <w:tab w:val="num" w:pos="5040"/>
        </w:tabs>
        <w:ind w:left="5040" w:hanging="360"/>
      </w:pPr>
      <w:rPr>
        <w:rFonts w:ascii="Symbol" w:hAnsi="Symbol"/>
      </w:rPr>
    </w:lvl>
    <w:lvl w:ilvl="7" w:tplc="D7FEBE42">
      <w:start w:val="1"/>
      <w:numFmt w:val="bullet"/>
      <w:lvlText w:val="o"/>
      <w:lvlJc w:val="left"/>
      <w:pPr>
        <w:tabs>
          <w:tab w:val="num" w:pos="5760"/>
        </w:tabs>
        <w:ind w:left="5760" w:hanging="360"/>
      </w:pPr>
      <w:rPr>
        <w:rFonts w:ascii="Courier New" w:hAnsi="Courier New"/>
      </w:rPr>
    </w:lvl>
    <w:lvl w:ilvl="8" w:tplc="67BC11E4">
      <w:start w:val="1"/>
      <w:numFmt w:val="bullet"/>
      <w:lvlText w:val=""/>
      <w:lvlJc w:val="left"/>
      <w:pPr>
        <w:tabs>
          <w:tab w:val="num" w:pos="6480"/>
        </w:tabs>
        <w:ind w:left="6480" w:hanging="360"/>
      </w:pPr>
      <w:rPr>
        <w:rFonts w:ascii="Wingdings" w:hAnsi="Wingdings"/>
      </w:rPr>
    </w:lvl>
  </w:abstractNum>
  <w:abstractNum w:abstractNumId="172" w15:restartNumberingAfterBreak="0">
    <w:nsid w:val="7CBE489E"/>
    <w:multiLevelType w:val="hybridMultilevel"/>
    <w:tmpl w:val="7CBE489E"/>
    <w:lvl w:ilvl="0" w:tplc="72C0A62A">
      <w:start w:val="1"/>
      <w:numFmt w:val="bullet"/>
      <w:lvlText w:val=""/>
      <w:lvlJc w:val="left"/>
      <w:pPr>
        <w:ind w:left="720" w:hanging="360"/>
      </w:pPr>
      <w:rPr>
        <w:rFonts w:ascii="Symbol" w:hAnsi="Symbol"/>
      </w:rPr>
    </w:lvl>
    <w:lvl w:ilvl="1" w:tplc="05C82F54">
      <w:start w:val="1"/>
      <w:numFmt w:val="bullet"/>
      <w:lvlText w:val="o"/>
      <w:lvlJc w:val="left"/>
      <w:pPr>
        <w:tabs>
          <w:tab w:val="num" w:pos="1440"/>
        </w:tabs>
        <w:ind w:left="1440" w:hanging="360"/>
      </w:pPr>
      <w:rPr>
        <w:rFonts w:ascii="Courier New" w:hAnsi="Courier New"/>
      </w:rPr>
    </w:lvl>
    <w:lvl w:ilvl="2" w:tplc="2D0C8E22">
      <w:start w:val="1"/>
      <w:numFmt w:val="bullet"/>
      <w:lvlText w:val=""/>
      <w:lvlJc w:val="left"/>
      <w:pPr>
        <w:tabs>
          <w:tab w:val="num" w:pos="2160"/>
        </w:tabs>
        <w:ind w:left="2160" w:hanging="360"/>
      </w:pPr>
      <w:rPr>
        <w:rFonts w:ascii="Wingdings" w:hAnsi="Wingdings"/>
      </w:rPr>
    </w:lvl>
    <w:lvl w:ilvl="3" w:tplc="1BF01400">
      <w:start w:val="1"/>
      <w:numFmt w:val="bullet"/>
      <w:lvlText w:val=""/>
      <w:lvlJc w:val="left"/>
      <w:pPr>
        <w:tabs>
          <w:tab w:val="num" w:pos="2880"/>
        </w:tabs>
        <w:ind w:left="2880" w:hanging="360"/>
      </w:pPr>
      <w:rPr>
        <w:rFonts w:ascii="Symbol" w:hAnsi="Symbol"/>
      </w:rPr>
    </w:lvl>
    <w:lvl w:ilvl="4" w:tplc="9B86E3D2">
      <w:start w:val="1"/>
      <w:numFmt w:val="bullet"/>
      <w:lvlText w:val="o"/>
      <w:lvlJc w:val="left"/>
      <w:pPr>
        <w:tabs>
          <w:tab w:val="num" w:pos="3600"/>
        </w:tabs>
        <w:ind w:left="3600" w:hanging="360"/>
      </w:pPr>
      <w:rPr>
        <w:rFonts w:ascii="Courier New" w:hAnsi="Courier New"/>
      </w:rPr>
    </w:lvl>
    <w:lvl w:ilvl="5" w:tplc="8660B42C">
      <w:start w:val="1"/>
      <w:numFmt w:val="bullet"/>
      <w:lvlText w:val=""/>
      <w:lvlJc w:val="left"/>
      <w:pPr>
        <w:tabs>
          <w:tab w:val="num" w:pos="4320"/>
        </w:tabs>
        <w:ind w:left="4320" w:hanging="360"/>
      </w:pPr>
      <w:rPr>
        <w:rFonts w:ascii="Wingdings" w:hAnsi="Wingdings"/>
      </w:rPr>
    </w:lvl>
    <w:lvl w:ilvl="6" w:tplc="A71E990A">
      <w:start w:val="1"/>
      <w:numFmt w:val="bullet"/>
      <w:lvlText w:val=""/>
      <w:lvlJc w:val="left"/>
      <w:pPr>
        <w:tabs>
          <w:tab w:val="num" w:pos="5040"/>
        </w:tabs>
        <w:ind w:left="5040" w:hanging="360"/>
      </w:pPr>
      <w:rPr>
        <w:rFonts w:ascii="Symbol" w:hAnsi="Symbol"/>
      </w:rPr>
    </w:lvl>
    <w:lvl w:ilvl="7" w:tplc="C13EFA12">
      <w:start w:val="1"/>
      <w:numFmt w:val="bullet"/>
      <w:lvlText w:val="o"/>
      <w:lvlJc w:val="left"/>
      <w:pPr>
        <w:tabs>
          <w:tab w:val="num" w:pos="5760"/>
        </w:tabs>
        <w:ind w:left="5760" w:hanging="360"/>
      </w:pPr>
      <w:rPr>
        <w:rFonts w:ascii="Courier New" w:hAnsi="Courier New"/>
      </w:rPr>
    </w:lvl>
    <w:lvl w:ilvl="8" w:tplc="1D3E185E">
      <w:start w:val="1"/>
      <w:numFmt w:val="bullet"/>
      <w:lvlText w:val=""/>
      <w:lvlJc w:val="left"/>
      <w:pPr>
        <w:tabs>
          <w:tab w:val="num" w:pos="6480"/>
        </w:tabs>
        <w:ind w:left="6480" w:hanging="360"/>
      </w:pPr>
      <w:rPr>
        <w:rFonts w:ascii="Wingdings" w:hAnsi="Wingdings"/>
      </w:rPr>
    </w:lvl>
  </w:abstractNum>
  <w:abstractNum w:abstractNumId="173" w15:restartNumberingAfterBreak="0">
    <w:nsid w:val="7CBE489F"/>
    <w:multiLevelType w:val="hybridMultilevel"/>
    <w:tmpl w:val="7CBE489F"/>
    <w:lvl w:ilvl="0" w:tplc="BFE09F54">
      <w:start w:val="1"/>
      <w:numFmt w:val="bullet"/>
      <w:lvlText w:val=""/>
      <w:lvlJc w:val="left"/>
      <w:pPr>
        <w:ind w:left="720" w:hanging="360"/>
      </w:pPr>
      <w:rPr>
        <w:rFonts w:ascii="Symbol" w:hAnsi="Symbol"/>
      </w:rPr>
    </w:lvl>
    <w:lvl w:ilvl="1" w:tplc="E926F74A">
      <w:start w:val="1"/>
      <w:numFmt w:val="bullet"/>
      <w:lvlText w:val="o"/>
      <w:lvlJc w:val="left"/>
      <w:pPr>
        <w:tabs>
          <w:tab w:val="num" w:pos="1440"/>
        </w:tabs>
        <w:ind w:left="1440" w:hanging="360"/>
      </w:pPr>
      <w:rPr>
        <w:rFonts w:ascii="Courier New" w:hAnsi="Courier New"/>
      </w:rPr>
    </w:lvl>
    <w:lvl w:ilvl="2" w:tplc="7654D12C">
      <w:start w:val="1"/>
      <w:numFmt w:val="bullet"/>
      <w:lvlText w:val=""/>
      <w:lvlJc w:val="left"/>
      <w:pPr>
        <w:tabs>
          <w:tab w:val="num" w:pos="2160"/>
        </w:tabs>
        <w:ind w:left="2160" w:hanging="360"/>
      </w:pPr>
      <w:rPr>
        <w:rFonts w:ascii="Wingdings" w:hAnsi="Wingdings"/>
      </w:rPr>
    </w:lvl>
    <w:lvl w:ilvl="3" w:tplc="3112D5FE">
      <w:start w:val="1"/>
      <w:numFmt w:val="bullet"/>
      <w:lvlText w:val=""/>
      <w:lvlJc w:val="left"/>
      <w:pPr>
        <w:tabs>
          <w:tab w:val="num" w:pos="2880"/>
        </w:tabs>
        <w:ind w:left="2880" w:hanging="360"/>
      </w:pPr>
      <w:rPr>
        <w:rFonts w:ascii="Symbol" w:hAnsi="Symbol"/>
      </w:rPr>
    </w:lvl>
    <w:lvl w:ilvl="4" w:tplc="2FD669EA">
      <w:start w:val="1"/>
      <w:numFmt w:val="bullet"/>
      <w:lvlText w:val="o"/>
      <w:lvlJc w:val="left"/>
      <w:pPr>
        <w:tabs>
          <w:tab w:val="num" w:pos="3600"/>
        </w:tabs>
        <w:ind w:left="3600" w:hanging="360"/>
      </w:pPr>
      <w:rPr>
        <w:rFonts w:ascii="Courier New" w:hAnsi="Courier New"/>
      </w:rPr>
    </w:lvl>
    <w:lvl w:ilvl="5" w:tplc="B428E8F4">
      <w:start w:val="1"/>
      <w:numFmt w:val="bullet"/>
      <w:lvlText w:val=""/>
      <w:lvlJc w:val="left"/>
      <w:pPr>
        <w:tabs>
          <w:tab w:val="num" w:pos="4320"/>
        </w:tabs>
        <w:ind w:left="4320" w:hanging="360"/>
      </w:pPr>
      <w:rPr>
        <w:rFonts w:ascii="Wingdings" w:hAnsi="Wingdings"/>
      </w:rPr>
    </w:lvl>
    <w:lvl w:ilvl="6" w:tplc="98FEBB5C">
      <w:start w:val="1"/>
      <w:numFmt w:val="bullet"/>
      <w:lvlText w:val=""/>
      <w:lvlJc w:val="left"/>
      <w:pPr>
        <w:tabs>
          <w:tab w:val="num" w:pos="5040"/>
        </w:tabs>
        <w:ind w:left="5040" w:hanging="360"/>
      </w:pPr>
      <w:rPr>
        <w:rFonts w:ascii="Symbol" w:hAnsi="Symbol"/>
      </w:rPr>
    </w:lvl>
    <w:lvl w:ilvl="7" w:tplc="33C8FD82">
      <w:start w:val="1"/>
      <w:numFmt w:val="bullet"/>
      <w:lvlText w:val="o"/>
      <w:lvlJc w:val="left"/>
      <w:pPr>
        <w:tabs>
          <w:tab w:val="num" w:pos="5760"/>
        </w:tabs>
        <w:ind w:left="5760" w:hanging="360"/>
      </w:pPr>
      <w:rPr>
        <w:rFonts w:ascii="Courier New" w:hAnsi="Courier New"/>
      </w:rPr>
    </w:lvl>
    <w:lvl w:ilvl="8" w:tplc="1AD84DFA">
      <w:start w:val="1"/>
      <w:numFmt w:val="bullet"/>
      <w:lvlText w:val=""/>
      <w:lvlJc w:val="left"/>
      <w:pPr>
        <w:tabs>
          <w:tab w:val="num" w:pos="6480"/>
        </w:tabs>
        <w:ind w:left="6480" w:hanging="360"/>
      </w:pPr>
      <w:rPr>
        <w:rFonts w:ascii="Wingdings" w:hAnsi="Wingdings"/>
      </w:rPr>
    </w:lvl>
  </w:abstractNum>
  <w:abstractNum w:abstractNumId="174" w15:restartNumberingAfterBreak="0">
    <w:nsid w:val="7CBE48A0"/>
    <w:multiLevelType w:val="hybridMultilevel"/>
    <w:tmpl w:val="7CBE48A0"/>
    <w:lvl w:ilvl="0" w:tplc="CA7E028C">
      <w:start w:val="1"/>
      <w:numFmt w:val="bullet"/>
      <w:lvlText w:val=""/>
      <w:lvlJc w:val="left"/>
      <w:pPr>
        <w:ind w:left="720" w:hanging="360"/>
      </w:pPr>
      <w:rPr>
        <w:rFonts w:ascii="Symbol" w:hAnsi="Symbol"/>
      </w:rPr>
    </w:lvl>
    <w:lvl w:ilvl="1" w:tplc="EC3C5B14">
      <w:start w:val="1"/>
      <w:numFmt w:val="bullet"/>
      <w:lvlText w:val="o"/>
      <w:lvlJc w:val="left"/>
      <w:pPr>
        <w:tabs>
          <w:tab w:val="num" w:pos="1440"/>
        </w:tabs>
        <w:ind w:left="1440" w:hanging="360"/>
      </w:pPr>
      <w:rPr>
        <w:rFonts w:ascii="Courier New" w:hAnsi="Courier New"/>
      </w:rPr>
    </w:lvl>
    <w:lvl w:ilvl="2" w:tplc="60540A88">
      <w:start w:val="1"/>
      <w:numFmt w:val="bullet"/>
      <w:lvlText w:val=""/>
      <w:lvlJc w:val="left"/>
      <w:pPr>
        <w:tabs>
          <w:tab w:val="num" w:pos="2160"/>
        </w:tabs>
        <w:ind w:left="2160" w:hanging="360"/>
      </w:pPr>
      <w:rPr>
        <w:rFonts w:ascii="Wingdings" w:hAnsi="Wingdings"/>
      </w:rPr>
    </w:lvl>
    <w:lvl w:ilvl="3" w:tplc="46022BAA">
      <w:start w:val="1"/>
      <w:numFmt w:val="bullet"/>
      <w:lvlText w:val=""/>
      <w:lvlJc w:val="left"/>
      <w:pPr>
        <w:tabs>
          <w:tab w:val="num" w:pos="2880"/>
        </w:tabs>
        <w:ind w:left="2880" w:hanging="360"/>
      </w:pPr>
      <w:rPr>
        <w:rFonts w:ascii="Symbol" w:hAnsi="Symbol"/>
      </w:rPr>
    </w:lvl>
    <w:lvl w:ilvl="4" w:tplc="712294B0">
      <w:start w:val="1"/>
      <w:numFmt w:val="bullet"/>
      <w:lvlText w:val="o"/>
      <w:lvlJc w:val="left"/>
      <w:pPr>
        <w:tabs>
          <w:tab w:val="num" w:pos="3600"/>
        </w:tabs>
        <w:ind w:left="3600" w:hanging="360"/>
      </w:pPr>
      <w:rPr>
        <w:rFonts w:ascii="Courier New" w:hAnsi="Courier New"/>
      </w:rPr>
    </w:lvl>
    <w:lvl w:ilvl="5" w:tplc="9DD6C95C">
      <w:start w:val="1"/>
      <w:numFmt w:val="bullet"/>
      <w:lvlText w:val=""/>
      <w:lvlJc w:val="left"/>
      <w:pPr>
        <w:tabs>
          <w:tab w:val="num" w:pos="4320"/>
        </w:tabs>
        <w:ind w:left="4320" w:hanging="360"/>
      </w:pPr>
      <w:rPr>
        <w:rFonts w:ascii="Wingdings" w:hAnsi="Wingdings"/>
      </w:rPr>
    </w:lvl>
    <w:lvl w:ilvl="6" w:tplc="4E8236E0">
      <w:start w:val="1"/>
      <w:numFmt w:val="bullet"/>
      <w:lvlText w:val=""/>
      <w:lvlJc w:val="left"/>
      <w:pPr>
        <w:tabs>
          <w:tab w:val="num" w:pos="5040"/>
        </w:tabs>
        <w:ind w:left="5040" w:hanging="360"/>
      </w:pPr>
      <w:rPr>
        <w:rFonts w:ascii="Symbol" w:hAnsi="Symbol"/>
      </w:rPr>
    </w:lvl>
    <w:lvl w:ilvl="7" w:tplc="81AC3556">
      <w:start w:val="1"/>
      <w:numFmt w:val="bullet"/>
      <w:lvlText w:val="o"/>
      <w:lvlJc w:val="left"/>
      <w:pPr>
        <w:tabs>
          <w:tab w:val="num" w:pos="5760"/>
        </w:tabs>
        <w:ind w:left="5760" w:hanging="360"/>
      </w:pPr>
      <w:rPr>
        <w:rFonts w:ascii="Courier New" w:hAnsi="Courier New"/>
      </w:rPr>
    </w:lvl>
    <w:lvl w:ilvl="8" w:tplc="B5003908">
      <w:start w:val="1"/>
      <w:numFmt w:val="bullet"/>
      <w:lvlText w:val=""/>
      <w:lvlJc w:val="left"/>
      <w:pPr>
        <w:tabs>
          <w:tab w:val="num" w:pos="6480"/>
        </w:tabs>
        <w:ind w:left="6480" w:hanging="360"/>
      </w:pPr>
      <w:rPr>
        <w:rFonts w:ascii="Wingdings" w:hAnsi="Wingdings"/>
      </w:rPr>
    </w:lvl>
  </w:abstractNum>
  <w:abstractNum w:abstractNumId="175" w15:restartNumberingAfterBreak="0">
    <w:nsid w:val="7CBE48A1"/>
    <w:multiLevelType w:val="hybridMultilevel"/>
    <w:tmpl w:val="7CBE48A1"/>
    <w:lvl w:ilvl="0" w:tplc="5E624D4A">
      <w:start w:val="1"/>
      <w:numFmt w:val="bullet"/>
      <w:lvlText w:val=""/>
      <w:lvlJc w:val="left"/>
      <w:pPr>
        <w:ind w:left="720" w:hanging="360"/>
      </w:pPr>
      <w:rPr>
        <w:rFonts w:ascii="Symbol" w:hAnsi="Symbol"/>
      </w:rPr>
    </w:lvl>
    <w:lvl w:ilvl="1" w:tplc="70B06FF6">
      <w:start w:val="1"/>
      <w:numFmt w:val="bullet"/>
      <w:lvlText w:val="o"/>
      <w:lvlJc w:val="left"/>
      <w:pPr>
        <w:tabs>
          <w:tab w:val="num" w:pos="1440"/>
        </w:tabs>
        <w:ind w:left="1440" w:hanging="360"/>
      </w:pPr>
      <w:rPr>
        <w:rFonts w:ascii="Courier New" w:hAnsi="Courier New"/>
      </w:rPr>
    </w:lvl>
    <w:lvl w:ilvl="2" w:tplc="BD1A2BF8">
      <w:start w:val="1"/>
      <w:numFmt w:val="bullet"/>
      <w:lvlText w:val=""/>
      <w:lvlJc w:val="left"/>
      <w:pPr>
        <w:tabs>
          <w:tab w:val="num" w:pos="2160"/>
        </w:tabs>
        <w:ind w:left="2160" w:hanging="360"/>
      </w:pPr>
      <w:rPr>
        <w:rFonts w:ascii="Wingdings" w:hAnsi="Wingdings"/>
      </w:rPr>
    </w:lvl>
    <w:lvl w:ilvl="3" w:tplc="10667F16">
      <w:start w:val="1"/>
      <w:numFmt w:val="bullet"/>
      <w:lvlText w:val=""/>
      <w:lvlJc w:val="left"/>
      <w:pPr>
        <w:tabs>
          <w:tab w:val="num" w:pos="2880"/>
        </w:tabs>
        <w:ind w:left="2880" w:hanging="360"/>
      </w:pPr>
      <w:rPr>
        <w:rFonts w:ascii="Symbol" w:hAnsi="Symbol"/>
      </w:rPr>
    </w:lvl>
    <w:lvl w:ilvl="4" w:tplc="FCC49702">
      <w:start w:val="1"/>
      <w:numFmt w:val="bullet"/>
      <w:lvlText w:val="o"/>
      <w:lvlJc w:val="left"/>
      <w:pPr>
        <w:tabs>
          <w:tab w:val="num" w:pos="3600"/>
        </w:tabs>
        <w:ind w:left="3600" w:hanging="360"/>
      </w:pPr>
      <w:rPr>
        <w:rFonts w:ascii="Courier New" w:hAnsi="Courier New"/>
      </w:rPr>
    </w:lvl>
    <w:lvl w:ilvl="5" w:tplc="9EB29064">
      <w:start w:val="1"/>
      <w:numFmt w:val="bullet"/>
      <w:lvlText w:val=""/>
      <w:lvlJc w:val="left"/>
      <w:pPr>
        <w:tabs>
          <w:tab w:val="num" w:pos="4320"/>
        </w:tabs>
        <w:ind w:left="4320" w:hanging="360"/>
      </w:pPr>
      <w:rPr>
        <w:rFonts w:ascii="Wingdings" w:hAnsi="Wingdings"/>
      </w:rPr>
    </w:lvl>
    <w:lvl w:ilvl="6" w:tplc="FA4A74A2">
      <w:start w:val="1"/>
      <w:numFmt w:val="bullet"/>
      <w:lvlText w:val=""/>
      <w:lvlJc w:val="left"/>
      <w:pPr>
        <w:tabs>
          <w:tab w:val="num" w:pos="5040"/>
        </w:tabs>
        <w:ind w:left="5040" w:hanging="360"/>
      </w:pPr>
      <w:rPr>
        <w:rFonts w:ascii="Symbol" w:hAnsi="Symbol"/>
      </w:rPr>
    </w:lvl>
    <w:lvl w:ilvl="7" w:tplc="D7E03BE6">
      <w:start w:val="1"/>
      <w:numFmt w:val="bullet"/>
      <w:lvlText w:val="o"/>
      <w:lvlJc w:val="left"/>
      <w:pPr>
        <w:tabs>
          <w:tab w:val="num" w:pos="5760"/>
        </w:tabs>
        <w:ind w:left="5760" w:hanging="360"/>
      </w:pPr>
      <w:rPr>
        <w:rFonts w:ascii="Courier New" w:hAnsi="Courier New"/>
      </w:rPr>
    </w:lvl>
    <w:lvl w:ilvl="8" w:tplc="5E2E8F36">
      <w:start w:val="1"/>
      <w:numFmt w:val="bullet"/>
      <w:lvlText w:val=""/>
      <w:lvlJc w:val="left"/>
      <w:pPr>
        <w:tabs>
          <w:tab w:val="num" w:pos="6480"/>
        </w:tabs>
        <w:ind w:left="6480" w:hanging="360"/>
      </w:pPr>
      <w:rPr>
        <w:rFonts w:ascii="Wingdings" w:hAnsi="Wingdings"/>
      </w:rPr>
    </w:lvl>
  </w:abstractNum>
  <w:abstractNum w:abstractNumId="176" w15:restartNumberingAfterBreak="0">
    <w:nsid w:val="7CBE48A2"/>
    <w:multiLevelType w:val="hybridMultilevel"/>
    <w:tmpl w:val="7CBE48A2"/>
    <w:lvl w:ilvl="0" w:tplc="1F382BC6">
      <w:start w:val="1"/>
      <w:numFmt w:val="bullet"/>
      <w:lvlText w:val=""/>
      <w:lvlJc w:val="left"/>
      <w:pPr>
        <w:ind w:left="720" w:hanging="360"/>
      </w:pPr>
      <w:rPr>
        <w:rFonts w:ascii="Symbol" w:hAnsi="Symbol"/>
      </w:rPr>
    </w:lvl>
    <w:lvl w:ilvl="1" w:tplc="AF9C922E">
      <w:start w:val="1"/>
      <w:numFmt w:val="bullet"/>
      <w:lvlText w:val="o"/>
      <w:lvlJc w:val="left"/>
      <w:pPr>
        <w:tabs>
          <w:tab w:val="num" w:pos="1440"/>
        </w:tabs>
        <w:ind w:left="1440" w:hanging="360"/>
      </w:pPr>
      <w:rPr>
        <w:rFonts w:ascii="Courier New" w:hAnsi="Courier New"/>
      </w:rPr>
    </w:lvl>
    <w:lvl w:ilvl="2" w:tplc="5526FE88">
      <w:start w:val="1"/>
      <w:numFmt w:val="bullet"/>
      <w:lvlText w:val=""/>
      <w:lvlJc w:val="left"/>
      <w:pPr>
        <w:tabs>
          <w:tab w:val="num" w:pos="2160"/>
        </w:tabs>
        <w:ind w:left="2160" w:hanging="360"/>
      </w:pPr>
      <w:rPr>
        <w:rFonts w:ascii="Wingdings" w:hAnsi="Wingdings"/>
      </w:rPr>
    </w:lvl>
    <w:lvl w:ilvl="3" w:tplc="3788B764">
      <w:start w:val="1"/>
      <w:numFmt w:val="bullet"/>
      <w:lvlText w:val=""/>
      <w:lvlJc w:val="left"/>
      <w:pPr>
        <w:tabs>
          <w:tab w:val="num" w:pos="2880"/>
        </w:tabs>
        <w:ind w:left="2880" w:hanging="360"/>
      </w:pPr>
      <w:rPr>
        <w:rFonts w:ascii="Symbol" w:hAnsi="Symbol"/>
      </w:rPr>
    </w:lvl>
    <w:lvl w:ilvl="4" w:tplc="1804B112">
      <w:start w:val="1"/>
      <w:numFmt w:val="bullet"/>
      <w:lvlText w:val="o"/>
      <w:lvlJc w:val="left"/>
      <w:pPr>
        <w:tabs>
          <w:tab w:val="num" w:pos="3600"/>
        </w:tabs>
        <w:ind w:left="3600" w:hanging="360"/>
      </w:pPr>
      <w:rPr>
        <w:rFonts w:ascii="Courier New" w:hAnsi="Courier New"/>
      </w:rPr>
    </w:lvl>
    <w:lvl w:ilvl="5" w:tplc="995A8F30">
      <w:start w:val="1"/>
      <w:numFmt w:val="bullet"/>
      <w:lvlText w:val=""/>
      <w:lvlJc w:val="left"/>
      <w:pPr>
        <w:tabs>
          <w:tab w:val="num" w:pos="4320"/>
        </w:tabs>
        <w:ind w:left="4320" w:hanging="360"/>
      </w:pPr>
      <w:rPr>
        <w:rFonts w:ascii="Wingdings" w:hAnsi="Wingdings"/>
      </w:rPr>
    </w:lvl>
    <w:lvl w:ilvl="6" w:tplc="BAB438BC">
      <w:start w:val="1"/>
      <w:numFmt w:val="bullet"/>
      <w:lvlText w:val=""/>
      <w:lvlJc w:val="left"/>
      <w:pPr>
        <w:tabs>
          <w:tab w:val="num" w:pos="5040"/>
        </w:tabs>
        <w:ind w:left="5040" w:hanging="360"/>
      </w:pPr>
      <w:rPr>
        <w:rFonts w:ascii="Symbol" w:hAnsi="Symbol"/>
      </w:rPr>
    </w:lvl>
    <w:lvl w:ilvl="7" w:tplc="E2FA5392">
      <w:start w:val="1"/>
      <w:numFmt w:val="bullet"/>
      <w:lvlText w:val="o"/>
      <w:lvlJc w:val="left"/>
      <w:pPr>
        <w:tabs>
          <w:tab w:val="num" w:pos="5760"/>
        </w:tabs>
        <w:ind w:left="5760" w:hanging="360"/>
      </w:pPr>
      <w:rPr>
        <w:rFonts w:ascii="Courier New" w:hAnsi="Courier New"/>
      </w:rPr>
    </w:lvl>
    <w:lvl w:ilvl="8" w:tplc="9E5A6D92">
      <w:start w:val="1"/>
      <w:numFmt w:val="bullet"/>
      <w:lvlText w:val=""/>
      <w:lvlJc w:val="left"/>
      <w:pPr>
        <w:tabs>
          <w:tab w:val="num" w:pos="6480"/>
        </w:tabs>
        <w:ind w:left="6480" w:hanging="360"/>
      </w:pPr>
      <w:rPr>
        <w:rFonts w:ascii="Wingdings" w:hAnsi="Wingdings"/>
      </w:rPr>
    </w:lvl>
  </w:abstractNum>
  <w:abstractNum w:abstractNumId="177" w15:restartNumberingAfterBreak="0">
    <w:nsid w:val="7CBE48A3"/>
    <w:multiLevelType w:val="hybridMultilevel"/>
    <w:tmpl w:val="7CBE48A3"/>
    <w:lvl w:ilvl="0" w:tplc="77FA3A94">
      <w:start w:val="1"/>
      <w:numFmt w:val="bullet"/>
      <w:lvlText w:val=""/>
      <w:lvlJc w:val="left"/>
      <w:pPr>
        <w:ind w:left="720" w:hanging="360"/>
      </w:pPr>
      <w:rPr>
        <w:rFonts w:ascii="Symbol" w:hAnsi="Symbol"/>
      </w:rPr>
    </w:lvl>
    <w:lvl w:ilvl="1" w:tplc="C3A64A0C">
      <w:start w:val="1"/>
      <w:numFmt w:val="bullet"/>
      <w:lvlText w:val="o"/>
      <w:lvlJc w:val="left"/>
      <w:pPr>
        <w:tabs>
          <w:tab w:val="num" w:pos="1440"/>
        </w:tabs>
        <w:ind w:left="1440" w:hanging="360"/>
      </w:pPr>
      <w:rPr>
        <w:rFonts w:ascii="Courier New" w:hAnsi="Courier New"/>
      </w:rPr>
    </w:lvl>
    <w:lvl w:ilvl="2" w:tplc="32AA3040">
      <w:start w:val="1"/>
      <w:numFmt w:val="bullet"/>
      <w:lvlText w:val=""/>
      <w:lvlJc w:val="left"/>
      <w:pPr>
        <w:tabs>
          <w:tab w:val="num" w:pos="2160"/>
        </w:tabs>
        <w:ind w:left="2160" w:hanging="360"/>
      </w:pPr>
      <w:rPr>
        <w:rFonts w:ascii="Wingdings" w:hAnsi="Wingdings"/>
      </w:rPr>
    </w:lvl>
    <w:lvl w:ilvl="3" w:tplc="7388BB8C">
      <w:start w:val="1"/>
      <w:numFmt w:val="bullet"/>
      <w:lvlText w:val=""/>
      <w:lvlJc w:val="left"/>
      <w:pPr>
        <w:tabs>
          <w:tab w:val="num" w:pos="2880"/>
        </w:tabs>
        <w:ind w:left="2880" w:hanging="360"/>
      </w:pPr>
      <w:rPr>
        <w:rFonts w:ascii="Symbol" w:hAnsi="Symbol"/>
      </w:rPr>
    </w:lvl>
    <w:lvl w:ilvl="4" w:tplc="58E84520">
      <w:start w:val="1"/>
      <w:numFmt w:val="bullet"/>
      <w:lvlText w:val="o"/>
      <w:lvlJc w:val="left"/>
      <w:pPr>
        <w:tabs>
          <w:tab w:val="num" w:pos="3600"/>
        </w:tabs>
        <w:ind w:left="3600" w:hanging="360"/>
      </w:pPr>
      <w:rPr>
        <w:rFonts w:ascii="Courier New" w:hAnsi="Courier New"/>
      </w:rPr>
    </w:lvl>
    <w:lvl w:ilvl="5" w:tplc="4A169BCA">
      <w:start w:val="1"/>
      <w:numFmt w:val="bullet"/>
      <w:lvlText w:val=""/>
      <w:lvlJc w:val="left"/>
      <w:pPr>
        <w:tabs>
          <w:tab w:val="num" w:pos="4320"/>
        </w:tabs>
        <w:ind w:left="4320" w:hanging="360"/>
      </w:pPr>
      <w:rPr>
        <w:rFonts w:ascii="Wingdings" w:hAnsi="Wingdings"/>
      </w:rPr>
    </w:lvl>
    <w:lvl w:ilvl="6" w:tplc="3A44A708">
      <w:start w:val="1"/>
      <w:numFmt w:val="bullet"/>
      <w:lvlText w:val=""/>
      <w:lvlJc w:val="left"/>
      <w:pPr>
        <w:tabs>
          <w:tab w:val="num" w:pos="5040"/>
        </w:tabs>
        <w:ind w:left="5040" w:hanging="360"/>
      </w:pPr>
      <w:rPr>
        <w:rFonts w:ascii="Symbol" w:hAnsi="Symbol"/>
      </w:rPr>
    </w:lvl>
    <w:lvl w:ilvl="7" w:tplc="765ABBDA">
      <w:start w:val="1"/>
      <w:numFmt w:val="bullet"/>
      <w:lvlText w:val="o"/>
      <w:lvlJc w:val="left"/>
      <w:pPr>
        <w:tabs>
          <w:tab w:val="num" w:pos="5760"/>
        </w:tabs>
        <w:ind w:left="5760" w:hanging="360"/>
      </w:pPr>
      <w:rPr>
        <w:rFonts w:ascii="Courier New" w:hAnsi="Courier New"/>
      </w:rPr>
    </w:lvl>
    <w:lvl w:ilvl="8" w:tplc="0ED6A0A4">
      <w:start w:val="1"/>
      <w:numFmt w:val="bullet"/>
      <w:lvlText w:val=""/>
      <w:lvlJc w:val="left"/>
      <w:pPr>
        <w:tabs>
          <w:tab w:val="num" w:pos="6480"/>
        </w:tabs>
        <w:ind w:left="6480" w:hanging="360"/>
      </w:pPr>
      <w:rPr>
        <w:rFonts w:ascii="Wingdings" w:hAnsi="Wingdings"/>
      </w:rPr>
    </w:lvl>
  </w:abstractNum>
  <w:abstractNum w:abstractNumId="178" w15:restartNumberingAfterBreak="0">
    <w:nsid w:val="7CBE48A4"/>
    <w:multiLevelType w:val="hybridMultilevel"/>
    <w:tmpl w:val="7CBE48A4"/>
    <w:lvl w:ilvl="0" w:tplc="3E20A274">
      <w:start w:val="1"/>
      <w:numFmt w:val="bullet"/>
      <w:lvlText w:val=""/>
      <w:lvlJc w:val="left"/>
      <w:pPr>
        <w:ind w:left="720" w:hanging="360"/>
      </w:pPr>
      <w:rPr>
        <w:rFonts w:ascii="Symbol" w:hAnsi="Symbol"/>
      </w:rPr>
    </w:lvl>
    <w:lvl w:ilvl="1" w:tplc="ED18322C">
      <w:start w:val="1"/>
      <w:numFmt w:val="bullet"/>
      <w:lvlText w:val="o"/>
      <w:lvlJc w:val="left"/>
      <w:pPr>
        <w:tabs>
          <w:tab w:val="num" w:pos="1440"/>
        </w:tabs>
        <w:ind w:left="1440" w:hanging="360"/>
      </w:pPr>
      <w:rPr>
        <w:rFonts w:ascii="Courier New" w:hAnsi="Courier New"/>
      </w:rPr>
    </w:lvl>
    <w:lvl w:ilvl="2" w:tplc="47C8483A">
      <w:start w:val="1"/>
      <w:numFmt w:val="bullet"/>
      <w:lvlText w:val=""/>
      <w:lvlJc w:val="left"/>
      <w:pPr>
        <w:tabs>
          <w:tab w:val="num" w:pos="2160"/>
        </w:tabs>
        <w:ind w:left="2160" w:hanging="360"/>
      </w:pPr>
      <w:rPr>
        <w:rFonts w:ascii="Wingdings" w:hAnsi="Wingdings"/>
      </w:rPr>
    </w:lvl>
    <w:lvl w:ilvl="3" w:tplc="598A6C7A">
      <w:start w:val="1"/>
      <w:numFmt w:val="bullet"/>
      <w:lvlText w:val=""/>
      <w:lvlJc w:val="left"/>
      <w:pPr>
        <w:tabs>
          <w:tab w:val="num" w:pos="2880"/>
        </w:tabs>
        <w:ind w:left="2880" w:hanging="360"/>
      </w:pPr>
      <w:rPr>
        <w:rFonts w:ascii="Symbol" w:hAnsi="Symbol"/>
      </w:rPr>
    </w:lvl>
    <w:lvl w:ilvl="4" w:tplc="DDC2FC2E">
      <w:start w:val="1"/>
      <w:numFmt w:val="bullet"/>
      <w:lvlText w:val="o"/>
      <w:lvlJc w:val="left"/>
      <w:pPr>
        <w:tabs>
          <w:tab w:val="num" w:pos="3600"/>
        </w:tabs>
        <w:ind w:left="3600" w:hanging="360"/>
      </w:pPr>
      <w:rPr>
        <w:rFonts w:ascii="Courier New" w:hAnsi="Courier New"/>
      </w:rPr>
    </w:lvl>
    <w:lvl w:ilvl="5" w:tplc="F66E95A4">
      <w:start w:val="1"/>
      <w:numFmt w:val="bullet"/>
      <w:lvlText w:val=""/>
      <w:lvlJc w:val="left"/>
      <w:pPr>
        <w:tabs>
          <w:tab w:val="num" w:pos="4320"/>
        </w:tabs>
        <w:ind w:left="4320" w:hanging="360"/>
      </w:pPr>
      <w:rPr>
        <w:rFonts w:ascii="Wingdings" w:hAnsi="Wingdings"/>
      </w:rPr>
    </w:lvl>
    <w:lvl w:ilvl="6" w:tplc="36A0E80E">
      <w:start w:val="1"/>
      <w:numFmt w:val="bullet"/>
      <w:lvlText w:val=""/>
      <w:lvlJc w:val="left"/>
      <w:pPr>
        <w:tabs>
          <w:tab w:val="num" w:pos="5040"/>
        </w:tabs>
        <w:ind w:left="5040" w:hanging="360"/>
      </w:pPr>
      <w:rPr>
        <w:rFonts w:ascii="Symbol" w:hAnsi="Symbol"/>
      </w:rPr>
    </w:lvl>
    <w:lvl w:ilvl="7" w:tplc="145672FA">
      <w:start w:val="1"/>
      <w:numFmt w:val="bullet"/>
      <w:lvlText w:val="o"/>
      <w:lvlJc w:val="left"/>
      <w:pPr>
        <w:tabs>
          <w:tab w:val="num" w:pos="5760"/>
        </w:tabs>
        <w:ind w:left="5760" w:hanging="360"/>
      </w:pPr>
      <w:rPr>
        <w:rFonts w:ascii="Courier New" w:hAnsi="Courier New"/>
      </w:rPr>
    </w:lvl>
    <w:lvl w:ilvl="8" w:tplc="6FB848C4">
      <w:start w:val="1"/>
      <w:numFmt w:val="bullet"/>
      <w:lvlText w:val=""/>
      <w:lvlJc w:val="left"/>
      <w:pPr>
        <w:tabs>
          <w:tab w:val="num" w:pos="6480"/>
        </w:tabs>
        <w:ind w:left="6480" w:hanging="360"/>
      </w:pPr>
      <w:rPr>
        <w:rFonts w:ascii="Wingdings" w:hAnsi="Wingdings"/>
      </w:rPr>
    </w:lvl>
  </w:abstractNum>
  <w:abstractNum w:abstractNumId="179" w15:restartNumberingAfterBreak="0">
    <w:nsid w:val="7CBE48A5"/>
    <w:multiLevelType w:val="hybridMultilevel"/>
    <w:tmpl w:val="7CBE48A5"/>
    <w:lvl w:ilvl="0" w:tplc="66D0CB54">
      <w:start w:val="1"/>
      <w:numFmt w:val="bullet"/>
      <w:lvlText w:val=""/>
      <w:lvlJc w:val="left"/>
      <w:pPr>
        <w:ind w:left="720" w:hanging="360"/>
      </w:pPr>
      <w:rPr>
        <w:rFonts w:ascii="Symbol" w:hAnsi="Symbol"/>
      </w:rPr>
    </w:lvl>
    <w:lvl w:ilvl="1" w:tplc="DE10B74A">
      <w:start w:val="1"/>
      <w:numFmt w:val="bullet"/>
      <w:lvlText w:val="o"/>
      <w:lvlJc w:val="left"/>
      <w:pPr>
        <w:ind w:left="1440" w:hanging="360"/>
      </w:pPr>
      <w:rPr>
        <w:rFonts w:ascii="Courier New" w:hAnsi="Courier New"/>
      </w:rPr>
    </w:lvl>
    <w:lvl w:ilvl="2" w:tplc="3E6AFC3E">
      <w:start w:val="1"/>
      <w:numFmt w:val="bullet"/>
      <w:lvlText w:val=""/>
      <w:lvlJc w:val="left"/>
      <w:pPr>
        <w:tabs>
          <w:tab w:val="num" w:pos="2160"/>
        </w:tabs>
        <w:ind w:left="2160" w:hanging="360"/>
      </w:pPr>
      <w:rPr>
        <w:rFonts w:ascii="Wingdings" w:hAnsi="Wingdings"/>
      </w:rPr>
    </w:lvl>
    <w:lvl w:ilvl="3" w:tplc="8AB49286">
      <w:start w:val="1"/>
      <w:numFmt w:val="bullet"/>
      <w:lvlText w:val=""/>
      <w:lvlJc w:val="left"/>
      <w:pPr>
        <w:tabs>
          <w:tab w:val="num" w:pos="2880"/>
        </w:tabs>
        <w:ind w:left="2880" w:hanging="360"/>
      </w:pPr>
      <w:rPr>
        <w:rFonts w:ascii="Symbol" w:hAnsi="Symbol"/>
      </w:rPr>
    </w:lvl>
    <w:lvl w:ilvl="4" w:tplc="B792DB70">
      <w:start w:val="1"/>
      <w:numFmt w:val="bullet"/>
      <w:lvlText w:val="o"/>
      <w:lvlJc w:val="left"/>
      <w:pPr>
        <w:tabs>
          <w:tab w:val="num" w:pos="3600"/>
        </w:tabs>
        <w:ind w:left="3600" w:hanging="360"/>
      </w:pPr>
      <w:rPr>
        <w:rFonts w:ascii="Courier New" w:hAnsi="Courier New"/>
      </w:rPr>
    </w:lvl>
    <w:lvl w:ilvl="5" w:tplc="E45430B0">
      <w:start w:val="1"/>
      <w:numFmt w:val="bullet"/>
      <w:lvlText w:val=""/>
      <w:lvlJc w:val="left"/>
      <w:pPr>
        <w:tabs>
          <w:tab w:val="num" w:pos="4320"/>
        </w:tabs>
        <w:ind w:left="4320" w:hanging="360"/>
      </w:pPr>
      <w:rPr>
        <w:rFonts w:ascii="Wingdings" w:hAnsi="Wingdings"/>
      </w:rPr>
    </w:lvl>
    <w:lvl w:ilvl="6" w:tplc="37B44A6C">
      <w:start w:val="1"/>
      <w:numFmt w:val="bullet"/>
      <w:lvlText w:val=""/>
      <w:lvlJc w:val="left"/>
      <w:pPr>
        <w:tabs>
          <w:tab w:val="num" w:pos="5040"/>
        </w:tabs>
        <w:ind w:left="5040" w:hanging="360"/>
      </w:pPr>
      <w:rPr>
        <w:rFonts w:ascii="Symbol" w:hAnsi="Symbol"/>
      </w:rPr>
    </w:lvl>
    <w:lvl w:ilvl="7" w:tplc="A6A23A48">
      <w:start w:val="1"/>
      <w:numFmt w:val="bullet"/>
      <w:lvlText w:val="o"/>
      <w:lvlJc w:val="left"/>
      <w:pPr>
        <w:tabs>
          <w:tab w:val="num" w:pos="5760"/>
        </w:tabs>
        <w:ind w:left="5760" w:hanging="360"/>
      </w:pPr>
      <w:rPr>
        <w:rFonts w:ascii="Courier New" w:hAnsi="Courier New"/>
      </w:rPr>
    </w:lvl>
    <w:lvl w:ilvl="8" w:tplc="457887EE">
      <w:start w:val="1"/>
      <w:numFmt w:val="bullet"/>
      <w:lvlText w:val=""/>
      <w:lvlJc w:val="left"/>
      <w:pPr>
        <w:tabs>
          <w:tab w:val="num" w:pos="6480"/>
        </w:tabs>
        <w:ind w:left="6480" w:hanging="360"/>
      </w:pPr>
      <w:rPr>
        <w:rFonts w:ascii="Wingdings" w:hAnsi="Wingdings"/>
      </w:rPr>
    </w:lvl>
  </w:abstractNum>
  <w:abstractNum w:abstractNumId="180" w15:restartNumberingAfterBreak="0">
    <w:nsid w:val="7CBE48A6"/>
    <w:multiLevelType w:val="hybridMultilevel"/>
    <w:tmpl w:val="7CBE48A6"/>
    <w:lvl w:ilvl="0" w:tplc="A5588F9E">
      <w:start w:val="1"/>
      <w:numFmt w:val="bullet"/>
      <w:lvlText w:val="o"/>
      <w:lvlJc w:val="left"/>
      <w:pPr>
        <w:tabs>
          <w:tab w:val="num" w:pos="720"/>
        </w:tabs>
        <w:ind w:left="720" w:hanging="360"/>
      </w:pPr>
      <w:rPr>
        <w:rFonts w:ascii="Courier New" w:hAnsi="Courier New"/>
      </w:rPr>
    </w:lvl>
    <w:lvl w:ilvl="1" w:tplc="3F10AF5C">
      <w:start w:val="1"/>
      <w:numFmt w:val="bullet"/>
      <w:lvlText w:val="o"/>
      <w:lvlJc w:val="left"/>
      <w:pPr>
        <w:ind w:left="1440" w:hanging="360"/>
      </w:pPr>
      <w:rPr>
        <w:rFonts w:ascii="Courier New" w:hAnsi="Courier New"/>
      </w:rPr>
    </w:lvl>
    <w:lvl w:ilvl="2" w:tplc="E332B384">
      <w:start w:val="1"/>
      <w:numFmt w:val="bullet"/>
      <w:lvlText w:val=""/>
      <w:lvlJc w:val="left"/>
      <w:pPr>
        <w:tabs>
          <w:tab w:val="num" w:pos="2160"/>
        </w:tabs>
        <w:ind w:left="2160" w:hanging="360"/>
      </w:pPr>
      <w:rPr>
        <w:rFonts w:ascii="Wingdings" w:hAnsi="Wingdings"/>
      </w:rPr>
    </w:lvl>
    <w:lvl w:ilvl="3" w:tplc="4BA46BD0">
      <w:start w:val="1"/>
      <w:numFmt w:val="bullet"/>
      <w:lvlText w:val=""/>
      <w:lvlJc w:val="left"/>
      <w:pPr>
        <w:tabs>
          <w:tab w:val="num" w:pos="2880"/>
        </w:tabs>
        <w:ind w:left="2880" w:hanging="360"/>
      </w:pPr>
      <w:rPr>
        <w:rFonts w:ascii="Symbol" w:hAnsi="Symbol"/>
      </w:rPr>
    </w:lvl>
    <w:lvl w:ilvl="4" w:tplc="682E1814">
      <w:start w:val="1"/>
      <w:numFmt w:val="bullet"/>
      <w:lvlText w:val="o"/>
      <w:lvlJc w:val="left"/>
      <w:pPr>
        <w:tabs>
          <w:tab w:val="num" w:pos="3600"/>
        </w:tabs>
        <w:ind w:left="3600" w:hanging="360"/>
      </w:pPr>
      <w:rPr>
        <w:rFonts w:ascii="Courier New" w:hAnsi="Courier New"/>
      </w:rPr>
    </w:lvl>
    <w:lvl w:ilvl="5" w:tplc="19E25B18">
      <w:start w:val="1"/>
      <w:numFmt w:val="bullet"/>
      <w:lvlText w:val=""/>
      <w:lvlJc w:val="left"/>
      <w:pPr>
        <w:tabs>
          <w:tab w:val="num" w:pos="4320"/>
        </w:tabs>
        <w:ind w:left="4320" w:hanging="360"/>
      </w:pPr>
      <w:rPr>
        <w:rFonts w:ascii="Wingdings" w:hAnsi="Wingdings"/>
      </w:rPr>
    </w:lvl>
    <w:lvl w:ilvl="6" w:tplc="18D4E924">
      <w:start w:val="1"/>
      <w:numFmt w:val="bullet"/>
      <w:lvlText w:val=""/>
      <w:lvlJc w:val="left"/>
      <w:pPr>
        <w:tabs>
          <w:tab w:val="num" w:pos="5040"/>
        </w:tabs>
        <w:ind w:left="5040" w:hanging="360"/>
      </w:pPr>
      <w:rPr>
        <w:rFonts w:ascii="Symbol" w:hAnsi="Symbol"/>
      </w:rPr>
    </w:lvl>
    <w:lvl w:ilvl="7" w:tplc="C2F816A6">
      <w:start w:val="1"/>
      <w:numFmt w:val="bullet"/>
      <w:lvlText w:val="o"/>
      <w:lvlJc w:val="left"/>
      <w:pPr>
        <w:tabs>
          <w:tab w:val="num" w:pos="5760"/>
        </w:tabs>
        <w:ind w:left="5760" w:hanging="360"/>
      </w:pPr>
      <w:rPr>
        <w:rFonts w:ascii="Courier New" w:hAnsi="Courier New"/>
      </w:rPr>
    </w:lvl>
    <w:lvl w:ilvl="8" w:tplc="56D0BBD4">
      <w:start w:val="1"/>
      <w:numFmt w:val="bullet"/>
      <w:lvlText w:val=""/>
      <w:lvlJc w:val="left"/>
      <w:pPr>
        <w:tabs>
          <w:tab w:val="num" w:pos="6480"/>
        </w:tabs>
        <w:ind w:left="6480" w:hanging="360"/>
      </w:pPr>
      <w:rPr>
        <w:rFonts w:ascii="Wingdings" w:hAnsi="Wingdings"/>
      </w:rPr>
    </w:lvl>
  </w:abstractNum>
  <w:abstractNum w:abstractNumId="181" w15:restartNumberingAfterBreak="0">
    <w:nsid w:val="7CBE48A7"/>
    <w:multiLevelType w:val="hybridMultilevel"/>
    <w:tmpl w:val="7CBE48A7"/>
    <w:lvl w:ilvl="0" w:tplc="2884D7F4">
      <w:start w:val="1"/>
      <w:numFmt w:val="bullet"/>
      <w:lvlText w:val=""/>
      <w:lvlJc w:val="left"/>
      <w:pPr>
        <w:ind w:left="720" w:hanging="360"/>
      </w:pPr>
      <w:rPr>
        <w:rFonts w:ascii="Symbol" w:hAnsi="Symbol"/>
      </w:rPr>
    </w:lvl>
    <w:lvl w:ilvl="1" w:tplc="3D126DA8">
      <w:start w:val="1"/>
      <w:numFmt w:val="bullet"/>
      <w:lvlText w:val="o"/>
      <w:lvlJc w:val="left"/>
      <w:pPr>
        <w:ind w:left="1440" w:hanging="360"/>
      </w:pPr>
      <w:rPr>
        <w:rFonts w:ascii="Courier New" w:hAnsi="Courier New"/>
      </w:rPr>
    </w:lvl>
    <w:lvl w:ilvl="2" w:tplc="24FEA104">
      <w:start w:val="1"/>
      <w:numFmt w:val="bullet"/>
      <w:lvlText w:val=""/>
      <w:lvlJc w:val="left"/>
      <w:pPr>
        <w:tabs>
          <w:tab w:val="num" w:pos="2160"/>
        </w:tabs>
        <w:ind w:left="2160" w:hanging="360"/>
      </w:pPr>
      <w:rPr>
        <w:rFonts w:ascii="Wingdings" w:hAnsi="Wingdings"/>
      </w:rPr>
    </w:lvl>
    <w:lvl w:ilvl="3" w:tplc="81BC7664">
      <w:start w:val="1"/>
      <w:numFmt w:val="bullet"/>
      <w:lvlText w:val=""/>
      <w:lvlJc w:val="left"/>
      <w:pPr>
        <w:tabs>
          <w:tab w:val="num" w:pos="2880"/>
        </w:tabs>
        <w:ind w:left="2880" w:hanging="360"/>
      </w:pPr>
      <w:rPr>
        <w:rFonts w:ascii="Symbol" w:hAnsi="Symbol"/>
      </w:rPr>
    </w:lvl>
    <w:lvl w:ilvl="4" w:tplc="55844112">
      <w:start w:val="1"/>
      <w:numFmt w:val="bullet"/>
      <w:lvlText w:val="o"/>
      <w:lvlJc w:val="left"/>
      <w:pPr>
        <w:tabs>
          <w:tab w:val="num" w:pos="3600"/>
        </w:tabs>
        <w:ind w:left="3600" w:hanging="360"/>
      </w:pPr>
      <w:rPr>
        <w:rFonts w:ascii="Courier New" w:hAnsi="Courier New"/>
      </w:rPr>
    </w:lvl>
    <w:lvl w:ilvl="5" w:tplc="B0509B44">
      <w:start w:val="1"/>
      <w:numFmt w:val="bullet"/>
      <w:lvlText w:val=""/>
      <w:lvlJc w:val="left"/>
      <w:pPr>
        <w:tabs>
          <w:tab w:val="num" w:pos="4320"/>
        </w:tabs>
        <w:ind w:left="4320" w:hanging="360"/>
      </w:pPr>
      <w:rPr>
        <w:rFonts w:ascii="Wingdings" w:hAnsi="Wingdings"/>
      </w:rPr>
    </w:lvl>
    <w:lvl w:ilvl="6" w:tplc="212E3BFA">
      <w:start w:val="1"/>
      <w:numFmt w:val="bullet"/>
      <w:lvlText w:val=""/>
      <w:lvlJc w:val="left"/>
      <w:pPr>
        <w:tabs>
          <w:tab w:val="num" w:pos="5040"/>
        </w:tabs>
        <w:ind w:left="5040" w:hanging="360"/>
      </w:pPr>
      <w:rPr>
        <w:rFonts w:ascii="Symbol" w:hAnsi="Symbol"/>
      </w:rPr>
    </w:lvl>
    <w:lvl w:ilvl="7" w:tplc="365CF4A6">
      <w:start w:val="1"/>
      <w:numFmt w:val="bullet"/>
      <w:lvlText w:val="o"/>
      <w:lvlJc w:val="left"/>
      <w:pPr>
        <w:tabs>
          <w:tab w:val="num" w:pos="5760"/>
        </w:tabs>
        <w:ind w:left="5760" w:hanging="360"/>
      </w:pPr>
      <w:rPr>
        <w:rFonts w:ascii="Courier New" w:hAnsi="Courier New"/>
      </w:rPr>
    </w:lvl>
    <w:lvl w:ilvl="8" w:tplc="1B0C027E">
      <w:start w:val="1"/>
      <w:numFmt w:val="bullet"/>
      <w:lvlText w:val=""/>
      <w:lvlJc w:val="left"/>
      <w:pPr>
        <w:tabs>
          <w:tab w:val="num" w:pos="6480"/>
        </w:tabs>
        <w:ind w:left="6480" w:hanging="360"/>
      </w:pPr>
      <w:rPr>
        <w:rFonts w:ascii="Wingdings" w:hAnsi="Wingdings"/>
      </w:rPr>
    </w:lvl>
  </w:abstractNum>
  <w:abstractNum w:abstractNumId="182" w15:restartNumberingAfterBreak="0">
    <w:nsid w:val="7CBE48A8"/>
    <w:multiLevelType w:val="hybridMultilevel"/>
    <w:tmpl w:val="7CBE48A8"/>
    <w:lvl w:ilvl="0" w:tplc="AE8A5A82">
      <w:start w:val="1"/>
      <w:numFmt w:val="bullet"/>
      <w:lvlText w:val=""/>
      <w:lvlJc w:val="left"/>
      <w:pPr>
        <w:ind w:left="720" w:hanging="360"/>
      </w:pPr>
      <w:rPr>
        <w:rFonts w:ascii="Symbol" w:hAnsi="Symbol"/>
      </w:rPr>
    </w:lvl>
    <w:lvl w:ilvl="1" w:tplc="A470D6A6">
      <w:start w:val="1"/>
      <w:numFmt w:val="bullet"/>
      <w:lvlText w:val="o"/>
      <w:lvlJc w:val="left"/>
      <w:pPr>
        <w:tabs>
          <w:tab w:val="num" w:pos="1440"/>
        </w:tabs>
        <w:ind w:left="1440" w:hanging="360"/>
      </w:pPr>
      <w:rPr>
        <w:rFonts w:ascii="Courier New" w:hAnsi="Courier New"/>
      </w:rPr>
    </w:lvl>
    <w:lvl w:ilvl="2" w:tplc="5BE8483E">
      <w:start w:val="1"/>
      <w:numFmt w:val="bullet"/>
      <w:lvlText w:val=""/>
      <w:lvlJc w:val="left"/>
      <w:pPr>
        <w:tabs>
          <w:tab w:val="num" w:pos="2160"/>
        </w:tabs>
        <w:ind w:left="2160" w:hanging="360"/>
      </w:pPr>
      <w:rPr>
        <w:rFonts w:ascii="Wingdings" w:hAnsi="Wingdings"/>
      </w:rPr>
    </w:lvl>
    <w:lvl w:ilvl="3" w:tplc="C8260676">
      <w:start w:val="1"/>
      <w:numFmt w:val="bullet"/>
      <w:lvlText w:val=""/>
      <w:lvlJc w:val="left"/>
      <w:pPr>
        <w:tabs>
          <w:tab w:val="num" w:pos="2880"/>
        </w:tabs>
        <w:ind w:left="2880" w:hanging="360"/>
      </w:pPr>
      <w:rPr>
        <w:rFonts w:ascii="Symbol" w:hAnsi="Symbol"/>
      </w:rPr>
    </w:lvl>
    <w:lvl w:ilvl="4" w:tplc="20C23AF2">
      <w:start w:val="1"/>
      <w:numFmt w:val="bullet"/>
      <w:lvlText w:val="o"/>
      <w:lvlJc w:val="left"/>
      <w:pPr>
        <w:tabs>
          <w:tab w:val="num" w:pos="3600"/>
        </w:tabs>
        <w:ind w:left="3600" w:hanging="360"/>
      </w:pPr>
      <w:rPr>
        <w:rFonts w:ascii="Courier New" w:hAnsi="Courier New"/>
      </w:rPr>
    </w:lvl>
    <w:lvl w:ilvl="5" w:tplc="C5CA918A">
      <w:start w:val="1"/>
      <w:numFmt w:val="bullet"/>
      <w:lvlText w:val=""/>
      <w:lvlJc w:val="left"/>
      <w:pPr>
        <w:tabs>
          <w:tab w:val="num" w:pos="4320"/>
        </w:tabs>
        <w:ind w:left="4320" w:hanging="360"/>
      </w:pPr>
      <w:rPr>
        <w:rFonts w:ascii="Wingdings" w:hAnsi="Wingdings"/>
      </w:rPr>
    </w:lvl>
    <w:lvl w:ilvl="6" w:tplc="C1E4EE78">
      <w:start w:val="1"/>
      <w:numFmt w:val="bullet"/>
      <w:lvlText w:val=""/>
      <w:lvlJc w:val="left"/>
      <w:pPr>
        <w:tabs>
          <w:tab w:val="num" w:pos="5040"/>
        </w:tabs>
        <w:ind w:left="5040" w:hanging="360"/>
      </w:pPr>
      <w:rPr>
        <w:rFonts w:ascii="Symbol" w:hAnsi="Symbol"/>
      </w:rPr>
    </w:lvl>
    <w:lvl w:ilvl="7" w:tplc="FAB82D4A">
      <w:start w:val="1"/>
      <w:numFmt w:val="bullet"/>
      <w:lvlText w:val="o"/>
      <w:lvlJc w:val="left"/>
      <w:pPr>
        <w:tabs>
          <w:tab w:val="num" w:pos="5760"/>
        </w:tabs>
        <w:ind w:left="5760" w:hanging="360"/>
      </w:pPr>
      <w:rPr>
        <w:rFonts w:ascii="Courier New" w:hAnsi="Courier New"/>
      </w:rPr>
    </w:lvl>
    <w:lvl w:ilvl="8" w:tplc="C61CB9B4">
      <w:start w:val="1"/>
      <w:numFmt w:val="bullet"/>
      <w:lvlText w:val=""/>
      <w:lvlJc w:val="left"/>
      <w:pPr>
        <w:tabs>
          <w:tab w:val="num" w:pos="6480"/>
        </w:tabs>
        <w:ind w:left="6480" w:hanging="360"/>
      </w:pPr>
      <w:rPr>
        <w:rFonts w:ascii="Wingdings" w:hAnsi="Wingdings"/>
      </w:rPr>
    </w:lvl>
  </w:abstractNum>
  <w:abstractNum w:abstractNumId="183" w15:restartNumberingAfterBreak="0">
    <w:nsid w:val="7CBE48A9"/>
    <w:multiLevelType w:val="hybridMultilevel"/>
    <w:tmpl w:val="7CBE48A9"/>
    <w:lvl w:ilvl="0" w:tplc="A926B260">
      <w:start w:val="1"/>
      <w:numFmt w:val="bullet"/>
      <w:lvlText w:val=""/>
      <w:lvlJc w:val="left"/>
      <w:pPr>
        <w:ind w:left="720" w:hanging="360"/>
      </w:pPr>
      <w:rPr>
        <w:rFonts w:ascii="Symbol" w:hAnsi="Symbol"/>
      </w:rPr>
    </w:lvl>
    <w:lvl w:ilvl="1" w:tplc="93B04588">
      <w:start w:val="1"/>
      <w:numFmt w:val="bullet"/>
      <w:lvlText w:val="o"/>
      <w:lvlJc w:val="left"/>
      <w:pPr>
        <w:tabs>
          <w:tab w:val="num" w:pos="1440"/>
        </w:tabs>
        <w:ind w:left="1440" w:hanging="360"/>
      </w:pPr>
      <w:rPr>
        <w:rFonts w:ascii="Courier New" w:hAnsi="Courier New"/>
      </w:rPr>
    </w:lvl>
    <w:lvl w:ilvl="2" w:tplc="06728244">
      <w:start w:val="1"/>
      <w:numFmt w:val="bullet"/>
      <w:lvlText w:val=""/>
      <w:lvlJc w:val="left"/>
      <w:pPr>
        <w:tabs>
          <w:tab w:val="num" w:pos="2160"/>
        </w:tabs>
        <w:ind w:left="2160" w:hanging="360"/>
      </w:pPr>
      <w:rPr>
        <w:rFonts w:ascii="Wingdings" w:hAnsi="Wingdings"/>
      </w:rPr>
    </w:lvl>
    <w:lvl w:ilvl="3" w:tplc="04684A0C">
      <w:start w:val="1"/>
      <w:numFmt w:val="bullet"/>
      <w:lvlText w:val=""/>
      <w:lvlJc w:val="left"/>
      <w:pPr>
        <w:tabs>
          <w:tab w:val="num" w:pos="2880"/>
        </w:tabs>
        <w:ind w:left="2880" w:hanging="360"/>
      </w:pPr>
      <w:rPr>
        <w:rFonts w:ascii="Symbol" w:hAnsi="Symbol"/>
      </w:rPr>
    </w:lvl>
    <w:lvl w:ilvl="4" w:tplc="1EBEE446">
      <w:start w:val="1"/>
      <w:numFmt w:val="bullet"/>
      <w:lvlText w:val="o"/>
      <w:lvlJc w:val="left"/>
      <w:pPr>
        <w:tabs>
          <w:tab w:val="num" w:pos="3600"/>
        </w:tabs>
        <w:ind w:left="3600" w:hanging="360"/>
      </w:pPr>
      <w:rPr>
        <w:rFonts w:ascii="Courier New" w:hAnsi="Courier New"/>
      </w:rPr>
    </w:lvl>
    <w:lvl w:ilvl="5" w:tplc="17268BAC">
      <w:start w:val="1"/>
      <w:numFmt w:val="bullet"/>
      <w:lvlText w:val=""/>
      <w:lvlJc w:val="left"/>
      <w:pPr>
        <w:tabs>
          <w:tab w:val="num" w:pos="4320"/>
        </w:tabs>
        <w:ind w:left="4320" w:hanging="360"/>
      </w:pPr>
      <w:rPr>
        <w:rFonts w:ascii="Wingdings" w:hAnsi="Wingdings"/>
      </w:rPr>
    </w:lvl>
    <w:lvl w:ilvl="6" w:tplc="B5728A64">
      <w:start w:val="1"/>
      <w:numFmt w:val="bullet"/>
      <w:lvlText w:val=""/>
      <w:lvlJc w:val="left"/>
      <w:pPr>
        <w:tabs>
          <w:tab w:val="num" w:pos="5040"/>
        </w:tabs>
        <w:ind w:left="5040" w:hanging="360"/>
      </w:pPr>
      <w:rPr>
        <w:rFonts w:ascii="Symbol" w:hAnsi="Symbol"/>
      </w:rPr>
    </w:lvl>
    <w:lvl w:ilvl="7" w:tplc="9C26CE6E">
      <w:start w:val="1"/>
      <w:numFmt w:val="bullet"/>
      <w:lvlText w:val="o"/>
      <w:lvlJc w:val="left"/>
      <w:pPr>
        <w:tabs>
          <w:tab w:val="num" w:pos="5760"/>
        </w:tabs>
        <w:ind w:left="5760" w:hanging="360"/>
      </w:pPr>
      <w:rPr>
        <w:rFonts w:ascii="Courier New" w:hAnsi="Courier New"/>
      </w:rPr>
    </w:lvl>
    <w:lvl w:ilvl="8" w:tplc="EA94E97C">
      <w:start w:val="1"/>
      <w:numFmt w:val="bullet"/>
      <w:lvlText w:val=""/>
      <w:lvlJc w:val="left"/>
      <w:pPr>
        <w:tabs>
          <w:tab w:val="num" w:pos="6480"/>
        </w:tabs>
        <w:ind w:left="6480" w:hanging="360"/>
      </w:pPr>
      <w:rPr>
        <w:rFonts w:ascii="Wingdings" w:hAnsi="Wingdings"/>
      </w:rPr>
    </w:lvl>
  </w:abstractNum>
  <w:abstractNum w:abstractNumId="184" w15:restartNumberingAfterBreak="0">
    <w:nsid w:val="7CBE48AA"/>
    <w:multiLevelType w:val="hybridMultilevel"/>
    <w:tmpl w:val="7CBE48AA"/>
    <w:lvl w:ilvl="0" w:tplc="1320399E">
      <w:start w:val="1"/>
      <w:numFmt w:val="bullet"/>
      <w:lvlText w:val=""/>
      <w:lvlJc w:val="left"/>
      <w:pPr>
        <w:ind w:left="720" w:hanging="360"/>
      </w:pPr>
      <w:rPr>
        <w:rFonts w:ascii="Symbol" w:hAnsi="Symbol"/>
      </w:rPr>
    </w:lvl>
    <w:lvl w:ilvl="1" w:tplc="EE06DDB8">
      <w:start w:val="1"/>
      <w:numFmt w:val="bullet"/>
      <w:lvlText w:val="o"/>
      <w:lvlJc w:val="left"/>
      <w:pPr>
        <w:tabs>
          <w:tab w:val="num" w:pos="1440"/>
        </w:tabs>
        <w:ind w:left="1440" w:hanging="360"/>
      </w:pPr>
      <w:rPr>
        <w:rFonts w:ascii="Courier New" w:hAnsi="Courier New"/>
      </w:rPr>
    </w:lvl>
    <w:lvl w:ilvl="2" w:tplc="7736DEF6">
      <w:start w:val="1"/>
      <w:numFmt w:val="bullet"/>
      <w:lvlText w:val=""/>
      <w:lvlJc w:val="left"/>
      <w:pPr>
        <w:tabs>
          <w:tab w:val="num" w:pos="2160"/>
        </w:tabs>
        <w:ind w:left="2160" w:hanging="360"/>
      </w:pPr>
      <w:rPr>
        <w:rFonts w:ascii="Wingdings" w:hAnsi="Wingdings"/>
      </w:rPr>
    </w:lvl>
    <w:lvl w:ilvl="3" w:tplc="45380806">
      <w:start w:val="1"/>
      <w:numFmt w:val="bullet"/>
      <w:lvlText w:val=""/>
      <w:lvlJc w:val="left"/>
      <w:pPr>
        <w:tabs>
          <w:tab w:val="num" w:pos="2880"/>
        </w:tabs>
        <w:ind w:left="2880" w:hanging="360"/>
      </w:pPr>
      <w:rPr>
        <w:rFonts w:ascii="Symbol" w:hAnsi="Symbol"/>
      </w:rPr>
    </w:lvl>
    <w:lvl w:ilvl="4" w:tplc="2E9808F8">
      <w:start w:val="1"/>
      <w:numFmt w:val="bullet"/>
      <w:lvlText w:val="o"/>
      <w:lvlJc w:val="left"/>
      <w:pPr>
        <w:tabs>
          <w:tab w:val="num" w:pos="3600"/>
        </w:tabs>
        <w:ind w:left="3600" w:hanging="360"/>
      </w:pPr>
      <w:rPr>
        <w:rFonts w:ascii="Courier New" w:hAnsi="Courier New"/>
      </w:rPr>
    </w:lvl>
    <w:lvl w:ilvl="5" w:tplc="8722C1CE">
      <w:start w:val="1"/>
      <w:numFmt w:val="bullet"/>
      <w:lvlText w:val=""/>
      <w:lvlJc w:val="left"/>
      <w:pPr>
        <w:tabs>
          <w:tab w:val="num" w:pos="4320"/>
        </w:tabs>
        <w:ind w:left="4320" w:hanging="360"/>
      </w:pPr>
      <w:rPr>
        <w:rFonts w:ascii="Wingdings" w:hAnsi="Wingdings"/>
      </w:rPr>
    </w:lvl>
    <w:lvl w:ilvl="6" w:tplc="A6B4BFFA">
      <w:start w:val="1"/>
      <w:numFmt w:val="bullet"/>
      <w:lvlText w:val=""/>
      <w:lvlJc w:val="left"/>
      <w:pPr>
        <w:tabs>
          <w:tab w:val="num" w:pos="5040"/>
        </w:tabs>
        <w:ind w:left="5040" w:hanging="360"/>
      </w:pPr>
      <w:rPr>
        <w:rFonts w:ascii="Symbol" w:hAnsi="Symbol"/>
      </w:rPr>
    </w:lvl>
    <w:lvl w:ilvl="7" w:tplc="5DE2FB08">
      <w:start w:val="1"/>
      <w:numFmt w:val="bullet"/>
      <w:lvlText w:val="o"/>
      <w:lvlJc w:val="left"/>
      <w:pPr>
        <w:tabs>
          <w:tab w:val="num" w:pos="5760"/>
        </w:tabs>
        <w:ind w:left="5760" w:hanging="360"/>
      </w:pPr>
      <w:rPr>
        <w:rFonts w:ascii="Courier New" w:hAnsi="Courier New"/>
      </w:rPr>
    </w:lvl>
    <w:lvl w:ilvl="8" w:tplc="137CD75A">
      <w:start w:val="1"/>
      <w:numFmt w:val="bullet"/>
      <w:lvlText w:val=""/>
      <w:lvlJc w:val="left"/>
      <w:pPr>
        <w:tabs>
          <w:tab w:val="num" w:pos="6480"/>
        </w:tabs>
        <w:ind w:left="6480" w:hanging="360"/>
      </w:pPr>
      <w:rPr>
        <w:rFonts w:ascii="Wingdings" w:hAnsi="Wingdings"/>
      </w:rPr>
    </w:lvl>
  </w:abstractNum>
  <w:abstractNum w:abstractNumId="185" w15:restartNumberingAfterBreak="0">
    <w:nsid w:val="7CBE48AB"/>
    <w:multiLevelType w:val="hybridMultilevel"/>
    <w:tmpl w:val="7CBE48AB"/>
    <w:lvl w:ilvl="0" w:tplc="755494DE">
      <w:start w:val="1"/>
      <w:numFmt w:val="bullet"/>
      <w:lvlText w:val=""/>
      <w:lvlJc w:val="left"/>
      <w:pPr>
        <w:ind w:left="720" w:hanging="360"/>
      </w:pPr>
      <w:rPr>
        <w:rFonts w:ascii="Symbol" w:hAnsi="Symbol"/>
      </w:rPr>
    </w:lvl>
    <w:lvl w:ilvl="1" w:tplc="B5AAB2DE">
      <w:start w:val="1"/>
      <w:numFmt w:val="bullet"/>
      <w:lvlText w:val="o"/>
      <w:lvlJc w:val="left"/>
      <w:pPr>
        <w:tabs>
          <w:tab w:val="num" w:pos="1440"/>
        </w:tabs>
        <w:ind w:left="1440" w:hanging="360"/>
      </w:pPr>
      <w:rPr>
        <w:rFonts w:ascii="Courier New" w:hAnsi="Courier New"/>
      </w:rPr>
    </w:lvl>
    <w:lvl w:ilvl="2" w:tplc="8E7A64F8">
      <w:start w:val="1"/>
      <w:numFmt w:val="bullet"/>
      <w:lvlText w:val=""/>
      <w:lvlJc w:val="left"/>
      <w:pPr>
        <w:tabs>
          <w:tab w:val="num" w:pos="2160"/>
        </w:tabs>
        <w:ind w:left="2160" w:hanging="360"/>
      </w:pPr>
      <w:rPr>
        <w:rFonts w:ascii="Wingdings" w:hAnsi="Wingdings"/>
      </w:rPr>
    </w:lvl>
    <w:lvl w:ilvl="3" w:tplc="167C0D6E">
      <w:start w:val="1"/>
      <w:numFmt w:val="bullet"/>
      <w:lvlText w:val=""/>
      <w:lvlJc w:val="left"/>
      <w:pPr>
        <w:tabs>
          <w:tab w:val="num" w:pos="2880"/>
        </w:tabs>
        <w:ind w:left="2880" w:hanging="360"/>
      </w:pPr>
      <w:rPr>
        <w:rFonts w:ascii="Symbol" w:hAnsi="Symbol"/>
      </w:rPr>
    </w:lvl>
    <w:lvl w:ilvl="4" w:tplc="8DF2F672">
      <w:start w:val="1"/>
      <w:numFmt w:val="bullet"/>
      <w:lvlText w:val="o"/>
      <w:lvlJc w:val="left"/>
      <w:pPr>
        <w:tabs>
          <w:tab w:val="num" w:pos="3600"/>
        </w:tabs>
        <w:ind w:left="3600" w:hanging="360"/>
      </w:pPr>
      <w:rPr>
        <w:rFonts w:ascii="Courier New" w:hAnsi="Courier New"/>
      </w:rPr>
    </w:lvl>
    <w:lvl w:ilvl="5" w:tplc="151046BA">
      <w:start w:val="1"/>
      <w:numFmt w:val="bullet"/>
      <w:lvlText w:val=""/>
      <w:lvlJc w:val="left"/>
      <w:pPr>
        <w:tabs>
          <w:tab w:val="num" w:pos="4320"/>
        </w:tabs>
        <w:ind w:left="4320" w:hanging="360"/>
      </w:pPr>
      <w:rPr>
        <w:rFonts w:ascii="Wingdings" w:hAnsi="Wingdings"/>
      </w:rPr>
    </w:lvl>
    <w:lvl w:ilvl="6" w:tplc="CDC8222A">
      <w:start w:val="1"/>
      <w:numFmt w:val="bullet"/>
      <w:lvlText w:val=""/>
      <w:lvlJc w:val="left"/>
      <w:pPr>
        <w:tabs>
          <w:tab w:val="num" w:pos="5040"/>
        </w:tabs>
        <w:ind w:left="5040" w:hanging="360"/>
      </w:pPr>
      <w:rPr>
        <w:rFonts w:ascii="Symbol" w:hAnsi="Symbol"/>
      </w:rPr>
    </w:lvl>
    <w:lvl w:ilvl="7" w:tplc="EA22CDF2">
      <w:start w:val="1"/>
      <w:numFmt w:val="bullet"/>
      <w:lvlText w:val="o"/>
      <w:lvlJc w:val="left"/>
      <w:pPr>
        <w:tabs>
          <w:tab w:val="num" w:pos="5760"/>
        </w:tabs>
        <w:ind w:left="5760" w:hanging="360"/>
      </w:pPr>
      <w:rPr>
        <w:rFonts w:ascii="Courier New" w:hAnsi="Courier New"/>
      </w:rPr>
    </w:lvl>
    <w:lvl w:ilvl="8" w:tplc="30FA479E">
      <w:start w:val="1"/>
      <w:numFmt w:val="bullet"/>
      <w:lvlText w:val=""/>
      <w:lvlJc w:val="left"/>
      <w:pPr>
        <w:tabs>
          <w:tab w:val="num" w:pos="6480"/>
        </w:tabs>
        <w:ind w:left="6480" w:hanging="360"/>
      </w:pPr>
      <w:rPr>
        <w:rFonts w:ascii="Wingdings" w:hAnsi="Wingdings"/>
      </w:rPr>
    </w:lvl>
  </w:abstractNum>
  <w:abstractNum w:abstractNumId="186" w15:restartNumberingAfterBreak="0">
    <w:nsid w:val="7CBE48AC"/>
    <w:multiLevelType w:val="hybridMultilevel"/>
    <w:tmpl w:val="7CBE48AC"/>
    <w:lvl w:ilvl="0" w:tplc="B00EA838">
      <w:start w:val="1"/>
      <w:numFmt w:val="bullet"/>
      <w:lvlText w:val=""/>
      <w:lvlJc w:val="left"/>
      <w:pPr>
        <w:ind w:left="720" w:hanging="360"/>
      </w:pPr>
      <w:rPr>
        <w:rFonts w:ascii="Symbol" w:hAnsi="Symbol"/>
      </w:rPr>
    </w:lvl>
    <w:lvl w:ilvl="1" w:tplc="13F4CCAE">
      <w:start w:val="1"/>
      <w:numFmt w:val="bullet"/>
      <w:lvlText w:val="o"/>
      <w:lvlJc w:val="left"/>
      <w:pPr>
        <w:tabs>
          <w:tab w:val="num" w:pos="1440"/>
        </w:tabs>
        <w:ind w:left="1440" w:hanging="360"/>
      </w:pPr>
      <w:rPr>
        <w:rFonts w:ascii="Courier New" w:hAnsi="Courier New"/>
      </w:rPr>
    </w:lvl>
    <w:lvl w:ilvl="2" w:tplc="E642FFF6">
      <w:start w:val="1"/>
      <w:numFmt w:val="bullet"/>
      <w:lvlText w:val=""/>
      <w:lvlJc w:val="left"/>
      <w:pPr>
        <w:tabs>
          <w:tab w:val="num" w:pos="2160"/>
        </w:tabs>
        <w:ind w:left="2160" w:hanging="360"/>
      </w:pPr>
      <w:rPr>
        <w:rFonts w:ascii="Wingdings" w:hAnsi="Wingdings"/>
      </w:rPr>
    </w:lvl>
    <w:lvl w:ilvl="3" w:tplc="2FECBCB2">
      <w:start w:val="1"/>
      <w:numFmt w:val="bullet"/>
      <w:lvlText w:val=""/>
      <w:lvlJc w:val="left"/>
      <w:pPr>
        <w:tabs>
          <w:tab w:val="num" w:pos="2880"/>
        </w:tabs>
        <w:ind w:left="2880" w:hanging="360"/>
      </w:pPr>
      <w:rPr>
        <w:rFonts w:ascii="Symbol" w:hAnsi="Symbol"/>
      </w:rPr>
    </w:lvl>
    <w:lvl w:ilvl="4" w:tplc="6BFE90D2">
      <w:start w:val="1"/>
      <w:numFmt w:val="bullet"/>
      <w:lvlText w:val="o"/>
      <w:lvlJc w:val="left"/>
      <w:pPr>
        <w:tabs>
          <w:tab w:val="num" w:pos="3600"/>
        </w:tabs>
        <w:ind w:left="3600" w:hanging="360"/>
      </w:pPr>
      <w:rPr>
        <w:rFonts w:ascii="Courier New" w:hAnsi="Courier New"/>
      </w:rPr>
    </w:lvl>
    <w:lvl w:ilvl="5" w:tplc="33BE869A">
      <w:start w:val="1"/>
      <w:numFmt w:val="bullet"/>
      <w:lvlText w:val=""/>
      <w:lvlJc w:val="left"/>
      <w:pPr>
        <w:tabs>
          <w:tab w:val="num" w:pos="4320"/>
        </w:tabs>
        <w:ind w:left="4320" w:hanging="360"/>
      </w:pPr>
      <w:rPr>
        <w:rFonts w:ascii="Wingdings" w:hAnsi="Wingdings"/>
      </w:rPr>
    </w:lvl>
    <w:lvl w:ilvl="6" w:tplc="39ACE41E">
      <w:start w:val="1"/>
      <w:numFmt w:val="bullet"/>
      <w:lvlText w:val=""/>
      <w:lvlJc w:val="left"/>
      <w:pPr>
        <w:tabs>
          <w:tab w:val="num" w:pos="5040"/>
        </w:tabs>
        <w:ind w:left="5040" w:hanging="360"/>
      </w:pPr>
      <w:rPr>
        <w:rFonts w:ascii="Symbol" w:hAnsi="Symbol"/>
      </w:rPr>
    </w:lvl>
    <w:lvl w:ilvl="7" w:tplc="0E8443BE">
      <w:start w:val="1"/>
      <w:numFmt w:val="bullet"/>
      <w:lvlText w:val="o"/>
      <w:lvlJc w:val="left"/>
      <w:pPr>
        <w:tabs>
          <w:tab w:val="num" w:pos="5760"/>
        </w:tabs>
        <w:ind w:left="5760" w:hanging="360"/>
      </w:pPr>
      <w:rPr>
        <w:rFonts w:ascii="Courier New" w:hAnsi="Courier New"/>
      </w:rPr>
    </w:lvl>
    <w:lvl w:ilvl="8" w:tplc="38626496">
      <w:start w:val="1"/>
      <w:numFmt w:val="bullet"/>
      <w:lvlText w:val=""/>
      <w:lvlJc w:val="left"/>
      <w:pPr>
        <w:tabs>
          <w:tab w:val="num" w:pos="6480"/>
        </w:tabs>
        <w:ind w:left="6480" w:hanging="360"/>
      </w:pPr>
      <w:rPr>
        <w:rFonts w:ascii="Wingdings" w:hAnsi="Wingdings"/>
      </w:rPr>
    </w:lvl>
  </w:abstractNum>
  <w:abstractNum w:abstractNumId="187" w15:restartNumberingAfterBreak="0">
    <w:nsid w:val="7CBE48AD"/>
    <w:multiLevelType w:val="hybridMultilevel"/>
    <w:tmpl w:val="7CBE48AD"/>
    <w:lvl w:ilvl="0" w:tplc="65DAC380">
      <w:start w:val="1"/>
      <w:numFmt w:val="bullet"/>
      <w:lvlText w:val=""/>
      <w:lvlJc w:val="left"/>
      <w:pPr>
        <w:ind w:left="720" w:hanging="360"/>
      </w:pPr>
      <w:rPr>
        <w:rFonts w:ascii="Symbol" w:hAnsi="Symbol"/>
      </w:rPr>
    </w:lvl>
    <w:lvl w:ilvl="1" w:tplc="A96649C2">
      <w:start w:val="1"/>
      <w:numFmt w:val="bullet"/>
      <w:lvlText w:val="o"/>
      <w:lvlJc w:val="left"/>
      <w:pPr>
        <w:tabs>
          <w:tab w:val="num" w:pos="1440"/>
        </w:tabs>
        <w:ind w:left="1440" w:hanging="360"/>
      </w:pPr>
      <w:rPr>
        <w:rFonts w:ascii="Courier New" w:hAnsi="Courier New"/>
      </w:rPr>
    </w:lvl>
    <w:lvl w:ilvl="2" w:tplc="E5AA6740">
      <w:start w:val="1"/>
      <w:numFmt w:val="bullet"/>
      <w:lvlText w:val=""/>
      <w:lvlJc w:val="left"/>
      <w:pPr>
        <w:tabs>
          <w:tab w:val="num" w:pos="2160"/>
        </w:tabs>
        <w:ind w:left="2160" w:hanging="360"/>
      </w:pPr>
      <w:rPr>
        <w:rFonts w:ascii="Wingdings" w:hAnsi="Wingdings"/>
      </w:rPr>
    </w:lvl>
    <w:lvl w:ilvl="3" w:tplc="9606E1F6">
      <w:start w:val="1"/>
      <w:numFmt w:val="bullet"/>
      <w:lvlText w:val=""/>
      <w:lvlJc w:val="left"/>
      <w:pPr>
        <w:tabs>
          <w:tab w:val="num" w:pos="2880"/>
        </w:tabs>
        <w:ind w:left="2880" w:hanging="360"/>
      </w:pPr>
      <w:rPr>
        <w:rFonts w:ascii="Symbol" w:hAnsi="Symbol"/>
      </w:rPr>
    </w:lvl>
    <w:lvl w:ilvl="4" w:tplc="5BD2EB1C">
      <w:start w:val="1"/>
      <w:numFmt w:val="bullet"/>
      <w:lvlText w:val="o"/>
      <w:lvlJc w:val="left"/>
      <w:pPr>
        <w:tabs>
          <w:tab w:val="num" w:pos="3600"/>
        </w:tabs>
        <w:ind w:left="3600" w:hanging="360"/>
      </w:pPr>
      <w:rPr>
        <w:rFonts w:ascii="Courier New" w:hAnsi="Courier New"/>
      </w:rPr>
    </w:lvl>
    <w:lvl w:ilvl="5" w:tplc="27A4281C">
      <w:start w:val="1"/>
      <w:numFmt w:val="bullet"/>
      <w:lvlText w:val=""/>
      <w:lvlJc w:val="left"/>
      <w:pPr>
        <w:tabs>
          <w:tab w:val="num" w:pos="4320"/>
        </w:tabs>
        <w:ind w:left="4320" w:hanging="360"/>
      </w:pPr>
      <w:rPr>
        <w:rFonts w:ascii="Wingdings" w:hAnsi="Wingdings"/>
      </w:rPr>
    </w:lvl>
    <w:lvl w:ilvl="6" w:tplc="24566428">
      <w:start w:val="1"/>
      <w:numFmt w:val="bullet"/>
      <w:lvlText w:val=""/>
      <w:lvlJc w:val="left"/>
      <w:pPr>
        <w:tabs>
          <w:tab w:val="num" w:pos="5040"/>
        </w:tabs>
        <w:ind w:left="5040" w:hanging="360"/>
      </w:pPr>
      <w:rPr>
        <w:rFonts w:ascii="Symbol" w:hAnsi="Symbol"/>
      </w:rPr>
    </w:lvl>
    <w:lvl w:ilvl="7" w:tplc="ACD63440">
      <w:start w:val="1"/>
      <w:numFmt w:val="bullet"/>
      <w:lvlText w:val="o"/>
      <w:lvlJc w:val="left"/>
      <w:pPr>
        <w:tabs>
          <w:tab w:val="num" w:pos="5760"/>
        </w:tabs>
        <w:ind w:left="5760" w:hanging="360"/>
      </w:pPr>
      <w:rPr>
        <w:rFonts w:ascii="Courier New" w:hAnsi="Courier New"/>
      </w:rPr>
    </w:lvl>
    <w:lvl w:ilvl="8" w:tplc="E6CE2C3C">
      <w:start w:val="1"/>
      <w:numFmt w:val="bullet"/>
      <w:lvlText w:val=""/>
      <w:lvlJc w:val="left"/>
      <w:pPr>
        <w:tabs>
          <w:tab w:val="num" w:pos="6480"/>
        </w:tabs>
        <w:ind w:left="6480" w:hanging="360"/>
      </w:pPr>
      <w:rPr>
        <w:rFonts w:ascii="Wingdings" w:hAnsi="Wingdings"/>
      </w:rPr>
    </w:lvl>
  </w:abstractNum>
  <w:abstractNum w:abstractNumId="188" w15:restartNumberingAfterBreak="0">
    <w:nsid w:val="7CBE48AE"/>
    <w:multiLevelType w:val="hybridMultilevel"/>
    <w:tmpl w:val="7CBE48AE"/>
    <w:lvl w:ilvl="0" w:tplc="06F44208">
      <w:start w:val="1"/>
      <w:numFmt w:val="bullet"/>
      <w:lvlText w:val=""/>
      <w:lvlJc w:val="left"/>
      <w:pPr>
        <w:ind w:left="720" w:hanging="360"/>
      </w:pPr>
      <w:rPr>
        <w:rFonts w:ascii="Symbol" w:hAnsi="Symbol"/>
      </w:rPr>
    </w:lvl>
    <w:lvl w:ilvl="1" w:tplc="86446ECA">
      <w:start w:val="1"/>
      <w:numFmt w:val="bullet"/>
      <w:lvlText w:val="o"/>
      <w:lvlJc w:val="left"/>
      <w:pPr>
        <w:tabs>
          <w:tab w:val="num" w:pos="1440"/>
        </w:tabs>
        <w:ind w:left="1440" w:hanging="360"/>
      </w:pPr>
      <w:rPr>
        <w:rFonts w:ascii="Courier New" w:hAnsi="Courier New"/>
      </w:rPr>
    </w:lvl>
    <w:lvl w:ilvl="2" w:tplc="B830A9A6">
      <w:start w:val="1"/>
      <w:numFmt w:val="bullet"/>
      <w:lvlText w:val=""/>
      <w:lvlJc w:val="left"/>
      <w:pPr>
        <w:tabs>
          <w:tab w:val="num" w:pos="2160"/>
        </w:tabs>
        <w:ind w:left="2160" w:hanging="360"/>
      </w:pPr>
      <w:rPr>
        <w:rFonts w:ascii="Wingdings" w:hAnsi="Wingdings"/>
      </w:rPr>
    </w:lvl>
    <w:lvl w:ilvl="3" w:tplc="EC08AA2C">
      <w:start w:val="1"/>
      <w:numFmt w:val="bullet"/>
      <w:lvlText w:val=""/>
      <w:lvlJc w:val="left"/>
      <w:pPr>
        <w:tabs>
          <w:tab w:val="num" w:pos="2880"/>
        </w:tabs>
        <w:ind w:left="2880" w:hanging="360"/>
      </w:pPr>
      <w:rPr>
        <w:rFonts w:ascii="Symbol" w:hAnsi="Symbol"/>
      </w:rPr>
    </w:lvl>
    <w:lvl w:ilvl="4" w:tplc="D690ED14">
      <w:start w:val="1"/>
      <w:numFmt w:val="bullet"/>
      <w:lvlText w:val="o"/>
      <w:lvlJc w:val="left"/>
      <w:pPr>
        <w:tabs>
          <w:tab w:val="num" w:pos="3600"/>
        </w:tabs>
        <w:ind w:left="3600" w:hanging="360"/>
      </w:pPr>
      <w:rPr>
        <w:rFonts w:ascii="Courier New" w:hAnsi="Courier New"/>
      </w:rPr>
    </w:lvl>
    <w:lvl w:ilvl="5" w:tplc="A62C5A7E">
      <w:start w:val="1"/>
      <w:numFmt w:val="bullet"/>
      <w:lvlText w:val=""/>
      <w:lvlJc w:val="left"/>
      <w:pPr>
        <w:tabs>
          <w:tab w:val="num" w:pos="4320"/>
        </w:tabs>
        <w:ind w:left="4320" w:hanging="360"/>
      </w:pPr>
      <w:rPr>
        <w:rFonts w:ascii="Wingdings" w:hAnsi="Wingdings"/>
      </w:rPr>
    </w:lvl>
    <w:lvl w:ilvl="6" w:tplc="299C8BC6">
      <w:start w:val="1"/>
      <w:numFmt w:val="bullet"/>
      <w:lvlText w:val=""/>
      <w:lvlJc w:val="left"/>
      <w:pPr>
        <w:tabs>
          <w:tab w:val="num" w:pos="5040"/>
        </w:tabs>
        <w:ind w:left="5040" w:hanging="360"/>
      </w:pPr>
      <w:rPr>
        <w:rFonts w:ascii="Symbol" w:hAnsi="Symbol"/>
      </w:rPr>
    </w:lvl>
    <w:lvl w:ilvl="7" w:tplc="D6806642">
      <w:start w:val="1"/>
      <w:numFmt w:val="bullet"/>
      <w:lvlText w:val="o"/>
      <w:lvlJc w:val="left"/>
      <w:pPr>
        <w:tabs>
          <w:tab w:val="num" w:pos="5760"/>
        </w:tabs>
        <w:ind w:left="5760" w:hanging="360"/>
      </w:pPr>
      <w:rPr>
        <w:rFonts w:ascii="Courier New" w:hAnsi="Courier New"/>
      </w:rPr>
    </w:lvl>
    <w:lvl w:ilvl="8" w:tplc="46CA00B8">
      <w:start w:val="1"/>
      <w:numFmt w:val="bullet"/>
      <w:lvlText w:val=""/>
      <w:lvlJc w:val="left"/>
      <w:pPr>
        <w:tabs>
          <w:tab w:val="num" w:pos="6480"/>
        </w:tabs>
        <w:ind w:left="6480" w:hanging="360"/>
      </w:pPr>
      <w:rPr>
        <w:rFonts w:ascii="Wingdings" w:hAnsi="Wingdings"/>
      </w:rPr>
    </w:lvl>
  </w:abstractNum>
  <w:abstractNum w:abstractNumId="189" w15:restartNumberingAfterBreak="0">
    <w:nsid w:val="7CBE48AF"/>
    <w:multiLevelType w:val="hybridMultilevel"/>
    <w:tmpl w:val="7CBE48AF"/>
    <w:lvl w:ilvl="0" w:tplc="A874EA06">
      <w:start w:val="1"/>
      <w:numFmt w:val="bullet"/>
      <w:lvlText w:val=""/>
      <w:lvlJc w:val="left"/>
      <w:pPr>
        <w:ind w:left="720" w:hanging="360"/>
      </w:pPr>
      <w:rPr>
        <w:rFonts w:ascii="Symbol" w:hAnsi="Symbol"/>
      </w:rPr>
    </w:lvl>
    <w:lvl w:ilvl="1" w:tplc="6B7013AC">
      <w:start w:val="1"/>
      <w:numFmt w:val="bullet"/>
      <w:lvlText w:val="o"/>
      <w:lvlJc w:val="left"/>
      <w:pPr>
        <w:tabs>
          <w:tab w:val="num" w:pos="1440"/>
        </w:tabs>
        <w:ind w:left="1440" w:hanging="360"/>
      </w:pPr>
      <w:rPr>
        <w:rFonts w:ascii="Courier New" w:hAnsi="Courier New"/>
      </w:rPr>
    </w:lvl>
    <w:lvl w:ilvl="2" w:tplc="1AEA0056">
      <w:start w:val="1"/>
      <w:numFmt w:val="bullet"/>
      <w:lvlText w:val=""/>
      <w:lvlJc w:val="left"/>
      <w:pPr>
        <w:tabs>
          <w:tab w:val="num" w:pos="2160"/>
        </w:tabs>
        <w:ind w:left="2160" w:hanging="360"/>
      </w:pPr>
      <w:rPr>
        <w:rFonts w:ascii="Wingdings" w:hAnsi="Wingdings"/>
      </w:rPr>
    </w:lvl>
    <w:lvl w:ilvl="3" w:tplc="5D5E49AC">
      <w:start w:val="1"/>
      <w:numFmt w:val="bullet"/>
      <w:lvlText w:val=""/>
      <w:lvlJc w:val="left"/>
      <w:pPr>
        <w:tabs>
          <w:tab w:val="num" w:pos="2880"/>
        </w:tabs>
        <w:ind w:left="2880" w:hanging="360"/>
      </w:pPr>
      <w:rPr>
        <w:rFonts w:ascii="Symbol" w:hAnsi="Symbol"/>
      </w:rPr>
    </w:lvl>
    <w:lvl w:ilvl="4" w:tplc="99EEBDE2">
      <w:start w:val="1"/>
      <w:numFmt w:val="bullet"/>
      <w:lvlText w:val="o"/>
      <w:lvlJc w:val="left"/>
      <w:pPr>
        <w:tabs>
          <w:tab w:val="num" w:pos="3600"/>
        </w:tabs>
        <w:ind w:left="3600" w:hanging="360"/>
      </w:pPr>
      <w:rPr>
        <w:rFonts w:ascii="Courier New" w:hAnsi="Courier New"/>
      </w:rPr>
    </w:lvl>
    <w:lvl w:ilvl="5" w:tplc="3C82DA2E">
      <w:start w:val="1"/>
      <w:numFmt w:val="bullet"/>
      <w:lvlText w:val=""/>
      <w:lvlJc w:val="left"/>
      <w:pPr>
        <w:tabs>
          <w:tab w:val="num" w:pos="4320"/>
        </w:tabs>
        <w:ind w:left="4320" w:hanging="360"/>
      </w:pPr>
      <w:rPr>
        <w:rFonts w:ascii="Wingdings" w:hAnsi="Wingdings"/>
      </w:rPr>
    </w:lvl>
    <w:lvl w:ilvl="6" w:tplc="9DC63E70">
      <w:start w:val="1"/>
      <w:numFmt w:val="bullet"/>
      <w:lvlText w:val=""/>
      <w:lvlJc w:val="left"/>
      <w:pPr>
        <w:tabs>
          <w:tab w:val="num" w:pos="5040"/>
        </w:tabs>
        <w:ind w:left="5040" w:hanging="360"/>
      </w:pPr>
      <w:rPr>
        <w:rFonts w:ascii="Symbol" w:hAnsi="Symbol"/>
      </w:rPr>
    </w:lvl>
    <w:lvl w:ilvl="7" w:tplc="B4827A14">
      <w:start w:val="1"/>
      <w:numFmt w:val="bullet"/>
      <w:lvlText w:val="o"/>
      <w:lvlJc w:val="left"/>
      <w:pPr>
        <w:tabs>
          <w:tab w:val="num" w:pos="5760"/>
        </w:tabs>
        <w:ind w:left="5760" w:hanging="360"/>
      </w:pPr>
      <w:rPr>
        <w:rFonts w:ascii="Courier New" w:hAnsi="Courier New"/>
      </w:rPr>
    </w:lvl>
    <w:lvl w:ilvl="8" w:tplc="DB2253D0">
      <w:start w:val="1"/>
      <w:numFmt w:val="bullet"/>
      <w:lvlText w:val=""/>
      <w:lvlJc w:val="left"/>
      <w:pPr>
        <w:tabs>
          <w:tab w:val="num" w:pos="6480"/>
        </w:tabs>
        <w:ind w:left="6480" w:hanging="360"/>
      </w:pPr>
      <w:rPr>
        <w:rFonts w:ascii="Wingdings" w:hAnsi="Wingdings"/>
      </w:rPr>
    </w:lvl>
  </w:abstractNum>
  <w:abstractNum w:abstractNumId="190" w15:restartNumberingAfterBreak="0">
    <w:nsid w:val="7CBE48B0"/>
    <w:multiLevelType w:val="hybridMultilevel"/>
    <w:tmpl w:val="7CBE48B0"/>
    <w:lvl w:ilvl="0" w:tplc="C874C266">
      <w:start w:val="1"/>
      <w:numFmt w:val="bullet"/>
      <w:lvlText w:val=""/>
      <w:lvlJc w:val="left"/>
      <w:pPr>
        <w:ind w:left="720" w:hanging="360"/>
      </w:pPr>
      <w:rPr>
        <w:rFonts w:ascii="Symbol" w:hAnsi="Symbol"/>
      </w:rPr>
    </w:lvl>
    <w:lvl w:ilvl="1" w:tplc="52AA97F4">
      <w:start w:val="1"/>
      <w:numFmt w:val="bullet"/>
      <w:lvlText w:val="o"/>
      <w:lvlJc w:val="left"/>
      <w:pPr>
        <w:tabs>
          <w:tab w:val="num" w:pos="1440"/>
        </w:tabs>
        <w:ind w:left="1440" w:hanging="360"/>
      </w:pPr>
      <w:rPr>
        <w:rFonts w:ascii="Courier New" w:hAnsi="Courier New"/>
      </w:rPr>
    </w:lvl>
    <w:lvl w:ilvl="2" w:tplc="FE5E0E8C">
      <w:start w:val="1"/>
      <w:numFmt w:val="bullet"/>
      <w:lvlText w:val=""/>
      <w:lvlJc w:val="left"/>
      <w:pPr>
        <w:tabs>
          <w:tab w:val="num" w:pos="2160"/>
        </w:tabs>
        <w:ind w:left="2160" w:hanging="360"/>
      </w:pPr>
      <w:rPr>
        <w:rFonts w:ascii="Wingdings" w:hAnsi="Wingdings"/>
      </w:rPr>
    </w:lvl>
    <w:lvl w:ilvl="3" w:tplc="53B6F8CA">
      <w:start w:val="1"/>
      <w:numFmt w:val="bullet"/>
      <w:lvlText w:val=""/>
      <w:lvlJc w:val="left"/>
      <w:pPr>
        <w:tabs>
          <w:tab w:val="num" w:pos="2880"/>
        </w:tabs>
        <w:ind w:left="2880" w:hanging="360"/>
      </w:pPr>
      <w:rPr>
        <w:rFonts w:ascii="Symbol" w:hAnsi="Symbol"/>
      </w:rPr>
    </w:lvl>
    <w:lvl w:ilvl="4" w:tplc="FC1438E8">
      <w:start w:val="1"/>
      <w:numFmt w:val="bullet"/>
      <w:lvlText w:val="o"/>
      <w:lvlJc w:val="left"/>
      <w:pPr>
        <w:tabs>
          <w:tab w:val="num" w:pos="3600"/>
        </w:tabs>
        <w:ind w:left="3600" w:hanging="360"/>
      </w:pPr>
      <w:rPr>
        <w:rFonts w:ascii="Courier New" w:hAnsi="Courier New"/>
      </w:rPr>
    </w:lvl>
    <w:lvl w:ilvl="5" w:tplc="7C7AD434">
      <w:start w:val="1"/>
      <w:numFmt w:val="bullet"/>
      <w:lvlText w:val=""/>
      <w:lvlJc w:val="left"/>
      <w:pPr>
        <w:tabs>
          <w:tab w:val="num" w:pos="4320"/>
        </w:tabs>
        <w:ind w:left="4320" w:hanging="360"/>
      </w:pPr>
      <w:rPr>
        <w:rFonts w:ascii="Wingdings" w:hAnsi="Wingdings"/>
      </w:rPr>
    </w:lvl>
    <w:lvl w:ilvl="6" w:tplc="7B280C48">
      <w:start w:val="1"/>
      <w:numFmt w:val="bullet"/>
      <w:lvlText w:val=""/>
      <w:lvlJc w:val="left"/>
      <w:pPr>
        <w:tabs>
          <w:tab w:val="num" w:pos="5040"/>
        </w:tabs>
        <w:ind w:left="5040" w:hanging="360"/>
      </w:pPr>
      <w:rPr>
        <w:rFonts w:ascii="Symbol" w:hAnsi="Symbol"/>
      </w:rPr>
    </w:lvl>
    <w:lvl w:ilvl="7" w:tplc="AA7263D8">
      <w:start w:val="1"/>
      <w:numFmt w:val="bullet"/>
      <w:lvlText w:val="o"/>
      <w:lvlJc w:val="left"/>
      <w:pPr>
        <w:tabs>
          <w:tab w:val="num" w:pos="5760"/>
        </w:tabs>
        <w:ind w:left="5760" w:hanging="360"/>
      </w:pPr>
      <w:rPr>
        <w:rFonts w:ascii="Courier New" w:hAnsi="Courier New"/>
      </w:rPr>
    </w:lvl>
    <w:lvl w:ilvl="8" w:tplc="BE2C4EEC">
      <w:start w:val="1"/>
      <w:numFmt w:val="bullet"/>
      <w:lvlText w:val=""/>
      <w:lvlJc w:val="left"/>
      <w:pPr>
        <w:tabs>
          <w:tab w:val="num" w:pos="6480"/>
        </w:tabs>
        <w:ind w:left="6480" w:hanging="360"/>
      </w:pPr>
      <w:rPr>
        <w:rFonts w:ascii="Wingdings" w:hAnsi="Wingdings"/>
      </w:rPr>
    </w:lvl>
  </w:abstractNum>
  <w:abstractNum w:abstractNumId="191" w15:restartNumberingAfterBreak="0">
    <w:nsid w:val="7CBE48B1"/>
    <w:multiLevelType w:val="hybridMultilevel"/>
    <w:tmpl w:val="7CBE48B1"/>
    <w:lvl w:ilvl="0" w:tplc="70CCA65C">
      <w:start w:val="1"/>
      <w:numFmt w:val="bullet"/>
      <w:lvlText w:val=""/>
      <w:lvlJc w:val="left"/>
      <w:pPr>
        <w:ind w:left="720" w:hanging="360"/>
      </w:pPr>
      <w:rPr>
        <w:rFonts w:ascii="Symbol" w:hAnsi="Symbol"/>
      </w:rPr>
    </w:lvl>
    <w:lvl w:ilvl="1" w:tplc="903E3304">
      <w:start w:val="1"/>
      <w:numFmt w:val="bullet"/>
      <w:lvlText w:val="o"/>
      <w:lvlJc w:val="left"/>
      <w:pPr>
        <w:tabs>
          <w:tab w:val="num" w:pos="1440"/>
        </w:tabs>
        <w:ind w:left="1440" w:hanging="360"/>
      </w:pPr>
      <w:rPr>
        <w:rFonts w:ascii="Courier New" w:hAnsi="Courier New"/>
      </w:rPr>
    </w:lvl>
    <w:lvl w:ilvl="2" w:tplc="AEBCD73C">
      <w:start w:val="1"/>
      <w:numFmt w:val="bullet"/>
      <w:lvlText w:val=""/>
      <w:lvlJc w:val="left"/>
      <w:pPr>
        <w:tabs>
          <w:tab w:val="num" w:pos="2160"/>
        </w:tabs>
        <w:ind w:left="2160" w:hanging="360"/>
      </w:pPr>
      <w:rPr>
        <w:rFonts w:ascii="Wingdings" w:hAnsi="Wingdings"/>
      </w:rPr>
    </w:lvl>
    <w:lvl w:ilvl="3" w:tplc="B98A721C">
      <w:start w:val="1"/>
      <w:numFmt w:val="bullet"/>
      <w:lvlText w:val=""/>
      <w:lvlJc w:val="left"/>
      <w:pPr>
        <w:tabs>
          <w:tab w:val="num" w:pos="2880"/>
        </w:tabs>
        <w:ind w:left="2880" w:hanging="360"/>
      </w:pPr>
      <w:rPr>
        <w:rFonts w:ascii="Symbol" w:hAnsi="Symbol"/>
      </w:rPr>
    </w:lvl>
    <w:lvl w:ilvl="4" w:tplc="211EE520">
      <w:start w:val="1"/>
      <w:numFmt w:val="bullet"/>
      <w:lvlText w:val="o"/>
      <w:lvlJc w:val="left"/>
      <w:pPr>
        <w:tabs>
          <w:tab w:val="num" w:pos="3600"/>
        </w:tabs>
        <w:ind w:left="3600" w:hanging="360"/>
      </w:pPr>
      <w:rPr>
        <w:rFonts w:ascii="Courier New" w:hAnsi="Courier New"/>
      </w:rPr>
    </w:lvl>
    <w:lvl w:ilvl="5" w:tplc="869229E4">
      <w:start w:val="1"/>
      <w:numFmt w:val="bullet"/>
      <w:lvlText w:val=""/>
      <w:lvlJc w:val="left"/>
      <w:pPr>
        <w:tabs>
          <w:tab w:val="num" w:pos="4320"/>
        </w:tabs>
        <w:ind w:left="4320" w:hanging="360"/>
      </w:pPr>
      <w:rPr>
        <w:rFonts w:ascii="Wingdings" w:hAnsi="Wingdings"/>
      </w:rPr>
    </w:lvl>
    <w:lvl w:ilvl="6" w:tplc="9990C2D2">
      <w:start w:val="1"/>
      <w:numFmt w:val="bullet"/>
      <w:lvlText w:val=""/>
      <w:lvlJc w:val="left"/>
      <w:pPr>
        <w:tabs>
          <w:tab w:val="num" w:pos="5040"/>
        </w:tabs>
        <w:ind w:left="5040" w:hanging="360"/>
      </w:pPr>
      <w:rPr>
        <w:rFonts w:ascii="Symbol" w:hAnsi="Symbol"/>
      </w:rPr>
    </w:lvl>
    <w:lvl w:ilvl="7" w:tplc="861E97EE">
      <w:start w:val="1"/>
      <w:numFmt w:val="bullet"/>
      <w:lvlText w:val="o"/>
      <w:lvlJc w:val="left"/>
      <w:pPr>
        <w:tabs>
          <w:tab w:val="num" w:pos="5760"/>
        </w:tabs>
        <w:ind w:left="5760" w:hanging="360"/>
      </w:pPr>
      <w:rPr>
        <w:rFonts w:ascii="Courier New" w:hAnsi="Courier New"/>
      </w:rPr>
    </w:lvl>
    <w:lvl w:ilvl="8" w:tplc="0AAE2226">
      <w:start w:val="1"/>
      <w:numFmt w:val="bullet"/>
      <w:lvlText w:val=""/>
      <w:lvlJc w:val="left"/>
      <w:pPr>
        <w:tabs>
          <w:tab w:val="num" w:pos="6480"/>
        </w:tabs>
        <w:ind w:left="6480" w:hanging="360"/>
      </w:pPr>
      <w:rPr>
        <w:rFonts w:ascii="Wingdings" w:hAnsi="Wingdings"/>
      </w:rPr>
    </w:lvl>
  </w:abstractNum>
  <w:abstractNum w:abstractNumId="192" w15:restartNumberingAfterBreak="0">
    <w:nsid w:val="7CBE48B2"/>
    <w:multiLevelType w:val="hybridMultilevel"/>
    <w:tmpl w:val="7CBE48B2"/>
    <w:lvl w:ilvl="0" w:tplc="B2782E54">
      <w:start w:val="1"/>
      <w:numFmt w:val="bullet"/>
      <w:lvlText w:val=""/>
      <w:lvlJc w:val="left"/>
      <w:pPr>
        <w:ind w:left="720" w:hanging="360"/>
      </w:pPr>
      <w:rPr>
        <w:rFonts w:ascii="Symbol" w:hAnsi="Symbol"/>
      </w:rPr>
    </w:lvl>
    <w:lvl w:ilvl="1" w:tplc="A1B42440">
      <w:start w:val="1"/>
      <w:numFmt w:val="bullet"/>
      <w:lvlText w:val="o"/>
      <w:lvlJc w:val="left"/>
      <w:pPr>
        <w:tabs>
          <w:tab w:val="num" w:pos="1440"/>
        </w:tabs>
        <w:ind w:left="1440" w:hanging="360"/>
      </w:pPr>
      <w:rPr>
        <w:rFonts w:ascii="Courier New" w:hAnsi="Courier New"/>
      </w:rPr>
    </w:lvl>
    <w:lvl w:ilvl="2" w:tplc="F9026E9E">
      <w:start w:val="1"/>
      <w:numFmt w:val="bullet"/>
      <w:lvlText w:val=""/>
      <w:lvlJc w:val="left"/>
      <w:pPr>
        <w:tabs>
          <w:tab w:val="num" w:pos="2160"/>
        </w:tabs>
        <w:ind w:left="2160" w:hanging="360"/>
      </w:pPr>
      <w:rPr>
        <w:rFonts w:ascii="Wingdings" w:hAnsi="Wingdings"/>
      </w:rPr>
    </w:lvl>
    <w:lvl w:ilvl="3" w:tplc="FFFC3534">
      <w:start w:val="1"/>
      <w:numFmt w:val="bullet"/>
      <w:lvlText w:val=""/>
      <w:lvlJc w:val="left"/>
      <w:pPr>
        <w:tabs>
          <w:tab w:val="num" w:pos="2880"/>
        </w:tabs>
        <w:ind w:left="2880" w:hanging="360"/>
      </w:pPr>
      <w:rPr>
        <w:rFonts w:ascii="Symbol" w:hAnsi="Symbol"/>
      </w:rPr>
    </w:lvl>
    <w:lvl w:ilvl="4" w:tplc="62D6075C">
      <w:start w:val="1"/>
      <w:numFmt w:val="bullet"/>
      <w:lvlText w:val="o"/>
      <w:lvlJc w:val="left"/>
      <w:pPr>
        <w:tabs>
          <w:tab w:val="num" w:pos="3600"/>
        </w:tabs>
        <w:ind w:left="3600" w:hanging="360"/>
      </w:pPr>
      <w:rPr>
        <w:rFonts w:ascii="Courier New" w:hAnsi="Courier New"/>
      </w:rPr>
    </w:lvl>
    <w:lvl w:ilvl="5" w:tplc="BF0A582C">
      <w:start w:val="1"/>
      <w:numFmt w:val="bullet"/>
      <w:lvlText w:val=""/>
      <w:lvlJc w:val="left"/>
      <w:pPr>
        <w:tabs>
          <w:tab w:val="num" w:pos="4320"/>
        </w:tabs>
        <w:ind w:left="4320" w:hanging="360"/>
      </w:pPr>
      <w:rPr>
        <w:rFonts w:ascii="Wingdings" w:hAnsi="Wingdings"/>
      </w:rPr>
    </w:lvl>
    <w:lvl w:ilvl="6" w:tplc="03180EBE">
      <w:start w:val="1"/>
      <w:numFmt w:val="bullet"/>
      <w:lvlText w:val=""/>
      <w:lvlJc w:val="left"/>
      <w:pPr>
        <w:tabs>
          <w:tab w:val="num" w:pos="5040"/>
        </w:tabs>
        <w:ind w:left="5040" w:hanging="360"/>
      </w:pPr>
      <w:rPr>
        <w:rFonts w:ascii="Symbol" w:hAnsi="Symbol"/>
      </w:rPr>
    </w:lvl>
    <w:lvl w:ilvl="7" w:tplc="09C64806">
      <w:start w:val="1"/>
      <w:numFmt w:val="bullet"/>
      <w:lvlText w:val="o"/>
      <w:lvlJc w:val="left"/>
      <w:pPr>
        <w:tabs>
          <w:tab w:val="num" w:pos="5760"/>
        </w:tabs>
        <w:ind w:left="5760" w:hanging="360"/>
      </w:pPr>
      <w:rPr>
        <w:rFonts w:ascii="Courier New" w:hAnsi="Courier New"/>
      </w:rPr>
    </w:lvl>
    <w:lvl w:ilvl="8" w:tplc="8514F6B4">
      <w:start w:val="1"/>
      <w:numFmt w:val="bullet"/>
      <w:lvlText w:val=""/>
      <w:lvlJc w:val="left"/>
      <w:pPr>
        <w:tabs>
          <w:tab w:val="num" w:pos="6480"/>
        </w:tabs>
        <w:ind w:left="6480" w:hanging="360"/>
      </w:pPr>
      <w:rPr>
        <w:rFonts w:ascii="Wingdings" w:hAnsi="Wingdings"/>
      </w:rPr>
    </w:lvl>
  </w:abstractNum>
  <w:abstractNum w:abstractNumId="193" w15:restartNumberingAfterBreak="0">
    <w:nsid w:val="7CBE48B3"/>
    <w:multiLevelType w:val="hybridMultilevel"/>
    <w:tmpl w:val="7CBE48B3"/>
    <w:lvl w:ilvl="0" w:tplc="CB7E2C22">
      <w:start w:val="1"/>
      <w:numFmt w:val="bullet"/>
      <w:lvlText w:val=""/>
      <w:lvlJc w:val="left"/>
      <w:pPr>
        <w:ind w:left="720" w:hanging="360"/>
      </w:pPr>
      <w:rPr>
        <w:rFonts w:ascii="Symbol" w:hAnsi="Symbol"/>
      </w:rPr>
    </w:lvl>
    <w:lvl w:ilvl="1" w:tplc="9ADEA796">
      <w:start w:val="1"/>
      <w:numFmt w:val="bullet"/>
      <w:lvlText w:val="o"/>
      <w:lvlJc w:val="left"/>
      <w:pPr>
        <w:tabs>
          <w:tab w:val="num" w:pos="1440"/>
        </w:tabs>
        <w:ind w:left="1440" w:hanging="360"/>
      </w:pPr>
      <w:rPr>
        <w:rFonts w:ascii="Courier New" w:hAnsi="Courier New"/>
      </w:rPr>
    </w:lvl>
    <w:lvl w:ilvl="2" w:tplc="A7E2063C">
      <w:start w:val="1"/>
      <w:numFmt w:val="bullet"/>
      <w:lvlText w:val=""/>
      <w:lvlJc w:val="left"/>
      <w:pPr>
        <w:tabs>
          <w:tab w:val="num" w:pos="2160"/>
        </w:tabs>
        <w:ind w:left="2160" w:hanging="360"/>
      </w:pPr>
      <w:rPr>
        <w:rFonts w:ascii="Wingdings" w:hAnsi="Wingdings"/>
      </w:rPr>
    </w:lvl>
    <w:lvl w:ilvl="3" w:tplc="9EF0CC14">
      <w:start w:val="1"/>
      <w:numFmt w:val="bullet"/>
      <w:lvlText w:val=""/>
      <w:lvlJc w:val="left"/>
      <w:pPr>
        <w:tabs>
          <w:tab w:val="num" w:pos="2880"/>
        </w:tabs>
        <w:ind w:left="2880" w:hanging="360"/>
      </w:pPr>
      <w:rPr>
        <w:rFonts w:ascii="Symbol" w:hAnsi="Symbol"/>
      </w:rPr>
    </w:lvl>
    <w:lvl w:ilvl="4" w:tplc="9EC43122">
      <w:start w:val="1"/>
      <w:numFmt w:val="bullet"/>
      <w:lvlText w:val="o"/>
      <w:lvlJc w:val="left"/>
      <w:pPr>
        <w:tabs>
          <w:tab w:val="num" w:pos="3600"/>
        </w:tabs>
        <w:ind w:left="3600" w:hanging="360"/>
      </w:pPr>
      <w:rPr>
        <w:rFonts w:ascii="Courier New" w:hAnsi="Courier New"/>
      </w:rPr>
    </w:lvl>
    <w:lvl w:ilvl="5" w:tplc="2C0C4BB2">
      <w:start w:val="1"/>
      <w:numFmt w:val="bullet"/>
      <w:lvlText w:val=""/>
      <w:lvlJc w:val="left"/>
      <w:pPr>
        <w:tabs>
          <w:tab w:val="num" w:pos="4320"/>
        </w:tabs>
        <w:ind w:left="4320" w:hanging="360"/>
      </w:pPr>
      <w:rPr>
        <w:rFonts w:ascii="Wingdings" w:hAnsi="Wingdings"/>
      </w:rPr>
    </w:lvl>
    <w:lvl w:ilvl="6" w:tplc="63D8B6A8">
      <w:start w:val="1"/>
      <w:numFmt w:val="bullet"/>
      <w:lvlText w:val=""/>
      <w:lvlJc w:val="left"/>
      <w:pPr>
        <w:tabs>
          <w:tab w:val="num" w:pos="5040"/>
        </w:tabs>
        <w:ind w:left="5040" w:hanging="360"/>
      </w:pPr>
      <w:rPr>
        <w:rFonts w:ascii="Symbol" w:hAnsi="Symbol"/>
      </w:rPr>
    </w:lvl>
    <w:lvl w:ilvl="7" w:tplc="C81A38B4">
      <w:start w:val="1"/>
      <w:numFmt w:val="bullet"/>
      <w:lvlText w:val="o"/>
      <w:lvlJc w:val="left"/>
      <w:pPr>
        <w:tabs>
          <w:tab w:val="num" w:pos="5760"/>
        </w:tabs>
        <w:ind w:left="5760" w:hanging="360"/>
      </w:pPr>
      <w:rPr>
        <w:rFonts w:ascii="Courier New" w:hAnsi="Courier New"/>
      </w:rPr>
    </w:lvl>
    <w:lvl w:ilvl="8" w:tplc="B09A7670">
      <w:start w:val="1"/>
      <w:numFmt w:val="bullet"/>
      <w:lvlText w:val=""/>
      <w:lvlJc w:val="left"/>
      <w:pPr>
        <w:tabs>
          <w:tab w:val="num" w:pos="6480"/>
        </w:tabs>
        <w:ind w:left="6480" w:hanging="360"/>
      </w:pPr>
      <w:rPr>
        <w:rFonts w:ascii="Wingdings" w:hAnsi="Wingdings"/>
      </w:rPr>
    </w:lvl>
  </w:abstractNum>
  <w:abstractNum w:abstractNumId="194" w15:restartNumberingAfterBreak="0">
    <w:nsid w:val="7CBE48B4"/>
    <w:multiLevelType w:val="hybridMultilevel"/>
    <w:tmpl w:val="7CBE48B4"/>
    <w:lvl w:ilvl="0" w:tplc="0CF8CB4E">
      <w:start w:val="1"/>
      <w:numFmt w:val="bullet"/>
      <w:lvlText w:val=""/>
      <w:lvlJc w:val="left"/>
      <w:pPr>
        <w:ind w:left="720" w:hanging="360"/>
      </w:pPr>
      <w:rPr>
        <w:rFonts w:ascii="Symbol" w:hAnsi="Symbol"/>
      </w:rPr>
    </w:lvl>
    <w:lvl w:ilvl="1" w:tplc="107A7528">
      <w:start w:val="1"/>
      <w:numFmt w:val="bullet"/>
      <w:lvlText w:val="o"/>
      <w:lvlJc w:val="left"/>
      <w:pPr>
        <w:tabs>
          <w:tab w:val="num" w:pos="1440"/>
        </w:tabs>
        <w:ind w:left="1440" w:hanging="360"/>
      </w:pPr>
      <w:rPr>
        <w:rFonts w:ascii="Courier New" w:hAnsi="Courier New"/>
      </w:rPr>
    </w:lvl>
    <w:lvl w:ilvl="2" w:tplc="1F78B79A">
      <w:start w:val="1"/>
      <w:numFmt w:val="bullet"/>
      <w:lvlText w:val=""/>
      <w:lvlJc w:val="left"/>
      <w:pPr>
        <w:tabs>
          <w:tab w:val="num" w:pos="2160"/>
        </w:tabs>
        <w:ind w:left="2160" w:hanging="360"/>
      </w:pPr>
      <w:rPr>
        <w:rFonts w:ascii="Wingdings" w:hAnsi="Wingdings"/>
      </w:rPr>
    </w:lvl>
    <w:lvl w:ilvl="3" w:tplc="28B64346">
      <w:start w:val="1"/>
      <w:numFmt w:val="bullet"/>
      <w:lvlText w:val=""/>
      <w:lvlJc w:val="left"/>
      <w:pPr>
        <w:tabs>
          <w:tab w:val="num" w:pos="2880"/>
        </w:tabs>
        <w:ind w:left="2880" w:hanging="360"/>
      </w:pPr>
      <w:rPr>
        <w:rFonts w:ascii="Symbol" w:hAnsi="Symbol"/>
      </w:rPr>
    </w:lvl>
    <w:lvl w:ilvl="4" w:tplc="3E188086">
      <w:start w:val="1"/>
      <w:numFmt w:val="bullet"/>
      <w:lvlText w:val="o"/>
      <w:lvlJc w:val="left"/>
      <w:pPr>
        <w:tabs>
          <w:tab w:val="num" w:pos="3600"/>
        </w:tabs>
        <w:ind w:left="3600" w:hanging="360"/>
      </w:pPr>
      <w:rPr>
        <w:rFonts w:ascii="Courier New" w:hAnsi="Courier New"/>
      </w:rPr>
    </w:lvl>
    <w:lvl w:ilvl="5" w:tplc="08F864AA">
      <w:start w:val="1"/>
      <w:numFmt w:val="bullet"/>
      <w:lvlText w:val=""/>
      <w:lvlJc w:val="left"/>
      <w:pPr>
        <w:tabs>
          <w:tab w:val="num" w:pos="4320"/>
        </w:tabs>
        <w:ind w:left="4320" w:hanging="360"/>
      </w:pPr>
      <w:rPr>
        <w:rFonts w:ascii="Wingdings" w:hAnsi="Wingdings"/>
      </w:rPr>
    </w:lvl>
    <w:lvl w:ilvl="6" w:tplc="2E083320">
      <w:start w:val="1"/>
      <w:numFmt w:val="bullet"/>
      <w:lvlText w:val=""/>
      <w:lvlJc w:val="left"/>
      <w:pPr>
        <w:tabs>
          <w:tab w:val="num" w:pos="5040"/>
        </w:tabs>
        <w:ind w:left="5040" w:hanging="360"/>
      </w:pPr>
      <w:rPr>
        <w:rFonts w:ascii="Symbol" w:hAnsi="Symbol"/>
      </w:rPr>
    </w:lvl>
    <w:lvl w:ilvl="7" w:tplc="AE209470">
      <w:start w:val="1"/>
      <w:numFmt w:val="bullet"/>
      <w:lvlText w:val="o"/>
      <w:lvlJc w:val="left"/>
      <w:pPr>
        <w:tabs>
          <w:tab w:val="num" w:pos="5760"/>
        </w:tabs>
        <w:ind w:left="5760" w:hanging="360"/>
      </w:pPr>
      <w:rPr>
        <w:rFonts w:ascii="Courier New" w:hAnsi="Courier New"/>
      </w:rPr>
    </w:lvl>
    <w:lvl w:ilvl="8" w:tplc="1DE6742A">
      <w:start w:val="1"/>
      <w:numFmt w:val="bullet"/>
      <w:lvlText w:val=""/>
      <w:lvlJc w:val="left"/>
      <w:pPr>
        <w:tabs>
          <w:tab w:val="num" w:pos="6480"/>
        </w:tabs>
        <w:ind w:left="6480" w:hanging="360"/>
      </w:pPr>
      <w:rPr>
        <w:rFonts w:ascii="Wingdings" w:hAnsi="Wingdings"/>
      </w:rPr>
    </w:lvl>
  </w:abstractNum>
  <w:abstractNum w:abstractNumId="195" w15:restartNumberingAfterBreak="0">
    <w:nsid w:val="7CBE48B5"/>
    <w:multiLevelType w:val="hybridMultilevel"/>
    <w:tmpl w:val="7CBE48B5"/>
    <w:lvl w:ilvl="0" w:tplc="E0166532">
      <w:start w:val="1"/>
      <w:numFmt w:val="bullet"/>
      <w:lvlText w:val=""/>
      <w:lvlJc w:val="left"/>
      <w:pPr>
        <w:ind w:left="720" w:hanging="360"/>
      </w:pPr>
      <w:rPr>
        <w:rFonts w:ascii="Symbol" w:hAnsi="Symbol"/>
      </w:rPr>
    </w:lvl>
    <w:lvl w:ilvl="1" w:tplc="94E49728">
      <w:start w:val="1"/>
      <w:numFmt w:val="bullet"/>
      <w:lvlText w:val="o"/>
      <w:lvlJc w:val="left"/>
      <w:pPr>
        <w:tabs>
          <w:tab w:val="num" w:pos="1440"/>
        </w:tabs>
        <w:ind w:left="1440" w:hanging="360"/>
      </w:pPr>
      <w:rPr>
        <w:rFonts w:ascii="Courier New" w:hAnsi="Courier New"/>
      </w:rPr>
    </w:lvl>
    <w:lvl w:ilvl="2" w:tplc="792C1668">
      <w:start w:val="1"/>
      <w:numFmt w:val="bullet"/>
      <w:lvlText w:val=""/>
      <w:lvlJc w:val="left"/>
      <w:pPr>
        <w:tabs>
          <w:tab w:val="num" w:pos="2160"/>
        </w:tabs>
        <w:ind w:left="2160" w:hanging="360"/>
      </w:pPr>
      <w:rPr>
        <w:rFonts w:ascii="Wingdings" w:hAnsi="Wingdings"/>
      </w:rPr>
    </w:lvl>
    <w:lvl w:ilvl="3" w:tplc="17F6942A">
      <w:start w:val="1"/>
      <w:numFmt w:val="bullet"/>
      <w:lvlText w:val=""/>
      <w:lvlJc w:val="left"/>
      <w:pPr>
        <w:tabs>
          <w:tab w:val="num" w:pos="2880"/>
        </w:tabs>
        <w:ind w:left="2880" w:hanging="360"/>
      </w:pPr>
      <w:rPr>
        <w:rFonts w:ascii="Symbol" w:hAnsi="Symbol"/>
      </w:rPr>
    </w:lvl>
    <w:lvl w:ilvl="4" w:tplc="78942E5C">
      <w:start w:val="1"/>
      <w:numFmt w:val="bullet"/>
      <w:lvlText w:val="o"/>
      <w:lvlJc w:val="left"/>
      <w:pPr>
        <w:tabs>
          <w:tab w:val="num" w:pos="3600"/>
        </w:tabs>
        <w:ind w:left="3600" w:hanging="360"/>
      </w:pPr>
      <w:rPr>
        <w:rFonts w:ascii="Courier New" w:hAnsi="Courier New"/>
      </w:rPr>
    </w:lvl>
    <w:lvl w:ilvl="5" w:tplc="0A0A7C78">
      <w:start w:val="1"/>
      <w:numFmt w:val="bullet"/>
      <w:lvlText w:val=""/>
      <w:lvlJc w:val="left"/>
      <w:pPr>
        <w:tabs>
          <w:tab w:val="num" w:pos="4320"/>
        </w:tabs>
        <w:ind w:left="4320" w:hanging="360"/>
      </w:pPr>
      <w:rPr>
        <w:rFonts w:ascii="Wingdings" w:hAnsi="Wingdings"/>
      </w:rPr>
    </w:lvl>
    <w:lvl w:ilvl="6" w:tplc="880A657E">
      <w:start w:val="1"/>
      <w:numFmt w:val="bullet"/>
      <w:lvlText w:val=""/>
      <w:lvlJc w:val="left"/>
      <w:pPr>
        <w:tabs>
          <w:tab w:val="num" w:pos="5040"/>
        </w:tabs>
        <w:ind w:left="5040" w:hanging="360"/>
      </w:pPr>
      <w:rPr>
        <w:rFonts w:ascii="Symbol" w:hAnsi="Symbol"/>
      </w:rPr>
    </w:lvl>
    <w:lvl w:ilvl="7" w:tplc="232E06B4">
      <w:start w:val="1"/>
      <w:numFmt w:val="bullet"/>
      <w:lvlText w:val="o"/>
      <w:lvlJc w:val="left"/>
      <w:pPr>
        <w:tabs>
          <w:tab w:val="num" w:pos="5760"/>
        </w:tabs>
        <w:ind w:left="5760" w:hanging="360"/>
      </w:pPr>
      <w:rPr>
        <w:rFonts w:ascii="Courier New" w:hAnsi="Courier New"/>
      </w:rPr>
    </w:lvl>
    <w:lvl w:ilvl="8" w:tplc="687A6CF6">
      <w:start w:val="1"/>
      <w:numFmt w:val="bullet"/>
      <w:lvlText w:val=""/>
      <w:lvlJc w:val="left"/>
      <w:pPr>
        <w:tabs>
          <w:tab w:val="num" w:pos="6480"/>
        </w:tabs>
        <w:ind w:left="6480" w:hanging="360"/>
      </w:pPr>
      <w:rPr>
        <w:rFonts w:ascii="Wingdings" w:hAnsi="Wingdings"/>
      </w:rPr>
    </w:lvl>
  </w:abstractNum>
  <w:abstractNum w:abstractNumId="196" w15:restartNumberingAfterBreak="0">
    <w:nsid w:val="7CBE48B6"/>
    <w:multiLevelType w:val="hybridMultilevel"/>
    <w:tmpl w:val="7CBE48B6"/>
    <w:lvl w:ilvl="0" w:tplc="71381564">
      <w:start w:val="1"/>
      <w:numFmt w:val="bullet"/>
      <w:lvlText w:val=""/>
      <w:lvlJc w:val="left"/>
      <w:pPr>
        <w:ind w:left="720" w:hanging="360"/>
      </w:pPr>
      <w:rPr>
        <w:rFonts w:ascii="Symbol" w:hAnsi="Symbol"/>
      </w:rPr>
    </w:lvl>
    <w:lvl w:ilvl="1" w:tplc="FB1AA3C8">
      <w:start w:val="1"/>
      <w:numFmt w:val="bullet"/>
      <w:lvlText w:val="o"/>
      <w:lvlJc w:val="left"/>
      <w:pPr>
        <w:tabs>
          <w:tab w:val="num" w:pos="1440"/>
        </w:tabs>
        <w:ind w:left="1440" w:hanging="360"/>
      </w:pPr>
      <w:rPr>
        <w:rFonts w:ascii="Courier New" w:hAnsi="Courier New"/>
      </w:rPr>
    </w:lvl>
    <w:lvl w:ilvl="2" w:tplc="D8EA4B72">
      <w:start w:val="1"/>
      <w:numFmt w:val="bullet"/>
      <w:lvlText w:val=""/>
      <w:lvlJc w:val="left"/>
      <w:pPr>
        <w:tabs>
          <w:tab w:val="num" w:pos="2160"/>
        </w:tabs>
        <w:ind w:left="2160" w:hanging="360"/>
      </w:pPr>
      <w:rPr>
        <w:rFonts w:ascii="Wingdings" w:hAnsi="Wingdings"/>
      </w:rPr>
    </w:lvl>
    <w:lvl w:ilvl="3" w:tplc="ED16E548">
      <w:start w:val="1"/>
      <w:numFmt w:val="bullet"/>
      <w:lvlText w:val=""/>
      <w:lvlJc w:val="left"/>
      <w:pPr>
        <w:tabs>
          <w:tab w:val="num" w:pos="2880"/>
        </w:tabs>
        <w:ind w:left="2880" w:hanging="360"/>
      </w:pPr>
      <w:rPr>
        <w:rFonts w:ascii="Symbol" w:hAnsi="Symbol"/>
      </w:rPr>
    </w:lvl>
    <w:lvl w:ilvl="4" w:tplc="A9023402">
      <w:start w:val="1"/>
      <w:numFmt w:val="bullet"/>
      <w:lvlText w:val="o"/>
      <w:lvlJc w:val="left"/>
      <w:pPr>
        <w:tabs>
          <w:tab w:val="num" w:pos="3600"/>
        </w:tabs>
        <w:ind w:left="3600" w:hanging="360"/>
      </w:pPr>
      <w:rPr>
        <w:rFonts w:ascii="Courier New" w:hAnsi="Courier New"/>
      </w:rPr>
    </w:lvl>
    <w:lvl w:ilvl="5" w:tplc="A782CDAA">
      <w:start w:val="1"/>
      <w:numFmt w:val="bullet"/>
      <w:lvlText w:val=""/>
      <w:lvlJc w:val="left"/>
      <w:pPr>
        <w:tabs>
          <w:tab w:val="num" w:pos="4320"/>
        </w:tabs>
        <w:ind w:left="4320" w:hanging="360"/>
      </w:pPr>
      <w:rPr>
        <w:rFonts w:ascii="Wingdings" w:hAnsi="Wingdings"/>
      </w:rPr>
    </w:lvl>
    <w:lvl w:ilvl="6" w:tplc="A934AFC2">
      <w:start w:val="1"/>
      <w:numFmt w:val="bullet"/>
      <w:lvlText w:val=""/>
      <w:lvlJc w:val="left"/>
      <w:pPr>
        <w:tabs>
          <w:tab w:val="num" w:pos="5040"/>
        </w:tabs>
        <w:ind w:left="5040" w:hanging="360"/>
      </w:pPr>
      <w:rPr>
        <w:rFonts w:ascii="Symbol" w:hAnsi="Symbol"/>
      </w:rPr>
    </w:lvl>
    <w:lvl w:ilvl="7" w:tplc="35E626E8">
      <w:start w:val="1"/>
      <w:numFmt w:val="bullet"/>
      <w:lvlText w:val="o"/>
      <w:lvlJc w:val="left"/>
      <w:pPr>
        <w:tabs>
          <w:tab w:val="num" w:pos="5760"/>
        </w:tabs>
        <w:ind w:left="5760" w:hanging="360"/>
      </w:pPr>
      <w:rPr>
        <w:rFonts w:ascii="Courier New" w:hAnsi="Courier New"/>
      </w:rPr>
    </w:lvl>
    <w:lvl w:ilvl="8" w:tplc="013257BA">
      <w:start w:val="1"/>
      <w:numFmt w:val="bullet"/>
      <w:lvlText w:val=""/>
      <w:lvlJc w:val="left"/>
      <w:pPr>
        <w:tabs>
          <w:tab w:val="num" w:pos="6480"/>
        </w:tabs>
        <w:ind w:left="6480" w:hanging="360"/>
      </w:pPr>
      <w:rPr>
        <w:rFonts w:ascii="Wingdings" w:hAnsi="Wingdings"/>
      </w:rPr>
    </w:lvl>
  </w:abstractNum>
  <w:abstractNum w:abstractNumId="197" w15:restartNumberingAfterBreak="0">
    <w:nsid w:val="7CBE48B7"/>
    <w:multiLevelType w:val="hybridMultilevel"/>
    <w:tmpl w:val="7CBE48B7"/>
    <w:lvl w:ilvl="0" w:tplc="2E4A59CC">
      <w:start w:val="1"/>
      <w:numFmt w:val="bullet"/>
      <w:lvlText w:val=""/>
      <w:lvlJc w:val="left"/>
      <w:pPr>
        <w:ind w:left="720" w:hanging="360"/>
      </w:pPr>
      <w:rPr>
        <w:rFonts w:ascii="Symbol" w:hAnsi="Symbol"/>
      </w:rPr>
    </w:lvl>
    <w:lvl w:ilvl="1" w:tplc="79A66382">
      <w:start w:val="1"/>
      <w:numFmt w:val="bullet"/>
      <w:lvlText w:val="o"/>
      <w:lvlJc w:val="left"/>
      <w:pPr>
        <w:tabs>
          <w:tab w:val="num" w:pos="1440"/>
        </w:tabs>
        <w:ind w:left="1440" w:hanging="360"/>
      </w:pPr>
      <w:rPr>
        <w:rFonts w:ascii="Courier New" w:hAnsi="Courier New"/>
      </w:rPr>
    </w:lvl>
    <w:lvl w:ilvl="2" w:tplc="DA86CE0E">
      <w:start w:val="1"/>
      <w:numFmt w:val="bullet"/>
      <w:lvlText w:val=""/>
      <w:lvlJc w:val="left"/>
      <w:pPr>
        <w:tabs>
          <w:tab w:val="num" w:pos="2160"/>
        </w:tabs>
        <w:ind w:left="2160" w:hanging="360"/>
      </w:pPr>
      <w:rPr>
        <w:rFonts w:ascii="Wingdings" w:hAnsi="Wingdings"/>
      </w:rPr>
    </w:lvl>
    <w:lvl w:ilvl="3" w:tplc="73061990">
      <w:start w:val="1"/>
      <w:numFmt w:val="bullet"/>
      <w:lvlText w:val=""/>
      <w:lvlJc w:val="left"/>
      <w:pPr>
        <w:tabs>
          <w:tab w:val="num" w:pos="2880"/>
        </w:tabs>
        <w:ind w:left="2880" w:hanging="360"/>
      </w:pPr>
      <w:rPr>
        <w:rFonts w:ascii="Symbol" w:hAnsi="Symbol"/>
      </w:rPr>
    </w:lvl>
    <w:lvl w:ilvl="4" w:tplc="1CD2E534">
      <w:start w:val="1"/>
      <w:numFmt w:val="bullet"/>
      <w:lvlText w:val="o"/>
      <w:lvlJc w:val="left"/>
      <w:pPr>
        <w:tabs>
          <w:tab w:val="num" w:pos="3600"/>
        </w:tabs>
        <w:ind w:left="3600" w:hanging="360"/>
      </w:pPr>
      <w:rPr>
        <w:rFonts w:ascii="Courier New" w:hAnsi="Courier New"/>
      </w:rPr>
    </w:lvl>
    <w:lvl w:ilvl="5" w:tplc="957090CE">
      <w:start w:val="1"/>
      <w:numFmt w:val="bullet"/>
      <w:lvlText w:val=""/>
      <w:lvlJc w:val="left"/>
      <w:pPr>
        <w:tabs>
          <w:tab w:val="num" w:pos="4320"/>
        </w:tabs>
        <w:ind w:left="4320" w:hanging="360"/>
      </w:pPr>
      <w:rPr>
        <w:rFonts w:ascii="Wingdings" w:hAnsi="Wingdings"/>
      </w:rPr>
    </w:lvl>
    <w:lvl w:ilvl="6" w:tplc="A82AF118">
      <w:start w:val="1"/>
      <w:numFmt w:val="bullet"/>
      <w:lvlText w:val=""/>
      <w:lvlJc w:val="left"/>
      <w:pPr>
        <w:tabs>
          <w:tab w:val="num" w:pos="5040"/>
        </w:tabs>
        <w:ind w:left="5040" w:hanging="360"/>
      </w:pPr>
      <w:rPr>
        <w:rFonts w:ascii="Symbol" w:hAnsi="Symbol"/>
      </w:rPr>
    </w:lvl>
    <w:lvl w:ilvl="7" w:tplc="B8FE6B2C">
      <w:start w:val="1"/>
      <w:numFmt w:val="bullet"/>
      <w:lvlText w:val="o"/>
      <w:lvlJc w:val="left"/>
      <w:pPr>
        <w:tabs>
          <w:tab w:val="num" w:pos="5760"/>
        </w:tabs>
        <w:ind w:left="5760" w:hanging="360"/>
      </w:pPr>
      <w:rPr>
        <w:rFonts w:ascii="Courier New" w:hAnsi="Courier New"/>
      </w:rPr>
    </w:lvl>
    <w:lvl w:ilvl="8" w:tplc="D684140A">
      <w:start w:val="1"/>
      <w:numFmt w:val="bullet"/>
      <w:lvlText w:val=""/>
      <w:lvlJc w:val="left"/>
      <w:pPr>
        <w:tabs>
          <w:tab w:val="num" w:pos="6480"/>
        </w:tabs>
        <w:ind w:left="6480" w:hanging="360"/>
      </w:pPr>
      <w:rPr>
        <w:rFonts w:ascii="Wingdings" w:hAnsi="Wingdings"/>
      </w:rPr>
    </w:lvl>
  </w:abstractNum>
  <w:abstractNum w:abstractNumId="198" w15:restartNumberingAfterBreak="0">
    <w:nsid w:val="7CBE48B8"/>
    <w:multiLevelType w:val="hybridMultilevel"/>
    <w:tmpl w:val="7CBE48B8"/>
    <w:lvl w:ilvl="0" w:tplc="3B9E8DC2">
      <w:start w:val="1"/>
      <w:numFmt w:val="bullet"/>
      <w:lvlText w:val=""/>
      <w:lvlJc w:val="left"/>
      <w:pPr>
        <w:ind w:left="720" w:hanging="360"/>
      </w:pPr>
      <w:rPr>
        <w:rFonts w:ascii="Symbol" w:hAnsi="Symbol"/>
      </w:rPr>
    </w:lvl>
    <w:lvl w:ilvl="1" w:tplc="E3C6B756">
      <w:start w:val="1"/>
      <w:numFmt w:val="bullet"/>
      <w:lvlText w:val="o"/>
      <w:lvlJc w:val="left"/>
      <w:pPr>
        <w:tabs>
          <w:tab w:val="num" w:pos="1440"/>
        </w:tabs>
        <w:ind w:left="1440" w:hanging="360"/>
      </w:pPr>
      <w:rPr>
        <w:rFonts w:ascii="Courier New" w:hAnsi="Courier New"/>
      </w:rPr>
    </w:lvl>
    <w:lvl w:ilvl="2" w:tplc="0DA600E0">
      <w:start w:val="1"/>
      <w:numFmt w:val="bullet"/>
      <w:lvlText w:val=""/>
      <w:lvlJc w:val="left"/>
      <w:pPr>
        <w:tabs>
          <w:tab w:val="num" w:pos="2160"/>
        </w:tabs>
        <w:ind w:left="2160" w:hanging="360"/>
      </w:pPr>
      <w:rPr>
        <w:rFonts w:ascii="Wingdings" w:hAnsi="Wingdings"/>
      </w:rPr>
    </w:lvl>
    <w:lvl w:ilvl="3" w:tplc="FEC21434">
      <w:start w:val="1"/>
      <w:numFmt w:val="bullet"/>
      <w:lvlText w:val=""/>
      <w:lvlJc w:val="left"/>
      <w:pPr>
        <w:tabs>
          <w:tab w:val="num" w:pos="2880"/>
        </w:tabs>
        <w:ind w:left="2880" w:hanging="360"/>
      </w:pPr>
      <w:rPr>
        <w:rFonts w:ascii="Symbol" w:hAnsi="Symbol"/>
      </w:rPr>
    </w:lvl>
    <w:lvl w:ilvl="4" w:tplc="8EF2455C">
      <w:start w:val="1"/>
      <w:numFmt w:val="bullet"/>
      <w:lvlText w:val="o"/>
      <w:lvlJc w:val="left"/>
      <w:pPr>
        <w:tabs>
          <w:tab w:val="num" w:pos="3600"/>
        </w:tabs>
        <w:ind w:left="3600" w:hanging="360"/>
      </w:pPr>
      <w:rPr>
        <w:rFonts w:ascii="Courier New" w:hAnsi="Courier New"/>
      </w:rPr>
    </w:lvl>
    <w:lvl w:ilvl="5" w:tplc="6810BDDC">
      <w:start w:val="1"/>
      <w:numFmt w:val="bullet"/>
      <w:lvlText w:val=""/>
      <w:lvlJc w:val="left"/>
      <w:pPr>
        <w:tabs>
          <w:tab w:val="num" w:pos="4320"/>
        </w:tabs>
        <w:ind w:left="4320" w:hanging="360"/>
      </w:pPr>
      <w:rPr>
        <w:rFonts w:ascii="Wingdings" w:hAnsi="Wingdings"/>
      </w:rPr>
    </w:lvl>
    <w:lvl w:ilvl="6" w:tplc="4ED83040">
      <w:start w:val="1"/>
      <w:numFmt w:val="bullet"/>
      <w:lvlText w:val=""/>
      <w:lvlJc w:val="left"/>
      <w:pPr>
        <w:tabs>
          <w:tab w:val="num" w:pos="5040"/>
        </w:tabs>
        <w:ind w:left="5040" w:hanging="360"/>
      </w:pPr>
      <w:rPr>
        <w:rFonts w:ascii="Symbol" w:hAnsi="Symbol"/>
      </w:rPr>
    </w:lvl>
    <w:lvl w:ilvl="7" w:tplc="86A02620">
      <w:start w:val="1"/>
      <w:numFmt w:val="bullet"/>
      <w:lvlText w:val="o"/>
      <w:lvlJc w:val="left"/>
      <w:pPr>
        <w:tabs>
          <w:tab w:val="num" w:pos="5760"/>
        </w:tabs>
        <w:ind w:left="5760" w:hanging="360"/>
      </w:pPr>
      <w:rPr>
        <w:rFonts w:ascii="Courier New" w:hAnsi="Courier New"/>
      </w:rPr>
    </w:lvl>
    <w:lvl w:ilvl="8" w:tplc="26D4D7F6">
      <w:start w:val="1"/>
      <w:numFmt w:val="bullet"/>
      <w:lvlText w:val=""/>
      <w:lvlJc w:val="left"/>
      <w:pPr>
        <w:tabs>
          <w:tab w:val="num" w:pos="6480"/>
        </w:tabs>
        <w:ind w:left="6480" w:hanging="360"/>
      </w:pPr>
      <w:rPr>
        <w:rFonts w:ascii="Wingdings" w:hAnsi="Wingdings"/>
      </w:rPr>
    </w:lvl>
  </w:abstractNum>
  <w:abstractNum w:abstractNumId="199" w15:restartNumberingAfterBreak="0">
    <w:nsid w:val="7CBE48B9"/>
    <w:multiLevelType w:val="hybridMultilevel"/>
    <w:tmpl w:val="7CBE48B9"/>
    <w:lvl w:ilvl="0" w:tplc="A6188D7C">
      <w:start w:val="1"/>
      <w:numFmt w:val="bullet"/>
      <w:lvlText w:val=""/>
      <w:lvlJc w:val="left"/>
      <w:pPr>
        <w:ind w:left="720" w:hanging="360"/>
      </w:pPr>
      <w:rPr>
        <w:rFonts w:ascii="Symbol" w:hAnsi="Symbol"/>
      </w:rPr>
    </w:lvl>
    <w:lvl w:ilvl="1" w:tplc="461AB3CA">
      <w:start w:val="1"/>
      <w:numFmt w:val="bullet"/>
      <w:lvlText w:val="o"/>
      <w:lvlJc w:val="left"/>
      <w:pPr>
        <w:tabs>
          <w:tab w:val="num" w:pos="1440"/>
        </w:tabs>
        <w:ind w:left="1440" w:hanging="360"/>
      </w:pPr>
      <w:rPr>
        <w:rFonts w:ascii="Courier New" w:hAnsi="Courier New"/>
      </w:rPr>
    </w:lvl>
    <w:lvl w:ilvl="2" w:tplc="F092B4D0">
      <w:start w:val="1"/>
      <w:numFmt w:val="bullet"/>
      <w:lvlText w:val=""/>
      <w:lvlJc w:val="left"/>
      <w:pPr>
        <w:tabs>
          <w:tab w:val="num" w:pos="2160"/>
        </w:tabs>
        <w:ind w:left="2160" w:hanging="360"/>
      </w:pPr>
      <w:rPr>
        <w:rFonts w:ascii="Wingdings" w:hAnsi="Wingdings"/>
      </w:rPr>
    </w:lvl>
    <w:lvl w:ilvl="3" w:tplc="3A52DC0A">
      <w:start w:val="1"/>
      <w:numFmt w:val="bullet"/>
      <w:lvlText w:val=""/>
      <w:lvlJc w:val="left"/>
      <w:pPr>
        <w:tabs>
          <w:tab w:val="num" w:pos="2880"/>
        </w:tabs>
        <w:ind w:left="2880" w:hanging="360"/>
      </w:pPr>
      <w:rPr>
        <w:rFonts w:ascii="Symbol" w:hAnsi="Symbol"/>
      </w:rPr>
    </w:lvl>
    <w:lvl w:ilvl="4" w:tplc="0BD081A6">
      <w:start w:val="1"/>
      <w:numFmt w:val="bullet"/>
      <w:lvlText w:val="o"/>
      <w:lvlJc w:val="left"/>
      <w:pPr>
        <w:tabs>
          <w:tab w:val="num" w:pos="3600"/>
        </w:tabs>
        <w:ind w:left="3600" w:hanging="360"/>
      </w:pPr>
      <w:rPr>
        <w:rFonts w:ascii="Courier New" w:hAnsi="Courier New"/>
      </w:rPr>
    </w:lvl>
    <w:lvl w:ilvl="5" w:tplc="447829BE">
      <w:start w:val="1"/>
      <w:numFmt w:val="bullet"/>
      <w:lvlText w:val=""/>
      <w:lvlJc w:val="left"/>
      <w:pPr>
        <w:tabs>
          <w:tab w:val="num" w:pos="4320"/>
        </w:tabs>
        <w:ind w:left="4320" w:hanging="360"/>
      </w:pPr>
      <w:rPr>
        <w:rFonts w:ascii="Wingdings" w:hAnsi="Wingdings"/>
      </w:rPr>
    </w:lvl>
    <w:lvl w:ilvl="6" w:tplc="E31C4BF6">
      <w:start w:val="1"/>
      <w:numFmt w:val="bullet"/>
      <w:lvlText w:val=""/>
      <w:lvlJc w:val="left"/>
      <w:pPr>
        <w:tabs>
          <w:tab w:val="num" w:pos="5040"/>
        </w:tabs>
        <w:ind w:left="5040" w:hanging="360"/>
      </w:pPr>
      <w:rPr>
        <w:rFonts w:ascii="Symbol" w:hAnsi="Symbol"/>
      </w:rPr>
    </w:lvl>
    <w:lvl w:ilvl="7" w:tplc="9DAAE8C8">
      <w:start w:val="1"/>
      <w:numFmt w:val="bullet"/>
      <w:lvlText w:val="o"/>
      <w:lvlJc w:val="left"/>
      <w:pPr>
        <w:tabs>
          <w:tab w:val="num" w:pos="5760"/>
        </w:tabs>
        <w:ind w:left="5760" w:hanging="360"/>
      </w:pPr>
      <w:rPr>
        <w:rFonts w:ascii="Courier New" w:hAnsi="Courier New"/>
      </w:rPr>
    </w:lvl>
    <w:lvl w:ilvl="8" w:tplc="C9986B5A">
      <w:start w:val="1"/>
      <w:numFmt w:val="bullet"/>
      <w:lvlText w:val=""/>
      <w:lvlJc w:val="left"/>
      <w:pPr>
        <w:tabs>
          <w:tab w:val="num" w:pos="6480"/>
        </w:tabs>
        <w:ind w:left="6480" w:hanging="360"/>
      </w:pPr>
      <w:rPr>
        <w:rFonts w:ascii="Wingdings" w:hAnsi="Wingdings"/>
      </w:rPr>
    </w:lvl>
  </w:abstractNum>
  <w:abstractNum w:abstractNumId="200" w15:restartNumberingAfterBreak="0">
    <w:nsid w:val="7CBE48BA"/>
    <w:multiLevelType w:val="hybridMultilevel"/>
    <w:tmpl w:val="7CBE48BA"/>
    <w:lvl w:ilvl="0" w:tplc="FDC29A7A">
      <w:start w:val="1"/>
      <w:numFmt w:val="bullet"/>
      <w:lvlText w:val=""/>
      <w:lvlJc w:val="left"/>
      <w:pPr>
        <w:ind w:left="720" w:hanging="360"/>
      </w:pPr>
      <w:rPr>
        <w:rFonts w:ascii="Symbol" w:hAnsi="Symbol"/>
      </w:rPr>
    </w:lvl>
    <w:lvl w:ilvl="1" w:tplc="A9221EB8">
      <w:start w:val="1"/>
      <w:numFmt w:val="bullet"/>
      <w:lvlText w:val="o"/>
      <w:lvlJc w:val="left"/>
      <w:pPr>
        <w:tabs>
          <w:tab w:val="num" w:pos="1440"/>
        </w:tabs>
        <w:ind w:left="1440" w:hanging="360"/>
      </w:pPr>
      <w:rPr>
        <w:rFonts w:ascii="Courier New" w:hAnsi="Courier New"/>
      </w:rPr>
    </w:lvl>
    <w:lvl w:ilvl="2" w:tplc="E4A08016">
      <w:start w:val="1"/>
      <w:numFmt w:val="bullet"/>
      <w:lvlText w:val=""/>
      <w:lvlJc w:val="left"/>
      <w:pPr>
        <w:tabs>
          <w:tab w:val="num" w:pos="2160"/>
        </w:tabs>
        <w:ind w:left="2160" w:hanging="360"/>
      </w:pPr>
      <w:rPr>
        <w:rFonts w:ascii="Wingdings" w:hAnsi="Wingdings"/>
      </w:rPr>
    </w:lvl>
    <w:lvl w:ilvl="3" w:tplc="3C9C7552">
      <w:start w:val="1"/>
      <w:numFmt w:val="bullet"/>
      <w:lvlText w:val=""/>
      <w:lvlJc w:val="left"/>
      <w:pPr>
        <w:tabs>
          <w:tab w:val="num" w:pos="2880"/>
        </w:tabs>
        <w:ind w:left="2880" w:hanging="360"/>
      </w:pPr>
      <w:rPr>
        <w:rFonts w:ascii="Symbol" w:hAnsi="Symbol"/>
      </w:rPr>
    </w:lvl>
    <w:lvl w:ilvl="4" w:tplc="2688A8E0">
      <w:start w:val="1"/>
      <w:numFmt w:val="bullet"/>
      <w:lvlText w:val="o"/>
      <w:lvlJc w:val="left"/>
      <w:pPr>
        <w:tabs>
          <w:tab w:val="num" w:pos="3600"/>
        </w:tabs>
        <w:ind w:left="3600" w:hanging="360"/>
      </w:pPr>
      <w:rPr>
        <w:rFonts w:ascii="Courier New" w:hAnsi="Courier New"/>
      </w:rPr>
    </w:lvl>
    <w:lvl w:ilvl="5" w:tplc="1C569226">
      <w:start w:val="1"/>
      <w:numFmt w:val="bullet"/>
      <w:lvlText w:val=""/>
      <w:lvlJc w:val="left"/>
      <w:pPr>
        <w:tabs>
          <w:tab w:val="num" w:pos="4320"/>
        </w:tabs>
        <w:ind w:left="4320" w:hanging="360"/>
      </w:pPr>
      <w:rPr>
        <w:rFonts w:ascii="Wingdings" w:hAnsi="Wingdings"/>
      </w:rPr>
    </w:lvl>
    <w:lvl w:ilvl="6" w:tplc="41EEB18C">
      <w:start w:val="1"/>
      <w:numFmt w:val="bullet"/>
      <w:lvlText w:val=""/>
      <w:lvlJc w:val="left"/>
      <w:pPr>
        <w:tabs>
          <w:tab w:val="num" w:pos="5040"/>
        </w:tabs>
        <w:ind w:left="5040" w:hanging="360"/>
      </w:pPr>
      <w:rPr>
        <w:rFonts w:ascii="Symbol" w:hAnsi="Symbol"/>
      </w:rPr>
    </w:lvl>
    <w:lvl w:ilvl="7" w:tplc="E37A633A">
      <w:start w:val="1"/>
      <w:numFmt w:val="bullet"/>
      <w:lvlText w:val="o"/>
      <w:lvlJc w:val="left"/>
      <w:pPr>
        <w:tabs>
          <w:tab w:val="num" w:pos="5760"/>
        </w:tabs>
        <w:ind w:left="5760" w:hanging="360"/>
      </w:pPr>
      <w:rPr>
        <w:rFonts w:ascii="Courier New" w:hAnsi="Courier New"/>
      </w:rPr>
    </w:lvl>
    <w:lvl w:ilvl="8" w:tplc="091A7FE2">
      <w:start w:val="1"/>
      <w:numFmt w:val="bullet"/>
      <w:lvlText w:val=""/>
      <w:lvlJc w:val="left"/>
      <w:pPr>
        <w:tabs>
          <w:tab w:val="num" w:pos="6480"/>
        </w:tabs>
        <w:ind w:left="6480" w:hanging="360"/>
      </w:pPr>
      <w:rPr>
        <w:rFonts w:ascii="Wingdings" w:hAnsi="Wingdings"/>
      </w:rPr>
    </w:lvl>
  </w:abstractNum>
  <w:abstractNum w:abstractNumId="201" w15:restartNumberingAfterBreak="0">
    <w:nsid w:val="7CBE48BB"/>
    <w:multiLevelType w:val="hybridMultilevel"/>
    <w:tmpl w:val="7CBE48BB"/>
    <w:lvl w:ilvl="0" w:tplc="FE3280B6">
      <w:start w:val="1"/>
      <w:numFmt w:val="bullet"/>
      <w:lvlText w:val=""/>
      <w:lvlJc w:val="left"/>
      <w:pPr>
        <w:ind w:left="720" w:hanging="360"/>
      </w:pPr>
      <w:rPr>
        <w:rFonts w:ascii="Symbol" w:hAnsi="Symbol"/>
      </w:rPr>
    </w:lvl>
    <w:lvl w:ilvl="1" w:tplc="57885B3C">
      <w:start w:val="1"/>
      <w:numFmt w:val="bullet"/>
      <w:lvlText w:val="o"/>
      <w:lvlJc w:val="left"/>
      <w:pPr>
        <w:tabs>
          <w:tab w:val="num" w:pos="1440"/>
        </w:tabs>
        <w:ind w:left="1440" w:hanging="360"/>
      </w:pPr>
      <w:rPr>
        <w:rFonts w:ascii="Courier New" w:hAnsi="Courier New"/>
      </w:rPr>
    </w:lvl>
    <w:lvl w:ilvl="2" w:tplc="7D768BDC">
      <w:start w:val="1"/>
      <w:numFmt w:val="bullet"/>
      <w:lvlText w:val=""/>
      <w:lvlJc w:val="left"/>
      <w:pPr>
        <w:tabs>
          <w:tab w:val="num" w:pos="2160"/>
        </w:tabs>
        <w:ind w:left="2160" w:hanging="360"/>
      </w:pPr>
      <w:rPr>
        <w:rFonts w:ascii="Wingdings" w:hAnsi="Wingdings"/>
      </w:rPr>
    </w:lvl>
    <w:lvl w:ilvl="3" w:tplc="192ACD9C">
      <w:start w:val="1"/>
      <w:numFmt w:val="bullet"/>
      <w:lvlText w:val=""/>
      <w:lvlJc w:val="left"/>
      <w:pPr>
        <w:tabs>
          <w:tab w:val="num" w:pos="2880"/>
        </w:tabs>
        <w:ind w:left="2880" w:hanging="360"/>
      </w:pPr>
      <w:rPr>
        <w:rFonts w:ascii="Symbol" w:hAnsi="Symbol"/>
      </w:rPr>
    </w:lvl>
    <w:lvl w:ilvl="4" w:tplc="6770B890">
      <w:start w:val="1"/>
      <w:numFmt w:val="bullet"/>
      <w:lvlText w:val="o"/>
      <w:lvlJc w:val="left"/>
      <w:pPr>
        <w:tabs>
          <w:tab w:val="num" w:pos="3600"/>
        </w:tabs>
        <w:ind w:left="3600" w:hanging="360"/>
      </w:pPr>
      <w:rPr>
        <w:rFonts w:ascii="Courier New" w:hAnsi="Courier New"/>
      </w:rPr>
    </w:lvl>
    <w:lvl w:ilvl="5" w:tplc="FE42E354">
      <w:start w:val="1"/>
      <w:numFmt w:val="bullet"/>
      <w:lvlText w:val=""/>
      <w:lvlJc w:val="left"/>
      <w:pPr>
        <w:tabs>
          <w:tab w:val="num" w:pos="4320"/>
        </w:tabs>
        <w:ind w:left="4320" w:hanging="360"/>
      </w:pPr>
      <w:rPr>
        <w:rFonts w:ascii="Wingdings" w:hAnsi="Wingdings"/>
      </w:rPr>
    </w:lvl>
    <w:lvl w:ilvl="6" w:tplc="ABE40026">
      <w:start w:val="1"/>
      <w:numFmt w:val="bullet"/>
      <w:lvlText w:val=""/>
      <w:lvlJc w:val="left"/>
      <w:pPr>
        <w:tabs>
          <w:tab w:val="num" w:pos="5040"/>
        </w:tabs>
        <w:ind w:left="5040" w:hanging="360"/>
      </w:pPr>
      <w:rPr>
        <w:rFonts w:ascii="Symbol" w:hAnsi="Symbol"/>
      </w:rPr>
    </w:lvl>
    <w:lvl w:ilvl="7" w:tplc="2A986BA0">
      <w:start w:val="1"/>
      <w:numFmt w:val="bullet"/>
      <w:lvlText w:val="o"/>
      <w:lvlJc w:val="left"/>
      <w:pPr>
        <w:tabs>
          <w:tab w:val="num" w:pos="5760"/>
        </w:tabs>
        <w:ind w:left="5760" w:hanging="360"/>
      </w:pPr>
      <w:rPr>
        <w:rFonts w:ascii="Courier New" w:hAnsi="Courier New"/>
      </w:rPr>
    </w:lvl>
    <w:lvl w:ilvl="8" w:tplc="40B83D5E">
      <w:start w:val="1"/>
      <w:numFmt w:val="bullet"/>
      <w:lvlText w:val=""/>
      <w:lvlJc w:val="left"/>
      <w:pPr>
        <w:tabs>
          <w:tab w:val="num" w:pos="6480"/>
        </w:tabs>
        <w:ind w:left="6480" w:hanging="360"/>
      </w:pPr>
      <w:rPr>
        <w:rFonts w:ascii="Wingdings" w:hAnsi="Wingdings"/>
      </w:rPr>
    </w:lvl>
  </w:abstractNum>
  <w:abstractNum w:abstractNumId="202" w15:restartNumberingAfterBreak="0">
    <w:nsid w:val="7CBE48BC"/>
    <w:multiLevelType w:val="hybridMultilevel"/>
    <w:tmpl w:val="7CBE48BC"/>
    <w:lvl w:ilvl="0" w:tplc="430A6048">
      <w:start w:val="1"/>
      <w:numFmt w:val="bullet"/>
      <w:lvlText w:val=""/>
      <w:lvlJc w:val="left"/>
      <w:pPr>
        <w:ind w:left="720" w:hanging="360"/>
      </w:pPr>
      <w:rPr>
        <w:rFonts w:ascii="Symbol" w:hAnsi="Symbol"/>
      </w:rPr>
    </w:lvl>
    <w:lvl w:ilvl="1" w:tplc="3FD2BB22">
      <w:start w:val="1"/>
      <w:numFmt w:val="bullet"/>
      <w:lvlText w:val="o"/>
      <w:lvlJc w:val="left"/>
      <w:pPr>
        <w:tabs>
          <w:tab w:val="num" w:pos="1440"/>
        </w:tabs>
        <w:ind w:left="1440" w:hanging="360"/>
      </w:pPr>
      <w:rPr>
        <w:rFonts w:ascii="Courier New" w:hAnsi="Courier New"/>
      </w:rPr>
    </w:lvl>
    <w:lvl w:ilvl="2" w:tplc="A11C3238">
      <w:start w:val="1"/>
      <w:numFmt w:val="bullet"/>
      <w:lvlText w:val=""/>
      <w:lvlJc w:val="left"/>
      <w:pPr>
        <w:tabs>
          <w:tab w:val="num" w:pos="2160"/>
        </w:tabs>
        <w:ind w:left="2160" w:hanging="360"/>
      </w:pPr>
      <w:rPr>
        <w:rFonts w:ascii="Wingdings" w:hAnsi="Wingdings"/>
      </w:rPr>
    </w:lvl>
    <w:lvl w:ilvl="3" w:tplc="048E0266">
      <w:start w:val="1"/>
      <w:numFmt w:val="bullet"/>
      <w:lvlText w:val=""/>
      <w:lvlJc w:val="left"/>
      <w:pPr>
        <w:tabs>
          <w:tab w:val="num" w:pos="2880"/>
        </w:tabs>
        <w:ind w:left="2880" w:hanging="360"/>
      </w:pPr>
      <w:rPr>
        <w:rFonts w:ascii="Symbol" w:hAnsi="Symbol"/>
      </w:rPr>
    </w:lvl>
    <w:lvl w:ilvl="4" w:tplc="49FCA192">
      <w:start w:val="1"/>
      <w:numFmt w:val="bullet"/>
      <w:lvlText w:val="o"/>
      <w:lvlJc w:val="left"/>
      <w:pPr>
        <w:tabs>
          <w:tab w:val="num" w:pos="3600"/>
        </w:tabs>
        <w:ind w:left="3600" w:hanging="360"/>
      </w:pPr>
      <w:rPr>
        <w:rFonts w:ascii="Courier New" w:hAnsi="Courier New"/>
      </w:rPr>
    </w:lvl>
    <w:lvl w:ilvl="5" w:tplc="FD7ACCA4">
      <w:start w:val="1"/>
      <w:numFmt w:val="bullet"/>
      <w:lvlText w:val=""/>
      <w:lvlJc w:val="left"/>
      <w:pPr>
        <w:tabs>
          <w:tab w:val="num" w:pos="4320"/>
        </w:tabs>
        <w:ind w:left="4320" w:hanging="360"/>
      </w:pPr>
      <w:rPr>
        <w:rFonts w:ascii="Wingdings" w:hAnsi="Wingdings"/>
      </w:rPr>
    </w:lvl>
    <w:lvl w:ilvl="6" w:tplc="49B05406">
      <w:start w:val="1"/>
      <w:numFmt w:val="bullet"/>
      <w:lvlText w:val=""/>
      <w:lvlJc w:val="left"/>
      <w:pPr>
        <w:tabs>
          <w:tab w:val="num" w:pos="5040"/>
        </w:tabs>
        <w:ind w:left="5040" w:hanging="360"/>
      </w:pPr>
      <w:rPr>
        <w:rFonts w:ascii="Symbol" w:hAnsi="Symbol"/>
      </w:rPr>
    </w:lvl>
    <w:lvl w:ilvl="7" w:tplc="BC44351A">
      <w:start w:val="1"/>
      <w:numFmt w:val="bullet"/>
      <w:lvlText w:val="o"/>
      <w:lvlJc w:val="left"/>
      <w:pPr>
        <w:tabs>
          <w:tab w:val="num" w:pos="5760"/>
        </w:tabs>
        <w:ind w:left="5760" w:hanging="360"/>
      </w:pPr>
      <w:rPr>
        <w:rFonts w:ascii="Courier New" w:hAnsi="Courier New"/>
      </w:rPr>
    </w:lvl>
    <w:lvl w:ilvl="8" w:tplc="7C80A018">
      <w:start w:val="1"/>
      <w:numFmt w:val="bullet"/>
      <w:lvlText w:val=""/>
      <w:lvlJc w:val="left"/>
      <w:pPr>
        <w:tabs>
          <w:tab w:val="num" w:pos="6480"/>
        </w:tabs>
        <w:ind w:left="6480" w:hanging="360"/>
      </w:pPr>
      <w:rPr>
        <w:rFonts w:ascii="Wingdings" w:hAnsi="Wingdings"/>
      </w:rPr>
    </w:lvl>
  </w:abstractNum>
  <w:abstractNum w:abstractNumId="203" w15:restartNumberingAfterBreak="0">
    <w:nsid w:val="7CBE48BD"/>
    <w:multiLevelType w:val="hybridMultilevel"/>
    <w:tmpl w:val="7CBE48BD"/>
    <w:lvl w:ilvl="0" w:tplc="8FFC4B36">
      <w:start w:val="1"/>
      <w:numFmt w:val="bullet"/>
      <w:lvlText w:val=""/>
      <w:lvlJc w:val="left"/>
      <w:pPr>
        <w:ind w:left="720" w:hanging="360"/>
      </w:pPr>
      <w:rPr>
        <w:rFonts w:ascii="Symbol" w:hAnsi="Symbol"/>
      </w:rPr>
    </w:lvl>
    <w:lvl w:ilvl="1" w:tplc="D3785B06">
      <w:start w:val="1"/>
      <w:numFmt w:val="bullet"/>
      <w:lvlText w:val="o"/>
      <w:lvlJc w:val="left"/>
      <w:pPr>
        <w:ind w:left="1440" w:hanging="360"/>
      </w:pPr>
      <w:rPr>
        <w:rFonts w:ascii="Courier New" w:hAnsi="Courier New"/>
      </w:rPr>
    </w:lvl>
    <w:lvl w:ilvl="2" w:tplc="90580F1A">
      <w:start w:val="1"/>
      <w:numFmt w:val="bullet"/>
      <w:lvlText w:val=""/>
      <w:lvlJc w:val="left"/>
      <w:pPr>
        <w:tabs>
          <w:tab w:val="num" w:pos="2160"/>
        </w:tabs>
        <w:ind w:left="2160" w:hanging="360"/>
      </w:pPr>
      <w:rPr>
        <w:rFonts w:ascii="Wingdings" w:hAnsi="Wingdings"/>
      </w:rPr>
    </w:lvl>
    <w:lvl w:ilvl="3" w:tplc="98DE2AA8">
      <w:start w:val="1"/>
      <w:numFmt w:val="bullet"/>
      <w:lvlText w:val=""/>
      <w:lvlJc w:val="left"/>
      <w:pPr>
        <w:tabs>
          <w:tab w:val="num" w:pos="2880"/>
        </w:tabs>
        <w:ind w:left="2880" w:hanging="360"/>
      </w:pPr>
      <w:rPr>
        <w:rFonts w:ascii="Symbol" w:hAnsi="Symbol"/>
      </w:rPr>
    </w:lvl>
    <w:lvl w:ilvl="4" w:tplc="D520C8EA">
      <w:start w:val="1"/>
      <w:numFmt w:val="bullet"/>
      <w:lvlText w:val="o"/>
      <w:lvlJc w:val="left"/>
      <w:pPr>
        <w:tabs>
          <w:tab w:val="num" w:pos="3600"/>
        </w:tabs>
        <w:ind w:left="3600" w:hanging="360"/>
      </w:pPr>
      <w:rPr>
        <w:rFonts w:ascii="Courier New" w:hAnsi="Courier New"/>
      </w:rPr>
    </w:lvl>
    <w:lvl w:ilvl="5" w:tplc="3DBA8798">
      <w:start w:val="1"/>
      <w:numFmt w:val="bullet"/>
      <w:lvlText w:val=""/>
      <w:lvlJc w:val="left"/>
      <w:pPr>
        <w:tabs>
          <w:tab w:val="num" w:pos="4320"/>
        </w:tabs>
        <w:ind w:left="4320" w:hanging="360"/>
      </w:pPr>
      <w:rPr>
        <w:rFonts w:ascii="Wingdings" w:hAnsi="Wingdings"/>
      </w:rPr>
    </w:lvl>
    <w:lvl w:ilvl="6" w:tplc="3118F286">
      <w:start w:val="1"/>
      <w:numFmt w:val="bullet"/>
      <w:lvlText w:val=""/>
      <w:lvlJc w:val="left"/>
      <w:pPr>
        <w:tabs>
          <w:tab w:val="num" w:pos="5040"/>
        </w:tabs>
        <w:ind w:left="5040" w:hanging="360"/>
      </w:pPr>
      <w:rPr>
        <w:rFonts w:ascii="Symbol" w:hAnsi="Symbol"/>
      </w:rPr>
    </w:lvl>
    <w:lvl w:ilvl="7" w:tplc="B6A44550">
      <w:start w:val="1"/>
      <w:numFmt w:val="bullet"/>
      <w:lvlText w:val="o"/>
      <w:lvlJc w:val="left"/>
      <w:pPr>
        <w:tabs>
          <w:tab w:val="num" w:pos="5760"/>
        </w:tabs>
        <w:ind w:left="5760" w:hanging="360"/>
      </w:pPr>
      <w:rPr>
        <w:rFonts w:ascii="Courier New" w:hAnsi="Courier New"/>
      </w:rPr>
    </w:lvl>
    <w:lvl w:ilvl="8" w:tplc="7EAAE862">
      <w:start w:val="1"/>
      <w:numFmt w:val="bullet"/>
      <w:lvlText w:val=""/>
      <w:lvlJc w:val="left"/>
      <w:pPr>
        <w:tabs>
          <w:tab w:val="num" w:pos="6480"/>
        </w:tabs>
        <w:ind w:left="6480" w:hanging="360"/>
      </w:pPr>
      <w:rPr>
        <w:rFonts w:ascii="Wingdings" w:hAnsi="Wingdings"/>
      </w:rPr>
    </w:lvl>
  </w:abstractNum>
  <w:abstractNum w:abstractNumId="204" w15:restartNumberingAfterBreak="0">
    <w:nsid w:val="7CBE48BE"/>
    <w:multiLevelType w:val="hybridMultilevel"/>
    <w:tmpl w:val="7CBE48BE"/>
    <w:lvl w:ilvl="0" w:tplc="C782417C">
      <w:start w:val="1"/>
      <w:numFmt w:val="bullet"/>
      <w:lvlText w:val=""/>
      <w:lvlJc w:val="left"/>
      <w:pPr>
        <w:ind w:left="720" w:hanging="360"/>
      </w:pPr>
      <w:rPr>
        <w:rFonts w:ascii="Symbol" w:hAnsi="Symbol"/>
      </w:rPr>
    </w:lvl>
    <w:lvl w:ilvl="1" w:tplc="BA062228">
      <w:start w:val="1"/>
      <w:numFmt w:val="bullet"/>
      <w:lvlText w:val="o"/>
      <w:lvlJc w:val="left"/>
      <w:pPr>
        <w:ind w:left="1440" w:hanging="360"/>
      </w:pPr>
      <w:rPr>
        <w:rFonts w:ascii="Courier New" w:hAnsi="Courier New"/>
      </w:rPr>
    </w:lvl>
    <w:lvl w:ilvl="2" w:tplc="B12C5E14">
      <w:start w:val="1"/>
      <w:numFmt w:val="bullet"/>
      <w:lvlText w:val=""/>
      <w:lvlJc w:val="left"/>
      <w:pPr>
        <w:tabs>
          <w:tab w:val="num" w:pos="2160"/>
        </w:tabs>
        <w:ind w:left="2160" w:hanging="360"/>
      </w:pPr>
      <w:rPr>
        <w:rFonts w:ascii="Wingdings" w:hAnsi="Wingdings"/>
      </w:rPr>
    </w:lvl>
    <w:lvl w:ilvl="3" w:tplc="B02C0E46">
      <w:start w:val="1"/>
      <w:numFmt w:val="bullet"/>
      <w:lvlText w:val=""/>
      <w:lvlJc w:val="left"/>
      <w:pPr>
        <w:tabs>
          <w:tab w:val="num" w:pos="2880"/>
        </w:tabs>
        <w:ind w:left="2880" w:hanging="360"/>
      </w:pPr>
      <w:rPr>
        <w:rFonts w:ascii="Symbol" w:hAnsi="Symbol"/>
      </w:rPr>
    </w:lvl>
    <w:lvl w:ilvl="4" w:tplc="F0407A14">
      <w:start w:val="1"/>
      <w:numFmt w:val="bullet"/>
      <w:lvlText w:val="o"/>
      <w:lvlJc w:val="left"/>
      <w:pPr>
        <w:tabs>
          <w:tab w:val="num" w:pos="3600"/>
        </w:tabs>
        <w:ind w:left="3600" w:hanging="360"/>
      </w:pPr>
      <w:rPr>
        <w:rFonts w:ascii="Courier New" w:hAnsi="Courier New"/>
      </w:rPr>
    </w:lvl>
    <w:lvl w:ilvl="5" w:tplc="CC580BDE">
      <w:start w:val="1"/>
      <w:numFmt w:val="bullet"/>
      <w:lvlText w:val=""/>
      <w:lvlJc w:val="left"/>
      <w:pPr>
        <w:tabs>
          <w:tab w:val="num" w:pos="4320"/>
        </w:tabs>
        <w:ind w:left="4320" w:hanging="360"/>
      </w:pPr>
      <w:rPr>
        <w:rFonts w:ascii="Wingdings" w:hAnsi="Wingdings"/>
      </w:rPr>
    </w:lvl>
    <w:lvl w:ilvl="6" w:tplc="9C4C9A80">
      <w:start w:val="1"/>
      <w:numFmt w:val="bullet"/>
      <w:lvlText w:val=""/>
      <w:lvlJc w:val="left"/>
      <w:pPr>
        <w:tabs>
          <w:tab w:val="num" w:pos="5040"/>
        </w:tabs>
        <w:ind w:left="5040" w:hanging="360"/>
      </w:pPr>
      <w:rPr>
        <w:rFonts w:ascii="Symbol" w:hAnsi="Symbol"/>
      </w:rPr>
    </w:lvl>
    <w:lvl w:ilvl="7" w:tplc="98208940">
      <w:start w:val="1"/>
      <w:numFmt w:val="bullet"/>
      <w:lvlText w:val="o"/>
      <w:lvlJc w:val="left"/>
      <w:pPr>
        <w:tabs>
          <w:tab w:val="num" w:pos="5760"/>
        </w:tabs>
        <w:ind w:left="5760" w:hanging="360"/>
      </w:pPr>
      <w:rPr>
        <w:rFonts w:ascii="Courier New" w:hAnsi="Courier New"/>
      </w:rPr>
    </w:lvl>
    <w:lvl w:ilvl="8" w:tplc="EAA8DF7E">
      <w:start w:val="1"/>
      <w:numFmt w:val="bullet"/>
      <w:lvlText w:val=""/>
      <w:lvlJc w:val="left"/>
      <w:pPr>
        <w:tabs>
          <w:tab w:val="num" w:pos="6480"/>
        </w:tabs>
        <w:ind w:left="6480" w:hanging="360"/>
      </w:pPr>
      <w:rPr>
        <w:rFonts w:ascii="Wingdings" w:hAnsi="Wingdings"/>
      </w:rPr>
    </w:lvl>
  </w:abstractNum>
  <w:abstractNum w:abstractNumId="205" w15:restartNumberingAfterBreak="0">
    <w:nsid w:val="7CBE48BF"/>
    <w:multiLevelType w:val="hybridMultilevel"/>
    <w:tmpl w:val="7CBE48BF"/>
    <w:lvl w:ilvl="0" w:tplc="C5783CE6">
      <w:start w:val="1"/>
      <w:numFmt w:val="bullet"/>
      <w:lvlText w:val=""/>
      <w:lvlJc w:val="left"/>
      <w:pPr>
        <w:ind w:left="720" w:hanging="360"/>
      </w:pPr>
      <w:rPr>
        <w:rFonts w:ascii="Symbol" w:hAnsi="Symbol"/>
      </w:rPr>
    </w:lvl>
    <w:lvl w:ilvl="1" w:tplc="9BBC2A6A">
      <w:start w:val="1"/>
      <w:numFmt w:val="bullet"/>
      <w:lvlText w:val="o"/>
      <w:lvlJc w:val="left"/>
      <w:pPr>
        <w:tabs>
          <w:tab w:val="num" w:pos="1440"/>
        </w:tabs>
        <w:ind w:left="1440" w:hanging="360"/>
      </w:pPr>
      <w:rPr>
        <w:rFonts w:ascii="Courier New" w:hAnsi="Courier New"/>
      </w:rPr>
    </w:lvl>
    <w:lvl w:ilvl="2" w:tplc="7EF85654">
      <w:start w:val="1"/>
      <w:numFmt w:val="bullet"/>
      <w:lvlText w:val=""/>
      <w:lvlJc w:val="left"/>
      <w:pPr>
        <w:tabs>
          <w:tab w:val="num" w:pos="2160"/>
        </w:tabs>
        <w:ind w:left="2160" w:hanging="360"/>
      </w:pPr>
      <w:rPr>
        <w:rFonts w:ascii="Wingdings" w:hAnsi="Wingdings"/>
      </w:rPr>
    </w:lvl>
    <w:lvl w:ilvl="3" w:tplc="4D94832C">
      <w:start w:val="1"/>
      <w:numFmt w:val="bullet"/>
      <w:lvlText w:val=""/>
      <w:lvlJc w:val="left"/>
      <w:pPr>
        <w:tabs>
          <w:tab w:val="num" w:pos="2880"/>
        </w:tabs>
        <w:ind w:left="2880" w:hanging="360"/>
      </w:pPr>
      <w:rPr>
        <w:rFonts w:ascii="Symbol" w:hAnsi="Symbol"/>
      </w:rPr>
    </w:lvl>
    <w:lvl w:ilvl="4" w:tplc="BB06618C">
      <w:start w:val="1"/>
      <w:numFmt w:val="bullet"/>
      <w:lvlText w:val="o"/>
      <w:lvlJc w:val="left"/>
      <w:pPr>
        <w:tabs>
          <w:tab w:val="num" w:pos="3600"/>
        </w:tabs>
        <w:ind w:left="3600" w:hanging="360"/>
      </w:pPr>
      <w:rPr>
        <w:rFonts w:ascii="Courier New" w:hAnsi="Courier New"/>
      </w:rPr>
    </w:lvl>
    <w:lvl w:ilvl="5" w:tplc="D56C40B4">
      <w:start w:val="1"/>
      <w:numFmt w:val="bullet"/>
      <w:lvlText w:val=""/>
      <w:lvlJc w:val="left"/>
      <w:pPr>
        <w:tabs>
          <w:tab w:val="num" w:pos="4320"/>
        </w:tabs>
        <w:ind w:left="4320" w:hanging="360"/>
      </w:pPr>
      <w:rPr>
        <w:rFonts w:ascii="Wingdings" w:hAnsi="Wingdings"/>
      </w:rPr>
    </w:lvl>
    <w:lvl w:ilvl="6" w:tplc="B2EEF0AC">
      <w:start w:val="1"/>
      <w:numFmt w:val="bullet"/>
      <w:lvlText w:val=""/>
      <w:lvlJc w:val="left"/>
      <w:pPr>
        <w:tabs>
          <w:tab w:val="num" w:pos="5040"/>
        </w:tabs>
        <w:ind w:left="5040" w:hanging="360"/>
      </w:pPr>
      <w:rPr>
        <w:rFonts w:ascii="Symbol" w:hAnsi="Symbol"/>
      </w:rPr>
    </w:lvl>
    <w:lvl w:ilvl="7" w:tplc="AB1A9B0C">
      <w:start w:val="1"/>
      <w:numFmt w:val="bullet"/>
      <w:lvlText w:val="o"/>
      <w:lvlJc w:val="left"/>
      <w:pPr>
        <w:tabs>
          <w:tab w:val="num" w:pos="5760"/>
        </w:tabs>
        <w:ind w:left="5760" w:hanging="360"/>
      </w:pPr>
      <w:rPr>
        <w:rFonts w:ascii="Courier New" w:hAnsi="Courier New"/>
      </w:rPr>
    </w:lvl>
    <w:lvl w:ilvl="8" w:tplc="C846CA74">
      <w:start w:val="1"/>
      <w:numFmt w:val="bullet"/>
      <w:lvlText w:val=""/>
      <w:lvlJc w:val="left"/>
      <w:pPr>
        <w:tabs>
          <w:tab w:val="num" w:pos="6480"/>
        </w:tabs>
        <w:ind w:left="6480" w:hanging="360"/>
      </w:pPr>
      <w:rPr>
        <w:rFonts w:ascii="Wingdings" w:hAnsi="Wingdings"/>
      </w:rPr>
    </w:lvl>
  </w:abstractNum>
  <w:abstractNum w:abstractNumId="206" w15:restartNumberingAfterBreak="0">
    <w:nsid w:val="7CBE48C0"/>
    <w:multiLevelType w:val="hybridMultilevel"/>
    <w:tmpl w:val="7CBE48C0"/>
    <w:lvl w:ilvl="0" w:tplc="244AA910">
      <w:start w:val="1"/>
      <w:numFmt w:val="bullet"/>
      <w:lvlText w:val=""/>
      <w:lvlJc w:val="left"/>
      <w:pPr>
        <w:ind w:left="720" w:hanging="360"/>
      </w:pPr>
      <w:rPr>
        <w:rFonts w:ascii="Symbol" w:hAnsi="Symbol"/>
      </w:rPr>
    </w:lvl>
    <w:lvl w:ilvl="1" w:tplc="457E3EEA">
      <w:start w:val="1"/>
      <w:numFmt w:val="bullet"/>
      <w:lvlText w:val="o"/>
      <w:lvlJc w:val="left"/>
      <w:pPr>
        <w:tabs>
          <w:tab w:val="num" w:pos="1440"/>
        </w:tabs>
        <w:ind w:left="1440" w:hanging="360"/>
      </w:pPr>
      <w:rPr>
        <w:rFonts w:ascii="Courier New" w:hAnsi="Courier New"/>
      </w:rPr>
    </w:lvl>
    <w:lvl w:ilvl="2" w:tplc="2990D5CA">
      <w:start w:val="1"/>
      <w:numFmt w:val="bullet"/>
      <w:lvlText w:val=""/>
      <w:lvlJc w:val="left"/>
      <w:pPr>
        <w:tabs>
          <w:tab w:val="num" w:pos="2160"/>
        </w:tabs>
        <w:ind w:left="2160" w:hanging="360"/>
      </w:pPr>
      <w:rPr>
        <w:rFonts w:ascii="Wingdings" w:hAnsi="Wingdings"/>
      </w:rPr>
    </w:lvl>
    <w:lvl w:ilvl="3" w:tplc="250EF162">
      <w:start w:val="1"/>
      <w:numFmt w:val="bullet"/>
      <w:lvlText w:val=""/>
      <w:lvlJc w:val="left"/>
      <w:pPr>
        <w:tabs>
          <w:tab w:val="num" w:pos="2880"/>
        </w:tabs>
        <w:ind w:left="2880" w:hanging="360"/>
      </w:pPr>
      <w:rPr>
        <w:rFonts w:ascii="Symbol" w:hAnsi="Symbol"/>
      </w:rPr>
    </w:lvl>
    <w:lvl w:ilvl="4" w:tplc="C7E673B0">
      <w:start w:val="1"/>
      <w:numFmt w:val="bullet"/>
      <w:lvlText w:val="o"/>
      <w:lvlJc w:val="left"/>
      <w:pPr>
        <w:tabs>
          <w:tab w:val="num" w:pos="3600"/>
        </w:tabs>
        <w:ind w:left="3600" w:hanging="360"/>
      </w:pPr>
      <w:rPr>
        <w:rFonts w:ascii="Courier New" w:hAnsi="Courier New"/>
      </w:rPr>
    </w:lvl>
    <w:lvl w:ilvl="5" w:tplc="A920ADD6">
      <w:start w:val="1"/>
      <w:numFmt w:val="bullet"/>
      <w:lvlText w:val=""/>
      <w:lvlJc w:val="left"/>
      <w:pPr>
        <w:tabs>
          <w:tab w:val="num" w:pos="4320"/>
        </w:tabs>
        <w:ind w:left="4320" w:hanging="360"/>
      </w:pPr>
      <w:rPr>
        <w:rFonts w:ascii="Wingdings" w:hAnsi="Wingdings"/>
      </w:rPr>
    </w:lvl>
    <w:lvl w:ilvl="6" w:tplc="7A941C44">
      <w:start w:val="1"/>
      <w:numFmt w:val="bullet"/>
      <w:lvlText w:val=""/>
      <w:lvlJc w:val="left"/>
      <w:pPr>
        <w:tabs>
          <w:tab w:val="num" w:pos="5040"/>
        </w:tabs>
        <w:ind w:left="5040" w:hanging="360"/>
      </w:pPr>
      <w:rPr>
        <w:rFonts w:ascii="Symbol" w:hAnsi="Symbol"/>
      </w:rPr>
    </w:lvl>
    <w:lvl w:ilvl="7" w:tplc="D8024296">
      <w:start w:val="1"/>
      <w:numFmt w:val="bullet"/>
      <w:lvlText w:val="o"/>
      <w:lvlJc w:val="left"/>
      <w:pPr>
        <w:tabs>
          <w:tab w:val="num" w:pos="5760"/>
        </w:tabs>
        <w:ind w:left="5760" w:hanging="360"/>
      </w:pPr>
      <w:rPr>
        <w:rFonts w:ascii="Courier New" w:hAnsi="Courier New"/>
      </w:rPr>
    </w:lvl>
    <w:lvl w:ilvl="8" w:tplc="0B0888BE">
      <w:start w:val="1"/>
      <w:numFmt w:val="bullet"/>
      <w:lvlText w:val=""/>
      <w:lvlJc w:val="left"/>
      <w:pPr>
        <w:tabs>
          <w:tab w:val="num" w:pos="6480"/>
        </w:tabs>
        <w:ind w:left="6480" w:hanging="360"/>
      </w:pPr>
      <w:rPr>
        <w:rFonts w:ascii="Wingdings" w:hAnsi="Wingdings"/>
      </w:rPr>
    </w:lvl>
  </w:abstractNum>
  <w:abstractNum w:abstractNumId="207" w15:restartNumberingAfterBreak="0">
    <w:nsid w:val="7CBE48C1"/>
    <w:multiLevelType w:val="hybridMultilevel"/>
    <w:tmpl w:val="7CBE48C1"/>
    <w:lvl w:ilvl="0" w:tplc="75AA8C5C">
      <w:start w:val="1"/>
      <w:numFmt w:val="bullet"/>
      <w:lvlText w:val=""/>
      <w:lvlJc w:val="left"/>
      <w:pPr>
        <w:ind w:left="720" w:hanging="360"/>
      </w:pPr>
      <w:rPr>
        <w:rFonts w:ascii="Symbol" w:hAnsi="Symbol"/>
      </w:rPr>
    </w:lvl>
    <w:lvl w:ilvl="1" w:tplc="09CAEDBC">
      <w:start w:val="1"/>
      <w:numFmt w:val="bullet"/>
      <w:lvlText w:val="o"/>
      <w:lvlJc w:val="left"/>
      <w:pPr>
        <w:ind w:left="1440" w:hanging="360"/>
      </w:pPr>
      <w:rPr>
        <w:rFonts w:ascii="Courier New" w:hAnsi="Courier New"/>
      </w:rPr>
    </w:lvl>
    <w:lvl w:ilvl="2" w:tplc="DB56FDDC">
      <w:start w:val="1"/>
      <w:numFmt w:val="bullet"/>
      <w:lvlText w:val=""/>
      <w:lvlJc w:val="left"/>
      <w:pPr>
        <w:tabs>
          <w:tab w:val="num" w:pos="2160"/>
        </w:tabs>
        <w:ind w:left="2160" w:hanging="360"/>
      </w:pPr>
      <w:rPr>
        <w:rFonts w:ascii="Wingdings" w:hAnsi="Wingdings"/>
      </w:rPr>
    </w:lvl>
    <w:lvl w:ilvl="3" w:tplc="74600B1A">
      <w:start w:val="1"/>
      <w:numFmt w:val="bullet"/>
      <w:lvlText w:val=""/>
      <w:lvlJc w:val="left"/>
      <w:pPr>
        <w:tabs>
          <w:tab w:val="num" w:pos="2880"/>
        </w:tabs>
        <w:ind w:left="2880" w:hanging="360"/>
      </w:pPr>
      <w:rPr>
        <w:rFonts w:ascii="Symbol" w:hAnsi="Symbol"/>
      </w:rPr>
    </w:lvl>
    <w:lvl w:ilvl="4" w:tplc="4F4C842C">
      <w:start w:val="1"/>
      <w:numFmt w:val="bullet"/>
      <w:lvlText w:val="o"/>
      <w:lvlJc w:val="left"/>
      <w:pPr>
        <w:tabs>
          <w:tab w:val="num" w:pos="3600"/>
        </w:tabs>
        <w:ind w:left="3600" w:hanging="360"/>
      </w:pPr>
      <w:rPr>
        <w:rFonts w:ascii="Courier New" w:hAnsi="Courier New"/>
      </w:rPr>
    </w:lvl>
    <w:lvl w:ilvl="5" w:tplc="27566A46">
      <w:start w:val="1"/>
      <w:numFmt w:val="bullet"/>
      <w:lvlText w:val=""/>
      <w:lvlJc w:val="left"/>
      <w:pPr>
        <w:tabs>
          <w:tab w:val="num" w:pos="4320"/>
        </w:tabs>
        <w:ind w:left="4320" w:hanging="360"/>
      </w:pPr>
      <w:rPr>
        <w:rFonts w:ascii="Wingdings" w:hAnsi="Wingdings"/>
      </w:rPr>
    </w:lvl>
    <w:lvl w:ilvl="6" w:tplc="5AC23956">
      <w:start w:val="1"/>
      <w:numFmt w:val="bullet"/>
      <w:lvlText w:val=""/>
      <w:lvlJc w:val="left"/>
      <w:pPr>
        <w:tabs>
          <w:tab w:val="num" w:pos="5040"/>
        </w:tabs>
        <w:ind w:left="5040" w:hanging="360"/>
      </w:pPr>
      <w:rPr>
        <w:rFonts w:ascii="Symbol" w:hAnsi="Symbol"/>
      </w:rPr>
    </w:lvl>
    <w:lvl w:ilvl="7" w:tplc="2B0AA9AC">
      <w:start w:val="1"/>
      <w:numFmt w:val="bullet"/>
      <w:lvlText w:val="o"/>
      <w:lvlJc w:val="left"/>
      <w:pPr>
        <w:tabs>
          <w:tab w:val="num" w:pos="5760"/>
        </w:tabs>
        <w:ind w:left="5760" w:hanging="360"/>
      </w:pPr>
      <w:rPr>
        <w:rFonts w:ascii="Courier New" w:hAnsi="Courier New"/>
      </w:rPr>
    </w:lvl>
    <w:lvl w:ilvl="8" w:tplc="A6104DBE">
      <w:start w:val="1"/>
      <w:numFmt w:val="bullet"/>
      <w:lvlText w:val=""/>
      <w:lvlJc w:val="left"/>
      <w:pPr>
        <w:tabs>
          <w:tab w:val="num" w:pos="6480"/>
        </w:tabs>
        <w:ind w:left="6480" w:hanging="360"/>
      </w:pPr>
      <w:rPr>
        <w:rFonts w:ascii="Wingdings" w:hAnsi="Wingdings"/>
      </w:rPr>
    </w:lvl>
  </w:abstractNum>
  <w:abstractNum w:abstractNumId="208" w15:restartNumberingAfterBreak="0">
    <w:nsid w:val="7CBE48C2"/>
    <w:multiLevelType w:val="hybridMultilevel"/>
    <w:tmpl w:val="7CBE48C2"/>
    <w:lvl w:ilvl="0" w:tplc="A2507366">
      <w:start w:val="1"/>
      <w:numFmt w:val="bullet"/>
      <w:lvlText w:val=""/>
      <w:lvlJc w:val="left"/>
      <w:pPr>
        <w:ind w:left="720" w:hanging="360"/>
      </w:pPr>
      <w:rPr>
        <w:rFonts w:ascii="Symbol" w:hAnsi="Symbol"/>
      </w:rPr>
    </w:lvl>
    <w:lvl w:ilvl="1" w:tplc="966071C4">
      <w:start w:val="1"/>
      <w:numFmt w:val="bullet"/>
      <w:lvlText w:val="o"/>
      <w:lvlJc w:val="left"/>
      <w:pPr>
        <w:tabs>
          <w:tab w:val="num" w:pos="1440"/>
        </w:tabs>
        <w:ind w:left="1440" w:hanging="360"/>
      </w:pPr>
      <w:rPr>
        <w:rFonts w:ascii="Courier New" w:hAnsi="Courier New"/>
      </w:rPr>
    </w:lvl>
    <w:lvl w:ilvl="2" w:tplc="0FAA64EC">
      <w:start w:val="1"/>
      <w:numFmt w:val="bullet"/>
      <w:lvlText w:val=""/>
      <w:lvlJc w:val="left"/>
      <w:pPr>
        <w:tabs>
          <w:tab w:val="num" w:pos="2160"/>
        </w:tabs>
        <w:ind w:left="2160" w:hanging="360"/>
      </w:pPr>
      <w:rPr>
        <w:rFonts w:ascii="Wingdings" w:hAnsi="Wingdings"/>
      </w:rPr>
    </w:lvl>
    <w:lvl w:ilvl="3" w:tplc="22DA631A">
      <w:start w:val="1"/>
      <w:numFmt w:val="bullet"/>
      <w:lvlText w:val=""/>
      <w:lvlJc w:val="left"/>
      <w:pPr>
        <w:tabs>
          <w:tab w:val="num" w:pos="2880"/>
        </w:tabs>
        <w:ind w:left="2880" w:hanging="360"/>
      </w:pPr>
      <w:rPr>
        <w:rFonts w:ascii="Symbol" w:hAnsi="Symbol"/>
      </w:rPr>
    </w:lvl>
    <w:lvl w:ilvl="4" w:tplc="330E1DF2">
      <w:start w:val="1"/>
      <w:numFmt w:val="bullet"/>
      <w:lvlText w:val="o"/>
      <w:lvlJc w:val="left"/>
      <w:pPr>
        <w:tabs>
          <w:tab w:val="num" w:pos="3600"/>
        </w:tabs>
        <w:ind w:left="3600" w:hanging="360"/>
      </w:pPr>
      <w:rPr>
        <w:rFonts w:ascii="Courier New" w:hAnsi="Courier New"/>
      </w:rPr>
    </w:lvl>
    <w:lvl w:ilvl="5" w:tplc="3D183460">
      <w:start w:val="1"/>
      <w:numFmt w:val="bullet"/>
      <w:lvlText w:val=""/>
      <w:lvlJc w:val="left"/>
      <w:pPr>
        <w:tabs>
          <w:tab w:val="num" w:pos="4320"/>
        </w:tabs>
        <w:ind w:left="4320" w:hanging="360"/>
      </w:pPr>
      <w:rPr>
        <w:rFonts w:ascii="Wingdings" w:hAnsi="Wingdings"/>
      </w:rPr>
    </w:lvl>
    <w:lvl w:ilvl="6" w:tplc="A932607C">
      <w:start w:val="1"/>
      <w:numFmt w:val="bullet"/>
      <w:lvlText w:val=""/>
      <w:lvlJc w:val="left"/>
      <w:pPr>
        <w:tabs>
          <w:tab w:val="num" w:pos="5040"/>
        </w:tabs>
        <w:ind w:left="5040" w:hanging="360"/>
      </w:pPr>
      <w:rPr>
        <w:rFonts w:ascii="Symbol" w:hAnsi="Symbol"/>
      </w:rPr>
    </w:lvl>
    <w:lvl w:ilvl="7" w:tplc="F806CAA6">
      <w:start w:val="1"/>
      <w:numFmt w:val="bullet"/>
      <w:lvlText w:val="o"/>
      <w:lvlJc w:val="left"/>
      <w:pPr>
        <w:tabs>
          <w:tab w:val="num" w:pos="5760"/>
        </w:tabs>
        <w:ind w:left="5760" w:hanging="360"/>
      </w:pPr>
      <w:rPr>
        <w:rFonts w:ascii="Courier New" w:hAnsi="Courier New"/>
      </w:rPr>
    </w:lvl>
    <w:lvl w:ilvl="8" w:tplc="DD00D4E4">
      <w:start w:val="1"/>
      <w:numFmt w:val="bullet"/>
      <w:lvlText w:val=""/>
      <w:lvlJc w:val="left"/>
      <w:pPr>
        <w:tabs>
          <w:tab w:val="num" w:pos="6480"/>
        </w:tabs>
        <w:ind w:left="6480" w:hanging="360"/>
      </w:pPr>
      <w:rPr>
        <w:rFonts w:ascii="Wingdings" w:hAnsi="Wingdings"/>
      </w:rPr>
    </w:lvl>
  </w:abstractNum>
  <w:abstractNum w:abstractNumId="209" w15:restartNumberingAfterBreak="0">
    <w:nsid w:val="7CBE48C3"/>
    <w:multiLevelType w:val="hybridMultilevel"/>
    <w:tmpl w:val="7CBE48C3"/>
    <w:lvl w:ilvl="0" w:tplc="88104AF0">
      <w:start w:val="1"/>
      <w:numFmt w:val="bullet"/>
      <w:lvlText w:val=""/>
      <w:lvlJc w:val="left"/>
      <w:pPr>
        <w:ind w:left="720" w:hanging="360"/>
      </w:pPr>
      <w:rPr>
        <w:rFonts w:ascii="Symbol" w:hAnsi="Symbol"/>
      </w:rPr>
    </w:lvl>
    <w:lvl w:ilvl="1" w:tplc="404E5EF4">
      <w:start w:val="1"/>
      <w:numFmt w:val="bullet"/>
      <w:lvlText w:val="o"/>
      <w:lvlJc w:val="left"/>
      <w:pPr>
        <w:tabs>
          <w:tab w:val="num" w:pos="1440"/>
        </w:tabs>
        <w:ind w:left="1440" w:hanging="360"/>
      </w:pPr>
      <w:rPr>
        <w:rFonts w:ascii="Courier New" w:hAnsi="Courier New"/>
      </w:rPr>
    </w:lvl>
    <w:lvl w:ilvl="2" w:tplc="5226D6D8">
      <w:start w:val="1"/>
      <w:numFmt w:val="bullet"/>
      <w:lvlText w:val=""/>
      <w:lvlJc w:val="left"/>
      <w:pPr>
        <w:tabs>
          <w:tab w:val="num" w:pos="2160"/>
        </w:tabs>
        <w:ind w:left="2160" w:hanging="360"/>
      </w:pPr>
      <w:rPr>
        <w:rFonts w:ascii="Wingdings" w:hAnsi="Wingdings"/>
      </w:rPr>
    </w:lvl>
    <w:lvl w:ilvl="3" w:tplc="9E56D7C2">
      <w:start w:val="1"/>
      <w:numFmt w:val="bullet"/>
      <w:lvlText w:val=""/>
      <w:lvlJc w:val="left"/>
      <w:pPr>
        <w:tabs>
          <w:tab w:val="num" w:pos="2880"/>
        </w:tabs>
        <w:ind w:left="2880" w:hanging="360"/>
      </w:pPr>
      <w:rPr>
        <w:rFonts w:ascii="Symbol" w:hAnsi="Symbol"/>
      </w:rPr>
    </w:lvl>
    <w:lvl w:ilvl="4" w:tplc="C706A3A2">
      <w:start w:val="1"/>
      <w:numFmt w:val="bullet"/>
      <w:lvlText w:val="o"/>
      <w:lvlJc w:val="left"/>
      <w:pPr>
        <w:tabs>
          <w:tab w:val="num" w:pos="3600"/>
        </w:tabs>
        <w:ind w:left="3600" w:hanging="360"/>
      </w:pPr>
      <w:rPr>
        <w:rFonts w:ascii="Courier New" w:hAnsi="Courier New"/>
      </w:rPr>
    </w:lvl>
    <w:lvl w:ilvl="5" w:tplc="0EF8897E">
      <w:start w:val="1"/>
      <w:numFmt w:val="bullet"/>
      <w:lvlText w:val=""/>
      <w:lvlJc w:val="left"/>
      <w:pPr>
        <w:tabs>
          <w:tab w:val="num" w:pos="4320"/>
        </w:tabs>
        <w:ind w:left="4320" w:hanging="360"/>
      </w:pPr>
      <w:rPr>
        <w:rFonts w:ascii="Wingdings" w:hAnsi="Wingdings"/>
      </w:rPr>
    </w:lvl>
    <w:lvl w:ilvl="6" w:tplc="266426D6">
      <w:start w:val="1"/>
      <w:numFmt w:val="bullet"/>
      <w:lvlText w:val=""/>
      <w:lvlJc w:val="left"/>
      <w:pPr>
        <w:tabs>
          <w:tab w:val="num" w:pos="5040"/>
        </w:tabs>
        <w:ind w:left="5040" w:hanging="360"/>
      </w:pPr>
      <w:rPr>
        <w:rFonts w:ascii="Symbol" w:hAnsi="Symbol"/>
      </w:rPr>
    </w:lvl>
    <w:lvl w:ilvl="7" w:tplc="3CD04052">
      <w:start w:val="1"/>
      <w:numFmt w:val="bullet"/>
      <w:lvlText w:val="o"/>
      <w:lvlJc w:val="left"/>
      <w:pPr>
        <w:tabs>
          <w:tab w:val="num" w:pos="5760"/>
        </w:tabs>
        <w:ind w:left="5760" w:hanging="360"/>
      </w:pPr>
      <w:rPr>
        <w:rFonts w:ascii="Courier New" w:hAnsi="Courier New"/>
      </w:rPr>
    </w:lvl>
    <w:lvl w:ilvl="8" w:tplc="10B66872">
      <w:start w:val="1"/>
      <w:numFmt w:val="bullet"/>
      <w:lvlText w:val=""/>
      <w:lvlJc w:val="left"/>
      <w:pPr>
        <w:tabs>
          <w:tab w:val="num" w:pos="6480"/>
        </w:tabs>
        <w:ind w:left="6480" w:hanging="360"/>
      </w:pPr>
      <w:rPr>
        <w:rFonts w:ascii="Wingdings" w:hAnsi="Wingdings"/>
      </w:rPr>
    </w:lvl>
  </w:abstractNum>
  <w:abstractNum w:abstractNumId="210" w15:restartNumberingAfterBreak="0">
    <w:nsid w:val="7CBE48C4"/>
    <w:multiLevelType w:val="hybridMultilevel"/>
    <w:tmpl w:val="7CBE48C4"/>
    <w:lvl w:ilvl="0" w:tplc="FD1CB5CC">
      <w:start w:val="1"/>
      <w:numFmt w:val="bullet"/>
      <w:lvlText w:val=""/>
      <w:lvlJc w:val="left"/>
      <w:pPr>
        <w:ind w:left="720" w:hanging="360"/>
      </w:pPr>
      <w:rPr>
        <w:rFonts w:ascii="Symbol" w:hAnsi="Symbol"/>
      </w:rPr>
    </w:lvl>
    <w:lvl w:ilvl="1" w:tplc="036A7AF8">
      <w:start w:val="1"/>
      <w:numFmt w:val="bullet"/>
      <w:lvlText w:val="o"/>
      <w:lvlJc w:val="left"/>
      <w:pPr>
        <w:tabs>
          <w:tab w:val="num" w:pos="1440"/>
        </w:tabs>
        <w:ind w:left="1440" w:hanging="360"/>
      </w:pPr>
      <w:rPr>
        <w:rFonts w:ascii="Courier New" w:hAnsi="Courier New"/>
      </w:rPr>
    </w:lvl>
    <w:lvl w:ilvl="2" w:tplc="F724DB5A">
      <w:start w:val="1"/>
      <w:numFmt w:val="bullet"/>
      <w:lvlText w:val=""/>
      <w:lvlJc w:val="left"/>
      <w:pPr>
        <w:tabs>
          <w:tab w:val="num" w:pos="2160"/>
        </w:tabs>
        <w:ind w:left="2160" w:hanging="360"/>
      </w:pPr>
      <w:rPr>
        <w:rFonts w:ascii="Wingdings" w:hAnsi="Wingdings"/>
      </w:rPr>
    </w:lvl>
    <w:lvl w:ilvl="3" w:tplc="B8901F18">
      <w:start w:val="1"/>
      <w:numFmt w:val="bullet"/>
      <w:lvlText w:val=""/>
      <w:lvlJc w:val="left"/>
      <w:pPr>
        <w:tabs>
          <w:tab w:val="num" w:pos="2880"/>
        </w:tabs>
        <w:ind w:left="2880" w:hanging="360"/>
      </w:pPr>
      <w:rPr>
        <w:rFonts w:ascii="Symbol" w:hAnsi="Symbol"/>
      </w:rPr>
    </w:lvl>
    <w:lvl w:ilvl="4" w:tplc="49A25DDC">
      <w:start w:val="1"/>
      <w:numFmt w:val="bullet"/>
      <w:lvlText w:val="o"/>
      <w:lvlJc w:val="left"/>
      <w:pPr>
        <w:tabs>
          <w:tab w:val="num" w:pos="3600"/>
        </w:tabs>
        <w:ind w:left="3600" w:hanging="360"/>
      </w:pPr>
      <w:rPr>
        <w:rFonts w:ascii="Courier New" w:hAnsi="Courier New"/>
      </w:rPr>
    </w:lvl>
    <w:lvl w:ilvl="5" w:tplc="29A4DDE0">
      <w:start w:val="1"/>
      <w:numFmt w:val="bullet"/>
      <w:lvlText w:val=""/>
      <w:lvlJc w:val="left"/>
      <w:pPr>
        <w:tabs>
          <w:tab w:val="num" w:pos="4320"/>
        </w:tabs>
        <w:ind w:left="4320" w:hanging="360"/>
      </w:pPr>
      <w:rPr>
        <w:rFonts w:ascii="Wingdings" w:hAnsi="Wingdings"/>
      </w:rPr>
    </w:lvl>
    <w:lvl w:ilvl="6" w:tplc="6CB868AE">
      <w:start w:val="1"/>
      <w:numFmt w:val="bullet"/>
      <w:lvlText w:val=""/>
      <w:lvlJc w:val="left"/>
      <w:pPr>
        <w:tabs>
          <w:tab w:val="num" w:pos="5040"/>
        </w:tabs>
        <w:ind w:left="5040" w:hanging="360"/>
      </w:pPr>
      <w:rPr>
        <w:rFonts w:ascii="Symbol" w:hAnsi="Symbol"/>
      </w:rPr>
    </w:lvl>
    <w:lvl w:ilvl="7" w:tplc="4492EA18">
      <w:start w:val="1"/>
      <w:numFmt w:val="bullet"/>
      <w:lvlText w:val="o"/>
      <w:lvlJc w:val="left"/>
      <w:pPr>
        <w:tabs>
          <w:tab w:val="num" w:pos="5760"/>
        </w:tabs>
        <w:ind w:left="5760" w:hanging="360"/>
      </w:pPr>
      <w:rPr>
        <w:rFonts w:ascii="Courier New" w:hAnsi="Courier New"/>
      </w:rPr>
    </w:lvl>
    <w:lvl w:ilvl="8" w:tplc="337ED862">
      <w:start w:val="1"/>
      <w:numFmt w:val="bullet"/>
      <w:lvlText w:val=""/>
      <w:lvlJc w:val="left"/>
      <w:pPr>
        <w:tabs>
          <w:tab w:val="num" w:pos="6480"/>
        </w:tabs>
        <w:ind w:left="6480" w:hanging="360"/>
      </w:pPr>
      <w:rPr>
        <w:rFonts w:ascii="Wingdings" w:hAnsi="Wingdings"/>
      </w:rPr>
    </w:lvl>
  </w:abstractNum>
  <w:abstractNum w:abstractNumId="211" w15:restartNumberingAfterBreak="0">
    <w:nsid w:val="7CBE48C5"/>
    <w:multiLevelType w:val="hybridMultilevel"/>
    <w:tmpl w:val="7CBE48C5"/>
    <w:lvl w:ilvl="0" w:tplc="40685656">
      <w:start w:val="1"/>
      <w:numFmt w:val="bullet"/>
      <w:lvlText w:val=""/>
      <w:lvlJc w:val="left"/>
      <w:pPr>
        <w:ind w:left="720" w:hanging="360"/>
      </w:pPr>
      <w:rPr>
        <w:rFonts w:ascii="Symbol" w:hAnsi="Symbol"/>
      </w:rPr>
    </w:lvl>
    <w:lvl w:ilvl="1" w:tplc="80EAFC36">
      <w:start w:val="1"/>
      <w:numFmt w:val="bullet"/>
      <w:lvlText w:val="o"/>
      <w:lvlJc w:val="left"/>
      <w:pPr>
        <w:tabs>
          <w:tab w:val="num" w:pos="1440"/>
        </w:tabs>
        <w:ind w:left="1440" w:hanging="360"/>
      </w:pPr>
      <w:rPr>
        <w:rFonts w:ascii="Courier New" w:hAnsi="Courier New"/>
      </w:rPr>
    </w:lvl>
    <w:lvl w:ilvl="2" w:tplc="61AC5D34">
      <w:start w:val="1"/>
      <w:numFmt w:val="bullet"/>
      <w:lvlText w:val=""/>
      <w:lvlJc w:val="left"/>
      <w:pPr>
        <w:tabs>
          <w:tab w:val="num" w:pos="2160"/>
        </w:tabs>
        <w:ind w:left="2160" w:hanging="360"/>
      </w:pPr>
      <w:rPr>
        <w:rFonts w:ascii="Wingdings" w:hAnsi="Wingdings"/>
      </w:rPr>
    </w:lvl>
    <w:lvl w:ilvl="3" w:tplc="237E0B3C">
      <w:start w:val="1"/>
      <w:numFmt w:val="bullet"/>
      <w:lvlText w:val=""/>
      <w:lvlJc w:val="left"/>
      <w:pPr>
        <w:tabs>
          <w:tab w:val="num" w:pos="2880"/>
        </w:tabs>
        <w:ind w:left="2880" w:hanging="360"/>
      </w:pPr>
      <w:rPr>
        <w:rFonts w:ascii="Symbol" w:hAnsi="Symbol"/>
      </w:rPr>
    </w:lvl>
    <w:lvl w:ilvl="4" w:tplc="763A0330">
      <w:start w:val="1"/>
      <w:numFmt w:val="bullet"/>
      <w:lvlText w:val="o"/>
      <w:lvlJc w:val="left"/>
      <w:pPr>
        <w:tabs>
          <w:tab w:val="num" w:pos="3600"/>
        </w:tabs>
        <w:ind w:left="3600" w:hanging="360"/>
      </w:pPr>
      <w:rPr>
        <w:rFonts w:ascii="Courier New" w:hAnsi="Courier New"/>
      </w:rPr>
    </w:lvl>
    <w:lvl w:ilvl="5" w:tplc="C89231F4">
      <w:start w:val="1"/>
      <w:numFmt w:val="bullet"/>
      <w:lvlText w:val=""/>
      <w:lvlJc w:val="left"/>
      <w:pPr>
        <w:tabs>
          <w:tab w:val="num" w:pos="4320"/>
        </w:tabs>
        <w:ind w:left="4320" w:hanging="360"/>
      </w:pPr>
      <w:rPr>
        <w:rFonts w:ascii="Wingdings" w:hAnsi="Wingdings"/>
      </w:rPr>
    </w:lvl>
    <w:lvl w:ilvl="6" w:tplc="C3901C84">
      <w:start w:val="1"/>
      <w:numFmt w:val="bullet"/>
      <w:lvlText w:val=""/>
      <w:lvlJc w:val="left"/>
      <w:pPr>
        <w:tabs>
          <w:tab w:val="num" w:pos="5040"/>
        </w:tabs>
        <w:ind w:left="5040" w:hanging="360"/>
      </w:pPr>
      <w:rPr>
        <w:rFonts w:ascii="Symbol" w:hAnsi="Symbol"/>
      </w:rPr>
    </w:lvl>
    <w:lvl w:ilvl="7" w:tplc="659A5282">
      <w:start w:val="1"/>
      <w:numFmt w:val="bullet"/>
      <w:lvlText w:val="o"/>
      <w:lvlJc w:val="left"/>
      <w:pPr>
        <w:tabs>
          <w:tab w:val="num" w:pos="5760"/>
        </w:tabs>
        <w:ind w:left="5760" w:hanging="360"/>
      </w:pPr>
      <w:rPr>
        <w:rFonts w:ascii="Courier New" w:hAnsi="Courier New"/>
      </w:rPr>
    </w:lvl>
    <w:lvl w:ilvl="8" w:tplc="AA0C1E2A">
      <w:start w:val="1"/>
      <w:numFmt w:val="bullet"/>
      <w:lvlText w:val=""/>
      <w:lvlJc w:val="left"/>
      <w:pPr>
        <w:tabs>
          <w:tab w:val="num" w:pos="6480"/>
        </w:tabs>
        <w:ind w:left="6480" w:hanging="360"/>
      </w:pPr>
      <w:rPr>
        <w:rFonts w:ascii="Wingdings" w:hAnsi="Wingdings"/>
      </w:rPr>
    </w:lvl>
  </w:abstractNum>
  <w:abstractNum w:abstractNumId="212" w15:restartNumberingAfterBreak="0">
    <w:nsid w:val="7CBE48C6"/>
    <w:multiLevelType w:val="hybridMultilevel"/>
    <w:tmpl w:val="7CBE48C6"/>
    <w:lvl w:ilvl="0" w:tplc="DA78E10C">
      <w:start w:val="1"/>
      <w:numFmt w:val="bullet"/>
      <w:lvlText w:val=""/>
      <w:lvlJc w:val="left"/>
      <w:pPr>
        <w:ind w:left="720" w:hanging="360"/>
      </w:pPr>
      <w:rPr>
        <w:rFonts w:ascii="Symbol" w:hAnsi="Symbol"/>
      </w:rPr>
    </w:lvl>
    <w:lvl w:ilvl="1" w:tplc="191C9092">
      <w:start w:val="1"/>
      <w:numFmt w:val="bullet"/>
      <w:lvlText w:val="o"/>
      <w:lvlJc w:val="left"/>
      <w:pPr>
        <w:ind w:left="1440" w:hanging="360"/>
      </w:pPr>
      <w:rPr>
        <w:rFonts w:ascii="Courier New" w:hAnsi="Courier New"/>
      </w:rPr>
    </w:lvl>
    <w:lvl w:ilvl="2" w:tplc="BE08F166">
      <w:start w:val="1"/>
      <w:numFmt w:val="bullet"/>
      <w:lvlText w:val=""/>
      <w:lvlJc w:val="left"/>
      <w:pPr>
        <w:tabs>
          <w:tab w:val="num" w:pos="2160"/>
        </w:tabs>
        <w:ind w:left="2160" w:hanging="360"/>
      </w:pPr>
      <w:rPr>
        <w:rFonts w:ascii="Wingdings" w:hAnsi="Wingdings"/>
      </w:rPr>
    </w:lvl>
    <w:lvl w:ilvl="3" w:tplc="5B88F090">
      <w:start w:val="1"/>
      <w:numFmt w:val="bullet"/>
      <w:lvlText w:val=""/>
      <w:lvlJc w:val="left"/>
      <w:pPr>
        <w:tabs>
          <w:tab w:val="num" w:pos="2880"/>
        </w:tabs>
        <w:ind w:left="2880" w:hanging="360"/>
      </w:pPr>
      <w:rPr>
        <w:rFonts w:ascii="Symbol" w:hAnsi="Symbol"/>
      </w:rPr>
    </w:lvl>
    <w:lvl w:ilvl="4" w:tplc="6A6C2B1E">
      <w:start w:val="1"/>
      <w:numFmt w:val="bullet"/>
      <w:lvlText w:val="o"/>
      <w:lvlJc w:val="left"/>
      <w:pPr>
        <w:tabs>
          <w:tab w:val="num" w:pos="3600"/>
        </w:tabs>
        <w:ind w:left="3600" w:hanging="360"/>
      </w:pPr>
      <w:rPr>
        <w:rFonts w:ascii="Courier New" w:hAnsi="Courier New"/>
      </w:rPr>
    </w:lvl>
    <w:lvl w:ilvl="5" w:tplc="837806CE">
      <w:start w:val="1"/>
      <w:numFmt w:val="bullet"/>
      <w:lvlText w:val=""/>
      <w:lvlJc w:val="left"/>
      <w:pPr>
        <w:tabs>
          <w:tab w:val="num" w:pos="4320"/>
        </w:tabs>
        <w:ind w:left="4320" w:hanging="360"/>
      </w:pPr>
      <w:rPr>
        <w:rFonts w:ascii="Wingdings" w:hAnsi="Wingdings"/>
      </w:rPr>
    </w:lvl>
    <w:lvl w:ilvl="6" w:tplc="781C26EE">
      <w:start w:val="1"/>
      <w:numFmt w:val="bullet"/>
      <w:lvlText w:val=""/>
      <w:lvlJc w:val="left"/>
      <w:pPr>
        <w:tabs>
          <w:tab w:val="num" w:pos="5040"/>
        </w:tabs>
        <w:ind w:left="5040" w:hanging="360"/>
      </w:pPr>
      <w:rPr>
        <w:rFonts w:ascii="Symbol" w:hAnsi="Symbol"/>
      </w:rPr>
    </w:lvl>
    <w:lvl w:ilvl="7" w:tplc="FAD2DA56">
      <w:start w:val="1"/>
      <w:numFmt w:val="bullet"/>
      <w:lvlText w:val="o"/>
      <w:lvlJc w:val="left"/>
      <w:pPr>
        <w:tabs>
          <w:tab w:val="num" w:pos="5760"/>
        </w:tabs>
        <w:ind w:left="5760" w:hanging="360"/>
      </w:pPr>
      <w:rPr>
        <w:rFonts w:ascii="Courier New" w:hAnsi="Courier New"/>
      </w:rPr>
    </w:lvl>
    <w:lvl w:ilvl="8" w:tplc="AD16BD4E">
      <w:start w:val="1"/>
      <w:numFmt w:val="bullet"/>
      <w:lvlText w:val=""/>
      <w:lvlJc w:val="left"/>
      <w:pPr>
        <w:tabs>
          <w:tab w:val="num" w:pos="6480"/>
        </w:tabs>
        <w:ind w:left="6480" w:hanging="360"/>
      </w:pPr>
      <w:rPr>
        <w:rFonts w:ascii="Wingdings" w:hAnsi="Wingdings"/>
      </w:rPr>
    </w:lvl>
  </w:abstractNum>
  <w:abstractNum w:abstractNumId="213" w15:restartNumberingAfterBreak="0">
    <w:nsid w:val="7CBE48C7"/>
    <w:multiLevelType w:val="hybridMultilevel"/>
    <w:tmpl w:val="7CBE48C7"/>
    <w:lvl w:ilvl="0" w:tplc="2E4A249A">
      <w:start w:val="1"/>
      <w:numFmt w:val="bullet"/>
      <w:lvlText w:val=""/>
      <w:lvlJc w:val="left"/>
      <w:pPr>
        <w:ind w:left="720" w:hanging="360"/>
      </w:pPr>
      <w:rPr>
        <w:rFonts w:ascii="Symbol" w:hAnsi="Symbol"/>
      </w:rPr>
    </w:lvl>
    <w:lvl w:ilvl="1" w:tplc="745ED246">
      <w:start w:val="1"/>
      <w:numFmt w:val="bullet"/>
      <w:lvlText w:val="o"/>
      <w:lvlJc w:val="left"/>
      <w:pPr>
        <w:ind w:left="1440" w:hanging="360"/>
      </w:pPr>
      <w:rPr>
        <w:rFonts w:ascii="Courier New" w:hAnsi="Courier New"/>
      </w:rPr>
    </w:lvl>
    <w:lvl w:ilvl="2" w:tplc="6FC429E2">
      <w:start w:val="1"/>
      <w:numFmt w:val="bullet"/>
      <w:lvlText w:val=""/>
      <w:lvlJc w:val="left"/>
      <w:pPr>
        <w:tabs>
          <w:tab w:val="num" w:pos="2160"/>
        </w:tabs>
        <w:ind w:left="2160" w:hanging="360"/>
      </w:pPr>
      <w:rPr>
        <w:rFonts w:ascii="Wingdings" w:hAnsi="Wingdings"/>
      </w:rPr>
    </w:lvl>
    <w:lvl w:ilvl="3" w:tplc="29D8D0F0">
      <w:start w:val="1"/>
      <w:numFmt w:val="bullet"/>
      <w:lvlText w:val=""/>
      <w:lvlJc w:val="left"/>
      <w:pPr>
        <w:tabs>
          <w:tab w:val="num" w:pos="2880"/>
        </w:tabs>
        <w:ind w:left="2880" w:hanging="360"/>
      </w:pPr>
      <w:rPr>
        <w:rFonts w:ascii="Symbol" w:hAnsi="Symbol"/>
      </w:rPr>
    </w:lvl>
    <w:lvl w:ilvl="4" w:tplc="24E602FA">
      <w:start w:val="1"/>
      <w:numFmt w:val="bullet"/>
      <w:lvlText w:val="o"/>
      <w:lvlJc w:val="left"/>
      <w:pPr>
        <w:tabs>
          <w:tab w:val="num" w:pos="3600"/>
        </w:tabs>
        <w:ind w:left="3600" w:hanging="360"/>
      </w:pPr>
      <w:rPr>
        <w:rFonts w:ascii="Courier New" w:hAnsi="Courier New"/>
      </w:rPr>
    </w:lvl>
    <w:lvl w:ilvl="5" w:tplc="8CC84B24">
      <w:start w:val="1"/>
      <w:numFmt w:val="bullet"/>
      <w:lvlText w:val=""/>
      <w:lvlJc w:val="left"/>
      <w:pPr>
        <w:tabs>
          <w:tab w:val="num" w:pos="4320"/>
        </w:tabs>
        <w:ind w:left="4320" w:hanging="360"/>
      </w:pPr>
      <w:rPr>
        <w:rFonts w:ascii="Wingdings" w:hAnsi="Wingdings"/>
      </w:rPr>
    </w:lvl>
    <w:lvl w:ilvl="6" w:tplc="396657B0">
      <w:start w:val="1"/>
      <w:numFmt w:val="bullet"/>
      <w:lvlText w:val=""/>
      <w:lvlJc w:val="left"/>
      <w:pPr>
        <w:tabs>
          <w:tab w:val="num" w:pos="5040"/>
        </w:tabs>
        <w:ind w:left="5040" w:hanging="360"/>
      </w:pPr>
      <w:rPr>
        <w:rFonts w:ascii="Symbol" w:hAnsi="Symbol"/>
      </w:rPr>
    </w:lvl>
    <w:lvl w:ilvl="7" w:tplc="9184DA4C">
      <w:start w:val="1"/>
      <w:numFmt w:val="bullet"/>
      <w:lvlText w:val="o"/>
      <w:lvlJc w:val="left"/>
      <w:pPr>
        <w:tabs>
          <w:tab w:val="num" w:pos="5760"/>
        </w:tabs>
        <w:ind w:left="5760" w:hanging="360"/>
      </w:pPr>
      <w:rPr>
        <w:rFonts w:ascii="Courier New" w:hAnsi="Courier New"/>
      </w:rPr>
    </w:lvl>
    <w:lvl w:ilvl="8" w:tplc="0D9A3F6A">
      <w:start w:val="1"/>
      <w:numFmt w:val="bullet"/>
      <w:lvlText w:val=""/>
      <w:lvlJc w:val="left"/>
      <w:pPr>
        <w:tabs>
          <w:tab w:val="num" w:pos="6480"/>
        </w:tabs>
        <w:ind w:left="6480" w:hanging="360"/>
      </w:pPr>
      <w:rPr>
        <w:rFonts w:ascii="Wingdings" w:hAnsi="Wingdings"/>
      </w:rPr>
    </w:lvl>
  </w:abstractNum>
  <w:abstractNum w:abstractNumId="214" w15:restartNumberingAfterBreak="0">
    <w:nsid w:val="7CBE48C8"/>
    <w:multiLevelType w:val="hybridMultilevel"/>
    <w:tmpl w:val="7CBE48C8"/>
    <w:lvl w:ilvl="0" w:tplc="7B0AB444">
      <w:start w:val="1"/>
      <w:numFmt w:val="bullet"/>
      <w:lvlText w:val=""/>
      <w:lvlJc w:val="left"/>
      <w:pPr>
        <w:ind w:left="720" w:hanging="360"/>
      </w:pPr>
      <w:rPr>
        <w:rFonts w:ascii="Symbol" w:hAnsi="Symbol"/>
      </w:rPr>
    </w:lvl>
    <w:lvl w:ilvl="1" w:tplc="0C16055E">
      <w:start w:val="1"/>
      <w:numFmt w:val="bullet"/>
      <w:lvlText w:val="o"/>
      <w:lvlJc w:val="left"/>
      <w:pPr>
        <w:tabs>
          <w:tab w:val="num" w:pos="1440"/>
        </w:tabs>
        <w:ind w:left="1440" w:hanging="360"/>
      </w:pPr>
      <w:rPr>
        <w:rFonts w:ascii="Courier New" w:hAnsi="Courier New"/>
      </w:rPr>
    </w:lvl>
    <w:lvl w:ilvl="2" w:tplc="652A8BDA">
      <w:start w:val="1"/>
      <w:numFmt w:val="bullet"/>
      <w:lvlText w:val=""/>
      <w:lvlJc w:val="left"/>
      <w:pPr>
        <w:tabs>
          <w:tab w:val="num" w:pos="2160"/>
        </w:tabs>
        <w:ind w:left="2160" w:hanging="360"/>
      </w:pPr>
      <w:rPr>
        <w:rFonts w:ascii="Wingdings" w:hAnsi="Wingdings"/>
      </w:rPr>
    </w:lvl>
    <w:lvl w:ilvl="3" w:tplc="BB6A4ADC">
      <w:start w:val="1"/>
      <w:numFmt w:val="bullet"/>
      <w:lvlText w:val=""/>
      <w:lvlJc w:val="left"/>
      <w:pPr>
        <w:tabs>
          <w:tab w:val="num" w:pos="2880"/>
        </w:tabs>
        <w:ind w:left="2880" w:hanging="360"/>
      </w:pPr>
      <w:rPr>
        <w:rFonts w:ascii="Symbol" w:hAnsi="Symbol"/>
      </w:rPr>
    </w:lvl>
    <w:lvl w:ilvl="4" w:tplc="3B7EB824">
      <w:start w:val="1"/>
      <w:numFmt w:val="bullet"/>
      <w:lvlText w:val="o"/>
      <w:lvlJc w:val="left"/>
      <w:pPr>
        <w:tabs>
          <w:tab w:val="num" w:pos="3600"/>
        </w:tabs>
        <w:ind w:left="3600" w:hanging="360"/>
      </w:pPr>
      <w:rPr>
        <w:rFonts w:ascii="Courier New" w:hAnsi="Courier New"/>
      </w:rPr>
    </w:lvl>
    <w:lvl w:ilvl="5" w:tplc="EB5AA42A">
      <w:start w:val="1"/>
      <w:numFmt w:val="bullet"/>
      <w:lvlText w:val=""/>
      <w:lvlJc w:val="left"/>
      <w:pPr>
        <w:tabs>
          <w:tab w:val="num" w:pos="4320"/>
        </w:tabs>
        <w:ind w:left="4320" w:hanging="360"/>
      </w:pPr>
      <w:rPr>
        <w:rFonts w:ascii="Wingdings" w:hAnsi="Wingdings"/>
      </w:rPr>
    </w:lvl>
    <w:lvl w:ilvl="6" w:tplc="79E0F282">
      <w:start w:val="1"/>
      <w:numFmt w:val="bullet"/>
      <w:lvlText w:val=""/>
      <w:lvlJc w:val="left"/>
      <w:pPr>
        <w:tabs>
          <w:tab w:val="num" w:pos="5040"/>
        </w:tabs>
        <w:ind w:left="5040" w:hanging="360"/>
      </w:pPr>
      <w:rPr>
        <w:rFonts w:ascii="Symbol" w:hAnsi="Symbol"/>
      </w:rPr>
    </w:lvl>
    <w:lvl w:ilvl="7" w:tplc="20F0E05C">
      <w:start w:val="1"/>
      <w:numFmt w:val="bullet"/>
      <w:lvlText w:val="o"/>
      <w:lvlJc w:val="left"/>
      <w:pPr>
        <w:tabs>
          <w:tab w:val="num" w:pos="5760"/>
        </w:tabs>
        <w:ind w:left="5760" w:hanging="360"/>
      </w:pPr>
      <w:rPr>
        <w:rFonts w:ascii="Courier New" w:hAnsi="Courier New"/>
      </w:rPr>
    </w:lvl>
    <w:lvl w:ilvl="8" w:tplc="A956CEB8">
      <w:start w:val="1"/>
      <w:numFmt w:val="bullet"/>
      <w:lvlText w:val=""/>
      <w:lvlJc w:val="left"/>
      <w:pPr>
        <w:tabs>
          <w:tab w:val="num" w:pos="6480"/>
        </w:tabs>
        <w:ind w:left="6480" w:hanging="360"/>
      </w:pPr>
      <w:rPr>
        <w:rFonts w:ascii="Wingdings" w:hAnsi="Wingdings"/>
      </w:rPr>
    </w:lvl>
  </w:abstractNum>
  <w:abstractNum w:abstractNumId="215" w15:restartNumberingAfterBreak="0">
    <w:nsid w:val="7CBE48C9"/>
    <w:multiLevelType w:val="hybridMultilevel"/>
    <w:tmpl w:val="7CBE48C9"/>
    <w:lvl w:ilvl="0" w:tplc="66D68578">
      <w:start w:val="1"/>
      <w:numFmt w:val="bullet"/>
      <w:lvlText w:val=""/>
      <w:lvlJc w:val="left"/>
      <w:pPr>
        <w:ind w:left="720" w:hanging="360"/>
      </w:pPr>
      <w:rPr>
        <w:rFonts w:ascii="Symbol" w:hAnsi="Symbol"/>
      </w:rPr>
    </w:lvl>
    <w:lvl w:ilvl="1" w:tplc="B53C5946">
      <w:start w:val="1"/>
      <w:numFmt w:val="bullet"/>
      <w:lvlText w:val="o"/>
      <w:lvlJc w:val="left"/>
      <w:pPr>
        <w:tabs>
          <w:tab w:val="num" w:pos="1440"/>
        </w:tabs>
        <w:ind w:left="1440" w:hanging="360"/>
      </w:pPr>
      <w:rPr>
        <w:rFonts w:ascii="Courier New" w:hAnsi="Courier New"/>
      </w:rPr>
    </w:lvl>
    <w:lvl w:ilvl="2" w:tplc="567C3126">
      <w:start w:val="1"/>
      <w:numFmt w:val="bullet"/>
      <w:lvlText w:val=""/>
      <w:lvlJc w:val="left"/>
      <w:pPr>
        <w:tabs>
          <w:tab w:val="num" w:pos="2160"/>
        </w:tabs>
        <w:ind w:left="2160" w:hanging="360"/>
      </w:pPr>
      <w:rPr>
        <w:rFonts w:ascii="Wingdings" w:hAnsi="Wingdings"/>
      </w:rPr>
    </w:lvl>
    <w:lvl w:ilvl="3" w:tplc="E3723346">
      <w:start w:val="1"/>
      <w:numFmt w:val="bullet"/>
      <w:lvlText w:val=""/>
      <w:lvlJc w:val="left"/>
      <w:pPr>
        <w:tabs>
          <w:tab w:val="num" w:pos="2880"/>
        </w:tabs>
        <w:ind w:left="2880" w:hanging="360"/>
      </w:pPr>
      <w:rPr>
        <w:rFonts w:ascii="Symbol" w:hAnsi="Symbol"/>
      </w:rPr>
    </w:lvl>
    <w:lvl w:ilvl="4" w:tplc="83306CE0">
      <w:start w:val="1"/>
      <w:numFmt w:val="bullet"/>
      <w:lvlText w:val="o"/>
      <w:lvlJc w:val="left"/>
      <w:pPr>
        <w:tabs>
          <w:tab w:val="num" w:pos="3600"/>
        </w:tabs>
        <w:ind w:left="3600" w:hanging="360"/>
      </w:pPr>
      <w:rPr>
        <w:rFonts w:ascii="Courier New" w:hAnsi="Courier New"/>
      </w:rPr>
    </w:lvl>
    <w:lvl w:ilvl="5" w:tplc="335E2DAC">
      <w:start w:val="1"/>
      <w:numFmt w:val="bullet"/>
      <w:lvlText w:val=""/>
      <w:lvlJc w:val="left"/>
      <w:pPr>
        <w:tabs>
          <w:tab w:val="num" w:pos="4320"/>
        </w:tabs>
        <w:ind w:left="4320" w:hanging="360"/>
      </w:pPr>
      <w:rPr>
        <w:rFonts w:ascii="Wingdings" w:hAnsi="Wingdings"/>
      </w:rPr>
    </w:lvl>
    <w:lvl w:ilvl="6" w:tplc="67082E32">
      <w:start w:val="1"/>
      <w:numFmt w:val="bullet"/>
      <w:lvlText w:val=""/>
      <w:lvlJc w:val="left"/>
      <w:pPr>
        <w:tabs>
          <w:tab w:val="num" w:pos="5040"/>
        </w:tabs>
        <w:ind w:left="5040" w:hanging="360"/>
      </w:pPr>
      <w:rPr>
        <w:rFonts w:ascii="Symbol" w:hAnsi="Symbol"/>
      </w:rPr>
    </w:lvl>
    <w:lvl w:ilvl="7" w:tplc="7892EAAC">
      <w:start w:val="1"/>
      <w:numFmt w:val="bullet"/>
      <w:lvlText w:val="o"/>
      <w:lvlJc w:val="left"/>
      <w:pPr>
        <w:tabs>
          <w:tab w:val="num" w:pos="5760"/>
        </w:tabs>
        <w:ind w:left="5760" w:hanging="360"/>
      </w:pPr>
      <w:rPr>
        <w:rFonts w:ascii="Courier New" w:hAnsi="Courier New"/>
      </w:rPr>
    </w:lvl>
    <w:lvl w:ilvl="8" w:tplc="6FD4A2F8">
      <w:start w:val="1"/>
      <w:numFmt w:val="bullet"/>
      <w:lvlText w:val=""/>
      <w:lvlJc w:val="left"/>
      <w:pPr>
        <w:tabs>
          <w:tab w:val="num" w:pos="6480"/>
        </w:tabs>
        <w:ind w:left="6480" w:hanging="360"/>
      </w:pPr>
      <w:rPr>
        <w:rFonts w:ascii="Wingdings" w:hAnsi="Wingdings"/>
      </w:rPr>
    </w:lvl>
  </w:abstractNum>
  <w:abstractNum w:abstractNumId="216" w15:restartNumberingAfterBreak="0">
    <w:nsid w:val="7CBE48CA"/>
    <w:multiLevelType w:val="hybridMultilevel"/>
    <w:tmpl w:val="7CBE48CA"/>
    <w:lvl w:ilvl="0" w:tplc="D32E3F44">
      <w:start w:val="1"/>
      <w:numFmt w:val="bullet"/>
      <w:lvlText w:val=""/>
      <w:lvlJc w:val="left"/>
      <w:pPr>
        <w:ind w:left="720" w:hanging="360"/>
      </w:pPr>
      <w:rPr>
        <w:rFonts w:ascii="Symbol" w:hAnsi="Symbol"/>
      </w:rPr>
    </w:lvl>
    <w:lvl w:ilvl="1" w:tplc="6070441E">
      <w:start w:val="1"/>
      <w:numFmt w:val="bullet"/>
      <w:lvlText w:val="o"/>
      <w:lvlJc w:val="left"/>
      <w:pPr>
        <w:tabs>
          <w:tab w:val="num" w:pos="1440"/>
        </w:tabs>
        <w:ind w:left="1440" w:hanging="360"/>
      </w:pPr>
      <w:rPr>
        <w:rFonts w:ascii="Courier New" w:hAnsi="Courier New"/>
      </w:rPr>
    </w:lvl>
    <w:lvl w:ilvl="2" w:tplc="B5B6750E">
      <w:start w:val="1"/>
      <w:numFmt w:val="bullet"/>
      <w:lvlText w:val=""/>
      <w:lvlJc w:val="left"/>
      <w:pPr>
        <w:tabs>
          <w:tab w:val="num" w:pos="2160"/>
        </w:tabs>
        <w:ind w:left="2160" w:hanging="360"/>
      </w:pPr>
      <w:rPr>
        <w:rFonts w:ascii="Wingdings" w:hAnsi="Wingdings"/>
      </w:rPr>
    </w:lvl>
    <w:lvl w:ilvl="3" w:tplc="3E2CB026">
      <w:start w:val="1"/>
      <w:numFmt w:val="bullet"/>
      <w:lvlText w:val=""/>
      <w:lvlJc w:val="left"/>
      <w:pPr>
        <w:tabs>
          <w:tab w:val="num" w:pos="2880"/>
        </w:tabs>
        <w:ind w:left="2880" w:hanging="360"/>
      </w:pPr>
      <w:rPr>
        <w:rFonts w:ascii="Symbol" w:hAnsi="Symbol"/>
      </w:rPr>
    </w:lvl>
    <w:lvl w:ilvl="4" w:tplc="3FD65C68">
      <w:start w:val="1"/>
      <w:numFmt w:val="bullet"/>
      <w:lvlText w:val="o"/>
      <w:lvlJc w:val="left"/>
      <w:pPr>
        <w:tabs>
          <w:tab w:val="num" w:pos="3600"/>
        </w:tabs>
        <w:ind w:left="3600" w:hanging="360"/>
      </w:pPr>
      <w:rPr>
        <w:rFonts w:ascii="Courier New" w:hAnsi="Courier New"/>
      </w:rPr>
    </w:lvl>
    <w:lvl w:ilvl="5" w:tplc="6E228BA8">
      <w:start w:val="1"/>
      <w:numFmt w:val="bullet"/>
      <w:lvlText w:val=""/>
      <w:lvlJc w:val="left"/>
      <w:pPr>
        <w:tabs>
          <w:tab w:val="num" w:pos="4320"/>
        </w:tabs>
        <w:ind w:left="4320" w:hanging="360"/>
      </w:pPr>
      <w:rPr>
        <w:rFonts w:ascii="Wingdings" w:hAnsi="Wingdings"/>
      </w:rPr>
    </w:lvl>
    <w:lvl w:ilvl="6" w:tplc="0E36A8C0">
      <w:start w:val="1"/>
      <w:numFmt w:val="bullet"/>
      <w:lvlText w:val=""/>
      <w:lvlJc w:val="left"/>
      <w:pPr>
        <w:tabs>
          <w:tab w:val="num" w:pos="5040"/>
        </w:tabs>
        <w:ind w:left="5040" w:hanging="360"/>
      </w:pPr>
      <w:rPr>
        <w:rFonts w:ascii="Symbol" w:hAnsi="Symbol"/>
      </w:rPr>
    </w:lvl>
    <w:lvl w:ilvl="7" w:tplc="8014E90A">
      <w:start w:val="1"/>
      <w:numFmt w:val="bullet"/>
      <w:lvlText w:val="o"/>
      <w:lvlJc w:val="left"/>
      <w:pPr>
        <w:tabs>
          <w:tab w:val="num" w:pos="5760"/>
        </w:tabs>
        <w:ind w:left="5760" w:hanging="360"/>
      </w:pPr>
      <w:rPr>
        <w:rFonts w:ascii="Courier New" w:hAnsi="Courier New"/>
      </w:rPr>
    </w:lvl>
    <w:lvl w:ilvl="8" w:tplc="E2D0E0D2">
      <w:start w:val="1"/>
      <w:numFmt w:val="bullet"/>
      <w:lvlText w:val=""/>
      <w:lvlJc w:val="left"/>
      <w:pPr>
        <w:tabs>
          <w:tab w:val="num" w:pos="6480"/>
        </w:tabs>
        <w:ind w:left="6480" w:hanging="360"/>
      </w:pPr>
      <w:rPr>
        <w:rFonts w:ascii="Wingdings" w:hAnsi="Wingdings"/>
      </w:rPr>
    </w:lvl>
  </w:abstractNum>
  <w:abstractNum w:abstractNumId="217" w15:restartNumberingAfterBreak="0">
    <w:nsid w:val="7CBE48CB"/>
    <w:multiLevelType w:val="hybridMultilevel"/>
    <w:tmpl w:val="7CBE48CB"/>
    <w:lvl w:ilvl="0" w:tplc="298AFBDC">
      <w:start w:val="1"/>
      <w:numFmt w:val="bullet"/>
      <w:lvlText w:val=""/>
      <w:lvlJc w:val="left"/>
      <w:pPr>
        <w:ind w:left="720" w:hanging="360"/>
      </w:pPr>
      <w:rPr>
        <w:rFonts w:ascii="Symbol" w:hAnsi="Symbol"/>
      </w:rPr>
    </w:lvl>
    <w:lvl w:ilvl="1" w:tplc="CCFECD56">
      <w:start w:val="1"/>
      <w:numFmt w:val="bullet"/>
      <w:lvlText w:val="o"/>
      <w:lvlJc w:val="left"/>
      <w:pPr>
        <w:tabs>
          <w:tab w:val="num" w:pos="1440"/>
        </w:tabs>
        <w:ind w:left="1440" w:hanging="360"/>
      </w:pPr>
      <w:rPr>
        <w:rFonts w:ascii="Courier New" w:hAnsi="Courier New"/>
      </w:rPr>
    </w:lvl>
    <w:lvl w:ilvl="2" w:tplc="0E60E644">
      <w:start w:val="1"/>
      <w:numFmt w:val="bullet"/>
      <w:lvlText w:val=""/>
      <w:lvlJc w:val="left"/>
      <w:pPr>
        <w:tabs>
          <w:tab w:val="num" w:pos="2160"/>
        </w:tabs>
        <w:ind w:left="2160" w:hanging="360"/>
      </w:pPr>
      <w:rPr>
        <w:rFonts w:ascii="Wingdings" w:hAnsi="Wingdings"/>
      </w:rPr>
    </w:lvl>
    <w:lvl w:ilvl="3" w:tplc="6EF6690E">
      <w:start w:val="1"/>
      <w:numFmt w:val="bullet"/>
      <w:lvlText w:val=""/>
      <w:lvlJc w:val="left"/>
      <w:pPr>
        <w:tabs>
          <w:tab w:val="num" w:pos="2880"/>
        </w:tabs>
        <w:ind w:left="2880" w:hanging="360"/>
      </w:pPr>
      <w:rPr>
        <w:rFonts w:ascii="Symbol" w:hAnsi="Symbol"/>
      </w:rPr>
    </w:lvl>
    <w:lvl w:ilvl="4" w:tplc="A7F4B672">
      <w:start w:val="1"/>
      <w:numFmt w:val="bullet"/>
      <w:lvlText w:val="o"/>
      <w:lvlJc w:val="left"/>
      <w:pPr>
        <w:tabs>
          <w:tab w:val="num" w:pos="3600"/>
        </w:tabs>
        <w:ind w:left="3600" w:hanging="360"/>
      </w:pPr>
      <w:rPr>
        <w:rFonts w:ascii="Courier New" w:hAnsi="Courier New"/>
      </w:rPr>
    </w:lvl>
    <w:lvl w:ilvl="5" w:tplc="C93443F0">
      <w:start w:val="1"/>
      <w:numFmt w:val="bullet"/>
      <w:lvlText w:val=""/>
      <w:lvlJc w:val="left"/>
      <w:pPr>
        <w:tabs>
          <w:tab w:val="num" w:pos="4320"/>
        </w:tabs>
        <w:ind w:left="4320" w:hanging="360"/>
      </w:pPr>
      <w:rPr>
        <w:rFonts w:ascii="Wingdings" w:hAnsi="Wingdings"/>
      </w:rPr>
    </w:lvl>
    <w:lvl w:ilvl="6" w:tplc="B298263A">
      <w:start w:val="1"/>
      <w:numFmt w:val="bullet"/>
      <w:lvlText w:val=""/>
      <w:lvlJc w:val="left"/>
      <w:pPr>
        <w:tabs>
          <w:tab w:val="num" w:pos="5040"/>
        </w:tabs>
        <w:ind w:left="5040" w:hanging="360"/>
      </w:pPr>
      <w:rPr>
        <w:rFonts w:ascii="Symbol" w:hAnsi="Symbol"/>
      </w:rPr>
    </w:lvl>
    <w:lvl w:ilvl="7" w:tplc="FAE24450">
      <w:start w:val="1"/>
      <w:numFmt w:val="bullet"/>
      <w:lvlText w:val="o"/>
      <w:lvlJc w:val="left"/>
      <w:pPr>
        <w:tabs>
          <w:tab w:val="num" w:pos="5760"/>
        </w:tabs>
        <w:ind w:left="5760" w:hanging="360"/>
      </w:pPr>
      <w:rPr>
        <w:rFonts w:ascii="Courier New" w:hAnsi="Courier New"/>
      </w:rPr>
    </w:lvl>
    <w:lvl w:ilvl="8" w:tplc="FF4A74C2">
      <w:start w:val="1"/>
      <w:numFmt w:val="bullet"/>
      <w:lvlText w:val=""/>
      <w:lvlJc w:val="left"/>
      <w:pPr>
        <w:tabs>
          <w:tab w:val="num" w:pos="6480"/>
        </w:tabs>
        <w:ind w:left="6480" w:hanging="360"/>
      </w:pPr>
      <w:rPr>
        <w:rFonts w:ascii="Wingdings" w:hAnsi="Wingdings"/>
      </w:rPr>
    </w:lvl>
  </w:abstractNum>
  <w:abstractNum w:abstractNumId="218" w15:restartNumberingAfterBreak="0">
    <w:nsid w:val="7CBE48CC"/>
    <w:multiLevelType w:val="hybridMultilevel"/>
    <w:tmpl w:val="7CBE48CC"/>
    <w:lvl w:ilvl="0" w:tplc="59628FF2">
      <w:start w:val="1"/>
      <w:numFmt w:val="bullet"/>
      <w:lvlText w:val=""/>
      <w:lvlJc w:val="left"/>
      <w:pPr>
        <w:ind w:left="720" w:hanging="360"/>
      </w:pPr>
      <w:rPr>
        <w:rFonts w:ascii="Symbol" w:hAnsi="Symbol"/>
      </w:rPr>
    </w:lvl>
    <w:lvl w:ilvl="1" w:tplc="DC44A174">
      <w:start w:val="1"/>
      <w:numFmt w:val="bullet"/>
      <w:lvlText w:val="o"/>
      <w:lvlJc w:val="left"/>
      <w:pPr>
        <w:tabs>
          <w:tab w:val="num" w:pos="1440"/>
        </w:tabs>
        <w:ind w:left="1440" w:hanging="360"/>
      </w:pPr>
      <w:rPr>
        <w:rFonts w:ascii="Courier New" w:hAnsi="Courier New"/>
      </w:rPr>
    </w:lvl>
    <w:lvl w:ilvl="2" w:tplc="8BC81574">
      <w:start w:val="1"/>
      <w:numFmt w:val="bullet"/>
      <w:lvlText w:val=""/>
      <w:lvlJc w:val="left"/>
      <w:pPr>
        <w:tabs>
          <w:tab w:val="num" w:pos="2160"/>
        </w:tabs>
        <w:ind w:left="2160" w:hanging="360"/>
      </w:pPr>
      <w:rPr>
        <w:rFonts w:ascii="Wingdings" w:hAnsi="Wingdings"/>
      </w:rPr>
    </w:lvl>
    <w:lvl w:ilvl="3" w:tplc="4CAAA53C">
      <w:start w:val="1"/>
      <w:numFmt w:val="bullet"/>
      <w:lvlText w:val=""/>
      <w:lvlJc w:val="left"/>
      <w:pPr>
        <w:tabs>
          <w:tab w:val="num" w:pos="2880"/>
        </w:tabs>
        <w:ind w:left="2880" w:hanging="360"/>
      </w:pPr>
      <w:rPr>
        <w:rFonts w:ascii="Symbol" w:hAnsi="Symbol"/>
      </w:rPr>
    </w:lvl>
    <w:lvl w:ilvl="4" w:tplc="73C028B2">
      <w:start w:val="1"/>
      <w:numFmt w:val="bullet"/>
      <w:lvlText w:val="o"/>
      <w:lvlJc w:val="left"/>
      <w:pPr>
        <w:tabs>
          <w:tab w:val="num" w:pos="3600"/>
        </w:tabs>
        <w:ind w:left="3600" w:hanging="360"/>
      </w:pPr>
      <w:rPr>
        <w:rFonts w:ascii="Courier New" w:hAnsi="Courier New"/>
      </w:rPr>
    </w:lvl>
    <w:lvl w:ilvl="5" w:tplc="AC0E0072">
      <w:start w:val="1"/>
      <w:numFmt w:val="bullet"/>
      <w:lvlText w:val=""/>
      <w:lvlJc w:val="left"/>
      <w:pPr>
        <w:tabs>
          <w:tab w:val="num" w:pos="4320"/>
        </w:tabs>
        <w:ind w:left="4320" w:hanging="360"/>
      </w:pPr>
      <w:rPr>
        <w:rFonts w:ascii="Wingdings" w:hAnsi="Wingdings"/>
      </w:rPr>
    </w:lvl>
    <w:lvl w:ilvl="6" w:tplc="4D32EDB2">
      <w:start w:val="1"/>
      <w:numFmt w:val="bullet"/>
      <w:lvlText w:val=""/>
      <w:lvlJc w:val="left"/>
      <w:pPr>
        <w:tabs>
          <w:tab w:val="num" w:pos="5040"/>
        </w:tabs>
        <w:ind w:left="5040" w:hanging="360"/>
      </w:pPr>
      <w:rPr>
        <w:rFonts w:ascii="Symbol" w:hAnsi="Symbol"/>
      </w:rPr>
    </w:lvl>
    <w:lvl w:ilvl="7" w:tplc="748C91D8">
      <w:start w:val="1"/>
      <w:numFmt w:val="bullet"/>
      <w:lvlText w:val="o"/>
      <w:lvlJc w:val="left"/>
      <w:pPr>
        <w:tabs>
          <w:tab w:val="num" w:pos="5760"/>
        </w:tabs>
        <w:ind w:left="5760" w:hanging="360"/>
      </w:pPr>
      <w:rPr>
        <w:rFonts w:ascii="Courier New" w:hAnsi="Courier New"/>
      </w:rPr>
    </w:lvl>
    <w:lvl w:ilvl="8" w:tplc="700E2FF4">
      <w:start w:val="1"/>
      <w:numFmt w:val="bullet"/>
      <w:lvlText w:val=""/>
      <w:lvlJc w:val="left"/>
      <w:pPr>
        <w:tabs>
          <w:tab w:val="num" w:pos="6480"/>
        </w:tabs>
        <w:ind w:left="6480" w:hanging="360"/>
      </w:pPr>
      <w:rPr>
        <w:rFonts w:ascii="Wingdings" w:hAnsi="Wingdings"/>
      </w:rPr>
    </w:lvl>
  </w:abstractNum>
  <w:abstractNum w:abstractNumId="219" w15:restartNumberingAfterBreak="0">
    <w:nsid w:val="7CBE48CD"/>
    <w:multiLevelType w:val="hybridMultilevel"/>
    <w:tmpl w:val="7CBE48CD"/>
    <w:lvl w:ilvl="0" w:tplc="8A30D0AA">
      <w:start w:val="1"/>
      <w:numFmt w:val="bullet"/>
      <w:lvlText w:val=""/>
      <w:lvlJc w:val="left"/>
      <w:pPr>
        <w:ind w:left="720" w:hanging="360"/>
      </w:pPr>
      <w:rPr>
        <w:rFonts w:ascii="Symbol" w:hAnsi="Symbol"/>
      </w:rPr>
    </w:lvl>
    <w:lvl w:ilvl="1" w:tplc="ABC8A20A">
      <w:start w:val="1"/>
      <w:numFmt w:val="bullet"/>
      <w:lvlText w:val="o"/>
      <w:lvlJc w:val="left"/>
      <w:pPr>
        <w:ind w:left="1440" w:hanging="360"/>
      </w:pPr>
      <w:rPr>
        <w:rFonts w:ascii="Courier New" w:hAnsi="Courier New"/>
      </w:rPr>
    </w:lvl>
    <w:lvl w:ilvl="2" w:tplc="F4CE2664">
      <w:start w:val="1"/>
      <w:numFmt w:val="bullet"/>
      <w:lvlText w:val=""/>
      <w:lvlJc w:val="left"/>
      <w:pPr>
        <w:tabs>
          <w:tab w:val="num" w:pos="2160"/>
        </w:tabs>
        <w:ind w:left="2160" w:hanging="360"/>
      </w:pPr>
      <w:rPr>
        <w:rFonts w:ascii="Wingdings" w:hAnsi="Wingdings"/>
      </w:rPr>
    </w:lvl>
    <w:lvl w:ilvl="3" w:tplc="0FB63812">
      <w:start w:val="1"/>
      <w:numFmt w:val="bullet"/>
      <w:lvlText w:val=""/>
      <w:lvlJc w:val="left"/>
      <w:pPr>
        <w:tabs>
          <w:tab w:val="num" w:pos="2880"/>
        </w:tabs>
        <w:ind w:left="2880" w:hanging="360"/>
      </w:pPr>
      <w:rPr>
        <w:rFonts w:ascii="Symbol" w:hAnsi="Symbol"/>
      </w:rPr>
    </w:lvl>
    <w:lvl w:ilvl="4" w:tplc="87C4D86A">
      <w:start w:val="1"/>
      <w:numFmt w:val="bullet"/>
      <w:lvlText w:val="o"/>
      <w:lvlJc w:val="left"/>
      <w:pPr>
        <w:tabs>
          <w:tab w:val="num" w:pos="3600"/>
        </w:tabs>
        <w:ind w:left="3600" w:hanging="360"/>
      </w:pPr>
      <w:rPr>
        <w:rFonts w:ascii="Courier New" w:hAnsi="Courier New"/>
      </w:rPr>
    </w:lvl>
    <w:lvl w:ilvl="5" w:tplc="0E5E66E4">
      <w:start w:val="1"/>
      <w:numFmt w:val="bullet"/>
      <w:lvlText w:val=""/>
      <w:lvlJc w:val="left"/>
      <w:pPr>
        <w:tabs>
          <w:tab w:val="num" w:pos="4320"/>
        </w:tabs>
        <w:ind w:left="4320" w:hanging="360"/>
      </w:pPr>
      <w:rPr>
        <w:rFonts w:ascii="Wingdings" w:hAnsi="Wingdings"/>
      </w:rPr>
    </w:lvl>
    <w:lvl w:ilvl="6" w:tplc="A1B8A43A">
      <w:start w:val="1"/>
      <w:numFmt w:val="bullet"/>
      <w:lvlText w:val=""/>
      <w:lvlJc w:val="left"/>
      <w:pPr>
        <w:tabs>
          <w:tab w:val="num" w:pos="5040"/>
        </w:tabs>
        <w:ind w:left="5040" w:hanging="360"/>
      </w:pPr>
      <w:rPr>
        <w:rFonts w:ascii="Symbol" w:hAnsi="Symbol"/>
      </w:rPr>
    </w:lvl>
    <w:lvl w:ilvl="7" w:tplc="E834C3A0">
      <w:start w:val="1"/>
      <w:numFmt w:val="bullet"/>
      <w:lvlText w:val="o"/>
      <w:lvlJc w:val="left"/>
      <w:pPr>
        <w:tabs>
          <w:tab w:val="num" w:pos="5760"/>
        </w:tabs>
        <w:ind w:left="5760" w:hanging="360"/>
      </w:pPr>
      <w:rPr>
        <w:rFonts w:ascii="Courier New" w:hAnsi="Courier New"/>
      </w:rPr>
    </w:lvl>
    <w:lvl w:ilvl="8" w:tplc="663C90B6">
      <w:start w:val="1"/>
      <w:numFmt w:val="bullet"/>
      <w:lvlText w:val=""/>
      <w:lvlJc w:val="left"/>
      <w:pPr>
        <w:tabs>
          <w:tab w:val="num" w:pos="6480"/>
        </w:tabs>
        <w:ind w:left="6480" w:hanging="360"/>
      </w:pPr>
      <w:rPr>
        <w:rFonts w:ascii="Wingdings" w:hAnsi="Wingdings"/>
      </w:rPr>
    </w:lvl>
  </w:abstractNum>
  <w:abstractNum w:abstractNumId="220" w15:restartNumberingAfterBreak="0">
    <w:nsid w:val="7CBE48CE"/>
    <w:multiLevelType w:val="hybridMultilevel"/>
    <w:tmpl w:val="7CBE48CE"/>
    <w:lvl w:ilvl="0" w:tplc="8582548E">
      <w:start w:val="1"/>
      <w:numFmt w:val="bullet"/>
      <w:lvlText w:val=""/>
      <w:lvlJc w:val="left"/>
      <w:pPr>
        <w:ind w:left="720" w:hanging="360"/>
      </w:pPr>
      <w:rPr>
        <w:rFonts w:ascii="Symbol" w:hAnsi="Symbol"/>
      </w:rPr>
    </w:lvl>
    <w:lvl w:ilvl="1" w:tplc="4666374C">
      <w:start w:val="1"/>
      <w:numFmt w:val="bullet"/>
      <w:lvlText w:val="o"/>
      <w:lvlJc w:val="left"/>
      <w:pPr>
        <w:tabs>
          <w:tab w:val="num" w:pos="1440"/>
        </w:tabs>
        <w:ind w:left="1440" w:hanging="360"/>
      </w:pPr>
      <w:rPr>
        <w:rFonts w:ascii="Courier New" w:hAnsi="Courier New"/>
      </w:rPr>
    </w:lvl>
    <w:lvl w:ilvl="2" w:tplc="B68EE12E">
      <w:start w:val="1"/>
      <w:numFmt w:val="bullet"/>
      <w:lvlText w:val=""/>
      <w:lvlJc w:val="left"/>
      <w:pPr>
        <w:tabs>
          <w:tab w:val="num" w:pos="2160"/>
        </w:tabs>
        <w:ind w:left="2160" w:hanging="360"/>
      </w:pPr>
      <w:rPr>
        <w:rFonts w:ascii="Wingdings" w:hAnsi="Wingdings"/>
      </w:rPr>
    </w:lvl>
    <w:lvl w:ilvl="3" w:tplc="4432B0DC">
      <w:start w:val="1"/>
      <w:numFmt w:val="bullet"/>
      <w:lvlText w:val=""/>
      <w:lvlJc w:val="left"/>
      <w:pPr>
        <w:tabs>
          <w:tab w:val="num" w:pos="2880"/>
        </w:tabs>
        <w:ind w:left="2880" w:hanging="360"/>
      </w:pPr>
      <w:rPr>
        <w:rFonts w:ascii="Symbol" w:hAnsi="Symbol"/>
      </w:rPr>
    </w:lvl>
    <w:lvl w:ilvl="4" w:tplc="874C0826">
      <w:start w:val="1"/>
      <w:numFmt w:val="bullet"/>
      <w:lvlText w:val="o"/>
      <w:lvlJc w:val="left"/>
      <w:pPr>
        <w:tabs>
          <w:tab w:val="num" w:pos="3600"/>
        </w:tabs>
        <w:ind w:left="3600" w:hanging="360"/>
      </w:pPr>
      <w:rPr>
        <w:rFonts w:ascii="Courier New" w:hAnsi="Courier New"/>
      </w:rPr>
    </w:lvl>
    <w:lvl w:ilvl="5" w:tplc="E05254E4">
      <w:start w:val="1"/>
      <w:numFmt w:val="bullet"/>
      <w:lvlText w:val=""/>
      <w:lvlJc w:val="left"/>
      <w:pPr>
        <w:tabs>
          <w:tab w:val="num" w:pos="4320"/>
        </w:tabs>
        <w:ind w:left="4320" w:hanging="360"/>
      </w:pPr>
      <w:rPr>
        <w:rFonts w:ascii="Wingdings" w:hAnsi="Wingdings"/>
      </w:rPr>
    </w:lvl>
    <w:lvl w:ilvl="6" w:tplc="34B0B868">
      <w:start w:val="1"/>
      <w:numFmt w:val="bullet"/>
      <w:lvlText w:val=""/>
      <w:lvlJc w:val="left"/>
      <w:pPr>
        <w:tabs>
          <w:tab w:val="num" w:pos="5040"/>
        </w:tabs>
        <w:ind w:left="5040" w:hanging="360"/>
      </w:pPr>
      <w:rPr>
        <w:rFonts w:ascii="Symbol" w:hAnsi="Symbol"/>
      </w:rPr>
    </w:lvl>
    <w:lvl w:ilvl="7" w:tplc="18C49916">
      <w:start w:val="1"/>
      <w:numFmt w:val="bullet"/>
      <w:lvlText w:val="o"/>
      <w:lvlJc w:val="left"/>
      <w:pPr>
        <w:tabs>
          <w:tab w:val="num" w:pos="5760"/>
        </w:tabs>
        <w:ind w:left="5760" w:hanging="360"/>
      </w:pPr>
      <w:rPr>
        <w:rFonts w:ascii="Courier New" w:hAnsi="Courier New"/>
      </w:rPr>
    </w:lvl>
    <w:lvl w:ilvl="8" w:tplc="670A701E">
      <w:start w:val="1"/>
      <w:numFmt w:val="bullet"/>
      <w:lvlText w:val=""/>
      <w:lvlJc w:val="left"/>
      <w:pPr>
        <w:tabs>
          <w:tab w:val="num" w:pos="6480"/>
        </w:tabs>
        <w:ind w:left="6480" w:hanging="360"/>
      </w:pPr>
      <w:rPr>
        <w:rFonts w:ascii="Wingdings" w:hAnsi="Wingdings"/>
      </w:rPr>
    </w:lvl>
  </w:abstractNum>
  <w:abstractNum w:abstractNumId="221" w15:restartNumberingAfterBreak="0">
    <w:nsid w:val="7CBE48CF"/>
    <w:multiLevelType w:val="hybridMultilevel"/>
    <w:tmpl w:val="7CBE48CF"/>
    <w:lvl w:ilvl="0" w:tplc="A63E3C2A">
      <w:start w:val="1"/>
      <w:numFmt w:val="bullet"/>
      <w:lvlText w:val=""/>
      <w:lvlJc w:val="left"/>
      <w:pPr>
        <w:ind w:left="720" w:hanging="360"/>
      </w:pPr>
      <w:rPr>
        <w:rFonts w:ascii="Symbol" w:hAnsi="Symbol"/>
      </w:rPr>
    </w:lvl>
    <w:lvl w:ilvl="1" w:tplc="886038F8">
      <w:start w:val="1"/>
      <w:numFmt w:val="bullet"/>
      <w:lvlText w:val="o"/>
      <w:lvlJc w:val="left"/>
      <w:pPr>
        <w:ind w:left="1440" w:hanging="360"/>
      </w:pPr>
      <w:rPr>
        <w:rFonts w:ascii="Courier New" w:hAnsi="Courier New"/>
      </w:rPr>
    </w:lvl>
    <w:lvl w:ilvl="2" w:tplc="FFE45D6C">
      <w:start w:val="1"/>
      <w:numFmt w:val="bullet"/>
      <w:lvlText w:val=""/>
      <w:lvlJc w:val="left"/>
      <w:pPr>
        <w:tabs>
          <w:tab w:val="num" w:pos="2160"/>
        </w:tabs>
        <w:ind w:left="2160" w:hanging="360"/>
      </w:pPr>
      <w:rPr>
        <w:rFonts w:ascii="Wingdings" w:hAnsi="Wingdings"/>
      </w:rPr>
    </w:lvl>
    <w:lvl w:ilvl="3" w:tplc="5F7A697E">
      <w:start w:val="1"/>
      <w:numFmt w:val="bullet"/>
      <w:lvlText w:val=""/>
      <w:lvlJc w:val="left"/>
      <w:pPr>
        <w:tabs>
          <w:tab w:val="num" w:pos="2880"/>
        </w:tabs>
        <w:ind w:left="2880" w:hanging="360"/>
      </w:pPr>
      <w:rPr>
        <w:rFonts w:ascii="Symbol" w:hAnsi="Symbol"/>
      </w:rPr>
    </w:lvl>
    <w:lvl w:ilvl="4" w:tplc="7744E9F6">
      <w:start w:val="1"/>
      <w:numFmt w:val="bullet"/>
      <w:lvlText w:val="o"/>
      <w:lvlJc w:val="left"/>
      <w:pPr>
        <w:tabs>
          <w:tab w:val="num" w:pos="3600"/>
        </w:tabs>
        <w:ind w:left="3600" w:hanging="360"/>
      </w:pPr>
      <w:rPr>
        <w:rFonts w:ascii="Courier New" w:hAnsi="Courier New"/>
      </w:rPr>
    </w:lvl>
    <w:lvl w:ilvl="5" w:tplc="37180AC4">
      <w:start w:val="1"/>
      <w:numFmt w:val="bullet"/>
      <w:lvlText w:val=""/>
      <w:lvlJc w:val="left"/>
      <w:pPr>
        <w:tabs>
          <w:tab w:val="num" w:pos="4320"/>
        </w:tabs>
        <w:ind w:left="4320" w:hanging="360"/>
      </w:pPr>
      <w:rPr>
        <w:rFonts w:ascii="Wingdings" w:hAnsi="Wingdings"/>
      </w:rPr>
    </w:lvl>
    <w:lvl w:ilvl="6" w:tplc="6E8A3416">
      <w:start w:val="1"/>
      <w:numFmt w:val="bullet"/>
      <w:lvlText w:val=""/>
      <w:lvlJc w:val="left"/>
      <w:pPr>
        <w:tabs>
          <w:tab w:val="num" w:pos="5040"/>
        </w:tabs>
        <w:ind w:left="5040" w:hanging="360"/>
      </w:pPr>
      <w:rPr>
        <w:rFonts w:ascii="Symbol" w:hAnsi="Symbol"/>
      </w:rPr>
    </w:lvl>
    <w:lvl w:ilvl="7" w:tplc="870EA300">
      <w:start w:val="1"/>
      <w:numFmt w:val="bullet"/>
      <w:lvlText w:val="o"/>
      <w:lvlJc w:val="left"/>
      <w:pPr>
        <w:tabs>
          <w:tab w:val="num" w:pos="5760"/>
        </w:tabs>
        <w:ind w:left="5760" w:hanging="360"/>
      </w:pPr>
      <w:rPr>
        <w:rFonts w:ascii="Courier New" w:hAnsi="Courier New"/>
      </w:rPr>
    </w:lvl>
    <w:lvl w:ilvl="8" w:tplc="D6A05E6E">
      <w:start w:val="1"/>
      <w:numFmt w:val="bullet"/>
      <w:lvlText w:val=""/>
      <w:lvlJc w:val="left"/>
      <w:pPr>
        <w:tabs>
          <w:tab w:val="num" w:pos="6480"/>
        </w:tabs>
        <w:ind w:left="6480" w:hanging="360"/>
      </w:pPr>
      <w:rPr>
        <w:rFonts w:ascii="Wingdings" w:hAnsi="Wingdings"/>
      </w:rPr>
    </w:lvl>
  </w:abstractNum>
  <w:abstractNum w:abstractNumId="222" w15:restartNumberingAfterBreak="0">
    <w:nsid w:val="7CBE48D0"/>
    <w:multiLevelType w:val="hybridMultilevel"/>
    <w:tmpl w:val="7CBE48D0"/>
    <w:lvl w:ilvl="0" w:tplc="ADE25D76">
      <w:start w:val="1"/>
      <w:numFmt w:val="bullet"/>
      <w:lvlText w:val=""/>
      <w:lvlJc w:val="left"/>
      <w:pPr>
        <w:ind w:left="720" w:hanging="360"/>
      </w:pPr>
      <w:rPr>
        <w:rFonts w:ascii="Symbol" w:hAnsi="Symbol"/>
      </w:rPr>
    </w:lvl>
    <w:lvl w:ilvl="1" w:tplc="E2C2E6CC">
      <w:start w:val="1"/>
      <w:numFmt w:val="bullet"/>
      <w:lvlText w:val="o"/>
      <w:lvlJc w:val="left"/>
      <w:pPr>
        <w:tabs>
          <w:tab w:val="num" w:pos="1440"/>
        </w:tabs>
        <w:ind w:left="1440" w:hanging="360"/>
      </w:pPr>
      <w:rPr>
        <w:rFonts w:ascii="Courier New" w:hAnsi="Courier New"/>
      </w:rPr>
    </w:lvl>
    <w:lvl w:ilvl="2" w:tplc="BCDCE806">
      <w:start w:val="1"/>
      <w:numFmt w:val="bullet"/>
      <w:lvlText w:val=""/>
      <w:lvlJc w:val="left"/>
      <w:pPr>
        <w:tabs>
          <w:tab w:val="num" w:pos="2160"/>
        </w:tabs>
        <w:ind w:left="2160" w:hanging="360"/>
      </w:pPr>
      <w:rPr>
        <w:rFonts w:ascii="Wingdings" w:hAnsi="Wingdings"/>
      </w:rPr>
    </w:lvl>
    <w:lvl w:ilvl="3" w:tplc="C6F2AB76">
      <w:start w:val="1"/>
      <w:numFmt w:val="bullet"/>
      <w:lvlText w:val=""/>
      <w:lvlJc w:val="left"/>
      <w:pPr>
        <w:tabs>
          <w:tab w:val="num" w:pos="2880"/>
        </w:tabs>
        <w:ind w:left="2880" w:hanging="360"/>
      </w:pPr>
      <w:rPr>
        <w:rFonts w:ascii="Symbol" w:hAnsi="Symbol"/>
      </w:rPr>
    </w:lvl>
    <w:lvl w:ilvl="4" w:tplc="80BAF888">
      <w:start w:val="1"/>
      <w:numFmt w:val="bullet"/>
      <w:lvlText w:val="o"/>
      <w:lvlJc w:val="left"/>
      <w:pPr>
        <w:tabs>
          <w:tab w:val="num" w:pos="3600"/>
        </w:tabs>
        <w:ind w:left="3600" w:hanging="360"/>
      </w:pPr>
      <w:rPr>
        <w:rFonts w:ascii="Courier New" w:hAnsi="Courier New"/>
      </w:rPr>
    </w:lvl>
    <w:lvl w:ilvl="5" w:tplc="29D8BC02">
      <w:start w:val="1"/>
      <w:numFmt w:val="bullet"/>
      <w:lvlText w:val=""/>
      <w:lvlJc w:val="left"/>
      <w:pPr>
        <w:tabs>
          <w:tab w:val="num" w:pos="4320"/>
        </w:tabs>
        <w:ind w:left="4320" w:hanging="360"/>
      </w:pPr>
      <w:rPr>
        <w:rFonts w:ascii="Wingdings" w:hAnsi="Wingdings"/>
      </w:rPr>
    </w:lvl>
    <w:lvl w:ilvl="6" w:tplc="25B85080">
      <w:start w:val="1"/>
      <w:numFmt w:val="bullet"/>
      <w:lvlText w:val=""/>
      <w:lvlJc w:val="left"/>
      <w:pPr>
        <w:tabs>
          <w:tab w:val="num" w:pos="5040"/>
        </w:tabs>
        <w:ind w:left="5040" w:hanging="360"/>
      </w:pPr>
      <w:rPr>
        <w:rFonts w:ascii="Symbol" w:hAnsi="Symbol"/>
      </w:rPr>
    </w:lvl>
    <w:lvl w:ilvl="7" w:tplc="AB1CBC10">
      <w:start w:val="1"/>
      <w:numFmt w:val="bullet"/>
      <w:lvlText w:val="o"/>
      <w:lvlJc w:val="left"/>
      <w:pPr>
        <w:tabs>
          <w:tab w:val="num" w:pos="5760"/>
        </w:tabs>
        <w:ind w:left="5760" w:hanging="360"/>
      </w:pPr>
      <w:rPr>
        <w:rFonts w:ascii="Courier New" w:hAnsi="Courier New"/>
      </w:rPr>
    </w:lvl>
    <w:lvl w:ilvl="8" w:tplc="3702938E">
      <w:start w:val="1"/>
      <w:numFmt w:val="bullet"/>
      <w:lvlText w:val=""/>
      <w:lvlJc w:val="left"/>
      <w:pPr>
        <w:tabs>
          <w:tab w:val="num" w:pos="6480"/>
        </w:tabs>
        <w:ind w:left="6480" w:hanging="360"/>
      </w:pPr>
      <w:rPr>
        <w:rFonts w:ascii="Wingdings" w:hAnsi="Wingdings"/>
      </w:rPr>
    </w:lvl>
  </w:abstractNum>
  <w:abstractNum w:abstractNumId="223" w15:restartNumberingAfterBreak="0">
    <w:nsid w:val="7CBE48D1"/>
    <w:multiLevelType w:val="hybridMultilevel"/>
    <w:tmpl w:val="7CBE48D1"/>
    <w:lvl w:ilvl="0" w:tplc="01E4FF24">
      <w:start w:val="1"/>
      <w:numFmt w:val="bullet"/>
      <w:lvlText w:val=""/>
      <w:lvlJc w:val="left"/>
      <w:pPr>
        <w:ind w:left="720" w:hanging="360"/>
      </w:pPr>
      <w:rPr>
        <w:rFonts w:ascii="Symbol" w:hAnsi="Symbol"/>
      </w:rPr>
    </w:lvl>
    <w:lvl w:ilvl="1" w:tplc="A1D4B0C0">
      <w:start w:val="1"/>
      <w:numFmt w:val="bullet"/>
      <w:lvlText w:val="o"/>
      <w:lvlJc w:val="left"/>
      <w:pPr>
        <w:tabs>
          <w:tab w:val="num" w:pos="1440"/>
        </w:tabs>
        <w:ind w:left="1440" w:hanging="360"/>
      </w:pPr>
      <w:rPr>
        <w:rFonts w:ascii="Courier New" w:hAnsi="Courier New"/>
      </w:rPr>
    </w:lvl>
    <w:lvl w:ilvl="2" w:tplc="470AAC92">
      <w:start w:val="1"/>
      <w:numFmt w:val="bullet"/>
      <w:lvlText w:val=""/>
      <w:lvlJc w:val="left"/>
      <w:pPr>
        <w:tabs>
          <w:tab w:val="num" w:pos="2160"/>
        </w:tabs>
        <w:ind w:left="2160" w:hanging="360"/>
      </w:pPr>
      <w:rPr>
        <w:rFonts w:ascii="Wingdings" w:hAnsi="Wingdings"/>
      </w:rPr>
    </w:lvl>
    <w:lvl w:ilvl="3" w:tplc="EDFED328">
      <w:start w:val="1"/>
      <w:numFmt w:val="bullet"/>
      <w:lvlText w:val=""/>
      <w:lvlJc w:val="left"/>
      <w:pPr>
        <w:tabs>
          <w:tab w:val="num" w:pos="2880"/>
        </w:tabs>
        <w:ind w:left="2880" w:hanging="360"/>
      </w:pPr>
      <w:rPr>
        <w:rFonts w:ascii="Symbol" w:hAnsi="Symbol"/>
      </w:rPr>
    </w:lvl>
    <w:lvl w:ilvl="4" w:tplc="514A0414">
      <w:start w:val="1"/>
      <w:numFmt w:val="bullet"/>
      <w:lvlText w:val="o"/>
      <w:lvlJc w:val="left"/>
      <w:pPr>
        <w:tabs>
          <w:tab w:val="num" w:pos="3600"/>
        </w:tabs>
        <w:ind w:left="3600" w:hanging="360"/>
      </w:pPr>
      <w:rPr>
        <w:rFonts w:ascii="Courier New" w:hAnsi="Courier New"/>
      </w:rPr>
    </w:lvl>
    <w:lvl w:ilvl="5" w:tplc="B936E5D0">
      <w:start w:val="1"/>
      <w:numFmt w:val="bullet"/>
      <w:lvlText w:val=""/>
      <w:lvlJc w:val="left"/>
      <w:pPr>
        <w:tabs>
          <w:tab w:val="num" w:pos="4320"/>
        </w:tabs>
        <w:ind w:left="4320" w:hanging="360"/>
      </w:pPr>
      <w:rPr>
        <w:rFonts w:ascii="Wingdings" w:hAnsi="Wingdings"/>
      </w:rPr>
    </w:lvl>
    <w:lvl w:ilvl="6" w:tplc="0ABC3296">
      <w:start w:val="1"/>
      <w:numFmt w:val="bullet"/>
      <w:lvlText w:val=""/>
      <w:lvlJc w:val="left"/>
      <w:pPr>
        <w:tabs>
          <w:tab w:val="num" w:pos="5040"/>
        </w:tabs>
        <w:ind w:left="5040" w:hanging="360"/>
      </w:pPr>
      <w:rPr>
        <w:rFonts w:ascii="Symbol" w:hAnsi="Symbol"/>
      </w:rPr>
    </w:lvl>
    <w:lvl w:ilvl="7" w:tplc="0AAE0D96">
      <w:start w:val="1"/>
      <w:numFmt w:val="bullet"/>
      <w:lvlText w:val="o"/>
      <w:lvlJc w:val="left"/>
      <w:pPr>
        <w:tabs>
          <w:tab w:val="num" w:pos="5760"/>
        </w:tabs>
        <w:ind w:left="5760" w:hanging="360"/>
      </w:pPr>
      <w:rPr>
        <w:rFonts w:ascii="Courier New" w:hAnsi="Courier New"/>
      </w:rPr>
    </w:lvl>
    <w:lvl w:ilvl="8" w:tplc="B3AC3D80">
      <w:start w:val="1"/>
      <w:numFmt w:val="bullet"/>
      <w:lvlText w:val=""/>
      <w:lvlJc w:val="left"/>
      <w:pPr>
        <w:tabs>
          <w:tab w:val="num" w:pos="6480"/>
        </w:tabs>
        <w:ind w:left="6480" w:hanging="360"/>
      </w:pPr>
      <w:rPr>
        <w:rFonts w:ascii="Wingdings" w:hAnsi="Wingdings"/>
      </w:rPr>
    </w:lvl>
  </w:abstractNum>
  <w:abstractNum w:abstractNumId="224" w15:restartNumberingAfterBreak="0">
    <w:nsid w:val="7CBE48D2"/>
    <w:multiLevelType w:val="hybridMultilevel"/>
    <w:tmpl w:val="7CBE48D2"/>
    <w:lvl w:ilvl="0" w:tplc="75723696">
      <w:start w:val="1"/>
      <w:numFmt w:val="bullet"/>
      <w:lvlText w:val=""/>
      <w:lvlJc w:val="left"/>
      <w:pPr>
        <w:ind w:left="720" w:hanging="360"/>
      </w:pPr>
      <w:rPr>
        <w:rFonts w:ascii="Symbol" w:hAnsi="Symbol"/>
      </w:rPr>
    </w:lvl>
    <w:lvl w:ilvl="1" w:tplc="A6B4BA46">
      <w:start w:val="1"/>
      <w:numFmt w:val="bullet"/>
      <w:lvlText w:val="o"/>
      <w:lvlJc w:val="left"/>
      <w:pPr>
        <w:tabs>
          <w:tab w:val="num" w:pos="1440"/>
        </w:tabs>
        <w:ind w:left="1440" w:hanging="360"/>
      </w:pPr>
      <w:rPr>
        <w:rFonts w:ascii="Courier New" w:hAnsi="Courier New"/>
      </w:rPr>
    </w:lvl>
    <w:lvl w:ilvl="2" w:tplc="998E70FA">
      <w:start w:val="1"/>
      <w:numFmt w:val="bullet"/>
      <w:lvlText w:val=""/>
      <w:lvlJc w:val="left"/>
      <w:pPr>
        <w:tabs>
          <w:tab w:val="num" w:pos="2160"/>
        </w:tabs>
        <w:ind w:left="2160" w:hanging="360"/>
      </w:pPr>
      <w:rPr>
        <w:rFonts w:ascii="Wingdings" w:hAnsi="Wingdings"/>
      </w:rPr>
    </w:lvl>
    <w:lvl w:ilvl="3" w:tplc="994EB270">
      <w:start w:val="1"/>
      <w:numFmt w:val="bullet"/>
      <w:lvlText w:val=""/>
      <w:lvlJc w:val="left"/>
      <w:pPr>
        <w:tabs>
          <w:tab w:val="num" w:pos="2880"/>
        </w:tabs>
        <w:ind w:left="2880" w:hanging="360"/>
      </w:pPr>
      <w:rPr>
        <w:rFonts w:ascii="Symbol" w:hAnsi="Symbol"/>
      </w:rPr>
    </w:lvl>
    <w:lvl w:ilvl="4" w:tplc="0B32E484">
      <w:start w:val="1"/>
      <w:numFmt w:val="bullet"/>
      <w:lvlText w:val="o"/>
      <w:lvlJc w:val="left"/>
      <w:pPr>
        <w:tabs>
          <w:tab w:val="num" w:pos="3600"/>
        </w:tabs>
        <w:ind w:left="3600" w:hanging="360"/>
      </w:pPr>
      <w:rPr>
        <w:rFonts w:ascii="Courier New" w:hAnsi="Courier New"/>
      </w:rPr>
    </w:lvl>
    <w:lvl w:ilvl="5" w:tplc="57C22AF8">
      <w:start w:val="1"/>
      <w:numFmt w:val="bullet"/>
      <w:lvlText w:val=""/>
      <w:lvlJc w:val="left"/>
      <w:pPr>
        <w:tabs>
          <w:tab w:val="num" w:pos="4320"/>
        </w:tabs>
        <w:ind w:left="4320" w:hanging="360"/>
      </w:pPr>
      <w:rPr>
        <w:rFonts w:ascii="Wingdings" w:hAnsi="Wingdings"/>
      </w:rPr>
    </w:lvl>
    <w:lvl w:ilvl="6" w:tplc="EAF67B8E">
      <w:start w:val="1"/>
      <w:numFmt w:val="bullet"/>
      <w:lvlText w:val=""/>
      <w:lvlJc w:val="left"/>
      <w:pPr>
        <w:tabs>
          <w:tab w:val="num" w:pos="5040"/>
        </w:tabs>
        <w:ind w:left="5040" w:hanging="360"/>
      </w:pPr>
      <w:rPr>
        <w:rFonts w:ascii="Symbol" w:hAnsi="Symbol"/>
      </w:rPr>
    </w:lvl>
    <w:lvl w:ilvl="7" w:tplc="54A80488">
      <w:start w:val="1"/>
      <w:numFmt w:val="bullet"/>
      <w:lvlText w:val="o"/>
      <w:lvlJc w:val="left"/>
      <w:pPr>
        <w:tabs>
          <w:tab w:val="num" w:pos="5760"/>
        </w:tabs>
        <w:ind w:left="5760" w:hanging="360"/>
      </w:pPr>
      <w:rPr>
        <w:rFonts w:ascii="Courier New" w:hAnsi="Courier New"/>
      </w:rPr>
    </w:lvl>
    <w:lvl w:ilvl="8" w:tplc="329635C2">
      <w:start w:val="1"/>
      <w:numFmt w:val="bullet"/>
      <w:lvlText w:val=""/>
      <w:lvlJc w:val="left"/>
      <w:pPr>
        <w:tabs>
          <w:tab w:val="num" w:pos="6480"/>
        </w:tabs>
        <w:ind w:left="6480" w:hanging="360"/>
      </w:pPr>
      <w:rPr>
        <w:rFonts w:ascii="Wingdings" w:hAnsi="Wingdings"/>
      </w:rPr>
    </w:lvl>
  </w:abstractNum>
  <w:abstractNum w:abstractNumId="225" w15:restartNumberingAfterBreak="0">
    <w:nsid w:val="7CBE48D3"/>
    <w:multiLevelType w:val="hybridMultilevel"/>
    <w:tmpl w:val="7CBE48D3"/>
    <w:lvl w:ilvl="0" w:tplc="C51EC7F6">
      <w:start w:val="1"/>
      <w:numFmt w:val="bullet"/>
      <w:lvlText w:val=""/>
      <w:lvlJc w:val="left"/>
      <w:pPr>
        <w:ind w:left="720" w:hanging="360"/>
      </w:pPr>
      <w:rPr>
        <w:rFonts w:ascii="Symbol" w:hAnsi="Symbol"/>
      </w:rPr>
    </w:lvl>
    <w:lvl w:ilvl="1" w:tplc="C430F32E">
      <w:start w:val="1"/>
      <w:numFmt w:val="bullet"/>
      <w:lvlText w:val="o"/>
      <w:lvlJc w:val="left"/>
      <w:pPr>
        <w:tabs>
          <w:tab w:val="num" w:pos="1440"/>
        </w:tabs>
        <w:ind w:left="1440" w:hanging="360"/>
      </w:pPr>
      <w:rPr>
        <w:rFonts w:ascii="Courier New" w:hAnsi="Courier New"/>
      </w:rPr>
    </w:lvl>
    <w:lvl w:ilvl="2" w:tplc="D946E55A">
      <w:start w:val="1"/>
      <w:numFmt w:val="bullet"/>
      <w:lvlText w:val=""/>
      <w:lvlJc w:val="left"/>
      <w:pPr>
        <w:tabs>
          <w:tab w:val="num" w:pos="2160"/>
        </w:tabs>
        <w:ind w:left="2160" w:hanging="360"/>
      </w:pPr>
      <w:rPr>
        <w:rFonts w:ascii="Wingdings" w:hAnsi="Wingdings"/>
      </w:rPr>
    </w:lvl>
    <w:lvl w:ilvl="3" w:tplc="537E6914">
      <w:start w:val="1"/>
      <w:numFmt w:val="bullet"/>
      <w:lvlText w:val=""/>
      <w:lvlJc w:val="left"/>
      <w:pPr>
        <w:tabs>
          <w:tab w:val="num" w:pos="2880"/>
        </w:tabs>
        <w:ind w:left="2880" w:hanging="360"/>
      </w:pPr>
      <w:rPr>
        <w:rFonts w:ascii="Symbol" w:hAnsi="Symbol"/>
      </w:rPr>
    </w:lvl>
    <w:lvl w:ilvl="4" w:tplc="8910995A">
      <w:start w:val="1"/>
      <w:numFmt w:val="bullet"/>
      <w:lvlText w:val="o"/>
      <w:lvlJc w:val="left"/>
      <w:pPr>
        <w:tabs>
          <w:tab w:val="num" w:pos="3600"/>
        </w:tabs>
        <w:ind w:left="3600" w:hanging="360"/>
      </w:pPr>
      <w:rPr>
        <w:rFonts w:ascii="Courier New" w:hAnsi="Courier New"/>
      </w:rPr>
    </w:lvl>
    <w:lvl w:ilvl="5" w:tplc="7D0EE442">
      <w:start w:val="1"/>
      <w:numFmt w:val="bullet"/>
      <w:lvlText w:val=""/>
      <w:lvlJc w:val="left"/>
      <w:pPr>
        <w:tabs>
          <w:tab w:val="num" w:pos="4320"/>
        </w:tabs>
        <w:ind w:left="4320" w:hanging="360"/>
      </w:pPr>
      <w:rPr>
        <w:rFonts w:ascii="Wingdings" w:hAnsi="Wingdings"/>
      </w:rPr>
    </w:lvl>
    <w:lvl w:ilvl="6" w:tplc="7ECA6936">
      <w:start w:val="1"/>
      <w:numFmt w:val="bullet"/>
      <w:lvlText w:val=""/>
      <w:lvlJc w:val="left"/>
      <w:pPr>
        <w:tabs>
          <w:tab w:val="num" w:pos="5040"/>
        </w:tabs>
        <w:ind w:left="5040" w:hanging="360"/>
      </w:pPr>
      <w:rPr>
        <w:rFonts w:ascii="Symbol" w:hAnsi="Symbol"/>
      </w:rPr>
    </w:lvl>
    <w:lvl w:ilvl="7" w:tplc="D156904A">
      <w:start w:val="1"/>
      <w:numFmt w:val="bullet"/>
      <w:lvlText w:val="o"/>
      <w:lvlJc w:val="left"/>
      <w:pPr>
        <w:tabs>
          <w:tab w:val="num" w:pos="5760"/>
        </w:tabs>
        <w:ind w:left="5760" w:hanging="360"/>
      </w:pPr>
      <w:rPr>
        <w:rFonts w:ascii="Courier New" w:hAnsi="Courier New"/>
      </w:rPr>
    </w:lvl>
    <w:lvl w:ilvl="8" w:tplc="CB6C912E">
      <w:start w:val="1"/>
      <w:numFmt w:val="bullet"/>
      <w:lvlText w:val=""/>
      <w:lvlJc w:val="left"/>
      <w:pPr>
        <w:tabs>
          <w:tab w:val="num" w:pos="6480"/>
        </w:tabs>
        <w:ind w:left="6480" w:hanging="360"/>
      </w:pPr>
      <w:rPr>
        <w:rFonts w:ascii="Wingdings" w:hAnsi="Wingdings"/>
      </w:rPr>
    </w:lvl>
  </w:abstractNum>
  <w:abstractNum w:abstractNumId="226" w15:restartNumberingAfterBreak="0">
    <w:nsid w:val="7CBE48D4"/>
    <w:multiLevelType w:val="hybridMultilevel"/>
    <w:tmpl w:val="7CBE48D4"/>
    <w:lvl w:ilvl="0" w:tplc="D494A9E2">
      <w:start w:val="1"/>
      <w:numFmt w:val="bullet"/>
      <w:lvlText w:val=""/>
      <w:lvlJc w:val="left"/>
      <w:pPr>
        <w:ind w:left="720" w:hanging="360"/>
      </w:pPr>
      <w:rPr>
        <w:rFonts w:ascii="Symbol" w:hAnsi="Symbol"/>
      </w:rPr>
    </w:lvl>
    <w:lvl w:ilvl="1" w:tplc="D3108A54">
      <w:start w:val="1"/>
      <w:numFmt w:val="bullet"/>
      <w:lvlText w:val="o"/>
      <w:lvlJc w:val="left"/>
      <w:pPr>
        <w:tabs>
          <w:tab w:val="num" w:pos="1440"/>
        </w:tabs>
        <w:ind w:left="1440" w:hanging="360"/>
      </w:pPr>
      <w:rPr>
        <w:rFonts w:ascii="Courier New" w:hAnsi="Courier New"/>
      </w:rPr>
    </w:lvl>
    <w:lvl w:ilvl="2" w:tplc="4D38D95E">
      <w:start w:val="1"/>
      <w:numFmt w:val="bullet"/>
      <w:lvlText w:val=""/>
      <w:lvlJc w:val="left"/>
      <w:pPr>
        <w:tabs>
          <w:tab w:val="num" w:pos="2160"/>
        </w:tabs>
        <w:ind w:left="2160" w:hanging="360"/>
      </w:pPr>
      <w:rPr>
        <w:rFonts w:ascii="Wingdings" w:hAnsi="Wingdings"/>
      </w:rPr>
    </w:lvl>
    <w:lvl w:ilvl="3" w:tplc="87DC90F8">
      <w:start w:val="1"/>
      <w:numFmt w:val="bullet"/>
      <w:lvlText w:val=""/>
      <w:lvlJc w:val="left"/>
      <w:pPr>
        <w:tabs>
          <w:tab w:val="num" w:pos="2880"/>
        </w:tabs>
        <w:ind w:left="2880" w:hanging="360"/>
      </w:pPr>
      <w:rPr>
        <w:rFonts w:ascii="Symbol" w:hAnsi="Symbol"/>
      </w:rPr>
    </w:lvl>
    <w:lvl w:ilvl="4" w:tplc="2626D6E6">
      <w:start w:val="1"/>
      <w:numFmt w:val="bullet"/>
      <w:lvlText w:val="o"/>
      <w:lvlJc w:val="left"/>
      <w:pPr>
        <w:tabs>
          <w:tab w:val="num" w:pos="3600"/>
        </w:tabs>
        <w:ind w:left="3600" w:hanging="360"/>
      </w:pPr>
      <w:rPr>
        <w:rFonts w:ascii="Courier New" w:hAnsi="Courier New"/>
      </w:rPr>
    </w:lvl>
    <w:lvl w:ilvl="5" w:tplc="D876AC84">
      <w:start w:val="1"/>
      <w:numFmt w:val="bullet"/>
      <w:lvlText w:val=""/>
      <w:lvlJc w:val="left"/>
      <w:pPr>
        <w:tabs>
          <w:tab w:val="num" w:pos="4320"/>
        </w:tabs>
        <w:ind w:left="4320" w:hanging="360"/>
      </w:pPr>
      <w:rPr>
        <w:rFonts w:ascii="Wingdings" w:hAnsi="Wingdings"/>
      </w:rPr>
    </w:lvl>
    <w:lvl w:ilvl="6" w:tplc="DAD4BB2C">
      <w:start w:val="1"/>
      <w:numFmt w:val="bullet"/>
      <w:lvlText w:val=""/>
      <w:lvlJc w:val="left"/>
      <w:pPr>
        <w:tabs>
          <w:tab w:val="num" w:pos="5040"/>
        </w:tabs>
        <w:ind w:left="5040" w:hanging="360"/>
      </w:pPr>
      <w:rPr>
        <w:rFonts w:ascii="Symbol" w:hAnsi="Symbol"/>
      </w:rPr>
    </w:lvl>
    <w:lvl w:ilvl="7" w:tplc="312CDC9C">
      <w:start w:val="1"/>
      <w:numFmt w:val="bullet"/>
      <w:lvlText w:val="o"/>
      <w:lvlJc w:val="left"/>
      <w:pPr>
        <w:tabs>
          <w:tab w:val="num" w:pos="5760"/>
        </w:tabs>
        <w:ind w:left="5760" w:hanging="360"/>
      </w:pPr>
      <w:rPr>
        <w:rFonts w:ascii="Courier New" w:hAnsi="Courier New"/>
      </w:rPr>
    </w:lvl>
    <w:lvl w:ilvl="8" w:tplc="D5325EFC">
      <w:start w:val="1"/>
      <w:numFmt w:val="bullet"/>
      <w:lvlText w:val=""/>
      <w:lvlJc w:val="left"/>
      <w:pPr>
        <w:tabs>
          <w:tab w:val="num" w:pos="6480"/>
        </w:tabs>
        <w:ind w:left="6480" w:hanging="360"/>
      </w:pPr>
      <w:rPr>
        <w:rFonts w:ascii="Wingdings" w:hAnsi="Wingdings"/>
      </w:rPr>
    </w:lvl>
  </w:abstractNum>
  <w:abstractNum w:abstractNumId="227" w15:restartNumberingAfterBreak="0">
    <w:nsid w:val="7CBE48D5"/>
    <w:multiLevelType w:val="hybridMultilevel"/>
    <w:tmpl w:val="7CBE48D5"/>
    <w:lvl w:ilvl="0" w:tplc="453694A0">
      <w:start w:val="1"/>
      <w:numFmt w:val="bullet"/>
      <w:lvlText w:val=""/>
      <w:lvlJc w:val="left"/>
      <w:pPr>
        <w:ind w:left="720" w:hanging="360"/>
      </w:pPr>
      <w:rPr>
        <w:rFonts w:ascii="Symbol" w:hAnsi="Symbol"/>
      </w:rPr>
    </w:lvl>
    <w:lvl w:ilvl="1" w:tplc="6BECB066">
      <w:start w:val="1"/>
      <w:numFmt w:val="bullet"/>
      <w:lvlText w:val="o"/>
      <w:lvlJc w:val="left"/>
      <w:pPr>
        <w:ind w:left="1440" w:hanging="360"/>
      </w:pPr>
      <w:rPr>
        <w:rFonts w:ascii="Courier New" w:hAnsi="Courier New"/>
      </w:rPr>
    </w:lvl>
    <w:lvl w:ilvl="2" w:tplc="C5BE7F2E">
      <w:start w:val="1"/>
      <w:numFmt w:val="bullet"/>
      <w:lvlText w:val=""/>
      <w:lvlJc w:val="left"/>
      <w:pPr>
        <w:tabs>
          <w:tab w:val="num" w:pos="2160"/>
        </w:tabs>
        <w:ind w:left="2160" w:hanging="360"/>
      </w:pPr>
      <w:rPr>
        <w:rFonts w:ascii="Wingdings" w:hAnsi="Wingdings"/>
      </w:rPr>
    </w:lvl>
    <w:lvl w:ilvl="3" w:tplc="6CDCA71C">
      <w:start w:val="1"/>
      <w:numFmt w:val="bullet"/>
      <w:lvlText w:val=""/>
      <w:lvlJc w:val="left"/>
      <w:pPr>
        <w:tabs>
          <w:tab w:val="num" w:pos="2880"/>
        </w:tabs>
        <w:ind w:left="2880" w:hanging="360"/>
      </w:pPr>
      <w:rPr>
        <w:rFonts w:ascii="Symbol" w:hAnsi="Symbol"/>
      </w:rPr>
    </w:lvl>
    <w:lvl w:ilvl="4" w:tplc="46AA3C80">
      <w:start w:val="1"/>
      <w:numFmt w:val="bullet"/>
      <w:lvlText w:val="o"/>
      <w:lvlJc w:val="left"/>
      <w:pPr>
        <w:tabs>
          <w:tab w:val="num" w:pos="3600"/>
        </w:tabs>
        <w:ind w:left="3600" w:hanging="360"/>
      </w:pPr>
      <w:rPr>
        <w:rFonts w:ascii="Courier New" w:hAnsi="Courier New"/>
      </w:rPr>
    </w:lvl>
    <w:lvl w:ilvl="5" w:tplc="533A4632">
      <w:start w:val="1"/>
      <w:numFmt w:val="bullet"/>
      <w:lvlText w:val=""/>
      <w:lvlJc w:val="left"/>
      <w:pPr>
        <w:tabs>
          <w:tab w:val="num" w:pos="4320"/>
        </w:tabs>
        <w:ind w:left="4320" w:hanging="360"/>
      </w:pPr>
      <w:rPr>
        <w:rFonts w:ascii="Wingdings" w:hAnsi="Wingdings"/>
      </w:rPr>
    </w:lvl>
    <w:lvl w:ilvl="6" w:tplc="518CBF78">
      <w:start w:val="1"/>
      <w:numFmt w:val="bullet"/>
      <w:lvlText w:val=""/>
      <w:lvlJc w:val="left"/>
      <w:pPr>
        <w:tabs>
          <w:tab w:val="num" w:pos="5040"/>
        </w:tabs>
        <w:ind w:left="5040" w:hanging="360"/>
      </w:pPr>
      <w:rPr>
        <w:rFonts w:ascii="Symbol" w:hAnsi="Symbol"/>
      </w:rPr>
    </w:lvl>
    <w:lvl w:ilvl="7" w:tplc="CF06AFB0">
      <w:start w:val="1"/>
      <w:numFmt w:val="bullet"/>
      <w:lvlText w:val="o"/>
      <w:lvlJc w:val="left"/>
      <w:pPr>
        <w:tabs>
          <w:tab w:val="num" w:pos="5760"/>
        </w:tabs>
        <w:ind w:left="5760" w:hanging="360"/>
      </w:pPr>
      <w:rPr>
        <w:rFonts w:ascii="Courier New" w:hAnsi="Courier New"/>
      </w:rPr>
    </w:lvl>
    <w:lvl w:ilvl="8" w:tplc="9F085FE4">
      <w:start w:val="1"/>
      <w:numFmt w:val="bullet"/>
      <w:lvlText w:val=""/>
      <w:lvlJc w:val="left"/>
      <w:pPr>
        <w:tabs>
          <w:tab w:val="num" w:pos="6480"/>
        </w:tabs>
        <w:ind w:left="6480" w:hanging="360"/>
      </w:pPr>
      <w:rPr>
        <w:rFonts w:ascii="Wingdings" w:hAnsi="Wingdings"/>
      </w:rPr>
    </w:lvl>
  </w:abstractNum>
  <w:abstractNum w:abstractNumId="228" w15:restartNumberingAfterBreak="0">
    <w:nsid w:val="7CBE48D6"/>
    <w:multiLevelType w:val="hybridMultilevel"/>
    <w:tmpl w:val="7CBE48D6"/>
    <w:lvl w:ilvl="0" w:tplc="95FC6AE8">
      <w:start w:val="1"/>
      <w:numFmt w:val="bullet"/>
      <w:lvlText w:val="o"/>
      <w:lvlJc w:val="left"/>
      <w:pPr>
        <w:tabs>
          <w:tab w:val="num" w:pos="720"/>
        </w:tabs>
        <w:ind w:left="720" w:hanging="360"/>
      </w:pPr>
      <w:rPr>
        <w:rFonts w:ascii="Courier New" w:hAnsi="Courier New"/>
      </w:rPr>
    </w:lvl>
    <w:lvl w:ilvl="1" w:tplc="D37252C0">
      <w:start w:val="1"/>
      <w:numFmt w:val="bullet"/>
      <w:lvlText w:val="o"/>
      <w:lvlJc w:val="left"/>
      <w:pPr>
        <w:ind w:left="1440" w:hanging="360"/>
      </w:pPr>
      <w:rPr>
        <w:rFonts w:ascii="Courier New" w:hAnsi="Courier New"/>
      </w:rPr>
    </w:lvl>
    <w:lvl w:ilvl="2" w:tplc="DF405528">
      <w:start w:val="1"/>
      <w:numFmt w:val="bullet"/>
      <w:lvlText w:val=""/>
      <w:lvlJc w:val="left"/>
      <w:pPr>
        <w:tabs>
          <w:tab w:val="num" w:pos="2160"/>
        </w:tabs>
        <w:ind w:left="2160" w:hanging="360"/>
      </w:pPr>
      <w:rPr>
        <w:rFonts w:ascii="Wingdings" w:hAnsi="Wingdings"/>
      </w:rPr>
    </w:lvl>
    <w:lvl w:ilvl="3" w:tplc="3F0637DE">
      <w:start w:val="1"/>
      <w:numFmt w:val="bullet"/>
      <w:lvlText w:val=""/>
      <w:lvlJc w:val="left"/>
      <w:pPr>
        <w:tabs>
          <w:tab w:val="num" w:pos="2880"/>
        </w:tabs>
        <w:ind w:left="2880" w:hanging="360"/>
      </w:pPr>
      <w:rPr>
        <w:rFonts w:ascii="Symbol" w:hAnsi="Symbol"/>
      </w:rPr>
    </w:lvl>
    <w:lvl w:ilvl="4" w:tplc="B0901CAA">
      <w:start w:val="1"/>
      <w:numFmt w:val="bullet"/>
      <w:lvlText w:val="o"/>
      <w:lvlJc w:val="left"/>
      <w:pPr>
        <w:tabs>
          <w:tab w:val="num" w:pos="3600"/>
        </w:tabs>
        <w:ind w:left="3600" w:hanging="360"/>
      </w:pPr>
      <w:rPr>
        <w:rFonts w:ascii="Courier New" w:hAnsi="Courier New"/>
      </w:rPr>
    </w:lvl>
    <w:lvl w:ilvl="5" w:tplc="0AA6E3FE">
      <w:start w:val="1"/>
      <w:numFmt w:val="bullet"/>
      <w:lvlText w:val=""/>
      <w:lvlJc w:val="left"/>
      <w:pPr>
        <w:tabs>
          <w:tab w:val="num" w:pos="4320"/>
        </w:tabs>
        <w:ind w:left="4320" w:hanging="360"/>
      </w:pPr>
      <w:rPr>
        <w:rFonts w:ascii="Wingdings" w:hAnsi="Wingdings"/>
      </w:rPr>
    </w:lvl>
    <w:lvl w:ilvl="6" w:tplc="02248434">
      <w:start w:val="1"/>
      <w:numFmt w:val="bullet"/>
      <w:lvlText w:val=""/>
      <w:lvlJc w:val="left"/>
      <w:pPr>
        <w:tabs>
          <w:tab w:val="num" w:pos="5040"/>
        </w:tabs>
        <w:ind w:left="5040" w:hanging="360"/>
      </w:pPr>
      <w:rPr>
        <w:rFonts w:ascii="Symbol" w:hAnsi="Symbol"/>
      </w:rPr>
    </w:lvl>
    <w:lvl w:ilvl="7" w:tplc="5C22093A">
      <w:start w:val="1"/>
      <w:numFmt w:val="bullet"/>
      <w:lvlText w:val="o"/>
      <w:lvlJc w:val="left"/>
      <w:pPr>
        <w:tabs>
          <w:tab w:val="num" w:pos="5760"/>
        </w:tabs>
        <w:ind w:left="5760" w:hanging="360"/>
      </w:pPr>
      <w:rPr>
        <w:rFonts w:ascii="Courier New" w:hAnsi="Courier New"/>
      </w:rPr>
    </w:lvl>
    <w:lvl w:ilvl="8" w:tplc="4C6C3ED4">
      <w:start w:val="1"/>
      <w:numFmt w:val="bullet"/>
      <w:lvlText w:val=""/>
      <w:lvlJc w:val="left"/>
      <w:pPr>
        <w:tabs>
          <w:tab w:val="num" w:pos="6480"/>
        </w:tabs>
        <w:ind w:left="6480" w:hanging="360"/>
      </w:pPr>
      <w:rPr>
        <w:rFonts w:ascii="Wingdings" w:hAnsi="Wingdings"/>
      </w:rPr>
    </w:lvl>
  </w:abstractNum>
  <w:abstractNum w:abstractNumId="229" w15:restartNumberingAfterBreak="0">
    <w:nsid w:val="7CBE48D7"/>
    <w:multiLevelType w:val="hybridMultilevel"/>
    <w:tmpl w:val="7CBE48D7"/>
    <w:lvl w:ilvl="0" w:tplc="CE86803C">
      <w:start w:val="1"/>
      <w:numFmt w:val="bullet"/>
      <w:lvlText w:val=""/>
      <w:lvlJc w:val="left"/>
      <w:pPr>
        <w:ind w:left="720" w:hanging="360"/>
      </w:pPr>
      <w:rPr>
        <w:rFonts w:ascii="Symbol" w:hAnsi="Symbol"/>
      </w:rPr>
    </w:lvl>
    <w:lvl w:ilvl="1" w:tplc="DA880F2A">
      <w:start w:val="1"/>
      <w:numFmt w:val="bullet"/>
      <w:lvlText w:val="o"/>
      <w:lvlJc w:val="left"/>
      <w:pPr>
        <w:ind w:left="1440" w:hanging="360"/>
      </w:pPr>
      <w:rPr>
        <w:rFonts w:ascii="Courier New" w:hAnsi="Courier New"/>
      </w:rPr>
    </w:lvl>
    <w:lvl w:ilvl="2" w:tplc="1AA480F4">
      <w:start w:val="1"/>
      <w:numFmt w:val="bullet"/>
      <w:lvlText w:val=""/>
      <w:lvlJc w:val="left"/>
      <w:pPr>
        <w:tabs>
          <w:tab w:val="num" w:pos="2160"/>
        </w:tabs>
        <w:ind w:left="2160" w:hanging="360"/>
      </w:pPr>
      <w:rPr>
        <w:rFonts w:ascii="Wingdings" w:hAnsi="Wingdings"/>
      </w:rPr>
    </w:lvl>
    <w:lvl w:ilvl="3" w:tplc="7AB6017C">
      <w:start w:val="1"/>
      <w:numFmt w:val="bullet"/>
      <w:lvlText w:val=""/>
      <w:lvlJc w:val="left"/>
      <w:pPr>
        <w:tabs>
          <w:tab w:val="num" w:pos="2880"/>
        </w:tabs>
        <w:ind w:left="2880" w:hanging="360"/>
      </w:pPr>
      <w:rPr>
        <w:rFonts w:ascii="Symbol" w:hAnsi="Symbol"/>
      </w:rPr>
    </w:lvl>
    <w:lvl w:ilvl="4" w:tplc="6C542CE4">
      <w:start w:val="1"/>
      <w:numFmt w:val="bullet"/>
      <w:lvlText w:val="o"/>
      <w:lvlJc w:val="left"/>
      <w:pPr>
        <w:tabs>
          <w:tab w:val="num" w:pos="3600"/>
        </w:tabs>
        <w:ind w:left="3600" w:hanging="360"/>
      </w:pPr>
      <w:rPr>
        <w:rFonts w:ascii="Courier New" w:hAnsi="Courier New"/>
      </w:rPr>
    </w:lvl>
    <w:lvl w:ilvl="5" w:tplc="86061BC0">
      <w:start w:val="1"/>
      <w:numFmt w:val="bullet"/>
      <w:lvlText w:val=""/>
      <w:lvlJc w:val="left"/>
      <w:pPr>
        <w:tabs>
          <w:tab w:val="num" w:pos="4320"/>
        </w:tabs>
        <w:ind w:left="4320" w:hanging="360"/>
      </w:pPr>
      <w:rPr>
        <w:rFonts w:ascii="Wingdings" w:hAnsi="Wingdings"/>
      </w:rPr>
    </w:lvl>
    <w:lvl w:ilvl="6" w:tplc="D7E026CE">
      <w:start w:val="1"/>
      <w:numFmt w:val="bullet"/>
      <w:lvlText w:val=""/>
      <w:lvlJc w:val="left"/>
      <w:pPr>
        <w:tabs>
          <w:tab w:val="num" w:pos="5040"/>
        </w:tabs>
        <w:ind w:left="5040" w:hanging="360"/>
      </w:pPr>
      <w:rPr>
        <w:rFonts w:ascii="Symbol" w:hAnsi="Symbol"/>
      </w:rPr>
    </w:lvl>
    <w:lvl w:ilvl="7" w:tplc="19E84E68">
      <w:start w:val="1"/>
      <w:numFmt w:val="bullet"/>
      <w:lvlText w:val="o"/>
      <w:lvlJc w:val="left"/>
      <w:pPr>
        <w:tabs>
          <w:tab w:val="num" w:pos="5760"/>
        </w:tabs>
        <w:ind w:left="5760" w:hanging="360"/>
      </w:pPr>
      <w:rPr>
        <w:rFonts w:ascii="Courier New" w:hAnsi="Courier New"/>
      </w:rPr>
    </w:lvl>
    <w:lvl w:ilvl="8" w:tplc="4F4CA204">
      <w:start w:val="1"/>
      <w:numFmt w:val="bullet"/>
      <w:lvlText w:val=""/>
      <w:lvlJc w:val="left"/>
      <w:pPr>
        <w:tabs>
          <w:tab w:val="num" w:pos="6480"/>
        </w:tabs>
        <w:ind w:left="6480" w:hanging="360"/>
      </w:pPr>
      <w:rPr>
        <w:rFonts w:ascii="Wingdings" w:hAnsi="Wingdings"/>
      </w:rPr>
    </w:lvl>
  </w:abstractNum>
  <w:abstractNum w:abstractNumId="230" w15:restartNumberingAfterBreak="0">
    <w:nsid w:val="7CBE48D8"/>
    <w:multiLevelType w:val="hybridMultilevel"/>
    <w:tmpl w:val="7CBE48D8"/>
    <w:lvl w:ilvl="0" w:tplc="9B021E66">
      <w:start w:val="1"/>
      <w:numFmt w:val="bullet"/>
      <w:lvlText w:val=""/>
      <w:lvlJc w:val="left"/>
      <w:pPr>
        <w:ind w:left="720" w:hanging="360"/>
      </w:pPr>
      <w:rPr>
        <w:rFonts w:ascii="Symbol" w:hAnsi="Symbol"/>
      </w:rPr>
    </w:lvl>
    <w:lvl w:ilvl="1" w:tplc="A484D1E8">
      <w:start w:val="1"/>
      <w:numFmt w:val="bullet"/>
      <w:lvlText w:val="o"/>
      <w:lvlJc w:val="left"/>
      <w:pPr>
        <w:tabs>
          <w:tab w:val="num" w:pos="1440"/>
        </w:tabs>
        <w:ind w:left="1440" w:hanging="360"/>
      </w:pPr>
      <w:rPr>
        <w:rFonts w:ascii="Courier New" w:hAnsi="Courier New"/>
      </w:rPr>
    </w:lvl>
    <w:lvl w:ilvl="2" w:tplc="6276D7E8">
      <w:start w:val="1"/>
      <w:numFmt w:val="bullet"/>
      <w:lvlText w:val=""/>
      <w:lvlJc w:val="left"/>
      <w:pPr>
        <w:tabs>
          <w:tab w:val="num" w:pos="2160"/>
        </w:tabs>
        <w:ind w:left="2160" w:hanging="360"/>
      </w:pPr>
      <w:rPr>
        <w:rFonts w:ascii="Wingdings" w:hAnsi="Wingdings"/>
      </w:rPr>
    </w:lvl>
    <w:lvl w:ilvl="3" w:tplc="77B8674A">
      <w:start w:val="1"/>
      <w:numFmt w:val="bullet"/>
      <w:lvlText w:val=""/>
      <w:lvlJc w:val="left"/>
      <w:pPr>
        <w:tabs>
          <w:tab w:val="num" w:pos="2880"/>
        </w:tabs>
        <w:ind w:left="2880" w:hanging="360"/>
      </w:pPr>
      <w:rPr>
        <w:rFonts w:ascii="Symbol" w:hAnsi="Symbol"/>
      </w:rPr>
    </w:lvl>
    <w:lvl w:ilvl="4" w:tplc="06A41188">
      <w:start w:val="1"/>
      <w:numFmt w:val="bullet"/>
      <w:lvlText w:val="o"/>
      <w:lvlJc w:val="left"/>
      <w:pPr>
        <w:tabs>
          <w:tab w:val="num" w:pos="3600"/>
        </w:tabs>
        <w:ind w:left="3600" w:hanging="360"/>
      </w:pPr>
      <w:rPr>
        <w:rFonts w:ascii="Courier New" w:hAnsi="Courier New"/>
      </w:rPr>
    </w:lvl>
    <w:lvl w:ilvl="5" w:tplc="F16A0820">
      <w:start w:val="1"/>
      <w:numFmt w:val="bullet"/>
      <w:lvlText w:val=""/>
      <w:lvlJc w:val="left"/>
      <w:pPr>
        <w:tabs>
          <w:tab w:val="num" w:pos="4320"/>
        </w:tabs>
        <w:ind w:left="4320" w:hanging="360"/>
      </w:pPr>
      <w:rPr>
        <w:rFonts w:ascii="Wingdings" w:hAnsi="Wingdings"/>
      </w:rPr>
    </w:lvl>
    <w:lvl w:ilvl="6" w:tplc="F0A81368">
      <w:start w:val="1"/>
      <w:numFmt w:val="bullet"/>
      <w:lvlText w:val=""/>
      <w:lvlJc w:val="left"/>
      <w:pPr>
        <w:tabs>
          <w:tab w:val="num" w:pos="5040"/>
        </w:tabs>
        <w:ind w:left="5040" w:hanging="360"/>
      </w:pPr>
      <w:rPr>
        <w:rFonts w:ascii="Symbol" w:hAnsi="Symbol"/>
      </w:rPr>
    </w:lvl>
    <w:lvl w:ilvl="7" w:tplc="DABA926C">
      <w:start w:val="1"/>
      <w:numFmt w:val="bullet"/>
      <w:lvlText w:val="o"/>
      <w:lvlJc w:val="left"/>
      <w:pPr>
        <w:tabs>
          <w:tab w:val="num" w:pos="5760"/>
        </w:tabs>
        <w:ind w:left="5760" w:hanging="360"/>
      </w:pPr>
      <w:rPr>
        <w:rFonts w:ascii="Courier New" w:hAnsi="Courier New"/>
      </w:rPr>
    </w:lvl>
    <w:lvl w:ilvl="8" w:tplc="B0F0655C">
      <w:start w:val="1"/>
      <w:numFmt w:val="bullet"/>
      <w:lvlText w:val=""/>
      <w:lvlJc w:val="left"/>
      <w:pPr>
        <w:tabs>
          <w:tab w:val="num" w:pos="6480"/>
        </w:tabs>
        <w:ind w:left="6480" w:hanging="360"/>
      </w:pPr>
      <w:rPr>
        <w:rFonts w:ascii="Wingdings" w:hAnsi="Wingdings"/>
      </w:rPr>
    </w:lvl>
  </w:abstractNum>
  <w:abstractNum w:abstractNumId="231" w15:restartNumberingAfterBreak="0">
    <w:nsid w:val="7CBE48D9"/>
    <w:multiLevelType w:val="hybridMultilevel"/>
    <w:tmpl w:val="7CBE48D9"/>
    <w:lvl w:ilvl="0" w:tplc="42FAFD5A">
      <w:start w:val="1"/>
      <w:numFmt w:val="bullet"/>
      <w:lvlText w:val=""/>
      <w:lvlJc w:val="left"/>
      <w:pPr>
        <w:ind w:left="720" w:hanging="360"/>
      </w:pPr>
      <w:rPr>
        <w:rFonts w:ascii="Symbol" w:hAnsi="Symbol"/>
      </w:rPr>
    </w:lvl>
    <w:lvl w:ilvl="1" w:tplc="FFAC2D7E">
      <w:start w:val="1"/>
      <w:numFmt w:val="bullet"/>
      <w:lvlText w:val="o"/>
      <w:lvlJc w:val="left"/>
      <w:pPr>
        <w:tabs>
          <w:tab w:val="num" w:pos="1440"/>
        </w:tabs>
        <w:ind w:left="1440" w:hanging="360"/>
      </w:pPr>
      <w:rPr>
        <w:rFonts w:ascii="Courier New" w:hAnsi="Courier New"/>
      </w:rPr>
    </w:lvl>
    <w:lvl w:ilvl="2" w:tplc="B2CCDDB4">
      <w:start w:val="1"/>
      <w:numFmt w:val="bullet"/>
      <w:lvlText w:val=""/>
      <w:lvlJc w:val="left"/>
      <w:pPr>
        <w:tabs>
          <w:tab w:val="num" w:pos="2160"/>
        </w:tabs>
        <w:ind w:left="2160" w:hanging="360"/>
      </w:pPr>
      <w:rPr>
        <w:rFonts w:ascii="Wingdings" w:hAnsi="Wingdings"/>
      </w:rPr>
    </w:lvl>
    <w:lvl w:ilvl="3" w:tplc="C4EADEC4">
      <w:start w:val="1"/>
      <w:numFmt w:val="bullet"/>
      <w:lvlText w:val=""/>
      <w:lvlJc w:val="left"/>
      <w:pPr>
        <w:tabs>
          <w:tab w:val="num" w:pos="2880"/>
        </w:tabs>
        <w:ind w:left="2880" w:hanging="360"/>
      </w:pPr>
      <w:rPr>
        <w:rFonts w:ascii="Symbol" w:hAnsi="Symbol"/>
      </w:rPr>
    </w:lvl>
    <w:lvl w:ilvl="4" w:tplc="963853A0">
      <w:start w:val="1"/>
      <w:numFmt w:val="bullet"/>
      <w:lvlText w:val="o"/>
      <w:lvlJc w:val="left"/>
      <w:pPr>
        <w:tabs>
          <w:tab w:val="num" w:pos="3600"/>
        </w:tabs>
        <w:ind w:left="3600" w:hanging="360"/>
      </w:pPr>
      <w:rPr>
        <w:rFonts w:ascii="Courier New" w:hAnsi="Courier New"/>
      </w:rPr>
    </w:lvl>
    <w:lvl w:ilvl="5" w:tplc="7D8E26D4">
      <w:start w:val="1"/>
      <w:numFmt w:val="bullet"/>
      <w:lvlText w:val=""/>
      <w:lvlJc w:val="left"/>
      <w:pPr>
        <w:tabs>
          <w:tab w:val="num" w:pos="4320"/>
        </w:tabs>
        <w:ind w:left="4320" w:hanging="360"/>
      </w:pPr>
      <w:rPr>
        <w:rFonts w:ascii="Wingdings" w:hAnsi="Wingdings"/>
      </w:rPr>
    </w:lvl>
    <w:lvl w:ilvl="6" w:tplc="F438AF56">
      <w:start w:val="1"/>
      <w:numFmt w:val="bullet"/>
      <w:lvlText w:val=""/>
      <w:lvlJc w:val="left"/>
      <w:pPr>
        <w:tabs>
          <w:tab w:val="num" w:pos="5040"/>
        </w:tabs>
        <w:ind w:left="5040" w:hanging="360"/>
      </w:pPr>
      <w:rPr>
        <w:rFonts w:ascii="Symbol" w:hAnsi="Symbol"/>
      </w:rPr>
    </w:lvl>
    <w:lvl w:ilvl="7" w:tplc="298E6F46">
      <w:start w:val="1"/>
      <w:numFmt w:val="bullet"/>
      <w:lvlText w:val="o"/>
      <w:lvlJc w:val="left"/>
      <w:pPr>
        <w:tabs>
          <w:tab w:val="num" w:pos="5760"/>
        </w:tabs>
        <w:ind w:left="5760" w:hanging="360"/>
      </w:pPr>
      <w:rPr>
        <w:rFonts w:ascii="Courier New" w:hAnsi="Courier New"/>
      </w:rPr>
    </w:lvl>
    <w:lvl w:ilvl="8" w:tplc="6A78F998">
      <w:start w:val="1"/>
      <w:numFmt w:val="bullet"/>
      <w:lvlText w:val=""/>
      <w:lvlJc w:val="left"/>
      <w:pPr>
        <w:tabs>
          <w:tab w:val="num" w:pos="6480"/>
        </w:tabs>
        <w:ind w:left="6480" w:hanging="360"/>
      </w:pPr>
      <w:rPr>
        <w:rFonts w:ascii="Wingdings" w:hAnsi="Wingdings"/>
      </w:rPr>
    </w:lvl>
  </w:abstractNum>
  <w:abstractNum w:abstractNumId="232" w15:restartNumberingAfterBreak="0">
    <w:nsid w:val="7CBE48DA"/>
    <w:multiLevelType w:val="hybridMultilevel"/>
    <w:tmpl w:val="7CBE48DA"/>
    <w:lvl w:ilvl="0" w:tplc="80AEF3F8">
      <w:start w:val="1"/>
      <w:numFmt w:val="bullet"/>
      <w:lvlText w:val=""/>
      <w:lvlJc w:val="left"/>
      <w:pPr>
        <w:ind w:left="720" w:hanging="360"/>
      </w:pPr>
      <w:rPr>
        <w:rFonts w:ascii="Symbol" w:hAnsi="Symbol"/>
      </w:rPr>
    </w:lvl>
    <w:lvl w:ilvl="1" w:tplc="157EF7F2">
      <w:start w:val="1"/>
      <w:numFmt w:val="bullet"/>
      <w:lvlText w:val="o"/>
      <w:lvlJc w:val="left"/>
      <w:pPr>
        <w:tabs>
          <w:tab w:val="num" w:pos="1440"/>
        </w:tabs>
        <w:ind w:left="1440" w:hanging="360"/>
      </w:pPr>
      <w:rPr>
        <w:rFonts w:ascii="Courier New" w:hAnsi="Courier New"/>
      </w:rPr>
    </w:lvl>
    <w:lvl w:ilvl="2" w:tplc="9BFE0F0E">
      <w:start w:val="1"/>
      <w:numFmt w:val="bullet"/>
      <w:lvlText w:val=""/>
      <w:lvlJc w:val="left"/>
      <w:pPr>
        <w:tabs>
          <w:tab w:val="num" w:pos="2160"/>
        </w:tabs>
        <w:ind w:left="2160" w:hanging="360"/>
      </w:pPr>
      <w:rPr>
        <w:rFonts w:ascii="Wingdings" w:hAnsi="Wingdings"/>
      </w:rPr>
    </w:lvl>
    <w:lvl w:ilvl="3" w:tplc="E15AE586">
      <w:start w:val="1"/>
      <w:numFmt w:val="bullet"/>
      <w:lvlText w:val=""/>
      <w:lvlJc w:val="left"/>
      <w:pPr>
        <w:tabs>
          <w:tab w:val="num" w:pos="2880"/>
        </w:tabs>
        <w:ind w:left="2880" w:hanging="360"/>
      </w:pPr>
      <w:rPr>
        <w:rFonts w:ascii="Symbol" w:hAnsi="Symbol"/>
      </w:rPr>
    </w:lvl>
    <w:lvl w:ilvl="4" w:tplc="F612C084">
      <w:start w:val="1"/>
      <w:numFmt w:val="bullet"/>
      <w:lvlText w:val="o"/>
      <w:lvlJc w:val="left"/>
      <w:pPr>
        <w:tabs>
          <w:tab w:val="num" w:pos="3600"/>
        </w:tabs>
        <w:ind w:left="3600" w:hanging="360"/>
      </w:pPr>
      <w:rPr>
        <w:rFonts w:ascii="Courier New" w:hAnsi="Courier New"/>
      </w:rPr>
    </w:lvl>
    <w:lvl w:ilvl="5" w:tplc="13BA4266">
      <w:start w:val="1"/>
      <w:numFmt w:val="bullet"/>
      <w:lvlText w:val=""/>
      <w:lvlJc w:val="left"/>
      <w:pPr>
        <w:tabs>
          <w:tab w:val="num" w:pos="4320"/>
        </w:tabs>
        <w:ind w:left="4320" w:hanging="360"/>
      </w:pPr>
      <w:rPr>
        <w:rFonts w:ascii="Wingdings" w:hAnsi="Wingdings"/>
      </w:rPr>
    </w:lvl>
    <w:lvl w:ilvl="6" w:tplc="C8249F74">
      <w:start w:val="1"/>
      <w:numFmt w:val="bullet"/>
      <w:lvlText w:val=""/>
      <w:lvlJc w:val="left"/>
      <w:pPr>
        <w:tabs>
          <w:tab w:val="num" w:pos="5040"/>
        </w:tabs>
        <w:ind w:left="5040" w:hanging="360"/>
      </w:pPr>
      <w:rPr>
        <w:rFonts w:ascii="Symbol" w:hAnsi="Symbol"/>
      </w:rPr>
    </w:lvl>
    <w:lvl w:ilvl="7" w:tplc="92D0CC18">
      <w:start w:val="1"/>
      <w:numFmt w:val="bullet"/>
      <w:lvlText w:val="o"/>
      <w:lvlJc w:val="left"/>
      <w:pPr>
        <w:tabs>
          <w:tab w:val="num" w:pos="5760"/>
        </w:tabs>
        <w:ind w:left="5760" w:hanging="360"/>
      </w:pPr>
      <w:rPr>
        <w:rFonts w:ascii="Courier New" w:hAnsi="Courier New"/>
      </w:rPr>
    </w:lvl>
    <w:lvl w:ilvl="8" w:tplc="4606D526">
      <w:start w:val="1"/>
      <w:numFmt w:val="bullet"/>
      <w:lvlText w:val=""/>
      <w:lvlJc w:val="left"/>
      <w:pPr>
        <w:tabs>
          <w:tab w:val="num" w:pos="6480"/>
        </w:tabs>
        <w:ind w:left="6480" w:hanging="360"/>
      </w:pPr>
      <w:rPr>
        <w:rFonts w:ascii="Wingdings" w:hAnsi="Wingdings"/>
      </w:rPr>
    </w:lvl>
  </w:abstractNum>
  <w:abstractNum w:abstractNumId="233" w15:restartNumberingAfterBreak="0">
    <w:nsid w:val="7CBE48DB"/>
    <w:multiLevelType w:val="hybridMultilevel"/>
    <w:tmpl w:val="7CBE48DB"/>
    <w:lvl w:ilvl="0" w:tplc="A880C2BE">
      <w:start w:val="1"/>
      <w:numFmt w:val="bullet"/>
      <w:lvlText w:val=""/>
      <w:lvlJc w:val="left"/>
      <w:pPr>
        <w:ind w:left="720" w:hanging="360"/>
      </w:pPr>
      <w:rPr>
        <w:rFonts w:ascii="Symbol" w:hAnsi="Symbol"/>
      </w:rPr>
    </w:lvl>
    <w:lvl w:ilvl="1" w:tplc="90A6B99C">
      <w:start w:val="1"/>
      <w:numFmt w:val="bullet"/>
      <w:lvlText w:val="o"/>
      <w:lvlJc w:val="left"/>
      <w:pPr>
        <w:tabs>
          <w:tab w:val="num" w:pos="1440"/>
        </w:tabs>
        <w:ind w:left="1440" w:hanging="360"/>
      </w:pPr>
      <w:rPr>
        <w:rFonts w:ascii="Courier New" w:hAnsi="Courier New"/>
      </w:rPr>
    </w:lvl>
    <w:lvl w:ilvl="2" w:tplc="3196BE98">
      <w:start w:val="1"/>
      <w:numFmt w:val="bullet"/>
      <w:lvlText w:val=""/>
      <w:lvlJc w:val="left"/>
      <w:pPr>
        <w:tabs>
          <w:tab w:val="num" w:pos="2160"/>
        </w:tabs>
        <w:ind w:left="2160" w:hanging="360"/>
      </w:pPr>
      <w:rPr>
        <w:rFonts w:ascii="Wingdings" w:hAnsi="Wingdings"/>
      </w:rPr>
    </w:lvl>
    <w:lvl w:ilvl="3" w:tplc="74D4646A">
      <w:start w:val="1"/>
      <w:numFmt w:val="bullet"/>
      <w:lvlText w:val=""/>
      <w:lvlJc w:val="left"/>
      <w:pPr>
        <w:tabs>
          <w:tab w:val="num" w:pos="2880"/>
        </w:tabs>
        <w:ind w:left="2880" w:hanging="360"/>
      </w:pPr>
      <w:rPr>
        <w:rFonts w:ascii="Symbol" w:hAnsi="Symbol"/>
      </w:rPr>
    </w:lvl>
    <w:lvl w:ilvl="4" w:tplc="D1B6E6A4">
      <w:start w:val="1"/>
      <w:numFmt w:val="bullet"/>
      <w:lvlText w:val="o"/>
      <w:lvlJc w:val="left"/>
      <w:pPr>
        <w:tabs>
          <w:tab w:val="num" w:pos="3600"/>
        </w:tabs>
        <w:ind w:left="3600" w:hanging="360"/>
      </w:pPr>
      <w:rPr>
        <w:rFonts w:ascii="Courier New" w:hAnsi="Courier New"/>
      </w:rPr>
    </w:lvl>
    <w:lvl w:ilvl="5" w:tplc="D9040094">
      <w:start w:val="1"/>
      <w:numFmt w:val="bullet"/>
      <w:lvlText w:val=""/>
      <w:lvlJc w:val="left"/>
      <w:pPr>
        <w:tabs>
          <w:tab w:val="num" w:pos="4320"/>
        </w:tabs>
        <w:ind w:left="4320" w:hanging="360"/>
      </w:pPr>
      <w:rPr>
        <w:rFonts w:ascii="Wingdings" w:hAnsi="Wingdings"/>
      </w:rPr>
    </w:lvl>
    <w:lvl w:ilvl="6" w:tplc="85AA2F32">
      <w:start w:val="1"/>
      <w:numFmt w:val="bullet"/>
      <w:lvlText w:val=""/>
      <w:lvlJc w:val="left"/>
      <w:pPr>
        <w:tabs>
          <w:tab w:val="num" w:pos="5040"/>
        </w:tabs>
        <w:ind w:left="5040" w:hanging="360"/>
      </w:pPr>
      <w:rPr>
        <w:rFonts w:ascii="Symbol" w:hAnsi="Symbol"/>
      </w:rPr>
    </w:lvl>
    <w:lvl w:ilvl="7" w:tplc="FA423A3A">
      <w:start w:val="1"/>
      <w:numFmt w:val="bullet"/>
      <w:lvlText w:val="o"/>
      <w:lvlJc w:val="left"/>
      <w:pPr>
        <w:tabs>
          <w:tab w:val="num" w:pos="5760"/>
        </w:tabs>
        <w:ind w:left="5760" w:hanging="360"/>
      </w:pPr>
      <w:rPr>
        <w:rFonts w:ascii="Courier New" w:hAnsi="Courier New"/>
      </w:rPr>
    </w:lvl>
    <w:lvl w:ilvl="8" w:tplc="3546081E">
      <w:start w:val="1"/>
      <w:numFmt w:val="bullet"/>
      <w:lvlText w:val=""/>
      <w:lvlJc w:val="left"/>
      <w:pPr>
        <w:tabs>
          <w:tab w:val="num" w:pos="6480"/>
        </w:tabs>
        <w:ind w:left="6480" w:hanging="360"/>
      </w:pPr>
      <w:rPr>
        <w:rFonts w:ascii="Wingdings" w:hAnsi="Wingdings"/>
      </w:rPr>
    </w:lvl>
  </w:abstractNum>
  <w:abstractNum w:abstractNumId="234" w15:restartNumberingAfterBreak="0">
    <w:nsid w:val="7CBE48DC"/>
    <w:multiLevelType w:val="hybridMultilevel"/>
    <w:tmpl w:val="7CBE48DC"/>
    <w:lvl w:ilvl="0" w:tplc="BA7C9D28">
      <w:start w:val="1"/>
      <w:numFmt w:val="bullet"/>
      <w:lvlText w:val=""/>
      <w:lvlJc w:val="left"/>
      <w:pPr>
        <w:ind w:left="720" w:hanging="360"/>
      </w:pPr>
      <w:rPr>
        <w:rFonts w:ascii="Symbol" w:hAnsi="Symbol"/>
      </w:rPr>
    </w:lvl>
    <w:lvl w:ilvl="1" w:tplc="7FCE91AA">
      <w:start w:val="1"/>
      <w:numFmt w:val="bullet"/>
      <w:lvlText w:val="o"/>
      <w:lvlJc w:val="left"/>
      <w:pPr>
        <w:tabs>
          <w:tab w:val="num" w:pos="1440"/>
        </w:tabs>
        <w:ind w:left="1440" w:hanging="360"/>
      </w:pPr>
      <w:rPr>
        <w:rFonts w:ascii="Courier New" w:hAnsi="Courier New"/>
      </w:rPr>
    </w:lvl>
    <w:lvl w:ilvl="2" w:tplc="8FCC1DD8">
      <w:start w:val="1"/>
      <w:numFmt w:val="bullet"/>
      <w:lvlText w:val=""/>
      <w:lvlJc w:val="left"/>
      <w:pPr>
        <w:tabs>
          <w:tab w:val="num" w:pos="2160"/>
        </w:tabs>
        <w:ind w:left="2160" w:hanging="360"/>
      </w:pPr>
      <w:rPr>
        <w:rFonts w:ascii="Wingdings" w:hAnsi="Wingdings"/>
      </w:rPr>
    </w:lvl>
    <w:lvl w:ilvl="3" w:tplc="62F6F91A">
      <w:start w:val="1"/>
      <w:numFmt w:val="bullet"/>
      <w:lvlText w:val=""/>
      <w:lvlJc w:val="left"/>
      <w:pPr>
        <w:tabs>
          <w:tab w:val="num" w:pos="2880"/>
        </w:tabs>
        <w:ind w:left="2880" w:hanging="360"/>
      </w:pPr>
      <w:rPr>
        <w:rFonts w:ascii="Symbol" w:hAnsi="Symbol"/>
      </w:rPr>
    </w:lvl>
    <w:lvl w:ilvl="4" w:tplc="F9B89EB2">
      <w:start w:val="1"/>
      <w:numFmt w:val="bullet"/>
      <w:lvlText w:val="o"/>
      <w:lvlJc w:val="left"/>
      <w:pPr>
        <w:tabs>
          <w:tab w:val="num" w:pos="3600"/>
        </w:tabs>
        <w:ind w:left="3600" w:hanging="360"/>
      </w:pPr>
      <w:rPr>
        <w:rFonts w:ascii="Courier New" w:hAnsi="Courier New"/>
      </w:rPr>
    </w:lvl>
    <w:lvl w:ilvl="5" w:tplc="C2909C6C">
      <w:start w:val="1"/>
      <w:numFmt w:val="bullet"/>
      <w:lvlText w:val=""/>
      <w:lvlJc w:val="left"/>
      <w:pPr>
        <w:tabs>
          <w:tab w:val="num" w:pos="4320"/>
        </w:tabs>
        <w:ind w:left="4320" w:hanging="360"/>
      </w:pPr>
      <w:rPr>
        <w:rFonts w:ascii="Wingdings" w:hAnsi="Wingdings"/>
      </w:rPr>
    </w:lvl>
    <w:lvl w:ilvl="6" w:tplc="53C64E8A">
      <w:start w:val="1"/>
      <w:numFmt w:val="bullet"/>
      <w:lvlText w:val=""/>
      <w:lvlJc w:val="left"/>
      <w:pPr>
        <w:tabs>
          <w:tab w:val="num" w:pos="5040"/>
        </w:tabs>
        <w:ind w:left="5040" w:hanging="360"/>
      </w:pPr>
      <w:rPr>
        <w:rFonts w:ascii="Symbol" w:hAnsi="Symbol"/>
      </w:rPr>
    </w:lvl>
    <w:lvl w:ilvl="7" w:tplc="5B9CD07A">
      <w:start w:val="1"/>
      <w:numFmt w:val="bullet"/>
      <w:lvlText w:val="o"/>
      <w:lvlJc w:val="left"/>
      <w:pPr>
        <w:tabs>
          <w:tab w:val="num" w:pos="5760"/>
        </w:tabs>
        <w:ind w:left="5760" w:hanging="360"/>
      </w:pPr>
      <w:rPr>
        <w:rFonts w:ascii="Courier New" w:hAnsi="Courier New"/>
      </w:rPr>
    </w:lvl>
    <w:lvl w:ilvl="8" w:tplc="6A7EDD18">
      <w:start w:val="1"/>
      <w:numFmt w:val="bullet"/>
      <w:lvlText w:val=""/>
      <w:lvlJc w:val="left"/>
      <w:pPr>
        <w:tabs>
          <w:tab w:val="num" w:pos="6480"/>
        </w:tabs>
        <w:ind w:left="6480" w:hanging="360"/>
      </w:pPr>
      <w:rPr>
        <w:rFonts w:ascii="Wingdings" w:hAnsi="Wingdings"/>
      </w:rPr>
    </w:lvl>
  </w:abstractNum>
  <w:abstractNum w:abstractNumId="235" w15:restartNumberingAfterBreak="0">
    <w:nsid w:val="7CBE48DD"/>
    <w:multiLevelType w:val="hybridMultilevel"/>
    <w:tmpl w:val="7CBE48DD"/>
    <w:lvl w:ilvl="0" w:tplc="8D1A840C">
      <w:start w:val="1"/>
      <w:numFmt w:val="bullet"/>
      <w:lvlText w:val=""/>
      <w:lvlJc w:val="left"/>
      <w:pPr>
        <w:ind w:left="720" w:hanging="360"/>
      </w:pPr>
      <w:rPr>
        <w:rFonts w:ascii="Symbol" w:hAnsi="Symbol"/>
      </w:rPr>
    </w:lvl>
    <w:lvl w:ilvl="1" w:tplc="46A45E9E">
      <w:start w:val="1"/>
      <w:numFmt w:val="bullet"/>
      <w:lvlText w:val="o"/>
      <w:lvlJc w:val="left"/>
      <w:pPr>
        <w:tabs>
          <w:tab w:val="num" w:pos="1440"/>
        </w:tabs>
        <w:ind w:left="1440" w:hanging="360"/>
      </w:pPr>
      <w:rPr>
        <w:rFonts w:ascii="Courier New" w:hAnsi="Courier New"/>
      </w:rPr>
    </w:lvl>
    <w:lvl w:ilvl="2" w:tplc="673E1CFC">
      <w:start w:val="1"/>
      <w:numFmt w:val="bullet"/>
      <w:lvlText w:val=""/>
      <w:lvlJc w:val="left"/>
      <w:pPr>
        <w:tabs>
          <w:tab w:val="num" w:pos="2160"/>
        </w:tabs>
        <w:ind w:left="2160" w:hanging="360"/>
      </w:pPr>
      <w:rPr>
        <w:rFonts w:ascii="Wingdings" w:hAnsi="Wingdings"/>
      </w:rPr>
    </w:lvl>
    <w:lvl w:ilvl="3" w:tplc="45145EB6">
      <w:start w:val="1"/>
      <w:numFmt w:val="bullet"/>
      <w:lvlText w:val=""/>
      <w:lvlJc w:val="left"/>
      <w:pPr>
        <w:tabs>
          <w:tab w:val="num" w:pos="2880"/>
        </w:tabs>
        <w:ind w:left="2880" w:hanging="360"/>
      </w:pPr>
      <w:rPr>
        <w:rFonts w:ascii="Symbol" w:hAnsi="Symbol"/>
      </w:rPr>
    </w:lvl>
    <w:lvl w:ilvl="4" w:tplc="02F6DF80">
      <w:start w:val="1"/>
      <w:numFmt w:val="bullet"/>
      <w:lvlText w:val="o"/>
      <w:lvlJc w:val="left"/>
      <w:pPr>
        <w:tabs>
          <w:tab w:val="num" w:pos="3600"/>
        </w:tabs>
        <w:ind w:left="3600" w:hanging="360"/>
      </w:pPr>
      <w:rPr>
        <w:rFonts w:ascii="Courier New" w:hAnsi="Courier New"/>
      </w:rPr>
    </w:lvl>
    <w:lvl w:ilvl="5" w:tplc="F42606F4">
      <w:start w:val="1"/>
      <w:numFmt w:val="bullet"/>
      <w:lvlText w:val=""/>
      <w:lvlJc w:val="left"/>
      <w:pPr>
        <w:tabs>
          <w:tab w:val="num" w:pos="4320"/>
        </w:tabs>
        <w:ind w:left="4320" w:hanging="360"/>
      </w:pPr>
      <w:rPr>
        <w:rFonts w:ascii="Wingdings" w:hAnsi="Wingdings"/>
      </w:rPr>
    </w:lvl>
    <w:lvl w:ilvl="6" w:tplc="237A5300">
      <w:start w:val="1"/>
      <w:numFmt w:val="bullet"/>
      <w:lvlText w:val=""/>
      <w:lvlJc w:val="left"/>
      <w:pPr>
        <w:tabs>
          <w:tab w:val="num" w:pos="5040"/>
        </w:tabs>
        <w:ind w:left="5040" w:hanging="360"/>
      </w:pPr>
      <w:rPr>
        <w:rFonts w:ascii="Symbol" w:hAnsi="Symbol"/>
      </w:rPr>
    </w:lvl>
    <w:lvl w:ilvl="7" w:tplc="99F841EE">
      <w:start w:val="1"/>
      <w:numFmt w:val="bullet"/>
      <w:lvlText w:val="o"/>
      <w:lvlJc w:val="left"/>
      <w:pPr>
        <w:tabs>
          <w:tab w:val="num" w:pos="5760"/>
        </w:tabs>
        <w:ind w:left="5760" w:hanging="360"/>
      </w:pPr>
      <w:rPr>
        <w:rFonts w:ascii="Courier New" w:hAnsi="Courier New"/>
      </w:rPr>
    </w:lvl>
    <w:lvl w:ilvl="8" w:tplc="D654D87A">
      <w:start w:val="1"/>
      <w:numFmt w:val="bullet"/>
      <w:lvlText w:val=""/>
      <w:lvlJc w:val="left"/>
      <w:pPr>
        <w:tabs>
          <w:tab w:val="num" w:pos="6480"/>
        </w:tabs>
        <w:ind w:left="6480" w:hanging="360"/>
      </w:pPr>
      <w:rPr>
        <w:rFonts w:ascii="Wingdings" w:hAnsi="Wingdings"/>
      </w:rPr>
    </w:lvl>
  </w:abstractNum>
  <w:abstractNum w:abstractNumId="236" w15:restartNumberingAfterBreak="0">
    <w:nsid w:val="7CBE48DE"/>
    <w:multiLevelType w:val="hybridMultilevel"/>
    <w:tmpl w:val="7CBE48DE"/>
    <w:lvl w:ilvl="0" w:tplc="AED25EE6">
      <w:start w:val="1"/>
      <w:numFmt w:val="bullet"/>
      <w:lvlText w:val=""/>
      <w:lvlJc w:val="left"/>
      <w:pPr>
        <w:ind w:left="720" w:hanging="360"/>
      </w:pPr>
      <w:rPr>
        <w:rFonts w:ascii="Symbol" w:hAnsi="Symbol"/>
      </w:rPr>
    </w:lvl>
    <w:lvl w:ilvl="1" w:tplc="F3246DF4">
      <w:start w:val="1"/>
      <w:numFmt w:val="bullet"/>
      <w:lvlText w:val="o"/>
      <w:lvlJc w:val="left"/>
      <w:pPr>
        <w:tabs>
          <w:tab w:val="num" w:pos="1440"/>
        </w:tabs>
        <w:ind w:left="1440" w:hanging="360"/>
      </w:pPr>
      <w:rPr>
        <w:rFonts w:ascii="Courier New" w:hAnsi="Courier New"/>
      </w:rPr>
    </w:lvl>
    <w:lvl w:ilvl="2" w:tplc="8C6C80B0">
      <w:start w:val="1"/>
      <w:numFmt w:val="bullet"/>
      <w:lvlText w:val=""/>
      <w:lvlJc w:val="left"/>
      <w:pPr>
        <w:tabs>
          <w:tab w:val="num" w:pos="2160"/>
        </w:tabs>
        <w:ind w:left="2160" w:hanging="360"/>
      </w:pPr>
      <w:rPr>
        <w:rFonts w:ascii="Wingdings" w:hAnsi="Wingdings"/>
      </w:rPr>
    </w:lvl>
    <w:lvl w:ilvl="3" w:tplc="4D504ABA">
      <w:start w:val="1"/>
      <w:numFmt w:val="bullet"/>
      <w:lvlText w:val=""/>
      <w:lvlJc w:val="left"/>
      <w:pPr>
        <w:tabs>
          <w:tab w:val="num" w:pos="2880"/>
        </w:tabs>
        <w:ind w:left="2880" w:hanging="360"/>
      </w:pPr>
      <w:rPr>
        <w:rFonts w:ascii="Symbol" w:hAnsi="Symbol"/>
      </w:rPr>
    </w:lvl>
    <w:lvl w:ilvl="4" w:tplc="31DA0190">
      <w:start w:val="1"/>
      <w:numFmt w:val="bullet"/>
      <w:lvlText w:val="o"/>
      <w:lvlJc w:val="left"/>
      <w:pPr>
        <w:tabs>
          <w:tab w:val="num" w:pos="3600"/>
        </w:tabs>
        <w:ind w:left="3600" w:hanging="360"/>
      </w:pPr>
      <w:rPr>
        <w:rFonts w:ascii="Courier New" w:hAnsi="Courier New"/>
      </w:rPr>
    </w:lvl>
    <w:lvl w:ilvl="5" w:tplc="3ACAE53C">
      <w:start w:val="1"/>
      <w:numFmt w:val="bullet"/>
      <w:lvlText w:val=""/>
      <w:lvlJc w:val="left"/>
      <w:pPr>
        <w:tabs>
          <w:tab w:val="num" w:pos="4320"/>
        </w:tabs>
        <w:ind w:left="4320" w:hanging="360"/>
      </w:pPr>
      <w:rPr>
        <w:rFonts w:ascii="Wingdings" w:hAnsi="Wingdings"/>
      </w:rPr>
    </w:lvl>
    <w:lvl w:ilvl="6" w:tplc="AB822206">
      <w:start w:val="1"/>
      <w:numFmt w:val="bullet"/>
      <w:lvlText w:val=""/>
      <w:lvlJc w:val="left"/>
      <w:pPr>
        <w:tabs>
          <w:tab w:val="num" w:pos="5040"/>
        </w:tabs>
        <w:ind w:left="5040" w:hanging="360"/>
      </w:pPr>
      <w:rPr>
        <w:rFonts w:ascii="Symbol" w:hAnsi="Symbol"/>
      </w:rPr>
    </w:lvl>
    <w:lvl w:ilvl="7" w:tplc="C63C9B32">
      <w:start w:val="1"/>
      <w:numFmt w:val="bullet"/>
      <w:lvlText w:val="o"/>
      <w:lvlJc w:val="left"/>
      <w:pPr>
        <w:tabs>
          <w:tab w:val="num" w:pos="5760"/>
        </w:tabs>
        <w:ind w:left="5760" w:hanging="360"/>
      </w:pPr>
      <w:rPr>
        <w:rFonts w:ascii="Courier New" w:hAnsi="Courier New"/>
      </w:rPr>
    </w:lvl>
    <w:lvl w:ilvl="8" w:tplc="5D42327C">
      <w:start w:val="1"/>
      <w:numFmt w:val="bullet"/>
      <w:lvlText w:val=""/>
      <w:lvlJc w:val="left"/>
      <w:pPr>
        <w:tabs>
          <w:tab w:val="num" w:pos="6480"/>
        </w:tabs>
        <w:ind w:left="6480" w:hanging="360"/>
      </w:pPr>
      <w:rPr>
        <w:rFonts w:ascii="Wingdings" w:hAnsi="Wingdings"/>
      </w:rPr>
    </w:lvl>
  </w:abstractNum>
  <w:abstractNum w:abstractNumId="237" w15:restartNumberingAfterBreak="0">
    <w:nsid w:val="7CBE48DF"/>
    <w:multiLevelType w:val="hybridMultilevel"/>
    <w:tmpl w:val="7CBE48DF"/>
    <w:lvl w:ilvl="0" w:tplc="CE82E0E2">
      <w:start w:val="1"/>
      <w:numFmt w:val="bullet"/>
      <w:lvlText w:val=""/>
      <w:lvlJc w:val="left"/>
      <w:pPr>
        <w:ind w:left="720" w:hanging="360"/>
      </w:pPr>
      <w:rPr>
        <w:rFonts w:ascii="Symbol" w:hAnsi="Symbol"/>
      </w:rPr>
    </w:lvl>
    <w:lvl w:ilvl="1" w:tplc="E74859B4">
      <w:start w:val="1"/>
      <w:numFmt w:val="bullet"/>
      <w:lvlText w:val="o"/>
      <w:lvlJc w:val="left"/>
      <w:pPr>
        <w:tabs>
          <w:tab w:val="num" w:pos="1440"/>
        </w:tabs>
        <w:ind w:left="1440" w:hanging="360"/>
      </w:pPr>
      <w:rPr>
        <w:rFonts w:ascii="Courier New" w:hAnsi="Courier New"/>
      </w:rPr>
    </w:lvl>
    <w:lvl w:ilvl="2" w:tplc="EB80555E">
      <w:start w:val="1"/>
      <w:numFmt w:val="bullet"/>
      <w:lvlText w:val=""/>
      <w:lvlJc w:val="left"/>
      <w:pPr>
        <w:tabs>
          <w:tab w:val="num" w:pos="2160"/>
        </w:tabs>
        <w:ind w:left="2160" w:hanging="360"/>
      </w:pPr>
      <w:rPr>
        <w:rFonts w:ascii="Wingdings" w:hAnsi="Wingdings"/>
      </w:rPr>
    </w:lvl>
    <w:lvl w:ilvl="3" w:tplc="5A2A8850">
      <w:start w:val="1"/>
      <w:numFmt w:val="bullet"/>
      <w:lvlText w:val=""/>
      <w:lvlJc w:val="left"/>
      <w:pPr>
        <w:tabs>
          <w:tab w:val="num" w:pos="2880"/>
        </w:tabs>
        <w:ind w:left="2880" w:hanging="360"/>
      </w:pPr>
      <w:rPr>
        <w:rFonts w:ascii="Symbol" w:hAnsi="Symbol"/>
      </w:rPr>
    </w:lvl>
    <w:lvl w:ilvl="4" w:tplc="E466A8DE">
      <w:start w:val="1"/>
      <w:numFmt w:val="bullet"/>
      <w:lvlText w:val="o"/>
      <w:lvlJc w:val="left"/>
      <w:pPr>
        <w:tabs>
          <w:tab w:val="num" w:pos="3600"/>
        </w:tabs>
        <w:ind w:left="3600" w:hanging="360"/>
      </w:pPr>
      <w:rPr>
        <w:rFonts w:ascii="Courier New" w:hAnsi="Courier New"/>
      </w:rPr>
    </w:lvl>
    <w:lvl w:ilvl="5" w:tplc="CBFADAD8">
      <w:start w:val="1"/>
      <w:numFmt w:val="bullet"/>
      <w:lvlText w:val=""/>
      <w:lvlJc w:val="left"/>
      <w:pPr>
        <w:tabs>
          <w:tab w:val="num" w:pos="4320"/>
        </w:tabs>
        <w:ind w:left="4320" w:hanging="360"/>
      </w:pPr>
      <w:rPr>
        <w:rFonts w:ascii="Wingdings" w:hAnsi="Wingdings"/>
      </w:rPr>
    </w:lvl>
    <w:lvl w:ilvl="6" w:tplc="08D07518">
      <w:start w:val="1"/>
      <w:numFmt w:val="bullet"/>
      <w:lvlText w:val=""/>
      <w:lvlJc w:val="left"/>
      <w:pPr>
        <w:tabs>
          <w:tab w:val="num" w:pos="5040"/>
        </w:tabs>
        <w:ind w:left="5040" w:hanging="360"/>
      </w:pPr>
      <w:rPr>
        <w:rFonts w:ascii="Symbol" w:hAnsi="Symbol"/>
      </w:rPr>
    </w:lvl>
    <w:lvl w:ilvl="7" w:tplc="A9B656CC">
      <w:start w:val="1"/>
      <w:numFmt w:val="bullet"/>
      <w:lvlText w:val="o"/>
      <w:lvlJc w:val="left"/>
      <w:pPr>
        <w:tabs>
          <w:tab w:val="num" w:pos="5760"/>
        </w:tabs>
        <w:ind w:left="5760" w:hanging="360"/>
      </w:pPr>
      <w:rPr>
        <w:rFonts w:ascii="Courier New" w:hAnsi="Courier New"/>
      </w:rPr>
    </w:lvl>
    <w:lvl w:ilvl="8" w:tplc="560C93E0">
      <w:start w:val="1"/>
      <w:numFmt w:val="bullet"/>
      <w:lvlText w:val=""/>
      <w:lvlJc w:val="left"/>
      <w:pPr>
        <w:tabs>
          <w:tab w:val="num" w:pos="6480"/>
        </w:tabs>
        <w:ind w:left="6480" w:hanging="360"/>
      </w:pPr>
      <w:rPr>
        <w:rFonts w:ascii="Wingdings" w:hAnsi="Wingdings"/>
      </w:rPr>
    </w:lvl>
  </w:abstractNum>
  <w:abstractNum w:abstractNumId="238" w15:restartNumberingAfterBreak="0">
    <w:nsid w:val="7CBE48E0"/>
    <w:multiLevelType w:val="hybridMultilevel"/>
    <w:tmpl w:val="7CBE48E0"/>
    <w:lvl w:ilvl="0" w:tplc="4C4A1C28">
      <w:start w:val="1"/>
      <w:numFmt w:val="bullet"/>
      <w:lvlText w:val=""/>
      <w:lvlJc w:val="left"/>
      <w:pPr>
        <w:ind w:left="720" w:hanging="360"/>
      </w:pPr>
      <w:rPr>
        <w:rFonts w:ascii="Symbol" w:hAnsi="Symbol"/>
      </w:rPr>
    </w:lvl>
    <w:lvl w:ilvl="1" w:tplc="872057B8">
      <w:start w:val="1"/>
      <w:numFmt w:val="bullet"/>
      <w:lvlText w:val="o"/>
      <w:lvlJc w:val="left"/>
      <w:pPr>
        <w:tabs>
          <w:tab w:val="num" w:pos="1440"/>
        </w:tabs>
        <w:ind w:left="1440" w:hanging="360"/>
      </w:pPr>
      <w:rPr>
        <w:rFonts w:ascii="Courier New" w:hAnsi="Courier New"/>
      </w:rPr>
    </w:lvl>
    <w:lvl w:ilvl="2" w:tplc="B62C46EC">
      <w:start w:val="1"/>
      <w:numFmt w:val="bullet"/>
      <w:lvlText w:val=""/>
      <w:lvlJc w:val="left"/>
      <w:pPr>
        <w:tabs>
          <w:tab w:val="num" w:pos="2160"/>
        </w:tabs>
        <w:ind w:left="2160" w:hanging="360"/>
      </w:pPr>
      <w:rPr>
        <w:rFonts w:ascii="Wingdings" w:hAnsi="Wingdings"/>
      </w:rPr>
    </w:lvl>
    <w:lvl w:ilvl="3" w:tplc="1C346FE6">
      <w:start w:val="1"/>
      <w:numFmt w:val="bullet"/>
      <w:lvlText w:val=""/>
      <w:lvlJc w:val="left"/>
      <w:pPr>
        <w:tabs>
          <w:tab w:val="num" w:pos="2880"/>
        </w:tabs>
        <w:ind w:left="2880" w:hanging="360"/>
      </w:pPr>
      <w:rPr>
        <w:rFonts w:ascii="Symbol" w:hAnsi="Symbol"/>
      </w:rPr>
    </w:lvl>
    <w:lvl w:ilvl="4" w:tplc="26E6CE66">
      <w:start w:val="1"/>
      <w:numFmt w:val="bullet"/>
      <w:lvlText w:val="o"/>
      <w:lvlJc w:val="left"/>
      <w:pPr>
        <w:tabs>
          <w:tab w:val="num" w:pos="3600"/>
        </w:tabs>
        <w:ind w:left="3600" w:hanging="360"/>
      </w:pPr>
      <w:rPr>
        <w:rFonts w:ascii="Courier New" w:hAnsi="Courier New"/>
      </w:rPr>
    </w:lvl>
    <w:lvl w:ilvl="5" w:tplc="BEF8E9D6">
      <w:start w:val="1"/>
      <w:numFmt w:val="bullet"/>
      <w:lvlText w:val=""/>
      <w:lvlJc w:val="left"/>
      <w:pPr>
        <w:tabs>
          <w:tab w:val="num" w:pos="4320"/>
        </w:tabs>
        <w:ind w:left="4320" w:hanging="360"/>
      </w:pPr>
      <w:rPr>
        <w:rFonts w:ascii="Wingdings" w:hAnsi="Wingdings"/>
      </w:rPr>
    </w:lvl>
    <w:lvl w:ilvl="6" w:tplc="7E4A3EB4">
      <w:start w:val="1"/>
      <w:numFmt w:val="bullet"/>
      <w:lvlText w:val=""/>
      <w:lvlJc w:val="left"/>
      <w:pPr>
        <w:tabs>
          <w:tab w:val="num" w:pos="5040"/>
        </w:tabs>
        <w:ind w:left="5040" w:hanging="360"/>
      </w:pPr>
      <w:rPr>
        <w:rFonts w:ascii="Symbol" w:hAnsi="Symbol"/>
      </w:rPr>
    </w:lvl>
    <w:lvl w:ilvl="7" w:tplc="E750A9F4">
      <w:start w:val="1"/>
      <w:numFmt w:val="bullet"/>
      <w:lvlText w:val="o"/>
      <w:lvlJc w:val="left"/>
      <w:pPr>
        <w:tabs>
          <w:tab w:val="num" w:pos="5760"/>
        </w:tabs>
        <w:ind w:left="5760" w:hanging="360"/>
      </w:pPr>
      <w:rPr>
        <w:rFonts w:ascii="Courier New" w:hAnsi="Courier New"/>
      </w:rPr>
    </w:lvl>
    <w:lvl w:ilvl="8" w:tplc="98C2B47A">
      <w:start w:val="1"/>
      <w:numFmt w:val="bullet"/>
      <w:lvlText w:val=""/>
      <w:lvlJc w:val="left"/>
      <w:pPr>
        <w:tabs>
          <w:tab w:val="num" w:pos="6480"/>
        </w:tabs>
        <w:ind w:left="6480" w:hanging="360"/>
      </w:pPr>
      <w:rPr>
        <w:rFonts w:ascii="Wingdings" w:hAnsi="Wingdings"/>
      </w:rPr>
    </w:lvl>
  </w:abstractNum>
  <w:abstractNum w:abstractNumId="239" w15:restartNumberingAfterBreak="0">
    <w:nsid w:val="7CBE48E1"/>
    <w:multiLevelType w:val="hybridMultilevel"/>
    <w:tmpl w:val="7CBE48E1"/>
    <w:lvl w:ilvl="0" w:tplc="2E0CED58">
      <w:start w:val="1"/>
      <w:numFmt w:val="bullet"/>
      <w:lvlText w:val=""/>
      <w:lvlJc w:val="left"/>
      <w:pPr>
        <w:ind w:left="720" w:hanging="360"/>
      </w:pPr>
      <w:rPr>
        <w:rFonts w:ascii="Symbol" w:hAnsi="Symbol"/>
      </w:rPr>
    </w:lvl>
    <w:lvl w:ilvl="1" w:tplc="FA24F9B6">
      <w:start w:val="1"/>
      <w:numFmt w:val="bullet"/>
      <w:lvlText w:val="o"/>
      <w:lvlJc w:val="left"/>
      <w:pPr>
        <w:tabs>
          <w:tab w:val="num" w:pos="1440"/>
        </w:tabs>
        <w:ind w:left="1440" w:hanging="360"/>
      </w:pPr>
      <w:rPr>
        <w:rFonts w:ascii="Courier New" w:hAnsi="Courier New"/>
      </w:rPr>
    </w:lvl>
    <w:lvl w:ilvl="2" w:tplc="7556089C">
      <w:start w:val="1"/>
      <w:numFmt w:val="bullet"/>
      <w:lvlText w:val=""/>
      <w:lvlJc w:val="left"/>
      <w:pPr>
        <w:tabs>
          <w:tab w:val="num" w:pos="2160"/>
        </w:tabs>
        <w:ind w:left="2160" w:hanging="360"/>
      </w:pPr>
      <w:rPr>
        <w:rFonts w:ascii="Wingdings" w:hAnsi="Wingdings"/>
      </w:rPr>
    </w:lvl>
    <w:lvl w:ilvl="3" w:tplc="97C4D812">
      <w:start w:val="1"/>
      <w:numFmt w:val="bullet"/>
      <w:lvlText w:val=""/>
      <w:lvlJc w:val="left"/>
      <w:pPr>
        <w:tabs>
          <w:tab w:val="num" w:pos="2880"/>
        </w:tabs>
        <w:ind w:left="2880" w:hanging="360"/>
      </w:pPr>
      <w:rPr>
        <w:rFonts w:ascii="Symbol" w:hAnsi="Symbol"/>
      </w:rPr>
    </w:lvl>
    <w:lvl w:ilvl="4" w:tplc="CF742752">
      <w:start w:val="1"/>
      <w:numFmt w:val="bullet"/>
      <w:lvlText w:val="o"/>
      <w:lvlJc w:val="left"/>
      <w:pPr>
        <w:tabs>
          <w:tab w:val="num" w:pos="3600"/>
        </w:tabs>
        <w:ind w:left="3600" w:hanging="360"/>
      </w:pPr>
      <w:rPr>
        <w:rFonts w:ascii="Courier New" w:hAnsi="Courier New"/>
      </w:rPr>
    </w:lvl>
    <w:lvl w:ilvl="5" w:tplc="C97E5D98">
      <w:start w:val="1"/>
      <w:numFmt w:val="bullet"/>
      <w:lvlText w:val=""/>
      <w:lvlJc w:val="left"/>
      <w:pPr>
        <w:tabs>
          <w:tab w:val="num" w:pos="4320"/>
        </w:tabs>
        <w:ind w:left="4320" w:hanging="360"/>
      </w:pPr>
      <w:rPr>
        <w:rFonts w:ascii="Wingdings" w:hAnsi="Wingdings"/>
      </w:rPr>
    </w:lvl>
    <w:lvl w:ilvl="6" w:tplc="F124AEC2">
      <w:start w:val="1"/>
      <w:numFmt w:val="bullet"/>
      <w:lvlText w:val=""/>
      <w:lvlJc w:val="left"/>
      <w:pPr>
        <w:tabs>
          <w:tab w:val="num" w:pos="5040"/>
        </w:tabs>
        <w:ind w:left="5040" w:hanging="360"/>
      </w:pPr>
      <w:rPr>
        <w:rFonts w:ascii="Symbol" w:hAnsi="Symbol"/>
      </w:rPr>
    </w:lvl>
    <w:lvl w:ilvl="7" w:tplc="E0C6AE1A">
      <w:start w:val="1"/>
      <w:numFmt w:val="bullet"/>
      <w:lvlText w:val="o"/>
      <w:lvlJc w:val="left"/>
      <w:pPr>
        <w:tabs>
          <w:tab w:val="num" w:pos="5760"/>
        </w:tabs>
        <w:ind w:left="5760" w:hanging="360"/>
      </w:pPr>
      <w:rPr>
        <w:rFonts w:ascii="Courier New" w:hAnsi="Courier New"/>
      </w:rPr>
    </w:lvl>
    <w:lvl w:ilvl="8" w:tplc="CFDCBD5C">
      <w:start w:val="1"/>
      <w:numFmt w:val="bullet"/>
      <w:lvlText w:val=""/>
      <w:lvlJc w:val="left"/>
      <w:pPr>
        <w:tabs>
          <w:tab w:val="num" w:pos="6480"/>
        </w:tabs>
        <w:ind w:left="6480" w:hanging="360"/>
      </w:pPr>
      <w:rPr>
        <w:rFonts w:ascii="Wingdings" w:hAnsi="Wingdings"/>
      </w:rPr>
    </w:lvl>
  </w:abstractNum>
  <w:abstractNum w:abstractNumId="240" w15:restartNumberingAfterBreak="0">
    <w:nsid w:val="7CBE48E2"/>
    <w:multiLevelType w:val="hybridMultilevel"/>
    <w:tmpl w:val="7CBE48E2"/>
    <w:lvl w:ilvl="0" w:tplc="C2920CC6">
      <w:start w:val="1"/>
      <w:numFmt w:val="bullet"/>
      <w:lvlText w:val=""/>
      <w:lvlJc w:val="left"/>
      <w:pPr>
        <w:ind w:left="720" w:hanging="360"/>
      </w:pPr>
      <w:rPr>
        <w:rFonts w:ascii="Symbol" w:hAnsi="Symbol"/>
      </w:rPr>
    </w:lvl>
    <w:lvl w:ilvl="1" w:tplc="7B669FCC">
      <w:start w:val="1"/>
      <w:numFmt w:val="bullet"/>
      <w:lvlText w:val="o"/>
      <w:lvlJc w:val="left"/>
      <w:pPr>
        <w:tabs>
          <w:tab w:val="num" w:pos="1440"/>
        </w:tabs>
        <w:ind w:left="1440" w:hanging="360"/>
      </w:pPr>
      <w:rPr>
        <w:rFonts w:ascii="Courier New" w:hAnsi="Courier New"/>
      </w:rPr>
    </w:lvl>
    <w:lvl w:ilvl="2" w:tplc="06F8AB08">
      <w:start w:val="1"/>
      <w:numFmt w:val="bullet"/>
      <w:lvlText w:val=""/>
      <w:lvlJc w:val="left"/>
      <w:pPr>
        <w:tabs>
          <w:tab w:val="num" w:pos="2160"/>
        </w:tabs>
        <w:ind w:left="2160" w:hanging="360"/>
      </w:pPr>
      <w:rPr>
        <w:rFonts w:ascii="Wingdings" w:hAnsi="Wingdings"/>
      </w:rPr>
    </w:lvl>
    <w:lvl w:ilvl="3" w:tplc="F8F42F2A">
      <w:start w:val="1"/>
      <w:numFmt w:val="bullet"/>
      <w:lvlText w:val=""/>
      <w:lvlJc w:val="left"/>
      <w:pPr>
        <w:tabs>
          <w:tab w:val="num" w:pos="2880"/>
        </w:tabs>
        <w:ind w:left="2880" w:hanging="360"/>
      </w:pPr>
      <w:rPr>
        <w:rFonts w:ascii="Symbol" w:hAnsi="Symbol"/>
      </w:rPr>
    </w:lvl>
    <w:lvl w:ilvl="4" w:tplc="D4C05794">
      <w:start w:val="1"/>
      <w:numFmt w:val="bullet"/>
      <w:lvlText w:val="o"/>
      <w:lvlJc w:val="left"/>
      <w:pPr>
        <w:tabs>
          <w:tab w:val="num" w:pos="3600"/>
        </w:tabs>
        <w:ind w:left="3600" w:hanging="360"/>
      </w:pPr>
      <w:rPr>
        <w:rFonts w:ascii="Courier New" w:hAnsi="Courier New"/>
      </w:rPr>
    </w:lvl>
    <w:lvl w:ilvl="5" w:tplc="24263170">
      <w:start w:val="1"/>
      <w:numFmt w:val="bullet"/>
      <w:lvlText w:val=""/>
      <w:lvlJc w:val="left"/>
      <w:pPr>
        <w:tabs>
          <w:tab w:val="num" w:pos="4320"/>
        </w:tabs>
        <w:ind w:left="4320" w:hanging="360"/>
      </w:pPr>
      <w:rPr>
        <w:rFonts w:ascii="Wingdings" w:hAnsi="Wingdings"/>
      </w:rPr>
    </w:lvl>
    <w:lvl w:ilvl="6" w:tplc="DBD06BFA">
      <w:start w:val="1"/>
      <w:numFmt w:val="bullet"/>
      <w:lvlText w:val=""/>
      <w:lvlJc w:val="left"/>
      <w:pPr>
        <w:tabs>
          <w:tab w:val="num" w:pos="5040"/>
        </w:tabs>
        <w:ind w:left="5040" w:hanging="360"/>
      </w:pPr>
      <w:rPr>
        <w:rFonts w:ascii="Symbol" w:hAnsi="Symbol"/>
      </w:rPr>
    </w:lvl>
    <w:lvl w:ilvl="7" w:tplc="CB02C4F0">
      <w:start w:val="1"/>
      <w:numFmt w:val="bullet"/>
      <w:lvlText w:val="o"/>
      <w:lvlJc w:val="left"/>
      <w:pPr>
        <w:tabs>
          <w:tab w:val="num" w:pos="5760"/>
        </w:tabs>
        <w:ind w:left="5760" w:hanging="360"/>
      </w:pPr>
      <w:rPr>
        <w:rFonts w:ascii="Courier New" w:hAnsi="Courier New"/>
      </w:rPr>
    </w:lvl>
    <w:lvl w:ilvl="8" w:tplc="E7A2B972">
      <w:start w:val="1"/>
      <w:numFmt w:val="bullet"/>
      <w:lvlText w:val=""/>
      <w:lvlJc w:val="left"/>
      <w:pPr>
        <w:tabs>
          <w:tab w:val="num" w:pos="6480"/>
        </w:tabs>
        <w:ind w:left="6480" w:hanging="360"/>
      </w:pPr>
      <w:rPr>
        <w:rFonts w:ascii="Wingdings" w:hAnsi="Wingdings"/>
      </w:rPr>
    </w:lvl>
  </w:abstractNum>
  <w:abstractNum w:abstractNumId="241" w15:restartNumberingAfterBreak="0">
    <w:nsid w:val="7CBE48E3"/>
    <w:multiLevelType w:val="hybridMultilevel"/>
    <w:tmpl w:val="7CBE48E3"/>
    <w:lvl w:ilvl="0" w:tplc="5F86FD62">
      <w:start w:val="1"/>
      <w:numFmt w:val="bullet"/>
      <w:lvlText w:val=""/>
      <w:lvlJc w:val="left"/>
      <w:pPr>
        <w:ind w:left="720" w:hanging="360"/>
      </w:pPr>
      <w:rPr>
        <w:rFonts w:ascii="Symbol" w:hAnsi="Symbol"/>
      </w:rPr>
    </w:lvl>
    <w:lvl w:ilvl="1" w:tplc="464C45B2">
      <w:start w:val="1"/>
      <w:numFmt w:val="bullet"/>
      <w:lvlText w:val="o"/>
      <w:lvlJc w:val="left"/>
      <w:pPr>
        <w:tabs>
          <w:tab w:val="num" w:pos="1440"/>
        </w:tabs>
        <w:ind w:left="1440" w:hanging="360"/>
      </w:pPr>
      <w:rPr>
        <w:rFonts w:ascii="Courier New" w:hAnsi="Courier New"/>
      </w:rPr>
    </w:lvl>
    <w:lvl w:ilvl="2" w:tplc="4E7AFCB8">
      <w:start w:val="1"/>
      <w:numFmt w:val="bullet"/>
      <w:lvlText w:val=""/>
      <w:lvlJc w:val="left"/>
      <w:pPr>
        <w:tabs>
          <w:tab w:val="num" w:pos="2160"/>
        </w:tabs>
        <w:ind w:left="2160" w:hanging="360"/>
      </w:pPr>
      <w:rPr>
        <w:rFonts w:ascii="Wingdings" w:hAnsi="Wingdings"/>
      </w:rPr>
    </w:lvl>
    <w:lvl w:ilvl="3" w:tplc="DF00B1CC">
      <w:start w:val="1"/>
      <w:numFmt w:val="bullet"/>
      <w:lvlText w:val=""/>
      <w:lvlJc w:val="left"/>
      <w:pPr>
        <w:tabs>
          <w:tab w:val="num" w:pos="2880"/>
        </w:tabs>
        <w:ind w:left="2880" w:hanging="360"/>
      </w:pPr>
      <w:rPr>
        <w:rFonts w:ascii="Symbol" w:hAnsi="Symbol"/>
      </w:rPr>
    </w:lvl>
    <w:lvl w:ilvl="4" w:tplc="71FEA9A0">
      <w:start w:val="1"/>
      <w:numFmt w:val="bullet"/>
      <w:lvlText w:val="o"/>
      <w:lvlJc w:val="left"/>
      <w:pPr>
        <w:tabs>
          <w:tab w:val="num" w:pos="3600"/>
        </w:tabs>
        <w:ind w:left="3600" w:hanging="360"/>
      </w:pPr>
      <w:rPr>
        <w:rFonts w:ascii="Courier New" w:hAnsi="Courier New"/>
      </w:rPr>
    </w:lvl>
    <w:lvl w:ilvl="5" w:tplc="CEEEFF8C">
      <w:start w:val="1"/>
      <w:numFmt w:val="bullet"/>
      <w:lvlText w:val=""/>
      <w:lvlJc w:val="left"/>
      <w:pPr>
        <w:tabs>
          <w:tab w:val="num" w:pos="4320"/>
        </w:tabs>
        <w:ind w:left="4320" w:hanging="360"/>
      </w:pPr>
      <w:rPr>
        <w:rFonts w:ascii="Wingdings" w:hAnsi="Wingdings"/>
      </w:rPr>
    </w:lvl>
    <w:lvl w:ilvl="6" w:tplc="48881538">
      <w:start w:val="1"/>
      <w:numFmt w:val="bullet"/>
      <w:lvlText w:val=""/>
      <w:lvlJc w:val="left"/>
      <w:pPr>
        <w:tabs>
          <w:tab w:val="num" w:pos="5040"/>
        </w:tabs>
        <w:ind w:left="5040" w:hanging="360"/>
      </w:pPr>
      <w:rPr>
        <w:rFonts w:ascii="Symbol" w:hAnsi="Symbol"/>
      </w:rPr>
    </w:lvl>
    <w:lvl w:ilvl="7" w:tplc="6A28E9D4">
      <w:start w:val="1"/>
      <w:numFmt w:val="bullet"/>
      <w:lvlText w:val="o"/>
      <w:lvlJc w:val="left"/>
      <w:pPr>
        <w:tabs>
          <w:tab w:val="num" w:pos="5760"/>
        </w:tabs>
        <w:ind w:left="5760" w:hanging="360"/>
      </w:pPr>
      <w:rPr>
        <w:rFonts w:ascii="Courier New" w:hAnsi="Courier New"/>
      </w:rPr>
    </w:lvl>
    <w:lvl w:ilvl="8" w:tplc="0876F88E">
      <w:start w:val="1"/>
      <w:numFmt w:val="bullet"/>
      <w:lvlText w:val=""/>
      <w:lvlJc w:val="left"/>
      <w:pPr>
        <w:tabs>
          <w:tab w:val="num" w:pos="6480"/>
        </w:tabs>
        <w:ind w:left="6480" w:hanging="360"/>
      </w:pPr>
      <w:rPr>
        <w:rFonts w:ascii="Wingdings" w:hAnsi="Wingdings"/>
      </w:rPr>
    </w:lvl>
  </w:abstractNum>
  <w:abstractNum w:abstractNumId="242" w15:restartNumberingAfterBreak="0">
    <w:nsid w:val="7CBE48E4"/>
    <w:multiLevelType w:val="hybridMultilevel"/>
    <w:tmpl w:val="7CBE48E4"/>
    <w:lvl w:ilvl="0" w:tplc="6A408B32">
      <w:start w:val="1"/>
      <w:numFmt w:val="bullet"/>
      <w:lvlText w:val=""/>
      <w:lvlJc w:val="left"/>
      <w:pPr>
        <w:ind w:left="720" w:hanging="360"/>
      </w:pPr>
      <w:rPr>
        <w:rFonts w:ascii="Symbol" w:hAnsi="Symbol"/>
      </w:rPr>
    </w:lvl>
    <w:lvl w:ilvl="1" w:tplc="6F0A4D52">
      <w:start w:val="1"/>
      <w:numFmt w:val="bullet"/>
      <w:lvlText w:val="o"/>
      <w:lvlJc w:val="left"/>
      <w:pPr>
        <w:tabs>
          <w:tab w:val="num" w:pos="1440"/>
        </w:tabs>
        <w:ind w:left="1440" w:hanging="360"/>
      </w:pPr>
      <w:rPr>
        <w:rFonts w:ascii="Courier New" w:hAnsi="Courier New"/>
      </w:rPr>
    </w:lvl>
    <w:lvl w:ilvl="2" w:tplc="BA76CD42">
      <w:start w:val="1"/>
      <w:numFmt w:val="bullet"/>
      <w:lvlText w:val=""/>
      <w:lvlJc w:val="left"/>
      <w:pPr>
        <w:tabs>
          <w:tab w:val="num" w:pos="2160"/>
        </w:tabs>
        <w:ind w:left="2160" w:hanging="360"/>
      </w:pPr>
      <w:rPr>
        <w:rFonts w:ascii="Wingdings" w:hAnsi="Wingdings"/>
      </w:rPr>
    </w:lvl>
    <w:lvl w:ilvl="3" w:tplc="07885272">
      <w:start w:val="1"/>
      <w:numFmt w:val="bullet"/>
      <w:lvlText w:val=""/>
      <w:lvlJc w:val="left"/>
      <w:pPr>
        <w:tabs>
          <w:tab w:val="num" w:pos="2880"/>
        </w:tabs>
        <w:ind w:left="2880" w:hanging="360"/>
      </w:pPr>
      <w:rPr>
        <w:rFonts w:ascii="Symbol" w:hAnsi="Symbol"/>
      </w:rPr>
    </w:lvl>
    <w:lvl w:ilvl="4" w:tplc="4D006188">
      <w:start w:val="1"/>
      <w:numFmt w:val="bullet"/>
      <w:lvlText w:val="o"/>
      <w:lvlJc w:val="left"/>
      <w:pPr>
        <w:tabs>
          <w:tab w:val="num" w:pos="3600"/>
        </w:tabs>
        <w:ind w:left="3600" w:hanging="360"/>
      </w:pPr>
      <w:rPr>
        <w:rFonts w:ascii="Courier New" w:hAnsi="Courier New"/>
      </w:rPr>
    </w:lvl>
    <w:lvl w:ilvl="5" w:tplc="27B8029E">
      <w:start w:val="1"/>
      <w:numFmt w:val="bullet"/>
      <w:lvlText w:val=""/>
      <w:lvlJc w:val="left"/>
      <w:pPr>
        <w:tabs>
          <w:tab w:val="num" w:pos="4320"/>
        </w:tabs>
        <w:ind w:left="4320" w:hanging="360"/>
      </w:pPr>
      <w:rPr>
        <w:rFonts w:ascii="Wingdings" w:hAnsi="Wingdings"/>
      </w:rPr>
    </w:lvl>
    <w:lvl w:ilvl="6" w:tplc="A3C2F6B2">
      <w:start w:val="1"/>
      <w:numFmt w:val="bullet"/>
      <w:lvlText w:val=""/>
      <w:lvlJc w:val="left"/>
      <w:pPr>
        <w:tabs>
          <w:tab w:val="num" w:pos="5040"/>
        </w:tabs>
        <w:ind w:left="5040" w:hanging="360"/>
      </w:pPr>
      <w:rPr>
        <w:rFonts w:ascii="Symbol" w:hAnsi="Symbol"/>
      </w:rPr>
    </w:lvl>
    <w:lvl w:ilvl="7" w:tplc="B6986886">
      <w:start w:val="1"/>
      <w:numFmt w:val="bullet"/>
      <w:lvlText w:val="o"/>
      <w:lvlJc w:val="left"/>
      <w:pPr>
        <w:tabs>
          <w:tab w:val="num" w:pos="5760"/>
        </w:tabs>
        <w:ind w:left="5760" w:hanging="360"/>
      </w:pPr>
      <w:rPr>
        <w:rFonts w:ascii="Courier New" w:hAnsi="Courier New"/>
      </w:rPr>
    </w:lvl>
    <w:lvl w:ilvl="8" w:tplc="6C289C18">
      <w:start w:val="1"/>
      <w:numFmt w:val="bullet"/>
      <w:lvlText w:val=""/>
      <w:lvlJc w:val="left"/>
      <w:pPr>
        <w:tabs>
          <w:tab w:val="num" w:pos="6480"/>
        </w:tabs>
        <w:ind w:left="6480" w:hanging="360"/>
      </w:pPr>
      <w:rPr>
        <w:rFonts w:ascii="Wingdings" w:hAnsi="Wingdings"/>
      </w:rPr>
    </w:lvl>
  </w:abstractNum>
  <w:abstractNum w:abstractNumId="243" w15:restartNumberingAfterBreak="0">
    <w:nsid w:val="7CBE48E5"/>
    <w:multiLevelType w:val="hybridMultilevel"/>
    <w:tmpl w:val="7CBE48E5"/>
    <w:lvl w:ilvl="0" w:tplc="BEC05A96">
      <w:start w:val="1"/>
      <w:numFmt w:val="bullet"/>
      <w:lvlText w:val=""/>
      <w:lvlJc w:val="left"/>
      <w:pPr>
        <w:ind w:left="720" w:hanging="360"/>
      </w:pPr>
      <w:rPr>
        <w:rFonts w:ascii="Symbol" w:hAnsi="Symbol"/>
      </w:rPr>
    </w:lvl>
    <w:lvl w:ilvl="1" w:tplc="AB4068E6">
      <w:start w:val="1"/>
      <w:numFmt w:val="bullet"/>
      <w:lvlText w:val="o"/>
      <w:lvlJc w:val="left"/>
      <w:pPr>
        <w:tabs>
          <w:tab w:val="num" w:pos="1440"/>
        </w:tabs>
        <w:ind w:left="1440" w:hanging="360"/>
      </w:pPr>
      <w:rPr>
        <w:rFonts w:ascii="Courier New" w:hAnsi="Courier New"/>
      </w:rPr>
    </w:lvl>
    <w:lvl w:ilvl="2" w:tplc="D026C55E">
      <w:start w:val="1"/>
      <w:numFmt w:val="bullet"/>
      <w:lvlText w:val=""/>
      <w:lvlJc w:val="left"/>
      <w:pPr>
        <w:tabs>
          <w:tab w:val="num" w:pos="2160"/>
        </w:tabs>
        <w:ind w:left="2160" w:hanging="360"/>
      </w:pPr>
      <w:rPr>
        <w:rFonts w:ascii="Wingdings" w:hAnsi="Wingdings"/>
      </w:rPr>
    </w:lvl>
    <w:lvl w:ilvl="3" w:tplc="53820EB8">
      <w:start w:val="1"/>
      <w:numFmt w:val="bullet"/>
      <w:lvlText w:val=""/>
      <w:lvlJc w:val="left"/>
      <w:pPr>
        <w:tabs>
          <w:tab w:val="num" w:pos="2880"/>
        </w:tabs>
        <w:ind w:left="2880" w:hanging="360"/>
      </w:pPr>
      <w:rPr>
        <w:rFonts w:ascii="Symbol" w:hAnsi="Symbol"/>
      </w:rPr>
    </w:lvl>
    <w:lvl w:ilvl="4" w:tplc="0EC05782">
      <w:start w:val="1"/>
      <w:numFmt w:val="bullet"/>
      <w:lvlText w:val="o"/>
      <w:lvlJc w:val="left"/>
      <w:pPr>
        <w:tabs>
          <w:tab w:val="num" w:pos="3600"/>
        </w:tabs>
        <w:ind w:left="3600" w:hanging="360"/>
      </w:pPr>
      <w:rPr>
        <w:rFonts w:ascii="Courier New" w:hAnsi="Courier New"/>
      </w:rPr>
    </w:lvl>
    <w:lvl w:ilvl="5" w:tplc="9D4C07C2">
      <w:start w:val="1"/>
      <w:numFmt w:val="bullet"/>
      <w:lvlText w:val=""/>
      <w:lvlJc w:val="left"/>
      <w:pPr>
        <w:tabs>
          <w:tab w:val="num" w:pos="4320"/>
        </w:tabs>
        <w:ind w:left="4320" w:hanging="360"/>
      </w:pPr>
      <w:rPr>
        <w:rFonts w:ascii="Wingdings" w:hAnsi="Wingdings"/>
      </w:rPr>
    </w:lvl>
    <w:lvl w:ilvl="6" w:tplc="E6B2DCE0">
      <w:start w:val="1"/>
      <w:numFmt w:val="bullet"/>
      <w:lvlText w:val=""/>
      <w:lvlJc w:val="left"/>
      <w:pPr>
        <w:tabs>
          <w:tab w:val="num" w:pos="5040"/>
        </w:tabs>
        <w:ind w:left="5040" w:hanging="360"/>
      </w:pPr>
      <w:rPr>
        <w:rFonts w:ascii="Symbol" w:hAnsi="Symbol"/>
      </w:rPr>
    </w:lvl>
    <w:lvl w:ilvl="7" w:tplc="2A068E16">
      <w:start w:val="1"/>
      <w:numFmt w:val="bullet"/>
      <w:lvlText w:val="o"/>
      <w:lvlJc w:val="left"/>
      <w:pPr>
        <w:tabs>
          <w:tab w:val="num" w:pos="5760"/>
        </w:tabs>
        <w:ind w:left="5760" w:hanging="360"/>
      </w:pPr>
      <w:rPr>
        <w:rFonts w:ascii="Courier New" w:hAnsi="Courier New"/>
      </w:rPr>
    </w:lvl>
    <w:lvl w:ilvl="8" w:tplc="544C623A">
      <w:start w:val="1"/>
      <w:numFmt w:val="bullet"/>
      <w:lvlText w:val=""/>
      <w:lvlJc w:val="left"/>
      <w:pPr>
        <w:tabs>
          <w:tab w:val="num" w:pos="6480"/>
        </w:tabs>
        <w:ind w:left="6480" w:hanging="360"/>
      </w:pPr>
      <w:rPr>
        <w:rFonts w:ascii="Wingdings" w:hAnsi="Wingdings"/>
      </w:rPr>
    </w:lvl>
  </w:abstractNum>
  <w:abstractNum w:abstractNumId="244" w15:restartNumberingAfterBreak="0">
    <w:nsid w:val="7CBE48E6"/>
    <w:multiLevelType w:val="hybridMultilevel"/>
    <w:tmpl w:val="7CBE48E6"/>
    <w:lvl w:ilvl="0" w:tplc="C726A730">
      <w:start w:val="1"/>
      <w:numFmt w:val="bullet"/>
      <w:lvlText w:val=""/>
      <w:lvlJc w:val="left"/>
      <w:pPr>
        <w:ind w:left="720" w:hanging="360"/>
      </w:pPr>
      <w:rPr>
        <w:rFonts w:ascii="Symbol" w:hAnsi="Symbol"/>
      </w:rPr>
    </w:lvl>
    <w:lvl w:ilvl="1" w:tplc="851C01DE">
      <w:start w:val="1"/>
      <w:numFmt w:val="bullet"/>
      <w:lvlText w:val="o"/>
      <w:lvlJc w:val="left"/>
      <w:pPr>
        <w:tabs>
          <w:tab w:val="num" w:pos="1440"/>
        </w:tabs>
        <w:ind w:left="1440" w:hanging="360"/>
      </w:pPr>
      <w:rPr>
        <w:rFonts w:ascii="Courier New" w:hAnsi="Courier New"/>
      </w:rPr>
    </w:lvl>
    <w:lvl w:ilvl="2" w:tplc="D86645C4">
      <w:start w:val="1"/>
      <w:numFmt w:val="bullet"/>
      <w:lvlText w:val=""/>
      <w:lvlJc w:val="left"/>
      <w:pPr>
        <w:tabs>
          <w:tab w:val="num" w:pos="2160"/>
        </w:tabs>
        <w:ind w:left="2160" w:hanging="360"/>
      </w:pPr>
      <w:rPr>
        <w:rFonts w:ascii="Wingdings" w:hAnsi="Wingdings"/>
      </w:rPr>
    </w:lvl>
    <w:lvl w:ilvl="3" w:tplc="F9AC069E">
      <w:start w:val="1"/>
      <w:numFmt w:val="bullet"/>
      <w:lvlText w:val=""/>
      <w:lvlJc w:val="left"/>
      <w:pPr>
        <w:tabs>
          <w:tab w:val="num" w:pos="2880"/>
        </w:tabs>
        <w:ind w:left="2880" w:hanging="360"/>
      </w:pPr>
      <w:rPr>
        <w:rFonts w:ascii="Symbol" w:hAnsi="Symbol"/>
      </w:rPr>
    </w:lvl>
    <w:lvl w:ilvl="4" w:tplc="1E1A4428">
      <w:start w:val="1"/>
      <w:numFmt w:val="bullet"/>
      <w:lvlText w:val="o"/>
      <w:lvlJc w:val="left"/>
      <w:pPr>
        <w:tabs>
          <w:tab w:val="num" w:pos="3600"/>
        </w:tabs>
        <w:ind w:left="3600" w:hanging="360"/>
      </w:pPr>
      <w:rPr>
        <w:rFonts w:ascii="Courier New" w:hAnsi="Courier New"/>
      </w:rPr>
    </w:lvl>
    <w:lvl w:ilvl="5" w:tplc="156E9E8A">
      <w:start w:val="1"/>
      <w:numFmt w:val="bullet"/>
      <w:lvlText w:val=""/>
      <w:lvlJc w:val="left"/>
      <w:pPr>
        <w:tabs>
          <w:tab w:val="num" w:pos="4320"/>
        </w:tabs>
        <w:ind w:left="4320" w:hanging="360"/>
      </w:pPr>
      <w:rPr>
        <w:rFonts w:ascii="Wingdings" w:hAnsi="Wingdings"/>
      </w:rPr>
    </w:lvl>
    <w:lvl w:ilvl="6" w:tplc="91CA81A8">
      <w:start w:val="1"/>
      <w:numFmt w:val="bullet"/>
      <w:lvlText w:val=""/>
      <w:lvlJc w:val="left"/>
      <w:pPr>
        <w:tabs>
          <w:tab w:val="num" w:pos="5040"/>
        </w:tabs>
        <w:ind w:left="5040" w:hanging="360"/>
      </w:pPr>
      <w:rPr>
        <w:rFonts w:ascii="Symbol" w:hAnsi="Symbol"/>
      </w:rPr>
    </w:lvl>
    <w:lvl w:ilvl="7" w:tplc="80A01BBE">
      <w:start w:val="1"/>
      <w:numFmt w:val="bullet"/>
      <w:lvlText w:val="o"/>
      <w:lvlJc w:val="left"/>
      <w:pPr>
        <w:tabs>
          <w:tab w:val="num" w:pos="5760"/>
        </w:tabs>
        <w:ind w:left="5760" w:hanging="360"/>
      </w:pPr>
      <w:rPr>
        <w:rFonts w:ascii="Courier New" w:hAnsi="Courier New"/>
      </w:rPr>
    </w:lvl>
    <w:lvl w:ilvl="8" w:tplc="A2C86044">
      <w:start w:val="1"/>
      <w:numFmt w:val="bullet"/>
      <w:lvlText w:val=""/>
      <w:lvlJc w:val="left"/>
      <w:pPr>
        <w:tabs>
          <w:tab w:val="num" w:pos="6480"/>
        </w:tabs>
        <w:ind w:left="6480" w:hanging="360"/>
      </w:pPr>
      <w:rPr>
        <w:rFonts w:ascii="Wingdings" w:hAnsi="Wingdings"/>
      </w:rPr>
    </w:lvl>
  </w:abstractNum>
  <w:abstractNum w:abstractNumId="245" w15:restartNumberingAfterBreak="0">
    <w:nsid w:val="7CBE48E7"/>
    <w:multiLevelType w:val="hybridMultilevel"/>
    <w:tmpl w:val="7CBE48E7"/>
    <w:lvl w:ilvl="0" w:tplc="B6A2D76C">
      <w:start w:val="1"/>
      <w:numFmt w:val="bullet"/>
      <w:lvlText w:val=""/>
      <w:lvlJc w:val="left"/>
      <w:pPr>
        <w:ind w:left="720" w:hanging="360"/>
      </w:pPr>
      <w:rPr>
        <w:rFonts w:ascii="Symbol" w:hAnsi="Symbol"/>
      </w:rPr>
    </w:lvl>
    <w:lvl w:ilvl="1" w:tplc="E0F0D8EC">
      <w:start w:val="1"/>
      <w:numFmt w:val="bullet"/>
      <w:lvlText w:val="o"/>
      <w:lvlJc w:val="left"/>
      <w:pPr>
        <w:tabs>
          <w:tab w:val="num" w:pos="1440"/>
        </w:tabs>
        <w:ind w:left="1440" w:hanging="360"/>
      </w:pPr>
      <w:rPr>
        <w:rFonts w:ascii="Courier New" w:hAnsi="Courier New"/>
      </w:rPr>
    </w:lvl>
    <w:lvl w:ilvl="2" w:tplc="73BA4940">
      <w:start w:val="1"/>
      <w:numFmt w:val="bullet"/>
      <w:lvlText w:val=""/>
      <w:lvlJc w:val="left"/>
      <w:pPr>
        <w:tabs>
          <w:tab w:val="num" w:pos="2160"/>
        </w:tabs>
        <w:ind w:left="2160" w:hanging="360"/>
      </w:pPr>
      <w:rPr>
        <w:rFonts w:ascii="Wingdings" w:hAnsi="Wingdings"/>
      </w:rPr>
    </w:lvl>
    <w:lvl w:ilvl="3" w:tplc="963CE7D0">
      <w:start w:val="1"/>
      <w:numFmt w:val="bullet"/>
      <w:lvlText w:val=""/>
      <w:lvlJc w:val="left"/>
      <w:pPr>
        <w:tabs>
          <w:tab w:val="num" w:pos="2880"/>
        </w:tabs>
        <w:ind w:left="2880" w:hanging="360"/>
      </w:pPr>
      <w:rPr>
        <w:rFonts w:ascii="Symbol" w:hAnsi="Symbol"/>
      </w:rPr>
    </w:lvl>
    <w:lvl w:ilvl="4" w:tplc="B45A8502">
      <w:start w:val="1"/>
      <w:numFmt w:val="bullet"/>
      <w:lvlText w:val="o"/>
      <w:lvlJc w:val="left"/>
      <w:pPr>
        <w:tabs>
          <w:tab w:val="num" w:pos="3600"/>
        </w:tabs>
        <w:ind w:left="3600" w:hanging="360"/>
      </w:pPr>
      <w:rPr>
        <w:rFonts w:ascii="Courier New" w:hAnsi="Courier New"/>
      </w:rPr>
    </w:lvl>
    <w:lvl w:ilvl="5" w:tplc="01C2EF80">
      <w:start w:val="1"/>
      <w:numFmt w:val="bullet"/>
      <w:lvlText w:val=""/>
      <w:lvlJc w:val="left"/>
      <w:pPr>
        <w:tabs>
          <w:tab w:val="num" w:pos="4320"/>
        </w:tabs>
        <w:ind w:left="4320" w:hanging="360"/>
      </w:pPr>
      <w:rPr>
        <w:rFonts w:ascii="Wingdings" w:hAnsi="Wingdings"/>
      </w:rPr>
    </w:lvl>
    <w:lvl w:ilvl="6" w:tplc="A6B63CF6">
      <w:start w:val="1"/>
      <w:numFmt w:val="bullet"/>
      <w:lvlText w:val=""/>
      <w:lvlJc w:val="left"/>
      <w:pPr>
        <w:tabs>
          <w:tab w:val="num" w:pos="5040"/>
        </w:tabs>
        <w:ind w:left="5040" w:hanging="360"/>
      </w:pPr>
      <w:rPr>
        <w:rFonts w:ascii="Symbol" w:hAnsi="Symbol"/>
      </w:rPr>
    </w:lvl>
    <w:lvl w:ilvl="7" w:tplc="FA08B39A">
      <w:start w:val="1"/>
      <w:numFmt w:val="bullet"/>
      <w:lvlText w:val="o"/>
      <w:lvlJc w:val="left"/>
      <w:pPr>
        <w:tabs>
          <w:tab w:val="num" w:pos="5760"/>
        </w:tabs>
        <w:ind w:left="5760" w:hanging="360"/>
      </w:pPr>
      <w:rPr>
        <w:rFonts w:ascii="Courier New" w:hAnsi="Courier New"/>
      </w:rPr>
    </w:lvl>
    <w:lvl w:ilvl="8" w:tplc="BBC02452">
      <w:start w:val="1"/>
      <w:numFmt w:val="bullet"/>
      <w:lvlText w:val=""/>
      <w:lvlJc w:val="left"/>
      <w:pPr>
        <w:tabs>
          <w:tab w:val="num" w:pos="6480"/>
        </w:tabs>
        <w:ind w:left="6480" w:hanging="360"/>
      </w:pPr>
      <w:rPr>
        <w:rFonts w:ascii="Wingdings" w:hAnsi="Wingdings"/>
      </w:rPr>
    </w:lvl>
  </w:abstractNum>
  <w:abstractNum w:abstractNumId="246" w15:restartNumberingAfterBreak="0">
    <w:nsid w:val="7CBE48E8"/>
    <w:multiLevelType w:val="hybridMultilevel"/>
    <w:tmpl w:val="7CBE48E8"/>
    <w:lvl w:ilvl="0" w:tplc="7EF4D0EC">
      <w:start w:val="1"/>
      <w:numFmt w:val="bullet"/>
      <w:lvlText w:val=""/>
      <w:lvlJc w:val="left"/>
      <w:pPr>
        <w:ind w:left="720" w:hanging="360"/>
      </w:pPr>
      <w:rPr>
        <w:rFonts w:ascii="Symbol" w:hAnsi="Symbol"/>
      </w:rPr>
    </w:lvl>
    <w:lvl w:ilvl="1" w:tplc="7EB8F33A">
      <w:start w:val="1"/>
      <w:numFmt w:val="bullet"/>
      <w:lvlText w:val="o"/>
      <w:lvlJc w:val="left"/>
      <w:pPr>
        <w:tabs>
          <w:tab w:val="num" w:pos="1440"/>
        </w:tabs>
        <w:ind w:left="1440" w:hanging="360"/>
      </w:pPr>
      <w:rPr>
        <w:rFonts w:ascii="Courier New" w:hAnsi="Courier New"/>
      </w:rPr>
    </w:lvl>
    <w:lvl w:ilvl="2" w:tplc="793A3FCA">
      <w:start w:val="1"/>
      <w:numFmt w:val="bullet"/>
      <w:lvlText w:val=""/>
      <w:lvlJc w:val="left"/>
      <w:pPr>
        <w:tabs>
          <w:tab w:val="num" w:pos="2160"/>
        </w:tabs>
        <w:ind w:left="2160" w:hanging="360"/>
      </w:pPr>
      <w:rPr>
        <w:rFonts w:ascii="Wingdings" w:hAnsi="Wingdings"/>
      </w:rPr>
    </w:lvl>
    <w:lvl w:ilvl="3" w:tplc="8D440AC2">
      <w:start w:val="1"/>
      <w:numFmt w:val="bullet"/>
      <w:lvlText w:val=""/>
      <w:lvlJc w:val="left"/>
      <w:pPr>
        <w:tabs>
          <w:tab w:val="num" w:pos="2880"/>
        </w:tabs>
        <w:ind w:left="2880" w:hanging="360"/>
      </w:pPr>
      <w:rPr>
        <w:rFonts w:ascii="Symbol" w:hAnsi="Symbol"/>
      </w:rPr>
    </w:lvl>
    <w:lvl w:ilvl="4" w:tplc="1674BC98">
      <w:start w:val="1"/>
      <w:numFmt w:val="bullet"/>
      <w:lvlText w:val="o"/>
      <w:lvlJc w:val="left"/>
      <w:pPr>
        <w:tabs>
          <w:tab w:val="num" w:pos="3600"/>
        </w:tabs>
        <w:ind w:left="3600" w:hanging="360"/>
      </w:pPr>
      <w:rPr>
        <w:rFonts w:ascii="Courier New" w:hAnsi="Courier New"/>
      </w:rPr>
    </w:lvl>
    <w:lvl w:ilvl="5" w:tplc="91140F72">
      <w:start w:val="1"/>
      <w:numFmt w:val="bullet"/>
      <w:lvlText w:val=""/>
      <w:lvlJc w:val="left"/>
      <w:pPr>
        <w:tabs>
          <w:tab w:val="num" w:pos="4320"/>
        </w:tabs>
        <w:ind w:left="4320" w:hanging="360"/>
      </w:pPr>
      <w:rPr>
        <w:rFonts w:ascii="Wingdings" w:hAnsi="Wingdings"/>
      </w:rPr>
    </w:lvl>
    <w:lvl w:ilvl="6" w:tplc="E18E8DA8">
      <w:start w:val="1"/>
      <w:numFmt w:val="bullet"/>
      <w:lvlText w:val=""/>
      <w:lvlJc w:val="left"/>
      <w:pPr>
        <w:tabs>
          <w:tab w:val="num" w:pos="5040"/>
        </w:tabs>
        <w:ind w:left="5040" w:hanging="360"/>
      </w:pPr>
      <w:rPr>
        <w:rFonts w:ascii="Symbol" w:hAnsi="Symbol"/>
      </w:rPr>
    </w:lvl>
    <w:lvl w:ilvl="7" w:tplc="11B007F6">
      <w:start w:val="1"/>
      <w:numFmt w:val="bullet"/>
      <w:lvlText w:val="o"/>
      <w:lvlJc w:val="left"/>
      <w:pPr>
        <w:tabs>
          <w:tab w:val="num" w:pos="5760"/>
        </w:tabs>
        <w:ind w:left="5760" w:hanging="360"/>
      </w:pPr>
      <w:rPr>
        <w:rFonts w:ascii="Courier New" w:hAnsi="Courier New"/>
      </w:rPr>
    </w:lvl>
    <w:lvl w:ilvl="8" w:tplc="C5A84A7C">
      <w:start w:val="1"/>
      <w:numFmt w:val="bullet"/>
      <w:lvlText w:val=""/>
      <w:lvlJc w:val="left"/>
      <w:pPr>
        <w:tabs>
          <w:tab w:val="num" w:pos="6480"/>
        </w:tabs>
        <w:ind w:left="6480" w:hanging="360"/>
      </w:pPr>
      <w:rPr>
        <w:rFonts w:ascii="Wingdings" w:hAnsi="Wingdings"/>
      </w:rPr>
    </w:lvl>
  </w:abstractNum>
  <w:abstractNum w:abstractNumId="247" w15:restartNumberingAfterBreak="0">
    <w:nsid w:val="7CBE48E9"/>
    <w:multiLevelType w:val="hybridMultilevel"/>
    <w:tmpl w:val="7CBE48E9"/>
    <w:lvl w:ilvl="0" w:tplc="108C4F7E">
      <w:start w:val="1"/>
      <w:numFmt w:val="bullet"/>
      <w:lvlText w:val=""/>
      <w:lvlJc w:val="left"/>
      <w:pPr>
        <w:ind w:left="720" w:hanging="360"/>
      </w:pPr>
      <w:rPr>
        <w:rFonts w:ascii="Symbol" w:hAnsi="Symbol"/>
      </w:rPr>
    </w:lvl>
    <w:lvl w:ilvl="1" w:tplc="2BFE39A0">
      <w:start w:val="1"/>
      <w:numFmt w:val="bullet"/>
      <w:lvlText w:val="o"/>
      <w:lvlJc w:val="left"/>
      <w:pPr>
        <w:tabs>
          <w:tab w:val="num" w:pos="1440"/>
        </w:tabs>
        <w:ind w:left="1440" w:hanging="360"/>
      </w:pPr>
      <w:rPr>
        <w:rFonts w:ascii="Courier New" w:hAnsi="Courier New"/>
      </w:rPr>
    </w:lvl>
    <w:lvl w:ilvl="2" w:tplc="0198A470">
      <w:start w:val="1"/>
      <w:numFmt w:val="bullet"/>
      <w:lvlText w:val=""/>
      <w:lvlJc w:val="left"/>
      <w:pPr>
        <w:tabs>
          <w:tab w:val="num" w:pos="2160"/>
        </w:tabs>
        <w:ind w:left="2160" w:hanging="360"/>
      </w:pPr>
      <w:rPr>
        <w:rFonts w:ascii="Wingdings" w:hAnsi="Wingdings"/>
      </w:rPr>
    </w:lvl>
    <w:lvl w:ilvl="3" w:tplc="E7AC38F6">
      <w:start w:val="1"/>
      <w:numFmt w:val="bullet"/>
      <w:lvlText w:val=""/>
      <w:lvlJc w:val="left"/>
      <w:pPr>
        <w:tabs>
          <w:tab w:val="num" w:pos="2880"/>
        </w:tabs>
        <w:ind w:left="2880" w:hanging="360"/>
      </w:pPr>
      <w:rPr>
        <w:rFonts w:ascii="Symbol" w:hAnsi="Symbol"/>
      </w:rPr>
    </w:lvl>
    <w:lvl w:ilvl="4" w:tplc="AF9472AA">
      <w:start w:val="1"/>
      <w:numFmt w:val="bullet"/>
      <w:lvlText w:val="o"/>
      <w:lvlJc w:val="left"/>
      <w:pPr>
        <w:tabs>
          <w:tab w:val="num" w:pos="3600"/>
        </w:tabs>
        <w:ind w:left="3600" w:hanging="360"/>
      </w:pPr>
      <w:rPr>
        <w:rFonts w:ascii="Courier New" w:hAnsi="Courier New"/>
      </w:rPr>
    </w:lvl>
    <w:lvl w:ilvl="5" w:tplc="47F297D0">
      <w:start w:val="1"/>
      <w:numFmt w:val="bullet"/>
      <w:lvlText w:val=""/>
      <w:lvlJc w:val="left"/>
      <w:pPr>
        <w:tabs>
          <w:tab w:val="num" w:pos="4320"/>
        </w:tabs>
        <w:ind w:left="4320" w:hanging="360"/>
      </w:pPr>
      <w:rPr>
        <w:rFonts w:ascii="Wingdings" w:hAnsi="Wingdings"/>
      </w:rPr>
    </w:lvl>
    <w:lvl w:ilvl="6" w:tplc="7E2AB3FC">
      <w:start w:val="1"/>
      <w:numFmt w:val="bullet"/>
      <w:lvlText w:val=""/>
      <w:lvlJc w:val="left"/>
      <w:pPr>
        <w:tabs>
          <w:tab w:val="num" w:pos="5040"/>
        </w:tabs>
        <w:ind w:left="5040" w:hanging="360"/>
      </w:pPr>
      <w:rPr>
        <w:rFonts w:ascii="Symbol" w:hAnsi="Symbol"/>
      </w:rPr>
    </w:lvl>
    <w:lvl w:ilvl="7" w:tplc="47922774">
      <w:start w:val="1"/>
      <w:numFmt w:val="bullet"/>
      <w:lvlText w:val="o"/>
      <w:lvlJc w:val="left"/>
      <w:pPr>
        <w:tabs>
          <w:tab w:val="num" w:pos="5760"/>
        </w:tabs>
        <w:ind w:left="5760" w:hanging="360"/>
      </w:pPr>
      <w:rPr>
        <w:rFonts w:ascii="Courier New" w:hAnsi="Courier New"/>
      </w:rPr>
    </w:lvl>
    <w:lvl w:ilvl="8" w:tplc="FA54FC10">
      <w:start w:val="1"/>
      <w:numFmt w:val="bullet"/>
      <w:lvlText w:val=""/>
      <w:lvlJc w:val="left"/>
      <w:pPr>
        <w:tabs>
          <w:tab w:val="num" w:pos="6480"/>
        </w:tabs>
        <w:ind w:left="6480" w:hanging="360"/>
      </w:pPr>
      <w:rPr>
        <w:rFonts w:ascii="Wingdings" w:hAnsi="Wingdings"/>
      </w:rPr>
    </w:lvl>
  </w:abstractNum>
  <w:abstractNum w:abstractNumId="248" w15:restartNumberingAfterBreak="0">
    <w:nsid w:val="7CBE48EA"/>
    <w:multiLevelType w:val="hybridMultilevel"/>
    <w:tmpl w:val="7CBE48EA"/>
    <w:lvl w:ilvl="0" w:tplc="21564F80">
      <w:start w:val="1"/>
      <w:numFmt w:val="bullet"/>
      <w:lvlText w:val=""/>
      <w:lvlJc w:val="left"/>
      <w:pPr>
        <w:ind w:left="720" w:hanging="360"/>
      </w:pPr>
      <w:rPr>
        <w:rFonts w:ascii="Symbol" w:hAnsi="Symbol"/>
      </w:rPr>
    </w:lvl>
    <w:lvl w:ilvl="1" w:tplc="7B9697BC">
      <w:start w:val="1"/>
      <w:numFmt w:val="bullet"/>
      <w:lvlText w:val="o"/>
      <w:lvlJc w:val="left"/>
      <w:pPr>
        <w:tabs>
          <w:tab w:val="num" w:pos="1440"/>
        </w:tabs>
        <w:ind w:left="1440" w:hanging="360"/>
      </w:pPr>
      <w:rPr>
        <w:rFonts w:ascii="Courier New" w:hAnsi="Courier New"/>
      </w:rPr>
    </w:lvl>
    <w:lvl w:ilvl="2" w:tplc="AB9E7FA0">
      <w:start w:val="1"/>
      <w:numFmt w:val="bullet"/>
      <w:lvlText w:val=""/>
      <w:lvlJc w:val="left"/>
      <w:pPr>
        <w:tabs>
          <w:tab w:val="num" w:pos="2160"/>
        </w:tabs>
        <w:ind w:left="2160" w:hanging="360"/>
      </w:pPr>
      <w:rPr>
        <w:rFonts w:ascii="Wingdings" w:hAnsi="Wingdings"/>
      </w:rPr>
    </w:lvl>
    <w:lvl w:ilvl="3" w:tplc="7FCE9D20">
      <w:start w:val="1"/>
      <w:numFmt w:val="bullet"/>
      <w:lvlText w:val=""/>
      <w:lvlJc w:val="left"/>
      <w:pPr>
        <w:tabs>
          <w:tab w:val="num" w:pos="2880"/>
        </w:tabs>
        <w:ind w:left="2880" w:hanging="360"/>
      </w:pPr>
      <w:rPr>
        <w:rFonts w:ascii="Symbol" w:hAnsi="Symbol"/>
      </w:rPr>
    </w:lvl>
    <w:lvl w:ilvl="4" w:tplc="3F12E606">
      <w:start w:val="1"/>
      <w:numFmt w:val="bullet"/>
      <w:lvlText w:val="o"/>
      <w:lvlJc w:val="left"/>
      <w:pPr>
        <w:tabs>
          <w:tab w:val="num" w:pos="3600"/>
        </w:tabs>
        <w:ind w:left="3600" w:hanging="360"/>
      </w:pPr>
      <w:rPr>
        <w:rFonts w:ascii="Courier New" w:hAnsi="Courier New"/>
      </w:rPr>
    </w:lvl>
    <w:lvl w:ilvl="5" w:tplc="1B7EF0D6">
      <w:start w:val="1"/>
      <w:numFmt w:val="bullet"/>
      <w:lvlText w:val=""/>
      <w:lvlJc w:val="left"/>
      <w:pPr>
        <w:tabs>
          <w:tab w:val="num" w:pos="4320"/>
        </w:tabs>
        <w:ind w:left="4320" w:hanging="360"/>
      </w:pPr>
      <w:rPr>
        <w:rFonts w:ascii="Wingdings" w:hAnsi="Wingdings"/>
      </w:rPr>
    </w:lvl>
    <w:lvl w:ilvl="6" w:tplc="E09AFF5C">
      <w:start w:val="1"/>
      <w:numFmt w:val="bullet"/>
      <w:lvlText w:val=""/>
      <w:lvlJc w:val="left"/>
      <w:pPr>
        <w:tabs>
          <w:tab w:val="num" w:pos="5040"/>
        </w:tabs>
        <w:ind w:left="5040" w:hanging="360"/>
      </w:pPr>
      <w:rPr>
        <w:rFonts w:ascii="Symbol" w:hAnsi="Symbol"/>
      </w:rPr>
    </w:lvl>
    <w:lvl w:ilvl="7" w:tplc="37F87888">
      <w:start w:val="1"/>
      <w:numFmt w:val="bullet"/>
      <w:lvlText w:val="o"/>
      <w:lvlJc w:val="left"/>
      <w:pPr>
        <w:tabs>
          <w:tab w:val="num" w:pos="5760"/>
        </w:tabs>
        <w:ind w:left="5760" w:hanging="360"/>
      </w:pPr>
      <w:rPr>
        <w:rFonts w:ascii="Courier New" w:hAnsi="Courier New"/>
      </w:rPr>
    </w:lvl>
    <w:lvl w:ilvl="8" w:tplc="73B0A732">
      <w:start w:val="1"/>
      <w:numFmt w:val="bullet"/>
      <w:lvlText w:val=""/>
      <w:lvlJc w:val="left"/>
      <w:pPr>
        <w:tabs>
          <w:tab w:val="num" w:pos="6480"/>
        </w:tabs>
        <w:ind w:left="6480" w:hanging="360"/>
      </w:pPr>
      <w:rPr>
        <w:rFonts w:ascii="Wingdings" w:hAnsi="Wingdings"/>
      </w:rPr>
    </w:lvl>
  </w:abstractNum>
  <w:abstractNum w:abstractNumId="249" w15:restartNumberingAfterBreak="0">
    <w:nsid w:val="7CBE48EB"/>
    <w:multiLevelType w:val="hybridMultilevel"/>
    <w:tmpl w:val="7CBE48EB"/>
    <w:lvl w:ilvl="0" w:tplc="69A8C986">
      <w:start w:val="1"/>
      <w:numFmt w:val="bullet"/>
      <w:lvlText w:val=""/>
      <w:lvlJc w:val="left"/>
      <w:pPr>
        <w:ind w:left="720" w:hanging="360"/>
      </w:pPr>
      <w:rPr>
        <w:rFonts w:ascii="Symbol" w:hAnsi="Symbol"/>
      </w:rPr>
    </w:lvl>
    <w:lvl w:ilvl="1" w:tplc="D11E0B4C">
      <w:start w:val="1"/>
      <w:numFmt w:val="bullet"/>
      <w:lvlText w:val="o"/>
      <w:lvlJc w:val="left"/>
      <w:pPr>
        <w:tabs>
          <w:tab w:val="num" w:pos="1440"/>
        </w:tabs>
        <w:ind w:left="1440" w:hanging="360"/>
      </w:pPr>
      <w:rPr>
        <w:rFonts w:ascii="Courier New" w:hAnsi="Courier New"/>
      </w:rPr>
    </w:lvl>
    <w:lvl w:ilvl="2" w:tplc="AD2AB57A">
      <w:start w:val="1"/>
      <w:numFmt w:val="bullet"/>
      <w:lvlText w:val=""/>
      <w:lvlJc w:val="left"/>
      <w:pPr>
        <w:tabs>
          <w:tab w:val="num" w:pos="2160"/>
        </w:tabs>
        <w:ind w:left="2160" w:hanging="360"/>
      </w:pPr>
      <w:rPr>
        <w:rFonts w:ascii="Wingdings" w:hAnsi="Wingdings"/>
      </w:rPr>
    </w:lvl>
    <w:lvl w:ilvl="3" w:tplc="B4F8324A">
      <w:start w:val="1"/>
      <w:numFmt w:val="bullet"/>
      <w:lvlText w:val=""/>
      <w:lvlJc w:val="left"/>
      <w:pPr>
        <w:tabs>
          <w:tab w:val="num" w:pos="2880"/>
        </w:tabs>
        <w:ind w:left="2880" w:hanging="360"/>
      </w:pPr>
      <w:rPr>
        <w:rFonts w:ascii="Symbol" w:hAnsi="Symbol"/>
      </w:rPr>
    </w:lvl>
    <w:lvl w:ilvl="4" w:tplc="D1F08124">
      <w:start w:val="1"/>
      <w:numFmt w:val="bullet"/>
      <w:lvlText w:val="o"/>
      <w:lvlJc w:val="left"/>
      <w:pPr>
        <w:tabs>
          <w:tab w:val="num" w:pos="3600"/>
        </w:tabs>
        <w:ind w:left="3600" w:hanging="360"/>
      </w:pPr>
      <w:rPr>
        <w:rFonts w:ascii="Courier New" w:hAnsi="Courier New"/>
      </w:rPr>
    </w:lvl>
    <w:lvl w:ilvl="5" w:tplc="E28CD092">
      <w:start w:val="1"/>
      <w:numFmt w:val="bullet"/>
      <w:lvlText w:val=""/>
      <w:lvlJc w:val="left"/>
      <w:pPr>
        <w:tabs>
          <w:tab w:val="num" w:pos="4320"/>
        </w:tabs>
        <w:ind w:left="4320" w:hanging="360"/>
      </w:pPr>
      <w:rPr>
        <w:rFonts w:ascii="Wingdings" w:hAnsi="Wingdings"/>
      </w:rPr>
    </w:lvl>
    <w:lvl w:ilvl="6" w:tplc="F8243EBA">
      <w:start w:val="1"/>
      <w:numFmt w:val="bullet"/>
      <w:lvlText w:val=""/>
      <w:lvlJc w:val="left"/>
      <w:pPr>
        <w:tabs>
          <w:tab w:val="num" w:pos="5040"/>
        </w:tabs>
        <w:ind w:left="5040" w:hanging="360"/>
      </w:pPr>
      <w:rPr>
        <w:rFonts w:ascii="Symbol" w:hAnsi="Symbol"/>
      </w:rPr>
    </w:lvl>
    <w:lvl w:ilvl="7" w:tplc="DD32731A">
      <w:start w:val="1"/>
      <w:numFmt w:val="bullet"/>
      <w:lvlText w:val="o"/>
      <w:lvlJc w:val="left"/>
      <w:pPr>
        <w:tabs>
          <w:tab w:val="num" w:pos="5760"/>
        </w:tabs>
        <w:ind w:left="5760" w:hanging="360"/>
      </w:pPr>
      <w:rPr>
        <w:rFonts w:ascii="Courier New" w:hAnsi="Courier New"/>
      </w:rPr>
    </w:lvl>
    <w:lvl w:ilvl="8" w:tplc="32483E00">
      <w:start w:val="1"/>
      <w:numFmt w:val="bullet"/>
      <w:lvlText w:val=""/>
      <w:lvlJc w:val="left"/>
      <w:pPr>
        <w:tabs>
          <w:tab w:val="num" w:pos="6480"/>
        </w:tabs>
        <w:ind w:left="6480" w:hanging="360"/>
      </w:pPr>
      <w:rPr>
        <w:rFonts w:ascii="Wingdings" w:hAnsi="Wingdings"/>
      </w:rPr>
    </w:lvl>
  </w:abstractNum>
  <w:abstractNum w:abstractNumId="250" w15:restartNumberingAfterBreak="0">
    <w:nsid w:val="7CBE48EC"/>
    <w:multiLevelType w:val="hybridMultilevel"/>
    <w:tmpl w:val="7CBE48EC"/>
    <w:lvl w:ilvl="0" w:tplc="F6301A28">
      <w:start w:val="1"/>
      <w:numFmt w:val="bullet"/>
      <w:lvlText w:val=""/>
      <w:lvlJc w:val="left"/>
      <w:pPr>
        <w:ind w:left="720" w:hanging="360"/>
      </w:pPr>
      <w:rPr>
        <w:rFonts w:ascii="Symbol" w:hAnsi="Symbol"/>
      </w:rPr>
    </w:lvl>
    <w:lvl w:ilvl="1" w:tplc="BD725BAC">
      <w:start w:val="1"/>
      <w:numFmt w:val="bullet"/>
      <w:lvlText w:val="o"/>
      <w:lvlJc w:val="left"/>
      <w:pPr>
        <w:tabs>
          <w:tab w:val="num" w:pos="1440"/>
        </w:tabs>
        <w:ind w:left="1440" w:hanging="360"/>
      </w:pPr>
      <w:rPr>
        <w:rFonts w:ascii="Courier New" w:hAnsi="Courier New"/>
      </w:rPr>
    </w:lvl>
    <w:lvl w:ilvl="2" w:tplc="2932C1E4">
      <w:start w:val="1"/>
      <w:numFmt w:val="bullet"/>
      <w:lvlText w:val=""/>
      <w:lvlJc w:val="left"/>
      <w:pPr>
        <w:tabs>
          <w:tab w:val="num" w:pos="2160"/>
        </w:tabs>
        <w:ind w:left="2160" w:hanging="360"/>
      </w:pPr>
      <w:rPr>
        <w:rFonts w:ascii="Wingdings" w:hAnsi="Wingdings"/>
      </w:rPr>
    </w:lvl>
    <w:lvl w:ilvl="3" w:tplc="C504BD9C">
      <w:start w:val="1"/>
      <w:numFmt w:val="bullet"/>
      <w:lvlText w:val=""/>
      <w:lvlJc w:val="left"/>
      <w:pPr>
        <w:tabs>
          <w:tab w:val="num" w:pos="2880"/>
        </w:tabs>
        <w:ind w:left="2880" w:hanging="360"/>
      </w:pPr>
      <w:rPr>
        <w:rFonts w:ascii="Symbol" w:hAnsi="Symbol"/>
      </w:rPr>
    </w:lvl>
    <w:lvl w:ilvl="4" w:tplc="9AEAA13C">
      <w:start w:val="1"/>
      <w:numFmt w:val="bullet"/>
      <w:lvlText w:val="o"/>
      <w:lvlJc w:val="left"/>
      <w:pPr>
        <w:tabs>
          <w:tab w:val="num" w:pos="3600"/>
        </w:tabs>
        <w:ind w:left="3600" w:hanging="360"/>
      </w:pPr>
      <w:rPr>
        <w:rFonts w:ascii="Courier New" w:hAnsi="Courier New"/>
      </w:rPr>
    </w:lvl>
    <w:lvl w:ilvl="5" w:tplc="0226CF82">
      <w:start w:val="1"/>
      <w:numFmt w:val="bullet"/>
      <w:lvlText w:val=""/>
      <w:lvlJc w:val="left"/>
      <w:pPr>
        <w:tabs>
          <w:tab w:val="num" w:pos="4320"/>
        </w:tabs>
        <w:ind w:left="4320" w:hanging="360"/>
      </w:pPr>
      <w:rPr>
        <w:rFonts w:ascii="Wingdings" w:hAnsi="Wingdings"/>
      </w:rPr>
    </w:lvl>
    <w:lvl w:ilvl="6" w:tplc="43207CD4">
      <w:start w:val="1"/>
      <w:numFmt w:val="bullet"/>
      <w:lvlText w:val=""/>
      <w:lvlJc w:val="left"/>
      <w:pPr>
        <w:tabs>
          <w:tab w:val="num" w:pos="5040"/>
        </w:tabs>
        <w:ind w:left="5040" w:hanging="360"/>
      </w:pPr>
      <w:rPr>
        <w:rFonts w:ascii="Symbol" w:hAnsi="Symbol"/>
      </w:rPr>
    </w:lvl>
    <w:lvl w:ilvl="7" w:tplc="7016660A">
      <w:start w:val="1"/>
      <w:numFmt w:val="bullet"/>
      <w:lvlText w:val="o"/>
      <w:lvlJc w:val="left"/>
      <w:pPr>
        <w:tabs>
          <w:tab w:val="num" w:pos="5760"/>
        </w:tabs>
        <w:ind w:left="5760" w:hanging="360"/>
      </w:pPr>
      <w:rPr>
        <w:rFonts w:ascii="Courier New" w:hAnsi="Courier New"/>
      </w:rPr>
    </w:lvl>
    <w:lvl w:ilvl="8" w:tplc="04A6D7DC">
      <w:start w:val="1"/>
      <w:numFmt w:val="bullet"/>
      <w:lvlText w:val=""/>
      <w:lvlJc w:val="left"/>
      <w:pPr>
        <w:tabs>
          <w:tab w:val="num" w:pos="6480"/>
        </w:tabs>
        <w:ind w:left="6480" w:hanging="360"/>
      </w:pPr>
      <w:rPr>
        <w:rFonts w:ascii="Wingdings" w:hAnsi="Wingdings"/>
      </w:rPr>
    </w:lvl>
  </w:abstractNum>
  <w:abstractNum w:abstractNumId="251" w15:restartNumberingAfterBreak="0">
    <w:nsid w:val="7CBE48ED"/>
    <w:multiLevelType w:val="hybridMultilevel"/>
    <w:tmpl w:val="7CBE48ED"/>
    <w:lvl w:ilvl="0" w:tplc="626405D4">
      <w:start w:val="1"/>
      <w:numFmt w:val="bullet"/>
      <w:lvlText w:val=""/>
      <w:lvlJc w:val="left"/>
      <w:pPr>
        <w:ind w:left="720" w:hanging="360"/>
      </w:pPr>
      <w:rPr>
        <w:rFonts w:ascii="Symbol" w:hAnsi="Symbol"/>
      </w:rPr>
    </w:lvl>
    <w:lvl w:ilvl="1" w:tplc="00CCDE78">
      <w:start w:val="1"/>
      <w:numFmt w:val="bullet"/>
      <w:lvlText w:val="o"/>
      <w:lvlJc w:val="left"/>
      <w:pPr>
        <w:tabs>
          <w:tab w:val="num" w:pos="1440"/>
        </w:tabs>
        <w:ind w:left="1440" w:hanging="360"/>
      </w:pPr>
      <w:rPr>
        <w:rFonts w:ascii="Courier New" w:hAnsi="Courier New"/>
      </w:rPr>
    </w:lvl>
    <w:lvl w:ilvl="2" w:tplc="2C2292C2">
      <w:start w:val="1"/>
      <w:numFmt w:val="bullet"/>
      <w:lvlText w:val=""/>
      <w:lvlJc w:val="left"/>
      <w:pPr>
        <w:tabs>
          <w:tab w:val="num" w:pos="2160"/>
        </w:tabs>
        <w:ind w:left="2160" w:hanging="360"/>
      </w:pPr>
      <w:rPr>
        <w:rFonts w:ascii="Wingdings" w:hAnsi="Wingdings"/>
      </w:rPr>
    </w:lvl>
    <w:lvl w:ilvl="3" w:tplc="9CB0971E">
      <w:start w:val="1"/>
      <w:numFmt w:val="bullet"/>
      <w:lvlText w:val=""/>
      <w:lvlJc w:val="left"/>
      <w:pPr>
        <w:tabs>
          <w:tab w:val="num" w:pos="2880"/>
        </w:tabs>
        <w:ind w:left="2880" w:hanging="360"/>
      </w:pPr>
      <w:rPr>
        <w:rFonts w:ascii="Symbol" w:hAnsi="Symbol"/>
      </w:rPr>
    </w:lvl>
    <w:lvl w:ilvl="4" w:tplc="CC044598">
      <w:start w:val="1"/>
      <w:numFmt w:val="bullet"/>
      <w:lvlText w:val="o"/>
      <w:lvlJc w:val="left"/>
      <w:pPr>
        <w:tabs>
          <w:tab w:val="num" w:pos="3600"/>
        </w:tabs>
        <w:ind w:left="3600" w:hanging="360"/>
      </w:pPr>
      <w:rPr>
        <w:rFonts w:ascii="Courier New" w:hAnsi="Courier New"/>
      </w:rPr>
    </w:lvl>
    <w:lvl w:ilvl="5" w:tplc="63F42492">
      <w:start w:val="1"/>
      <w:numFmt w:val="bullet"/>
      <w:lvlText w:val=""/>
      <w:lvlJc w:val="left"/>
      <w:pPr>
        <w:tabs>
          <w:tab w:val="num" w:pos="4320"/>
        </w:tabs>
        <w:ind w:left="4320" w:hanging="360"/>
      </w:pPr>
      <w:rPr>
        <w:rFonts w:ascii="Wingdings" w:hAnsi="Wingdings"/>
      </w:rPr>
    </w:lvl>
    <w:lvl w:ilvl="6" w:tplc="7AEC20BC">
      <w:start w:val="1"/>
      <w:numFmt w:val="bullet"/>
      <w:lvlText w:val=""/>
      <w:lvlJc w:val="left"/>
      <w:pPr>
        <w:tabs>
          <w:tab w:val="num" w:pos="5040"/>
        </w:tabs>
        <w:ind w:left="5040" w:hanging="360"/>
      </w:pPr>
      <w:rPr>
        <w:rFonts w:ascii="Symbol" w:hAnsi="Symbol"/>
      </w:rPr>
    </w:lvl>
    <w:lvl w:ilvl="7" w:tplc="2C7E44C2">
      <w:start w:val="1"/>
      <w:numFmt w:val="bullet"/>
      <w:lvlText w:val="o"/>
      <w:lvlJc w:val="left"/>
      <w:pPr>
        <w:tabs>
          <w:tab w:val="num" w:pos="5760"/>
        </w:tabs>
        <w:ind w:left="5760" w:hanging="360"/>
      </w:pPr>
      <w:rPr>
        <w:rFonts w:ascii="Courier New" w:hAnsi="Courier New"/>
      </w:rPr>
    </w:lvl>
    <w:lvl w:ilvl="8" w:tplc="343A092E">
      <w:start w:val="1"/>
      <w:numFmt w:val="bullet"/>
      <w:lvlText w:val=""/>
      <w:lvlJc w:val="left"/>
      <w:pPr>
        <w:tabs>
          <w:tab w:val="num" w:pos="6480"/>
        </w:tabs>
        <w:ind w:left="6480" w:hanging="360"/>
      </w:pPr>
      <w:rPr>
        <w:rFonts w:ascii="Wingdings" w:hAnsi="Wingdings"/>
      </w:rPr>
    </w:lvl>
  </w:abstractNum>
  <w:abstractNum w:abstractNumId="252" w15:restartNumberingAfterBreak="0">
    <w:nsid w:val="7CBE48EE"/>
    <w:multiLevelType w:val="hybridMultilevel"/>
    <w:tmpl w:val="7CBE48EE"/>
    <w:lvl w:ilvl="0" w:tplc="CCC8A570">
      <w:start w:val="1"/>
      <w:numFmt w:val="bullet"/>
      <w:lvlText w:val=""/>
      <w:lvlJc w:val="left"/>
      <w:pPr>
        <w:ind w:left="720" w:hanging="360"/>
      </w:pPr>
      <w:rPr>
        <w:rFonts w:ascii="Symbol" w:hAnsi="Symbol"/>
      </w:rPr>
    </w:lvl>
    <w:lvl w:ilvl="1" w:tplc="3A2C0EA2">
      <w:start w:val="1"/>
      <w:numFmt w:val="bullet"/>
      <w:lvlText w:val="o"/>
      <w:lvlJc w:val="left"/>
      <w:pPr>
        <w:tabs>
          <w:tab w:val="num" w:pos="1440"/>
        </w:tabs>
        <w:ind w:left="1440" w:hanging="360"/>
      </w:pPr>
      <w:rPr>
        <w:rFonts w:ascii="Courier New" w:hAnsi="Courier New"/>
      </w:rPr>
    </w:lvl>
    <w:lvl w:ilvl="2" w:tplc="9BB87C7A">
      <w:start w:val="1"/>
      <w:numFmt w:val="bullet"/>
      <w:lvlText w:val=""/>
      <w:lvlJc w:val="left"/>
      <w:pPr>
        <w:tabs>
          <w:tab w:val="num" w:pos="2160"/>
        </w:tabs>
        <w:ind w:left="2160" w:hanging="360"/>
      </w:pPr>
      <w:rPr>
        <w:rFonts w:ascii="Wingdings" w:hAnsi="Wingdings"/>
      </w:rPr>
    </w:lvl>
    <w:lvl w:ilvl="3" w:tplc="ECF63BE6">
      <w:start w:val="1"/>
      <w:numFmt w:val="bullet"/>
      <w:lvlText w:val=""/>
      <w:lvlJc w:val="left"/>
      <w:pPr>
        <w:tabs>
          <w:tab w:val="num" w:pos="2880"/>
        </w:tabs>
        <w:ind w:left="2880" w:hanging="360"/>
      </w:pPr>
      <w:rPr>
        <w:rFonts w:ascii="Symbol" w:hAnsi="Symbol"/>
      </w:rPr>
    </w:lvl>
    <w:lvl w:ilvl="4" w:tplc="3EC69876">
      <w:start w:val="1"/>
      <w:numFmt w:val="bullet"/>
      <w:lvlText w:val="o"/>
      <w:lvlJc w:val="left"/>
      <w:pPr>
        <w:tabs>
          <w:tab w:val="num" w:pos="3600"/>
        </w:tabs>
        <w:ind w:left="3600" w:hanging="360"/>
      </w:pPr>
      <w:rPr>
        <w:rFonts w:ascii="Courier New" w:hAnsi="Courier New"/>
      </w:rPr>
    </w:lvl>
    <w:lvl w:ilvl="5" w:tplc="717E6942">
      <w:start w:val="1"/>
      <w:numFmt w:val="bullet"/>
      <w:lvlText w:val=""/>
      <w:lvlJc w:val="left"/>
      <w:pPr>
        <w:tabs>
          <w:tab w:val="num" w:pos="4320"/>
        </w:tabs>
        <w:ind w:left="4320" w:hanging="360"/>
      </w:pPr>
      <w:rPr>
        <w:rFonts w:ascii="Wingdings" w:hAnsi="Wingdings"/>
      </w:rPr>
    </w:lvl>
    <w:lvl w:ilvl="6" w:tplc="A15CD3F8">
      <w:start w:val="1"/>
      <w:numFmt w:val="bullet"/>
      <w:lvlText w:val=""/>
      <w:lvlJc w:val="left"/>
      <w:pPr>
        <w:tabs>
          <w:tab w:val="num" w:pos="5040"/>
        </w:tabs>
        <w:ind w:left="5040" w:hanging="360"/>
      </w:pPr>
      <w:rPr>
        <w:rFonts w:ascii="Symbol" w:hAnsi="Symbol"/>
      </w:rPr>
    </w:lvl>
    <w:lvl w:ilvl="7" w:tplc="5D7832D0">
      <w:start w:val="1"/>
      <w:numFmt w:val="bullet"/>
      <w:lvlText w:val="o"/>
      <w:lvlJc w:val="left"/>
      <w:pPr>
        <w:tabs>
          <w:tab w:val="num" w:pos="5760"/>
        </w:tabs>
        <w:ind w:left="5760" w:hanging="360"/>
      </w:pPr>
      <w:rPr>
        <w:rFonts w:ascii="Courier New" w:hAnsi="Courier New"/>
      </w:rPr>
    </w:lvl>
    <w:lvl w:ilvl="8" w:tplc="ACF82254">
      <w:start w:val="1"/>
      <w:numFmt w:val="bullet"/>
      <w:lvlText w:val=""/>
      <w:lvlJc w:val="left"/>
      <w:pPr>
        <w:tabs>
          <w:tab w:val="num" w:pos="6480"/>
        </w:tabs>
        <w:ind w:left="6480" w:hanging="360"/>
      </w:pPr>
      <w:rPr>
        <w:rFonts w:ascii="Wingdings" w:hAnsi="Wingdings"/>
      </w:rPr>
    </w:lvl>
  </w:abstractNum>
  <w:abstractNum w:abstractNumId="253" w15:restartNumberingAfterBreak="0">
    <w:nsid w:val="7CBE48EF"/>
    <w:multiLevelType w:val="hybridMultilevel"/>
    <w:tmpl w:val="7CBE48EF"/>
    <w:lvl w:ilvl="0" w:tplc="10F4B0A8">
      <w:start w:val="1"/>
      <w:numFmt w:val="bullet"/>
      <w:lvlText w:val=""/>
      <w:lvlJc w:val="left"/>
      <w:pPr>
        <w:ind w:left="720" w:hanging="360"/>
      </w:pPr>
      <w:rPr>
        <w:rFonts w:ascii="Symbol" w:hAnsi="Symbol"/>
      </w:rPr>
    </w:lvl>
    <w:lvl w:ilvl="1" w:tplc="9DEA9762">
      <w:start w:val="1"/>
      <w:numFmt w:val="bullet"/>
      <w:lvlText w:val="o"/>
      <w:lvlJc w:val="left"/>
      <w:pPr>
        <w:tabs>
          <w:tab w:val="num" w:pos="1440"/>
        </w:tabs>
        <w:ind w:left="1440" w:hanging="360"/>
      </w:pPr>
      <w:rPr>
        <w:rFonts w:ascii="Courier New" w:hAnsi="Courier New"/>
      </w:rPr>
    </w:lvl>
    <w:lvl w:ilvl="2" w:tplc="0FE64342">
      <w:start w:val="1"/>
      <w:numFmt w:val="bullet"/>
      <w:lvlText w:val=""/>
      <w:lvlJc w:val="left"/>
      <w:pPr>
        <w:tabs>
          <w:tab w:val="num" w:pos="2160"/>
        </w:tabs>
        <w:ind w:left="2160" w:hanging="360"/>
      </w:pPr>
      <w:rPr>
        <w:rFonts w:ascii="Wingdings" w:hAnsi="Wingdings"/>
      </w:rPr>
    </w:lvl>
    <w:lvl w:ilvl="3" w:tplc="914A4CD4">
      <w:start w:val="1"/>
      <w:numFmt w:val="bullet"/>
      <w:lvlText w:val=""/>
      <w:lvlJc w:val="left"/>
      <w:pPr>
        <w:tabs>
          <w:tab w:val="num" w:pos="2880"/>
        </w:tabs>
        <w:ind w:left="2880" w:hanging="360"/>
      </w:pPr>
      <w:rPr>
        <w:rFonts w:ascii="Symbol" w:hAnsi="Symbol"/>
      </w:rPr>
    </w:lvl>
    <w:lvl w:ilvl="4" w:tplc="F4BEC09E">
      <w:start w:val="1"/>
      <w:numFmt w:val="bullet"/>
      <w:lvlText w:val="o"/>
      <w:lvlJc w:val="left"/>
      <w:pPr>
        <w:tabs>
          <w:tab w:val="num" w:pos="3600"/>
        </w:tabs>
        <w:ind w:left="3600" w:hanging="360"/>
      </w:pPr>
      <w:rPr>
        <w:rFonts w:ascii="Courier New" w:hAnsi="Courier New"/>
      </w:rPr>
    </w:lvl>
    <w:lvl w:ilvl="5" w:tplc="08E812F0">
      <w:start w:val="1"/>
      <w:numFmt w:val="bullet"/>
      <w:lvlText w:val=""/>
      <w:lvlJc w:val="left"/>
      <w:pPr>
        <w:tabs>
          <w:tab w:val="num" w:pos="4320"/>
        </w:tabs>
        <w:ind w:left="4320" w:hanging="360"/>
      </w:pPr>
      <w:rPr>
        <w:rFonts w:ascii="Wingdings" w:hAnsi="Wingdings"/>
      </w:rPr>
    </w:lvl>
    <w:lvl w:ilvl="6" w:tplc="BF104BC8">
      <w:start w:val="1"/>
      <w:numFmt w:val="bullet"/>
      <w:lvlText w:val=""/>
      <w:lvlJc w:val="left"/>
      <w:pPr>
        <w:tabs>
          <w:tab w:val="num" w:pos="5040"/>
        </w:tabs>
        <w:ind w:left="5040" w:hanging="360"/>
      </w:pPr>
      <w:rPr>
        <w:rFonts w:ascii="Symbol" w:hAnsi="Symbol"/>
      </w:rPr>
    </w:lvl>
    <w:lvl w:ilvl="7" w:tplc="CF0CBA46">
      <w:start w:val="1"/>
      <w:numFmt w:val="bullet"/>
      <w:lvlText w:val="o"/>
      <w:lvlJc w:val="left"/>
      <w:pPr>
        <w:tabs>
          <w:tab w:val="num" w:pos="5760"/>
        </w:tabs>
        <w:ind w:left="5760" w:hanging="360"/>
      </w:pPr>
      <w:rPr>
        <w:rFonts w:ascii="Courier New" w:hAnsi="Courier New"/>
      </w:rPr>
    </w:lvl>
    <w:lvl w:ilvl="8" w:tplc="A9ACD99E">
      <w:start w:val="1"/>
      <w:numFmt w:val="bullet"/>
      <w:lvlText w:val=""/>
      <w:lvlJc w:val="left"/>
      <w:pPr>
        <w:tabs>
          <w:tab w:val="num" w:pos="6480"/>
        </w:tabs>
        <w:ind w:left="6480" w:hanging="360"/>
      </w:pPr>
      <w:rPr>
        <w:rFonts w:ascii="Wingdings" w:hAnsi="Wingdings"/>
      </w:rPr>
    </w:lvl>
  </w:abstractNum>
  <w:abstractNum w:abstractNumId="254" w15:restartNumberingAfterBreak="0">
    <w:nsid w:val="7CBE48F0"/>
    <w:multiLevelType w:val="hybridMultilevel"/>
    <w:tmpl w:val="7CBE48F0"/>
    <w:lvl w:ilvl="0" w:tplc="8C32F782">
      <w:start w:val="1"/>
      <w:numFmt w:val="bullet"/>
      <w:lvlText w:val=""/>
      <w:lvlJc w:val="left"/>
      <w:pPr>
        <w:ind w:left="720" w:hanging="360"/>
      </w:pPr>
      <w:rPr>
        <w:rFonts w:ascii="Symbol" w:hAnsi="Symbol"/>
      </w:rPr>
    </w:lvl>
    <w:lvl w:ilvl="1" w:tplc="DAB27C7A">
      <w:start w:val="1"/>
      <w:numFmt w:val="bullet"/>
      <w:lvlText w:val="o"/>
      <w:lvlJc w:val="left"/>
      <w:pPr>
        <w:ind w:left="1440" w:hanging="360"/>
      </w:pPr>
      <w:rPr>
        <w:rFonts w:ascii="Courier New" w:hAnsi="Courier New"/>
      </w:rPr>
    </w:lvl>
    <w:lvl w:ilvl="2" w:tplc="D89689C8">
      <w:start w:val="1"/>
      <w:numFmt w:val="bullet"/>
      <w:lvlText w:val=""/>
      <w:lvlJc w:val="left"/>
      <w:pPr>
        <w:tabs>
          <w:tab w:val="num" w:pos="2160"/>
        </w:tabs>
        <w:ind w:left="2160" w:hanging="360"/>
      </w:pPr>
      <w:rPr>
        <w:rFonts w:ascii="Wingdings" w:hAnsi="Wingdings"/>
      </w:rPr>
    </w:lvl>
    <w:lvl w:ilvl="3" w:tplc="5AD06352">
      <w:start w:val="1"/>
      <w:numFmt w:val="bullet"/>
      <w:lvlText w:val=""/>
      <w:lvlJc w:val="left"/>
      <w:pPr>
        <w:tabs>
          <w:tab w:val="num" w:pos="2880"/>
        </w:tabs>
        <w:ind w:left="2880" w:hanging="360"/>
      </w:pPr>
      <w:rPr>
        <w:rFonts w:ascii="Symbol" w:hAnsi="Symbol"/>
      </w:rPr>
    </w:lvl>
    <w:lvl w:ilvl="4" w:tplc="D43A2F72">
      <w:start w:val="1"/>
      <w:numFmt w:val="bullet"/>
      <w:lvlText w:val="o"/>
      <w:lvlJc w:val="left"/>
      <w:pPr>
        <w:tabs>
          <w:tab w:val="num" w:pos="3600"/>
        </w:tabs>
        <w:ind w:left="3600" w:hanging="360"/>
      </w:pPr>
      <w:rPr>
        <w:rFonts w:ascii="Courier New" w:hAnsi="Courier New"/>
      </w:rPr>
    </w:lvl>
    <w:lvl w:ilvl="5" w:tplc="7A34976A">
      <w:start w:val="1"/>
      <w:numFmt w:val="bullet"/>
      <w:lvlText w:val=""/>
      <w:lvlJc w:val="left"/>
      <w:pPr>
        <w:tabs>
          <w:tab w:val="num" w:pos="4320"/>
        </w:tabs>
        <w:ind w:left="4320" w:hanging="360"/>
      </w:pPr>
      <w:rPr>
        <w:rFonts w:ascii="Wingdings" w:hAnsi="Wingdings"/>
      </w:rPr>
    </w:lvl>
    <w:lvl w:ilvl="6" w:tplc="2530F3D0">
      <w:start w:val="1"/>
      <w:numFmt w:val="bullet"/>
      <w:lvlText w:val=""/>
      <w:lvlJc w:val="left"/>
      <w:pPr>
        <w:tabs>
          <w:tab w:val="num" w:pos="5040"/>
        </w:tabs>
        <w:ind w:left="5040" w:hanging="360"/>
      </w:pPr>
      <w:rPr>
        <w:rFonts w:ascii="Symbol" w:hAnsi="Symbol"/>
      </w:rPr>
    </w:lvl>
    <w:lvl w:ilvl="7" w:tplc="FBBE37D4">
      <w:start w:val="1"/>
      <w:numFmt w:val="bullet"/>
      <w:lvlText w:val="o"/>
      <w:lvlJc w:val="left"/>
      <w:pPr>
        <w:tabs>
          <w:tab w:val="num" w:pos="5760"/>
        </w:tabs>
        <w:ind w:left="5760" w:hanging="360"/>
      </w:pPr>
      <w:rPr>
        <w:rFonts w:ascii="Courier New" w:hAnsi="Courier New"/>
      </w:rPr>
    </w:lvl>
    <w:lvl w:ilvl="8" w:tplc="11D0BD9A">
      <w:start w:val="1"/>
      <w:numFmt w:val="bullet"/>
      <w:lvlText w:val=""/>
      <w:lvlJc w:val="left"/>
      <w:pPr>
        <w:tabs>
          <w:tab w:val="num" w:pos="6480"/>
        </w:tabs>
        <w:ind w:left="6480" w:hanging="360"/>
      </w:pPr>
      <w:rPr>
        <w:rFonts w:ascii="Wingdings" w:hAnsi="Wingdings"/>
      </w:rPr>
    </w:lvl>
  </w:abstractNum>
  <w:abstractNum w:abstractNumId="255" w15:restartNumberingAfterBreak="0">
    <w:nsid w:val="7CBE48F1"/>
    <w:multiLevelType w:val="hybridMultilevel"/>
    <w:tmpl w:val="7CBE48F1"/>
    <w:lvl w:ilvl="0" w:tplc="19A416BC">
      <w:start w:val="1"/>
      <w:numFmt w:val="bullet"/>
      <w:lvlText w:val=""/>
      <w:lvlJc w:val="left"/>
      <w:pPr>
        <w:ind w:left="720" w:hanging="360"/>
      </w:pPr>
      <w:rPr>
        <w:rFonts w:ascii="Symbol" w:hAnsi="Symbol"/>
      </w:rPr>
    </w:lvl>
    <w:lvl w:ilvl="1" w:tplc="76A06BEC">
      <w:start w:val="1"/>
      <w:numFmt w:val="bullet"/>
      <w:lvlText w:val="o"/>
      <w:lvlJc w:val="left"/>
      <w:pPr>
        <w:tabs>
          <w:tab w:val="num" w:pos="1440"/>
        </w:tabs>
        <w:ind w:left="1440" w:hanging="360"/>
      </w:pPr>
      <w:rPr>
        <w:rFonts w:ascii="Courier New" w:hAnsi="Courier New"/>
      </w:rPr>
    </w:lvl>
    <w:lvl w:ilvl="2" w:tplc="D6702712">
      <w:start w:val="1"/>
      <w:numFmt w:val="bullet"/>
      <w:lvlText w:val=""/>
      <w:lvlJc w:val="left"/>
      <w:pPr>
        <w:tabs>
          <w:tab w:val="num" w:pos="2160"/>
        </w:tabs>
        <w:ind w:left="2160" w:hanging="360"/>
      </w:pPr>
      <w:rPr>
        <w:rFonts w:ascii="Wingdings" w:hAnsi="Wingdings"/>
      </w:rPr>
    </w:lvl>
    <w:lvl w:ilvl="3" w:tplc="3A960954">
      <w:start w:val="1"/>
      <w:numFmt w:val="bullet"/>
      <w:lvlText w:val=""/>
      <w:lvlJc w:val="left"/>
      <w:pPr>
        <w:tabs>
          <w:tab w:val="num" w:pos="2880"/>
        </w:tabs>
        <w:ind w:left="2880" w:hanging="360"/>
      </w:pPr>
      <w:rPr>
        <w:rFonts w:ascii="Symbol" w:hAnsi="Symbol"/>
      </w:rPr>
    </w:lvl>
    <w:lvl w:ilvl="4" w:tplc="32FC62FC">
      <w:start w:val="1"/>
      <w:numFmt w:val="bullet"/>
      <w:lvlText w:val="o"/>
      <w:lvlJc w:val="left"/>
      <w:pPr>
        <w:tabs>
          <w:tab w:val="num" w:pos="3600"/>
        </w:tabs>
        <w:ind w:left="3600" w:hanging="360"/>
      </w:pPr>
      <w:rPr>
        <w:rFonts w:ascii="Courier New" w:hAnsi="Courier New"/>
      </w:rPr>
    </w:lvl>
    <w:lvl w:ilvl="5" w:tplc="CA4444B6">
      <w:start w:val="1"/>
      <w:numFmt w:val="bullet"/>
      <w:lvlText w:val=""/>
      <w:lvlJc w:val="left"/>
      <w:pPr>
        <w:tabs>
          <w:tab w:val="num" w:pos="4320"/>
        </w:tabs>
        <w:ind w:left="4320" w:hanging="360"/>
      </w:pPr>
      <w:rPr>
        <w:rFonts w:ascii="Wingdings" w:hAnsi="Wingdings"/>
      </w:rPr>
    </w:lvl>
    <w:lvl w:ilvl="6" w:tplc="4E4E9E44">
      <w:start w:val="1"/>
      <w:numFmt w:val="bullet"/>
      <w:lvlText w:val=""/>
      <w:lvlJc w:val="left"/>
      <w:pPr>
        <w:tabs>
          <w:tab w:val="num" w:pos="5040"/>
        </w:tabs>
        <w:ind w:left="5040" w:hanging="360"/>
      </w:pPr>
      <w:rPr>
        <w:rFonts w:ascii="Symbol" w:hAnsi="Symbol"/>
      </w:rPr>
    </w:lvl>
    <w:lvl w:ilvl="7" w:tplc="34B0B29E">
      <w:start w:val="1"/>
      <w:numFmt w:val="bullet"/>
      <w:lvlText w:val="o"/>
      <w:lvlJc w:val="left"/>
      <w:pPr>
        <w:tabs>
          <w:tab w:val="num" w:pos="5760"/>
        </w:tabs>
        <w:ind w:left="5760" w:hanging="360"/>
      </w:pPr>
      <w:rPr>
        <w:rFonts w:ascii="Courier New" w:hAnsi="Courier New"/>
      </w:rPr>
    </w:lvl>
    <w:lvl w:ilvl="8" w:tplc="EFB6DEB4">
      <w:start w:val="1"/>
      <w:numFmt w:val="bullet"/>
      <w:lvlText w:val=""/>
      <w:lvlJc w:val="left"/>
      <w:pPr>
        <w:tabs>
          <w:tab w:val="num" w:pos="6480"/>
        </w:tabs>
        <w:ind w:left="6480" w:hanging="360"/>
      </w:pPr>
      <w:rPr>
        <w:rFonts w:ascii="Wingdings" w:hAnsi="Wingdings"/>
      </w:rPr>
    </w:lvl>
  </w:abstractNum>
  <w:abstractNum w:abstractNumId="256" w15:restartNumberingAfterBreak="0">
    <w:nsid w:val="7CBE48F2"/>
    <w:multiLevelType w:val="hybridMultilevel"/>
    <w:tmpl w:val="7CBE48F2"/>
    <w:lvl w:ilvl="0" w:tplc="0FF8DC44">
      <w:start w:val="1"/>
      <w:numFmt w:val="bullet"/>
      <w:lvlText w:val=""/>
      <w:lvlJc w:val="left"/>
      <w:pPr>
        <w:ind w:left="720" w:hanging="360"/>
      </w:pPr>
      <w:rPr>
        <w:rFonts w:ascii="Symbol" w:hAnsi="Symbol"/>
      </w:rPr>
    </w:lvl>
    <w:lvl w:ilvl="1" w:tplc="B316C7B8">
      <w:start w:val="1"/>
      <w:numFmt w:val="bullet"/>
      <w:lvlText w:val="o"/>
      <w:lvlJc w:val="left"/>
      <w:pPr>
        <w:tabs>
          <w:tab w:val="num" w:pos="1440"/>
        </w:tabs>
        <w:ind w:left="1440" w:hanging="360"/>
      </w:pPr>
      <w:rPr>
        <w:rFonts w:ascii="Courier New" w:hAnsi="Courier New"/>
      </w:rPr>
    </w:lvl>
    <w:lvl w:ilvl="2" w:tplc="59F8D86A">
      <w:start w:val="1"/>
      <w:numFmt w:val="bullet"/>
      <w:lvlText w:val=""/>
      <w:lvlJc w:val="left"/>
      <w:pPr>
        <w:tabs>
          <w:tab w:val="num" w:pos="2160"/>
        </w:tabs>
        <w:ind w:left="2160" w:hanging="360"/>
      </w:pPr>
      <w:rPr>
        <w:rFonts w:ascii="Wingdings" w:hAnsi="Wingdings"/>
      </w:rPr>
    </w:lvl>
    <w:lvl w:ilvl="3" w:tplc="F822C61E">
      <w:start w:val="1"/>
      <w:numFmt w:val="bullet"/>
      <w:lvlText w:val=""/>
      <w:lvlJc w:val="left"/>
      <w:pPr>
        <w:tabs>
          <w:tab w:val="num" w:pos="2880"/>
        </w:tabs>
        <w:ind w:left="2880" w:hanging="360"/>
      </w:pPr>
      <w:rPr>
        <w:rFonts w:ascii="Symbol" w:hAnsi="Symbol"/>
      </w:rPr>
    </w:lvl>
    <w:lvl w:ilvl="4" w:tplc="2342F0EE">
      <w:start w:val="1"/>
      <w:numFmt w:val="bullet"/>
      <w:lvlText w:val="o"/>
      <w:lvlJc w:val="left"/>
      <w:pPr>
        <w:tabs>
          <w:tab w:val="num" w:pos="3600"/>
        </w:tabs>
        <w:ind w:left="3600" w:hanging="360"/>
      </w:pPr>
      <w:rPr>
        <w:rFonts w:ascii="Courier New" w:hAnsi="Courier New"/>
      </w:rPr>
    </w:lvl>
    <w:lvl w:ilvl="5" w:tplc="6F023436">
      <w:start w:val="1"/>
      <w:numFmt w:val="bullet"/>
      <w:lvlText w:val=""/>
      <w:lvlJc w:val="left"/>
      <w:pPr>
        <w:tabs>
          <w:tab w:val="num" w:pos="4320"/>
        </w:tabs>
        <w:ind w:left="4320" w:hanging="360"/>
      </w:pPr>
      <w:rPr>
        <w:rFonts w:ascii="Wingdings" w:hAnsi="Wingdings"/>
      </w:rPr>
    </w:lvl>
    <w:lvl w:ilvl="6" w:tplc="66148B22">
      <w:start w:val="1"/>
      <w:numFmt w:val="bullet"/>
      <w:lvlText w:val=""/>
      <w:lvlJc w:val="left"/>
      <w:pPr>
        <w:tabs>
          <w:tab w:val="num" w:pos="5040"/>
        </w:tabs>
        <w:ind w:left="5040" w:hanging="360"/>
      </w:pPr>
      <w:rPr>
        <w:rFonts w:ascii="Symbol" w:hAnsi="Symbol"/>
      </w:rPr>
    </w:lvl>
    <w:lvl w:ilvl="7" w:tplc="2D904688">
      <w:start w:val="1"/>
      <w:numFmt w:val="bullet"/>
      <w:lvlText w:val="o"/>
      <w:lvlJc w:val="left"/>
      <w:pPr>
        <w:tabs>
          <w:tab w:val="num" w:pos="5760"/>
        </w:tabs>
        <w:ind w:left="5760" w:hanging="360"/>
      </w:pPr>
      <w:rPr>
        <w:rFonts w:ascii="Courier New" w:hAnsi="Courier New"/>
      </w:rPr>
    </w:lvl>
    <w:lvl w:ilvl="8" w:tplc="65AAA220">
      <w:start w:val="1"/>
      <w:numFmt w:val="bullet"/>
      <w:lvlText w:val=""/>
      <w:lvlJc w:val="left"/>
      <w:pPr>
        <w:tabs>
          <w:tab w:val="num" w:pos="6480"/>
        </w:tabs>
        <w:ind w:left="6480" w:hanging="360"/>
      </w:pPr>
      <w:rPr>
        <w:rFonts w:ascii="Wingdings" w:hAnsi="Wingdings"/>
      </w:rPr>
    </w:lvl>
  </w:abstractNum>
  <w:abstractNum w:abstractNumId="257" w15:restartNumberingAfterBreak="0">
    <w:nsid w:val="7CBE48F3"/>
    <w:multiLevelType w:val="hybridMultilevel"/>
    <w:tmpl w:val="7CBE48F3"/>
    <w:lvl w:ilvl="0" w:tplc="9992EB72">
      <w:start w:val="1"/>
      <w:numFmt w:val="bullet"/>
      <w:lvlText w:val=""/>
      <w:lvlJc w:val="left"/>
      <w:pPr>
        <w:ind w:left="720" w:hanging="360"/>
      </w:pPr>
      <w:rPr>
        <w:rFonts w:ascii="Symbol" w:hAnsi="Symbol"/>
      </w:rPr>
    </w:lvl>
    <w:lvl w:ilvl="1" w:tplc="13D65578">
      <w:start w:val="1"/>
      <w:numFmt w:val="bullet"/>
      <w:lvlText w:val="o"/>
      <w:lvlJc w:val="left"/>
      <w:pPr>
        <w:ind w:left="1440" w:hanging="360"/>
      </w:pPr>
      <w:rPr>
        <w:rFonts w:ascii="Courier New" w:hAnsi="Courier New"/>
      </w:rPr>
    </w:lvl>
    <w:lvl w:ilvl="2" w:tplc="70CCAC00">
      <w:start w:val="1"/>
      <w:numFmt w:val="bullet"/>
      <w:lvlText w:val=""/>
      <w:lvlJc w:val="left"/>
      <w:pPr>
        <w:tabs>
          <w:tab w:val="num" w:pos="2160"/>
        </w:tabs>
        <w:ind w:left="2160" w:hanging="360"/>
      </w:pPr>
      <w:rPr>
        <w:rFonts w:ascii="Wingdings" w:hAnsi="Wingdings"/>
      </w:rPr>
    </w:lvl>
    <w:lvl w:ilvl="3" w:tplc="FBAEF1E0">
      <w:start w:val="1"/>
      <w:numFmt w:val="bullet"/>
      <w:lvlText w:val=""/>
      <w:lvlJc w:val="left"/>
      <w:pPr>
        <w:tabs>
          <w:tab w:val="num" w:pos="2880"/>
        </w:tabs>
        <w:ind w:left="2880" w:hanging="360"/>
      </w:pPr>
      <w:rPr>
        <w:rFonts w:ascii="Symbol" w:hAnsi="Symbol"/>
      </w:rPr>
    </w:lvl>
    <w:lvl w:ilvl="4" w:tplc="BA746A10">
      <w:start w:val="1"/>
      <w:numFmt w:val="bullet"/>
      <w:lvlText w:val="o"/>
      <w:lvlJc w:val="left"/>
      <w:pPr>
        <w:tabs>
          <w:tab w:val="num" w:pos="3600"/>
        </w:tabs>
        <w:ind w:left="3600" w:hanging="360"/>
      </w:pPr>
      <w:rPr>
        <w:rFonts w:ascii="Courier New" w:hAnsi="Courier New"/>
      </w:rPr>
    </w:lvl>
    <w:lvl w:ilvl="5" w:tplc="7E9EE576">
      <w:start w:val="1"/>
      <w:numFmt w:val="bullet"/>
      <w:lvlText w:val=""/>
      <w:lvlJc w:val="left"/>
      <w:pPr>
        <w:tabs>
          <w:tab w:val="num" w:pos="4320"/>
        </w:tabs>
        <w:ind w:left="4320" w:hanging="360"/>
      </w:pPr>
      <w:rPr>
        <w:rFonts w:ascii="Wingdings" w:hAnsi="Wingdings"/>
      </w:rPr>
    </w:lvl>
    <w:lvl w:ilvl="6" w:tplc="8A7E71B0">
      <w:start w:val="1"/>
      <w:numFmt w:val="bullet"/>
      <w:lvlText w:val=""/>
      <w:lvlJc w:val="left"/>
      <w:pPr>
        <w:tabs>
          <w:tab w:val="num" w:pos="5040"/>
        </w:tabs>
        <w:ind w:left="5040" w:hanging="360"/>
      </w:pPr>
      <w:rPr>
        <w:rFonts w:ascii="Symbol" w:hAnsi="Symbol"/>
      </w:rPr>
    </w:lvl>
    <w:lvl w:ilvl="7" w:tplc="CA5265BC">
      <w:start w:val="1"/>
      <w:numFmt w:val="bullet"/>
      <w:lvlText w:val="o"/>
      <w:lvlJc w:val="left"/>
      <w:pPr>
        <w:tabs>
          <w:tab w:val="num" w:pos="5760"/>
        </w:tabs>
        <w:ind w:left="5760" w:hanging="360"/>
      </w:pPr>
      <w:rPr>
        <w:rFonts w:ascii="Courier New" w:hAnsi="Courier New"/>
      </w:rPr>
    </w:lvl>
    <w:lvl w:ilvl="8" w:tplc="37426E00">
      <w:start w:val="1"/>
      <w:numFmt w:val="bullet"/>
      <w:lvlText w:val=""/>
      <w:lvlJc w:val="left"/>
      <w:pPr>
        <w:tabs>
          <w:tab w:val="num" w:pos="6480"/>
        </w:tabs>
        <w:ind w:left="6480" w:hanging="360"/>
      </w:pPr>
      <w:rPr>
        <w:rFonts w:ascii="Wingdings" w:hAnsi="Wingdings"/>
      </w:rPr>
    </w:lvl>
  </w:abstractNum>
  <w:abstractNum w:abstractNumId="258" w15:restartNumberingAfterBreak="0">
    <w:nsid w:val="7CBE48F4"/>
    <w:multiLevelType w:val="hybridMultilevel"/>
    <w:tmpl w:val="7CBE48F4"/>
    <w:lvl w:ilvl="0" w:tplc="D33432A4">
      <w:start w:val="1"/>
      <w:numFmt w:val="bullet"/>
      <w:lvlText w:val=""/>
      <w:lvlJc w:val="left"/>
      <w:pPr>
        <w:ind w:left="720" w:hanging="360"/>
      </w:pPr>
      <w:rPr>
        <w:rFonts w:ascii="Symbol" w:hAnsi="Symbol"/>
      </w:rPr>
    </w:lvl>
    <w:lvl w:ilvl="1" w:tplc="3B5ECF4A">
      <w:start w:val="1"/>
      <w:numFmt w:val="bullet"/>
      <w:lvlText w:val="o"/>
      <w:lvlJc w:val="left"/>
      <w:pPr>
        <w:tabs>
          <w:tab w:val="num" w:pos="1440"/>
        </w:tabs>
        <w:ind w:left="1440" w:hanging="360"/>
      </w:pPr>
      <w:rPr>
        <w:rFonts w:ascii="Courier New" w:hAnsi="Courier New"/>
      </w:rPr>
    </w:lvl>
    <w:lvl w:ilvl="2" w:tplc="F732BC38">
      <w:start w:val="1"/>
      <w:numFmt w:val="bullet"/>
      <w:lvlText w:val=""/>
      <w:lvlJc w:val="left"/>
      <w:pPr>
        <w:tabs>
          <w:tab w:val="num" w:pos="2160"/>
        </w:tabs>
        <w:ind w:left="2160" w:hanging="360"/>
      </w:pPr>
      <w:rPr>
        <w:rFonts w:ascii="Wingdings" w:hAnsi="Wingdings"/>
      </w:rPr>
    </w:lvl>
    <w:lvl w:ilvl="3" w:tplc="23605E72">
      <w:start w:val="1"/>
      <w:numFmt w:val="bullet"/>
      <w:lvlText w:val=""/>
      <w:lvlJc w:val="left"/>
      <w:pPr>
        <w:tabs>
          <w:tab w:val="num" w:pos="2880"/>
        </w:tabs>
        <w:ind w:left="2880" w:hanging="360"/>
      </w:pPr>
      <w:rPr>
        <w:rFonts w:ascii="Symbol" w:hAnsi="Symbol"/>
      </w:rPr>
    </w:lvl>
    <w:lvl w:ilvl="4" w:tplc="AB0A19D0">
      <w:start w:val="1"/>
      <w:numFmt w:val="bullet"/>
      <w:lvlText w:val="o"/>
      <w:lvlJc w:val="left"/>
      <w:pPr>
        <w:tabs>
          <w:tab w:val="num" w:pos="3600"/>
        </w:tabs>
        <w:ind w:left="3600" w:hanging="360"/>
      </w:pPr>
      <w:rPr>
        <w:rFonts w:ascii="Courier New" w:hAnsi="Courier New"/>
      </w:rPr>
    </w:lvl>
    <w:lvl w:ilvl="5" w:tplc="B472F086">
      <w:start w:val="1"/>
      <w:numFmt w:val="bullet"/>
      <w:lvlText w:val=""/>
      <w:lvlJc w:val="left"/>
      <w:pPr>
        <w:tabs>
          <w:tab w:val="num" w:pos="4320"/>
        </w:tabs>
        <w:ind w:left="4320" w:hanging="360"/>
      </w:pPr>
      <w:rPr>
        <w:rFonts w:ascii="Wingdings" w:hAnsi="Wingdings"/>
      </w:rPr>
    </w:lvl>
    <w:lvl w:ilvl="6" w:tplc="C5EA4E4C">
      <w:start w:val="1"/>
      <w:numFmt w:val="bullet"/>
      <w:lvlText w:val=""/>
      <w:lvlJc w:val="left"/>
      <w:pPr>
        <w:tabs>
          <w:tab w:val="num" w:pos="5040"/>
        </w:tabs>
        <w:ind w:left="5040" w:hanging="360"/>
      </w:pPr>
      <w:rPr>
        <w:rFonts w:ascii="Symbol" w:hAnsi="Symbol"/>
      </w:rPr>
    </w:lvl>
    <w:lvl w:ilvl="7" w:tplc="2DA8EB18">
      <w:start w:val="1"/>
      <w:numFmt w:val="bullet"/>
      <w:lvlText w:val="o"/>
      <w:lvlJc w:val="left"/>
      <w:pPr>
        <w:tabs>
          <w:tab w:val="num" w:pos="5760"/>
        </w:tabs>
        <w:ind w:left="5760" w:hanging="360"/>
      </w:pPr>
      <w:rPr>
        <w:rFonts w:ascii="Courier New" w:hAnsi="Courier New"/>
      </w:rPr>
    </w:lvl>
    <w:lvl w:ilvl="8" w:tplc="7BA60AC6">
      <w:start w:val="1"/>
      <w:numFmt w:val="bullet"/>
      <w:lvlText w:val=""/>
      <w:lvlJc w:val="left"/>
      <w:pPr>
        <w:tabs>
          <w:tab w:val="num" w:pos="6480"/>
        </w:tabs>
        <w:ind w:left="6480" w:hanging="360"/>
      </w:pPr>
      <w:rPr>
        <w:rFonts w:ascii="Wingdings" w:hAnsi="Wingdings"/>
      </w:rPr>
    </w:lvl>
  </w:abstractNum>
  <w:abstractNum w:abstractNumId="259" w15:restartNumberingAfterBreak="0">
    <w:nsid w:val="7CBE48F5"/>
    <w:multiLevelType w:val="hybridMultilevel"/>
    <w:tmpl w:val="7CBE48F5"/>
    <w:lvl w:ilvl="0" w:tplc="B79A0046">
      <w:start w:val="1"/>
      <w:numFmt w:val="bullet"/>
      <w:lvlText w:val=""/>
      <w:lvlJc w:val="left"/>
      <w:pPr>
        <w:ind w:left="720" w:hanging="360"/>
      </w:pPr>
      <w:rPr>
        <w:rFonts w:ascii="Symbol" w:hAnsi="Symbol"/>
      </w:rPr>
    </w:lvl>
    <w:lvl w:ilvl="1" w:tplc="BE8EFDFE">
      <w:start w:val="1"/>
      <w:numFmt w:val="bullet"/>
      <w:lvlText w:val="o"/>
      <w:lvlJc w:val="left"/>
      <w:pPr>
        <w:tabs>
          <w:tab w:val="num" w:pos="1440"/>
        </w:tabs>
        <w:ind w:left="1440" w:hanging="360"/>
      </w:pPr>
      <w:rPr>
        <w:rFonts w:ascii="Courier New" w:hAnsi="Courier New"/>
      </w:rPr>
    </w:lvl>
    <w:lvl w:ilvl="2" w:tplc="844E2B20">
      <w:start w:val="1"/>
      <w:numFmt w:val="bullet"/>
      <w:lvlText w:val=""/>
      <w:lvlJc w:val="left"/>
      <w:pPr>
        <w:tabs>
          <w:tab w:val="num" w:pos="2160"/>
        </w:tabs>
        <w:ind w:left="2160" w:hanging="360"/>
      </w:pPr>
      <w:rPr>
        <w:rFonts w:ascii="Wingdings" w:hAnsi="Wingdings"/>
      </w:rPr>
    </w:lvl>
    <w:lvl w:ilvl="3" w:tplc="E40C4AF8">
      <w:start w:val="1"/>
      <w:numFmt w:val="bullet"/>
      <w:lvlText w:val=""/>
      <w:lvlJc w:val="left"/>
      <w:pPr>
        <w:tabs>
          <w:tab w:val="num" w:pos="2880"/>
        </w:tabs>
        <w:ind w:left="2880" w:hanging="360"/>
      </w:pPr>
      <w:rPr>
        <w:rFonts w:ascii="Symbol" w:hAnsi="Symbol"/>
      </w:rPr>
    </w:lvl>
    <w:lvl w:ilvl="4" w:tplc="9F6C74E0">
      <w:start w:val="1"/>
      <w:numFmt w:val="bullet"/>
      <w:lvlText w:val="o"/>
      <w:lvlJc w:val="left"/>
      <w:pPr>
        <w:tabs>
          <w:tab w:val="num" w:pos="3600"/>
        </w:tabs>
        <w:ind w:left="3600" w:hanging="360"/>
      </w:pPr>
      <w:rPr>
        <w:rFonts w:ascii="Courier New" w:hAnsi="Courier New"/>
      </w:rPr>
    </w:lvl>
    <w:lvl w:ilvl="5" w:tplc="52308604">
      <w:start w:val="1"/>
      <w:numFmt w:val="bullet"/>
      <w:lvlText w:val=""/>
      <w:lvlJc w:val="left"/>
      <w:pPr>
        <w:tabs>
          <w:tab w:val="num" w:pos="4320"/>
        </w:tabs>
        <w:ind w:left="4320" w:hanging="360"/>
      </w:pPr>
      <w:rPr>
        <w:rFonts w:ascii="Wingdings" w:hAnsi="Wingdings"/>
      </w:rPr>
    </w:lvl>
    <w:lvl w:ilvl="6" w:tplc="A7E6D33C">
      <w:start w:val="1"/>
      <w:numFmt w:val="bullet"/>
      <w:lvlText w:val=""/>
      <w:lvlJc w:val="left"/>
      <w:pPr>
        <w:tabs>
          <w:tab w:val="num" w:pos="5040"/>
        </w:tabs>
        <w:ind w:left="5040" w:hanging="360"/>
      </w:pPr>
      <w:rPr>
        <w:rFonts w:ascii="Symbol" w:hAnsi="Symbol"/>
      </w:rPr>
    </w:lvl>
    <w:lvl w:ilvl="7" w:tplc="37C85290">
      <w:start w:val="1"/>
      <w:numFmt w:val="bullet"/>
      <w:lvlText w:val="o"/>
      <w:lvlJc w:val="left"/>
      <w:pPr>
        <w:tabs>
          <w:tab w:val="num" w:pos="5760"/>
        </w:tabs>
        <w:ind w:left="5760" w:hanging="360"/>
      </w:pPr>
      <w:rPr>
        <w:rFonts w:ascii="Courier New" w:hAnsi="Courier New"/>
      </w:rPr>
    </w:lvl>
    <w:lvl w:ilvl="8" w:tplc="AE3CA5FE">
      <w:start w:val="1"/>
      <w:numFmt w:val="bullet"/>
      <w:lvlText w:val=""/>
      <w:lvlJc w:val="left"/>
      <w:pPr>
        <w:tabs>
          <w:tab w:val="num" w:pos="6480"/>
        </w:tabs>
        <w:ind w:left="6480" w:hanging="360"/>
      </w:pPr>
      <w:rPr>
        <w:rFonts w:ascii="Wingdings" w:hAnsi="Wingdings"/>
      </w:rPr>
    </w:lvl>
  </w:abstractNum>
  <w:abstractNum w:abstractNumId="260" w15:restartNumberingAfterBreak="0">
    <w:nsid w:val="7CBE48F6"/>
    <w:multiLevelType w:val="hybridMultilevel"/>
    <w:tmpl w:val="7CBE48F6"/>
    <w:lvl w:ilvl="0" w:tplc="A0A8EC3E">
      <w:start w:val="1"/>
      <w:numFmt w:val="bullet"/>
      <w:lvlText w:val=""/>
      <w:lvlJc w:val="left"/>
      <w:pPr>
        <w:ind w:left="720" w:hanging="360"/>
      </w:pPr>
      <w:rPr>
        <w:rFonts w:ascii="Symbol" w:hAnsi="Symbol"/>
      </w:rPr>
    </w:lvl>
    <w:lvl w:ilvl="1" w:tplc="8416DCD4">
      <w:start w:val="1"/>
      <w:numFmt w:val="bullet"/>
      <w:lvlText w:val="o"/>
      <w:lvlJc w:val="left"/>
      <w:pPr>
        <w:tabs>
          <w:tab w:val="num" w:pos="1440"/>
        </w:tabs>
        <w:ind w:left="1440" w:hanging="360"/>
      </w:pPr>
      <w:rPr>
        <w:rFonts w:ascii="Courier New" w:hAnsi="Courier New"/>
      </w:rPr>
    </w:lvl>
    <w:lvl w:ilvl="2" w:tplc="639EFED6">
      <w:start w:val="1"/>
      <w:numFmt w:val="bullet"/>
      <w:lvlText w:val=""/>
      <w:lvlJc w:val="left"/>
      <w:pPr>
        <w:tabs>
          <w:tab w:val="num" w:pos="2160"/>
        </w:tabs>
        <w:ind w:left="2160" w:hanging="360"/>
      </w:pPr>
      <w:rPr>
        <w:rFonts w:ascii="Wingdings" w:hAnsi="Wingdings"/>
      </w:rPr>
    </w:lvl>
    <w:lvl w:ilvl="3" w:tplc="FDD0BCF2">
      <w:start w:val="1"/>
      <w:numFmt w:val="bullet"/>
      <w:lvlText w:val=""/>
      <w:lvlJc w:val="left"/>
      <w:pPr>
        <w:tabs>
          <w:tab w:val="num" w:pos="2880"/>
        </w:tabs>
        <w:ind w:left="2880" w:hanging="360"/>
      </w:pPr>
      <w:rPr>
        <w:rFonts w:ascii="Symbol" w:hAnsi="Symbol"/>
      </w:rPr>
    </w:lvl>
    <w:lvl w:ilvl="4" w:tplc="48A409DC">
      <w:start w:val="1"/>
      <w:numFmt w:val="bullet"/>
      <w:lvlText w:val="o"/>
      <w:lvlJc w:val="left"/>
      <w:pPr>
        <w:tabs>
          <w:tab w:val="num" w:pos="3600"/>
        </w:tabs>
        <w:ind w:left="3600" w:hanging="360"/>
      </w:pPr>
      <w:rPr>
        <w:rFonts w:ascii="Courier New" w:hAnsi="Courier New"/>
      </w:rPr>
    </w:lvl>
    <w:lvl w:ilvl="5" w:tplc="93CA5906">
      <w:start w:val="1"/>
      <w:numFmt w:val="bullet"/>
      <w:lvlText w:val=""/>
      <w:lvlJc w:val="left"/>
      <w:pPr>
        <w:tabs>
          <w:tab w:val="num" w:pos="4320"/>
        </w:tabs>
        <w:ind w:left="4320" w:hanging="360"/>
      </w:pPr>
      <w:rPr>
        <w:rFonts w:ascii="Wingdings" w:hAnsi="Wingdings"/>
      </w:rPr>
    </w:lvl>
    <w:lvl w:ilvl="6" w:tplc="B42A2EBA">
      <w:start w:val="1"/>
      <w:numFmt w:val="bullet"/>
      <w:lvlText w:val=""/>
      <w:lvlJc w:val="left"/>
      <w:pPr>
        <w:tabs>
          <w:tab w:val="num" w:pos="5040"/>
        </w:tabs>
        <w:ind w:left="5040" w:hanging="360"/>
      </w:pPr>
      <w:rPr>
        <w:rFonts w:ascii="Symbol" w:hAnsi="Symbol"/>
      </w:rPr>
    </w:lvl>
    <w:lvl w:ilvl="7" w:tplc="DC4615DA">
      <w:start w:val="1"/>
      <w:numFmt w:val="bullet"/>
      <w:lvlText w:val="o"/>
      <w:lvlJc w:val="left"/>
      <w:pPr>
        <w:tabs>
          <w:tab w:val="num" w:pos="5760"/>
        </w:tabs>
        <w:ind w:left="5760" w:hanging="360"/>
      </w:pPr>
      <w:rPr>
        <w:rFonts w:ascii="Courier New" w:hAnsi="Courier New"/>
      </w:rPr>
    </w:lvl>
    <w:lvl w:ilvl="8" w:tplc="A5AA1368">
      <w:start w:val="1"/>
      <w:numFmt w:val="bullet"/>
      <w:lvlText w:val=""/>
      <w:lvlJc w:val="left"/>
      <w:pPr>
        <w:tabs>
          <w:tab w:val="num" w:pos="6480"/>
        </w:tabs>
        <w:ind w:left="6480" w:hanging="360"/>
      </w:pPr>
      <w:rPr>
        <w:rFonts w:ascii="Wingdings" w:hAnsi="Wingdings"/>
      </w:rPr>
    </w:lvl>
  </w:abstractNum>
  <w:abstractNum w:abstractNumId="261" w15:restartNumberingAfterBreak="0">
    <w:nsid w:val="7CBE48F7"/>
    <w:multiLevelType w:val="hybridMultilevel"/>
    <w:tmpl w:val="7CBE48F7"/>
    <w:lvl w:ilvl="0" w:tplc="CC84897C">
      <w:start w:val="1"/>
      <w:numFmt w:val="bullet"/>
      <w:lvlText w:val=""/>
      <w:lvlJc w:val="left"/>
      <w:pPr>
        <w:ind w:left="720" w:hanging="360"/>
      </w:pPr>
      <w:rPr>
        <w:rFonts w:ascii="Symbol" w:hAnsi="Symbol"/>
      </w:rPr>
    </w:lvl>
    <w:lvl w:ilvl="1" w:tplc="D4624FDC">
      <w:start w:val="1"/>
      <w:numFmt w:val="bullet"/>
      <w:lvlText w:val="o"/>
      <w:lvlJc w:val="left"/>
      <w:pPr>
        <w:tabs>
          <w:tab w:val="num" w:pos="1440"/>
        </w:tabs>
        <w:ind w:left="1440" w:hanging="360"/>
      </w:pPr>
      <w:rPr>
        <w:rFonts w:ascii="Courier New" w:hAnsi="Courier New"/>
      </w:rPr>
    </w:lvl>
    <w:lvl w:ilvl="2" w:tplc="1864F436">
      <w:start w:val="1"/>
      <w:numFmt w:val="bullet"/>
      <w:lvlText w:val=""/>
      <w:lvlJc w:val="left"/>
      <w:pPr>
        <w:tabs>
          <w:tab w:val="num" w:pos="2160"/>
        </w:tabs>
        <w:ind w:left="2160" w:hanging="360"/>
      </w:pPr>
      <w:rPr>
        <w:rFonts w:ascii="Wingdings" w:hAnsi="Wingdings"/>
      </w:rPr>
    </w:lvl>
    <w:lvl w:ilvl="3" w:tplc="52AE6880">
      <w:start w:val="1"/>
      <w:numFmt w:val="bullet"/>
      <w:lvlText w:val=""/>
      <w:lvlJc w:val="left"/>
      <w:pPr>
        <w:tabs>
          <w:tab w:val="num" w:pos="2880"/>
        </w:tabs>
        <w:ind w:left="2880" w:hanging="360"/>
      </w:pPr>
      <w:rPr>
        <w:rFonts w:ascii="Symbol" w:hAnsi="Symbol"/>
      </w:rPr>
    </w:lvl>
    <w:lvl w:ilvl="4" w:tplc="82706CE0">
      <w:start w:val="1"/>
      <w:numFmt w:val="bullet"/>
      <w:lvlText w:val="o"/>
      <w:lvlJc w:val="left"/>
      <w:pPr>
        <w:tabs>
          <w:tab w:val="num" w:pos="3600"/>
        </w:tabs>
        <w:ind w:left="3600" w:hanging="360"/>
      </w:pPr>
      <w:rPr>
        <w:rFonts w:ascii="Courier New" w:hAnsi="Courier New"/>
      </w:rPr>
    </w:lvl>
    <w:lvl w:ilvl="5" w:tplc="41469E28">
      <w:start w:val="1"/>
      <w:numFmt w:val="bullet"/>
      <w:lvlText w:val=""/>
      <w:lvlJc w:val="left"/>
      <w:pPr>
        <w:tabs>
          <w:tab w:val="num" w:pos="4320"/>
        </w:tabs>
        <w:ind w:left="4320" w:hanging="360"/>
      </w:pPr>
      <w:rPr>
        <w:rFonts w:ascii="Wingdings" w:hAnsi="Wingdings"/>
      </w:rPr>
    </w:lvl>
    <w:lvl w:ilvl="6" w:tplc="DD44193E">
      <w:start w:val="1"/>
      <w:numFmt w:val="bullet"/>
      <w:lvlText w:val=""/>
      <w:lvlJc w:val="left"/>
      <w:pPr>
        <w:tabs>
          <w:tab w:val="num" w:pos="5040"/>
        </w:tabs>
        <w:ind w:left="5040" w:hanging="360"/>
      </w:pPr>
      <w:rPr>
        <w:rFonts w:ascii="Symbol" w:hAnsi="Symbol"/>
      </w:rPr>
    </w:lvl>
    <w:lvl w:ilvl="7" w:tplc="C3CCEF1E">
      <w:start w:val="1"/>
      <w:numFmt w:val="bullet"/>
      <w:lvlText w:val="o"/>
      <w:lvlJc w:val="left"/>
      <w:pPr>
        <w:tabs>
          <w:tab w:val="num" w:pos="5760"/>
        </w:tabs>
        <w:ind w:left="5760" w:hanging="360"/>
      </w:pPr>
      <w:rPr>
        <w:rFonts w:ascii="Courier New" w:hAnsi="Courier New"/>
      </w:rPr>
    </w:lvl>
    <w:lvl w:ilvl="8" w:tplc="E2BE4CCC">
      <w:start w:val="1"/>
      <w:numFmt w:val="bullet"/>
      <w:lvlText w:val=""/>
      <w:lvlJc w:val="left"/>
      <w:pPr>
        <w:tabs>
          <w:tab w:val="num" w:pos="6480"/>
        </w:tabs>
        <w:ind w:left="6480" w:hanging="360"/>
      </w:pPr>
      <w:rPr>
        <w:rFonts w:ascii="Wingdings" w:hAnsi="Wingdings"/>
      </w:rPr>
    </w:lvl>
  </w:abstractNum>
  <w:abstractNum w:abstractNumId="262" w15:restartNumberingAfterBreak="0">
    <w:nsid w:val="7CBE48F8"/>
    <w:multiLevelType w:val="hybridMultilevel"/>
    <w:tmpl w:val="7CBE48F8"/>
    <w:lvl w:ilvl="0" w:tplc="DF7051CA">
      <w:start w:val="1"/>
      <w:numFmt w:val="bullet"/>
      <w:lvlText w:val=""/>
      <w:lvlJc w:val="left"/>
      <w:pPr>
        <w:ind w:left="720" w:hanging="360"/>
      </w:pPr>
      <w:rPr>
        <w:rFonts w:ascii="Symbol" w:hAnsi="Symbol"/>
      </w:rPr>
    </w:lvl>
    <w:lvl w:ilvl="1" w:tplc="3F6442CC">
      <w:start w:val="1"/>
      <w:numFmt w:val="bullet"/>
      <w:lvlText w:val="o"/>
      <w:lvlJc w:val="left"/>
      <w:pPr>
        <w:tabs>
          <w:tab w:val="num" w:pos="1440"/>
        </w:tabs>
        <w:ind w:left="1440" w:hanging="360"/>
      </w:pPr>
      <w:rPr>
        <w:rFonts w:ascii="Courier New" w:hAnsi="Courier New"/>
      </w:rPr>
    </w:lvl>
    <w:lvl w:ilvl="2" w:tplc="F1CCB9E6">
      <w:start w:val="1"/>
      <w:numFmt w:val="bullet"/>
      <w:lvlText w:val=""/>
      <w:lvlJc w:val="left"/>
      <w:pPr>
        <w:tabs>
          <w:tab w:val="num" w:pos="2160"/>
        </w:tabs>
        <w:ind w:left="2160" w:hanging="360"/>
      </w:pPr>
      <w:rPr>
        <w:rFonts w:ascii="Wingdings" w:hAnsi="Wingdings"/>
      </w:rPr>
    </w:lvl>
    <w:lvl w:ilvl="3" w:tplc="340042C8">
      <w:start w:val="1"/>
      <w:numFmt w:val="bullet"/>
      <w:lvlText w:val=""/>
      <w:lvlJc w:val="left"/>
      <w:pPr>
        <w:tabs>
          <w:tab w:val="num" w:pos="2880"/>
        </w:tabs>
        <w:ind w:left="2880" w:hanging="360"/>
      </w:pPr>
      <w:rPr>
        <w:rFonts w:ascii="Symbol" w:hAnsi="Symbol"/>
      </w:rPr>
    </w:lvl>
    <w:lvl w:ilvl="4" w:tplc="7FCAC68E">
      <w:start w:val="1"/>
      <w:numFmt w:val="bullet"/>
      <w:lvlText w:val="o"/>
      <w:lvlJc w:val="left"/>
      <w:pPr>
        <w:tabs>
          <w:tab w:val="num" w:pos="3600"/>
        </w:tabs>
        <w:ind w:left="3600" w:hanging="360"/>
      </w:pPr>
      <w:rPr>
        <w:rFonts w:ascii="Courier New" w:hAnsi="Courier New"/>
      </w:rPr>
    </w:lvl>
    <w:lvl w:ilvl="5" w:tplc="D50E224E">
      <w:start w:val="1"/>
      <w:numFmt w:val="bullet"/>
      <w:lvlText w:val=""/>
      <w:lvlJc w:val="left"/>
      <w:pPr>
        <w:tabs>
          <w:tab w:val="num" w:pos="4320"/>
        </w:tabs>
        <w:ind w:left="4320" w:hanging="360"/>
      </w:pPr>
      <w:rPr>
        <w:rFonts w:ascii="Wingdings" w:hAnsi="Wingdings"/>
      </w:rPr>
    </w:lvl>
    <w:lvl w:ilvl="6" w:tplc="6A64E8A0">
      <w:start w:val="1"/>
      <w:numFmt w:val="bullet"/>
      <w:lvlText w:val=""/>
      <w:lvlJc w:val="left"/>
      <w:pPr>
        <w:tabs>
          <w:tab w:val="num" w:pos="5040"/>
        </w:tabs>
        <w:ind w:left="5040" w:hanging="360"/>
      </w:pPr>
      <w:rPr>
        <w:rFonts w:ascii="Symbol" w:hAnsi="Symbol"/>
      </w:rPr>
    </w:lvl>
    <w:lvl w:ilvl="7" w:tplc="F27C440E">
      <w:start w:val="1"/>
      <w:numFmt w:val="bullet"/>
      <w:lvlText w:val="o"/>
      <w:lvlJc w:val="left"/>
      <w:pPr>
        <w:tabs>
          <w:tab w:val="num" w:pos="5760"/>
        </w:tabs>
        <w:ind w:left="5760" w:hanging="360"/>
      </w:pPr>
      <w:rPr>
        <w:rFonts w:ascii="Courier New" w:hAnsi="Courier New"/>
      </w:rPr>
    </w:lvl>
    <w:lvl w:ilvl="8" w:tplc="40623F08">
      <w:start w:val="1"/>
      <w:numFmt w:val="bullet"/>
      <w:lvlText w:val=""/>
      <w:lvlJc w:val="left"/>
      <w:pPr>
        <w:tabs>
          <w:tab w:val="num" w:pos="6480"/>
        </w:tabs>
        <w:ind w:left="6480" w:hanging="360"/>
      </w:pPr>
      <w:rPr>
        <w:rFonts w:ascii="Wingdings" w:hAnsi="Wingdings"/>
      </w:rPr>
    </w:lvl>
  </w:abstractNum>
  <w:abstractNum w:abstractNumId="263" w15:restartNumberingAfterBreak="0">
    <w:nsid w:val="7CBE48F9"/>
    <w:multiLevelType w:val="hybridMultilevel"/>
    <w:tmpl w:val="7CBE48F9"/>
    <w:lvl w:ilvl="0" w:tplc="0E3E9C78">
      <w:start w:val="1"/>
      <w:numFmt w:val="bullet"/>
      <w:lvlText w:val=""/>
      <w:lvlJc w:val="left"/>
      <w:pPr>
        <w:ind w:left="720" w:hanging="360"/>
      </w:pPr>
      <w:rPr>
        <w:rFonts w:ascii="Symbol" w:hAnsi="Symbol"/>
      </w:rPr>
    </w:lvl>
    <w:lvl w:ilvl="1" w:tplc="42C28924">
      <w:start w:val="1"/>
      <w:numFmt w:val="bullet"/>
      <w:lvlText w:val="o"/>
      <w:lvlJc w:val="left"/>
      <w:pPr>
        <w:tabs>
          <w:tab w:val="num" w:pos="1440"/>
        </w:tabs>
        <w:ind w:left="1440" w:hanging="360"/>
      </w:pPr>
      <w:rPr>
        <w:rFonts w:ascii="Courier New" w:hAnsi="Courier New"/>
      </w:rPr>
    </w:lvl>
    <w:lvl w:ilvl="2" w:tplc="C3E848A6">
      <w:start w:val="1"/>
      <w:numFmt w:val="bullet"/>
      <w:lvlText w:val=""/>
      <w:lvlJc w:val="left"/>
      <w:pPr>
        <w:tabs>
          <w:tab w:val="num" w:pos="2160"/>
        </w:tabs>
        <w:ind w:left="2160" w:hanging="360"/>
      </w:pPr>
      <w:rPr>
        <w:rFonts w:ascii="Wingdings" w:hAnsi="Wingdings"/>
      </w:rPr>
    </w:lvl>
    <w:lvl w:ilvl="3" w:tplc="92C4DC56">
      <w:start w:val="1"/>
      <w:numFmt w:val="bullet"/>
      <w:lvlText w:val=""/>
      <w:lvlJc w:val="left"/>
      <w:pPr>
        <w:tabs>
          <w:tab w:val="num" w:pos="2880"/>
        </w:tabs>
        <w:ind w:left="2880" w:hanging="360"/>
      </w:pPr>
      <w:rPr>
        <w:rFonts w:ascii="Symbol" w:hAnsi="Symbol"/>
      </w:rPr>
    </w:lvl>
    <w:lvl w:ilvl="4" w:tplc="60D2D79E">
      <w:start w:val="1"/>
      <w:numFmt w:val="bullet"/>
      <w:lvlText w:val="o"/>
      <w:lvlJc w:val="left"/>
      <w:pPr>
        <w:tabs>
          <w:tab w:val="num" w:pos="3600"/>
        </w:tabs>
        <w:ind w:left="3600" w:hanging="360"/>
      </w:pPr>
      <w:rPr>
        <w:rFonts w:ascii="Courier New" w:hAnsi="Courier New"/>
      </w:rPr>
    </w:lvl>
    <w:lvl w:ilvl="5" w:tplc="61349550">
      <w:start w:val="1"/>
      <w:numFmt w:val="bullet"/>
      <w:lvlText w:val=""/>
      <w:lvlJc w:val="left"/>
      <w:pPr>
        <w:tabs>
          <w:tab w:val="num" w:pos="4320"/>
        </w:tabs>
        <w:ind w:left="4320" w:hanging="360"/>
      </w:pPr>
      <w:rPr>
        <w:rFonts w:ascii="Wingdings" w:hAnsi="Wingdings"/>
      </w:rPr>
    </w:lvl>
    <w:lvl w:ilvl="6" w:tplc="CB02B41C">
      <w:start w:val="1"/>
      <w:numFmt w:val="bullet"/>
      <w:lvlText w:val=""/>
      <w:lvlJc w:val="left"/>
      <w:pPr>
        <w:tabs>
          <w:tab w:val="num" w:pos="5040"/>
        </w:tabs>
        <w:ind w:left="5040" w:hanging="360"/>
      </w:pPr>
      <w:rPr>
        <w:rFonts w:ascii="Symbol" w:hAnsi="Symbol"/>
      </w:rPr>
    </w:lvl>
    <w:lvl w:ilvl="7" w:tplc="0BAAB4CA">
      <w:start w:val="1"/>
      <w:numFmt w:val="bullet"/>
      <w:lvlText w:val="o"/>
      <w:lvlJc w:val="left"/>
      <w:pPr>
        <w:tabs>
          <w:tab w:val="num" w:pos="5760"/>
        </w:tabs>
        <w:ind w:left="5760" w:hanging="360"/>
      </w:pPr>
      <w:rPr>
        <w:rFonts w:ascii="Courier New" w:hAnsi="Courier New"/>
      </w:rPr>
    </w:lvl>
    <w:lvl w:ilvl="8" w:tplc="360CF788">
      <w:start w:val="1"/>
      <w:numFmt w:val="bullet"/>
      <w:lvlText w:val=""/>
      <w:lvlJc w:val="left"/>
      <w:pPr>
        <w:tabs>
          <w:tab w:val="num" w:pos="6480"/>
        </w:tabs>
        <w:ind w:left="6480" w:hanging="360"/>
      </w:pPr>
      <w:rPr>
        <w:rFonts w:ascii="Wingdings" w:hAnsi="Wingdings"/>
      </w:rPr>
    </w:lvl>
  </w:abstractNum>
  <w:abstractNum w:abstractNumId="264" w15:restartNumberingAfterBreak="0">
    <w:nsid w:val="7CBE48FA"/>
    <w:multiLevelType w:val="hybridMultilevel"/>
    <w:tmpl w:val="7CBE48FA"/>
    <w:lvl w:ilvl="0" w:tplc="67E6843A">
      <w:start w:val="1"/>
      <w:numFmt w:val="bullet"/>
      <w:lvlText w:val=""/>
      <w:lvlJc w:val="left"/>
      <w:pPr>
        <w:ind w:left="720" w:hanging="360"/>
      </w:pPr>
      <w:rPr>
        <w:rFonts w:ascii="Symbol" w:hAnsi="Symbol"/>
      </w:rPr>
    </w:lvl>
    <w:lvl w:ilvl="1" w:tplc="2FCC0002">
      <w:start w:val="1"/>
      <w:numFmt w:val="bullet"/>
      <w:lvlText w:val="o"/>
      <w:lvlJc w:val="left"/>
      <w:pPr>
        <w:tabs>
          <w:tab w:val="num" w:pos="1440"/>
        </w:tabs>
        <w:ind w:left="1440" w:hanging="360"/>
      </w:pPr>
      <w:rPr>
        <w:rFonts w:ascii="Courier New" w:hAnsi="Courier New"/>
      </w:rPr>
    </w:lvl>
    <w:lvl w:ilvl="2" w:tplc="A3B85ADA">
      <w:start w:val="1"/>
      <w:numFmt w:val="bullet"/>
      <w:lvlText w:val=""/>
      <w:lvlJc w:val="left"/>
      <w:pPr>
        <w:tabs>
          <w:tab w:val="num" w:pos="2160"/>
        </w:tabs>
        <w:ind w:left="2160" w:hanging="360"/>
      </w:pPr>
      <w:rPr>
        <w:rFonts w:ascii="Wingdings" w:hAnsi="Wingdings"/>
      </w:rPr>
    </w:lvl>
    <w:lvl w:ilvl="3" w:tplc="B9D845B8">
      <w:start w:val="1"/>
      <w:numFmt w:val="bullet"/>
      <w:lvlText w:val=""/>
      <w:lvlJc w:val="left"/>
      <w:pPr>
        <w:tabs>
          <w:tab w:val="num" w:pos="2880"/>
        </w:tabs>
        <w:ind w:left="2880" w:hanging="360"/>
      </w:pPr>
      <w:rPr>
        <w:rFonts w:ascii="Symbol" w:hAnsi="Symbol"/>
      </w:rPr>
    </w:lvl>
    <w:lvl w:ilvl="4" w:tplc="1430B5FA">
      <w:start w:val="1"/>
      <w:numFmt w:val="bullet"/>
      <w:lvlText w:val="o"/>
      <w:lvlJc w:val="left"/>
      <w:pPr>
        <w:tabs>
          <w:tab w:val="num" w:pos="3600"/>
        </w:tabs>
        <w:ind w:left="3600" w:hanging="360"/>
      </w:pPr>
      <w:rPr>
        <w:rFonts w:ascii="Courier New" w:hAnsi="Courier New"/>
      </w:rPr>
    </w:lvl>
    <w:lvl w:ilvl="5" w:tplc="ADD0B700">
      <w:start w:val="1"/>
      <w:numFmt w:val="bullet"/>
      <w:lvlText w:val=""/>
      <w:lvlJc w:val="left"/>
      <w:pPr>
        <w:tabs>
          <w:tab w:val="num" w:pos="4320"/>
        </w:tabs>
        <w:ind w:left="4320" w:hanging="360"/>
      </w:pPr>
      <w:rPr>
        <w:rFonts w:ascii="Wingdings" w:hAnsi="Wingdings"/>
      </w:rPr>
    </w:lvl>
    <w:lvl w:ilvl="6" w:tplc="077ECF48">
      <w:start w:val="1"/>
      <w:numFmt w:val="bullet"/>
      <w:lvlText w:val=""/>
      <w:lvlJc w:val="left"/>
      <w:pPr>
        <w:tabs>
          <w:tab w:val="num" w:pos="5040"/>
        </w:tabs>
        <w:ind w:left="5040" w:hanging="360"/>
      </w:pPr>
      <w:rPr>
        <w:rFonts w:ascii="Symbol" w:hAnsi="Symbol"/>
      </w:rPr>
    </w:lvl>
    <w:lvl w:ilvl="7" w:tplc="BDEEC7C6">
      <w:start w:val="1"/>
      <w:numFmt w:val="bullet"/>
      <w:lvlText w:val="o"/>
      <w:lvlJc w:val="left"/>
      <w:pPr>
        <w:tabs>
          <w:tab w:val="num" w:pos="5760"/>
        </w:tabs>
        <w:ind w:left="5760" w:hanging="360"/>
      </w:pPr>
      <w:rPr>
        <w:rFonts w:ascii="Courier New" w:hAnsi="Courier New"/>
      </w:rPr>
    </w:lvl>
    <w:lvl w:ilvl="8" w:tplc="6A220AF4">
      <w:start w:val="1"/>
      <w:numFmt w:val="bullet"/>
      <w:lvlText w:val=""/>
      <w:lvlJc w:val="left"/>
      <w:pPr>
        <w:tabs>
          <w:tab w:val="num" w:pos="6480"/>
        </w:tabs>
        <w:ind w:left="6480" w:hanging="360"/>
      </w:pPr>
      <w:rPr>
        <w:rFonts w:ascii="Wingdings" w:hAnsi="Wingdings"/>
      </w:rPr>
    </w:lvl>
  </w:abstractNum>
  <w:abstractNum w:abstractNumId="265" w15:restartNumberingAfterBreak="0">
    <w:nsid w:val="7CBE48FB"/>
    <w:multiLevelType w:val="hybridMultilevel"/>
    <w:tmpl w:val="7CBE48FB"/>
    <w:lvl w:ilvl="0" w:tplc="895282A6">
      <w:start w:val="1"/>
      <w:numFmt w:val="bullet"/>
      <w:lvlText w:val=""/>
      <w:lvlJc w:val="left"/>
      <w:pPr>
        <w:ind w:left="720" w:hanging="360"/>
      </w:pPr>
      <w:rPr>
        <w:rFonts w:ascii="Symbol" w:hAnsi="Symbol"/>
      </w:rPr>
    </w:lvl>
    <w:lvl w:ilvl="1" w:tplc="A5CC285E">
      <w:start w:val="1"/>
      <w:numFmt w:val="bullet"/>
      <w:lvlText w:val="o"/>
      <w:lvlJc w:val="left"/>
      <w:pPr>
        <w:tabs>
          <w:tab w:val="num" w:pos="1440"/>
        </w:tabs>
        <w:ind w:left="1440" w:hanging="360"/>
      </w:pPr>
      <w:rPr>
        <w:rFonts w:ascii="Courier New" w:hAnsi="Courier New"/>
      </w:rPr>
    </w:lvl>
    <w:lvl w:ilvl="2" w:tplc="EFC01E16">
      <w:start w:val="1"/>
      <w:numFmt w:val="bullet"/>
      <w:lvlText w:val=""/>
      <w:lvlJc w:val="left"/>
      <w:pPr>
        <w:tabs>
          <w:tab w:val="num" w:pos="2160"/>
        </w:tabs>
        <w:ind w:left="2160" w:hanging="360"/>
      </w:pPr>
      <w:rPr>
        <w:rFonts w:ascii="Wingdings" w:hAnsi="Wingdings"/>
      </w:rPr>
    </w:lvl>
    <w:lvl w:ilvl="3" w:tplc="8AC2BA44">
      <w:start w:val="1"/>
      <w:numFmt w:val="bullet"/>
      <w:lvlText w:val=""/>
      <w:lvlJc w:val="left"/>
      <w:pPr>
        <w:tabs>
          <w:tab w:val="num" w:pos="2880"/>
        </w:tabs>
        <w:ind w:left="2880" w:hanging="360"/>
      </w:pPr>
      <w:rPr>
        <w:rFonts w:ascii="Symbol" w:hAnsi="Symbol"/>
      </w:rPr>
    </w:lvl>
    <w:lvl w:ilvl="4" w:tplc="5EC2982A">
      <w:start w:val="1"/>
      <w:numFmt w:val="bullet"/>
      <w:lvlText w:val="o"/>
      <w:lvlJc w:val="left"/>
      <w:pPr>
        <w:tabs>
          <w:tab w:val="num" w:pos="3600"/>
        </w:tabs>
        <w:ind w:left="3600" w:hanging="360"/>
      </w:pPr>
      <w:rPr>
        <w:rFonts w:ascii="Courier New" w:hAnsi="Courier New"/>
      </w:rPr>
    </w:lvl>
    <w:lvl w:ilvl="5" w:tplc="015A414C">
      <w:start w:val="1"/>
      <w:numFmt w:val="bullet"/>
      <w:lvlText w:val=""/>
      <w:lvlJc w:val="left"/>
      <w:pPr>
        <w:tabs>
          <w:tab w:val="num" w:pos="4320"/>
        </w:tabs>
        <w:ind w:left="4320" w:hanging="360"/>
      </w:pPr>
      <w:rPr>
        <w:rFonts w:ascii="Wingdings" w:hAnsi="Wingdings"/>
      </w:rPr>
    </w:lvl>
    <w:lvl w:ilvl="6" w:tplc="6C98A25E">
      <w:start w:val="1"/>
      <w:numFmt w:val="bullet"/>
      <w:lvlText w:val=""/>
      <w:lvlJc w:val="left"/>
      <w:pPr>
        <w:tabs>
          <w:tab w:val="num" w:pos="5040"/>
        </w:tabs>
        <w:ind w:left="5040" w:hanging="360"/>
      </w:pPr>
      <w:rPr>
        <w:rFonts w:ascii="Symbol" w:hAnsi="Symbol"/>
      </w:rPr>
    </w:lvl>
    <w:lvl w:ilvl="7" w:tplc="7B04C462">
      <w:start w:val="1"/>
      <w:numFmt w:val="bullet"/>
      <w:lvlText w:val="o"/>
      <w:lvlJc w:val="left"/>
      <w:pPr>
        <w:tabs>
          <w:tab w:val="num" w:pos="5760"/>
        </w:tabs>
        <w:ind w:left="5760" w:hanging="360"/>
      </w:pPr>
      <w:rPr>
        <w:rFonts w:ascii="Courier New" w:hAnsi="Courier New"/>
      </w:rPr>
    </w:lvl>
    <w:lvl w:ilvl="8" w:tplc="82A2F4CC">
      <w:start w:val="1"/>
      <w:numFmt w:val="bullet"/>
      <w:lvlText w:val=""/>
      <w:lvlJc w:val="left"/>
      <w:pPr>
        <w:tabs>
          <w:tab w:val="num" w:pos="6480"/>
        </w:tabs>
        <w:ind w:left="6480" w:hanging="360"/>
      </w:pPr>
      <w:rPr>
        <w:rFonts w:ascii="Wingdings" w:hAnsi="Wingdings"/>
      </w:rPr>
    </w:lvl>
  </w:abstractNum>
  <w:abstractNum w:abstractNumId="266" w15:restartNumberingAfterBreak="0">
    <w:nsid w:val="7CBE48FC"/>
    <w:multiLevelType w:val="hybridMultilevel"/>
    <w:tmpl w:val="7CBE48FC"/>
    <w:lvl w:ilvl="0" w:tplc="63B0E1F0">
      <w:start w:val="1"/>
      <w:numFmt w:val="bullet"/>
      <w:lvlText w:val=""/>
      <w:lvlJc w:val="left"/>
      <w:pPr>
        <w:ind w:left="720" w:hanging="360"/>
      </w:pPr>
      <w:rPr>
        <w:rFonts w:ascii="Symbol" w:hAnsi="Symbol"/>
      </w:rPr>
    </w:lvl>
    <w:lvl w:ilvl="1" w:tplc="72C4613C">
      <w:start w:val="1"/>
      <w:numFmt w:val="bullet"/>
      <w:lvlText w:val="o"/>
      <w:lvlJc w:val="left"/>
      <w:pPr>
        <w:tabs>
          <w:tab w:val="num" w:pos="1440"/>
        </w:tabs>
        <w:ind w:left="1440" w:hanging="360"/>
      </w:pPr>
      <w:rPr>
        <w:rFonts w:ascii="Courier New" w:hAnsi="Courier New"/>
      </w:rPr>
    </w:lvl>
    <w:lvl w:ilvl="2" w:tplc="D0A24EC4">
      <w:start w:val="1"/>
      <w:numFmt w:val="bullet"/>
      <w:lvlText w:val=""/>
      <w:lvlJc w:val="left"/>
      <w:pPr>
        <w:tabs>
          <w:tab w:val="num" w:pos="2160"/>
        </w:tabs>
        <w:ind w:left="2160" w:hanging="360"/>
      </w:pPr>
      <w:rPr>
        <w:rFonts w:ascii="Wingdings" w:hAnsi="Wingdings"/>
      </w:rPr>
    </w:lvl>
    <w:lvl w:ilvl="3" w:tplc="445A7FBC">
      <w:start w:val="1"/>
      <w:numFmt w:val="bullet"/>
      <w:lvlText w:val=""/>
      <w:lvlJc w:val="left"/>
      <w:pPr>
        <w:tabs>
          <w:tab w:val="num" w:pos="2880"/>
        </w:tabs>
        <w:ind w:left="2880" w:hanging="360"/>
      </w:pPr>
      <w:rPr>
        <w:rFonts w:ascii="Symbol" w:hAnsi="Symbol"/>
      </w:rPr>
    </w:lvl>
    <w:lvl w:ilvl="4" w:tplc="E7C2953E">
      <w:start w:val="1"/>
      <w:numFmt w:val="bullet"/>
      <w:lvlText w:val="o"/>
      <w:lvlJc w:val="left"/>
      <w:pPr>
        <w:tabs>
          <w:tab w:val="num" w:pos="3600"/>
        </w:tabs>
        <w:ind w:left="3600" w:hanging="360"/>
      </w:pPr>
      <w:rPr>
        <w:rFonts w:ascii="Courier New" w:hAnsi="Courier New"/>
      </w:rPr>
    </w:lvl>
    <w:lvl w:ilvl="5" w:tplc="EF16B164">
      <w:start w:val="1"/>
      <w:numFmt w:val="bullet"/>
      <w:lvlText w:val=""/>
      <w:lvlJc w:val="left"/>
      <w:pPr>
        <w:tabs>
          <w:tab w:val="num" w:pos="4320"/>
        </w:tabs>
        <w:ind w:left="4320" w:hanging="360"/>
      </w:pPr>
      <w:rPr>
        <w:rFonts w:ascii="Wingdings" w:hAnsi="Wingdings"/>
      </w:rPr>
    </w:lvl>
    <w:lvl w:ilvl="6" w:tplc="BC42D62E">
      <w:start w:val="1"/>
      <w:numFmt w:val="bullet"/>
      <w:lvlText w:val=""/>
      <w:lvlJc w:val="left"/>
      <w:pPr>
        <w:tabs>
          <w:tab w:val="num" w:pos="5040"/>
        </w:tabs>
        <w:ind w:left="5040" w:hanging="360"/>
      </w:pPr>
      <w:rPr>
        <w:rFonts w:ascii="Symbol" w:hAnsi="Symbol"/>
      </w:rPr>
    </w:lvl>
    <w:lvl w:ilvl="7" w:tplc="4B3C8E4A">
      <w:start w:val="1"/>
      <w:numFmt w:val="bullet"/>
      <w:lvlText w:val="o"/>
      <w:lvlJc w:val="left"/>
      <w:pPr>
        <w:tabs>
          <w:tab w:val="num" w:pos="5760"/>
        </w:tabs>
        <w:ind w:left="5760" w:hanging="360"/>
      </w:pPr>
      <w:rPr>
        <w:rFonts w:ascii="Courier New" w:hAnsi="Courier New"/>
      </w:rPr>
    </w:lvl>
    <w:lvl w:ilvl="8" w:tplc="21DA3360">
      <w:start w:val="1"/>
      <w:numFmt w:val="bullet"/>
      <w:lvlText w:val=""/>
      <w:lvlJc w:val="left"/>
      <w:pPr>
        <w:tabs>
          <w:tab w:val="num" w:pos="6480"/>
        </w:tabs>
        <w:ind w:left="6480" w:hanging="360"/>
      </w:pPr>
      <w:rPr>
        <w:rFonts w:ascii="Wingdings" w:hAnsi="Wingdings"/>
      </w:rPr>
    </w:lvl>
  </w:abstractNum>
  <w:abstractNum w:abstractNumId="267" w15:restartNumberingAfterBreak="0">
    <w:nsid w:val="7CBE48FD"/>
    <w:multiLevelType w:val="hybridMultilevel"/>
    <w:tmpl w:val="7CBE48FD"/>
    <w:lvl w:ilvl="0" w:tplc="3D0C7BE2">
      <w:start w:val="1"/>
      <w:numFmt w:val="bullet"/>
      <w:lvlText w:val=""/>
      <w:lvlJc w:val="left"/>
      <w:pPr>
        <w:ind w:left="720" w:hanging="360"/>
      </w:pPr>
      <w:rPr>
        <w:rFonts w:ascii="Symbol" w:hAnsi="Symbol"/>
      </w:rPr>
    </w:lvl>
    <w:lvl w:ilvl="1" w:tplc="FD1A7110">
      <w:start w:val="1"/>
      <w:numFmt w:val="bullet"/>
      <w:lvlText w:val="o"/>
      <w:lvlJc w:val="left"/>
      <w:pPr>
        <w:tabs>
          <w:tab w:val="num" w:pos="1440"/>
        </w:tabs>
        <w:ind w:left="1440" w:hanging="360"/>
      </w:pPr>
      <w:rPr>
        <w:rFonts w:ascii="Courier New" w:hAnsi="Courier New"/>
      </w:rPr>
    </w:lvl>
    <w:lvl w:ilvl="2" w:tplc="F170E486">
      <w:start w:val="1"/>
      <w:numFmt w:val="bullet"/>
      <w:lvlText w:val=""/>
      <w:lvlJc w:val="left"/>
      <w:pPr>
        <w:tabs>
          <w:tab w:val="num" w:pos="2160"/>
        </w:tabs>
        <w:ind w:left="2160" w:hanging="360"/>
      </w:pPr>
      <w:rPr>
        <w:rFonts w:ascii="Wingdings" w:hAnsi="Wingdings"/>
      </w:rPr>
    </w:lvl>
    <w:lvl w:ilvl="3" w:tplc="67D48BB0">
      <w:start w:val="1"/>
      <w:numFmt w:val="bullet"/>
      <w:lvlText w:val=""/>
      <w:lvlJc w:val="left"/>
      <w:pPr>
        <w:tabs>
          <w:tab w:val="num" w:pos="2880"/>
        </w:tabs>
        <w:ind w:left="2880" w:hanging="360"/>
      </w:pPr>
      <w:rPr>
        <w:rFonts w:ascii="Symbol" w:hAnsi="Symbol"/>
      </w:rPr>
    </w:lvl>
    <w:lvl w:ilvl="4" w:tplc="71FEB038">
      <w:start w:val="1"/>
      <w:numFmt w:val="bullet"/>
      <w:lvlText w:val="o"/>
      <w:lvlJc w:val="left"/>
      <w:pPr>
        <w:tabs>
          <w:tab w:val="num" w:pos="3600"/>
        </w:tabs>
        <w:ind w:left="3600" w:hanging="360"/>
      </w:pPr>
      <w:rPr>
        <w:rFonts w:ascii="Courier New" w:hAnsi="Courier New"/>
      </w:rPr>
    </w:lvl>
    <w:lvl w:ilvl="5" w:tplc="EADEED2A">
      <w:start w:val="1"/>
      <w:numFmt w:val="bullet"/>
      <w:lvlText w:val=""/>
      <w:lvlJc w:val="left"/>
      <w:pPr>
        <w:tabs>
          <w:tab w:val="num" w:pos="4320"/>
        </w:tabs>
        <w:ind w:left="4320" w:hanging="360"/>
      </w:pPr>
      <w:rPr>
        <w:rFonts w:ascii="Wingdings" w:hAnsi="Wingdings"/>
      </w:rPr>
    </w:lvl>
    <w:lvl w:ilvl="6" w:tplc="F850C9F8">
      <w:start w:val="1"/>
      <w:numFmt w:val="bullet"/>
      <w:lvlText w:val=""/>
      <w:lvlJc w:val="left"/>
      <w:pPr>
        <w:tabs>
          <w:tab w:val="num" w:pos="5040"/>
        </w:tabs>
        <w:ind w:left="5040" w:hanging="360"/>
      </w:pPr>
      <w:rPr>
        <w:rFonts w:ascii="Symbol" w:hAnsi="Symbol"/>
      </w:rPr>
    </w:lvl>
    <w:lvl w:ilvl="7" w:tplc="AD60B3E6">
      <w:start w:val="1"/>
      <w:numFmt w:val="bullet"/>
      <w:lvlText w:val="o"/>
      <w:lvlJc w:val="left"/>
      <w:pPr>
        <w:tabs>
          <w:tab w:val="num" w:pos="5760"/>
        </w:tabs>
        <w:ind w:left="5760" w:hanging="360"/>
      </w:pPr>
      <w:rPr>
        <w:rFonts w:ascii="Courier New" w:hAnsi="Courier New"/>
      </w:rPr>
    </w:lvl>
    <w:lvl w:ilvl="8" w:tplc="33F0D4F8">
      <w:start w:val="1"/>
      <w:numFmt w:val="bullet"/>
      <w:lvlText w:val=""/>
      <w:lvlJc w:val="left"/>
      <w:pPr>
        <w:tabs>
          <w:tab w:val="num" w:pos="6480"/>
        </w:tabs>
        <w:ind w:left="6480" w:hanging="360"/>
      </w:pPr>
      <w:rPr>
        <w:rFonts w:ascii="Wingdings" w:hAnsi="Wingdings"/>
      </w:rPr>
    </w:lvl>
  </w:abstractNum>
  <w:abstractNum w:abstractNumId="268" w15:restartNumberingAfterBreak="0">
    <w:nsid w:val="7CBE48FE"/>
    <w:multiLevelType w:val="hybridMultilevel"/>
    <w:tmpl w:val="7CBE48FE"/>
    <w:lvl w:ilvl="0" w:tplc="E3FCD750">
      <w:start w:val="1"/>
      <w:numFmt w:val="bullet"/>
      <w:lvlText w:val=""/>
      <w:lvlJc w:val="left"/>
      <w:pPr>
        <w:ind w:left="720" w:hanging="360"/>
      </w:pPr>
      <w:rPr>
        <w:rFonts w:ascii="Symbol" w:hAnsi="Symbol"/>
      </w:rPr>
    </w:lvl>
    <w:lvl w:ilvl="1" w:tplc="D896B438">
      <w:start w:val="1"/>
      <w:numFmt w:val="bullet"/>
      <w:lvlText w:val="o"/>
      <w:lvlJc w:val="left"/>
      <w:pPr>
        <w:tabs>
          <w:tab w:val="num" w:pos="1440"/>
        </w:tabs>
        <w:ind w:left="1440" w:hanging="360"/>
      </w:pPr>
      <w:rPr>
        <w:rFonts w:ascii="Courier New" w:hAnsi="Courier New"/>
      </w:rPr>
    </w:lvl>
    <w:lvl w:ilvl="2" w:tplc="3AD66E46">
      <w:start w:val="1"/>
      <w:numFmt w:val="bullet"/>
      <w:lvlText w:val=""/>
      <w:lvlJc w:val="left"/>
      <w:pPr>
        <w:tabs>
          <w:tab w:val="num" w:pos="2160"/>
        </w:tabs>
        <w:ind w:left="2160" w:hanging="360"/>
      </w:pPr>
      <w:rPr>
        <w:rFonts w:ascii="Wingdings" w:hAnsi="Wingdings"/>
      </w:rPr>
    </w:lvl>
    <w:lvl w:ilvl="3" w:tplc="DFF41934">
      <w:start w:val="1"/>
      <w:numFmt w:val="bullet"/>
      <w:lvlText w:val=""/>
      <w:lvlJc w:val="left"/>
      <w:pPr>
        <w:tabs>
          <w:tab w:val="num" w:pos="2880"/>
        </w:tabs>
        <w:ind w:left="2880" w:hanging="360"/>
      </w:pPr>
      <w:rPr>
        <w:rFonts w:ascii="Symbol" w:hAnsi="Symbol"/>
      </w:rPr>
    </w:lvl>
    <w:lvl w:ilvl="4" w:tplc="52BEC796">
      <w:start w:val="1"/>
      <w:numFmt w:val="bullet"/>
      <w:lvlText w:val="o"/>
      <w:lvlJc w:val="left"/>
      <w:pPr>
        <w:tabs>
          <w:tab w:val="num" w:pos="3600"/>
        </w:tabs>
        <w:ind w:left="3600" w:hanging="360"/>
      </w:pPr>
      <w:rPr>
        <w:rFonts w:ascii="Courier New" w:hAnsi="Courier New"/>
      </w:rPr>
    </w:lvl>
    <w:lvl w:ilvl="5" w:tplc="6F4C1050">
      <w:start w:val="1"/>
      <w:numFmt w:val="bullet"/>
      <w:lvlText w:val=""/>
      <w:lvlJc w:val="left"/>
      <w:pPr>
        <w:tabs>
          <w:tab w:val="num" w:pos="4320"/>
        </w:tabs>
        <w:ind w:left="4320" w:hanging="360"/>
      </w:pPr>
      <w:rPr>
        <w:rFonts w:ascii="Wingdings" w:hAnsi="Wingdings"/>
      </w:rPr>
    </w:lvl>
    <w:lvl w:ilvl="6" w:tplc="2EFE2D90">
      <w:start w:val="1"/>
      <w:numFmt w:val="bullet"/>
      <w:lvlText w:val=""/>
      <w:lvlJc w:val="left"/>
      <w:pPr>
        <w:tabs>
          <w:tab w:val="num" w:pos="5040"/>
        </w:tabs>
        <w:ind w:left="5040" w:hanging="360"/>
      </w:pPr>
      <w:rPr>
        <w:rFonts w:ascii="Symbol" w:hAnsi="Symbol"/>
      </w:rPr>
    </w:lvl>
    <w:lvl w:ilvl="7" w:tplc="7D5EF648">
      <w:start w:val="1"/>
      <w:numFmt w:val="bullet"/>
      <w:lvlText w:val="o"/>
      <w:lvlJc w:val="left"/>
      <w:pPr>
        <w:tabs>
          <w:tab w:val="num" w:pos="5760"/>
        </w:tabs>
        <w:ind w:left="5760" w:hanging="360"/>
      </w:pPr>
      <w:rPr>
        <w:rFonts w:ascii="Courier New" w:hAnsi="Courier New"/>
      </w:rPr>
    </w:lvl>
    <w:lvl w:ilvl="8" w:tplc="C134709C">
      <w:start w:val="1"/>
      <w:numFmt w:val="bullet"/>
      <w:lvlText w:val=""/>
      <w:lvlJc w:val="left"/>
      <w:pPr>
        <w:tabs>
          <w:tab w:val="num" w:pos="6480"/>
        </w:tabs>
        <w:ind w:left="6480" w:hanging="360"/>
      </w:pPr>
      <w:rPr>
        <w:rFonts w:ascii="Wingdings" w:hAnsi="Wingdings"/>
      </w:rPr>
    </w:lvl>
  </w:abstractNum>
  <w:abstractNum w:abstractNumId="269" w15:restartNumberingAfterBreak="0">
    <w:nsid w:val="7CBE48FF"/>
    <w:multiLevelType w:val="hybridMultilevel"/>
    <w:tmpl w:val="7CBE48FF"/>
    <w:lvl w:ilvl="0" w:tplc="0672B7A2">
      <w:start w:val="1"/>
      <w:numFmt w:val="bullet"/>
      <w:lvlText w:val=""/>
      <w:lvlJc w:val="left"/>
      <w:pPr>
        <w:ind w:left="720" w:hanging="360"/>
      </w:pPr>
      <w:rPr>
        <w:rFonts w:ascii="Symbol" w:hAnsi="Symbol"/>
      </w:rPr>
    </w:lvl>
    <w:lvl w:ilvl="1" w:tplc="7576D16A">
      <w:start w:val="1"/>
      <w:numFmt w:val="bullet"/>
      <w:lvlText w:val="o"/>
      <w:lvlJc w:val="left"/>
      <w:pPr>
        <w:tabs>
          <w:tab w:val="num" w:pos="1440"/>
        </w:tabs>
        <w:ind w:left="1440" w:hanging="360"/>
      </w:pPr>
      <w:rPr>
        <w:rFonts w:ascii="Courier New" w:hAnsi="Courier New"/>
      </w:rPr>
    </w:lvl>
    <w:lvl w:ilvl="2" w:tplc="8F60EDCA">
      <w:start w:val="1"/>
      <w:numFmt w:val="bullet"/>
      <w:lvlText w:val=""/>
      <w:lvlJc w:val="left"/>
      <w:pPr>
        <w:tabs>
          <w:tab w:val="num" w:pos="2160"/>
        </w:tabs>
        <w:ind w:left="2160" w:hanging="360"/>
      </w:pPr>
      <w:rPr>
        <w:rFonts w:ascii="Wingdings" w:hAnsi="Wingdings"/>
      </w:rPr>
    </w:lvl>
    <w:lvl w:ilvl="3" w:tplc="17C06FAC">
      <w:start w:val="1"/>
      <w:numFmt w:val="bullet"/>
      <w:lvlText w:val=""/>
      <w:lvlJc w:val="left"/>
      <w:pPr>
        <w:tabs>
          <w:tab w:val="num" w:pos="2880"/>
        </w:tabs>
        <w:ind w:left="2880" w:hanging="360"/>
      </w:pPr>
      <w:rPr>
        <w:rFonts w:ascii="Symbol" w:hAnsi="Symbol"/>
      </w:rPr>
    </w:lvl>
    <w:lvl w:ilvl="4" w:tplc="A6627A86">
      <w:start w:val="1"/>
      <w:numFmt w:val="bullet"/>
      <w:lvlText w:val="o"/>
      <w:lvlJc w:val="left"/>
      <w:pPr>
        <w:tabs>
          <w:tab w:val="num" w:pos="3600"/>
        </w:tabs>
        <w:ind w:left="3600" w:hanging="360"/>
      </w:pPr>
      <w:rPr>
        <w:rFonts w:ascii="Courier New" w:hAnsi="Courier New"/>
      </w:rPr>
    </w:lvl>
    <w:lvl w:ilvl="5" w:tplc="C9CAC992">
      <w:start w:val="1"/>
      <w:numFmt w:val="bullet"/>
      <w:lvlText w:val=""/>
      <w:lvlJc w:val="left"/>
      <w:pPr>
        <w:tabs>
          <w:tab w:val="num" w:pos="4320"/>
        </w:tabs>
        <w:ind w:left="4320" w:hanging="360"/>
      </w:pPr>
      <w:rPr>
        <w:rFonts w:ascii="Wingdings" w:hAnsi="Wingdings"/>
      </w:rPr>
    </w:lvl>
    <w:lvl w:ilvl="6" w:tplc="998AE13C">
      <w:start w:val="1"/>
      <w:numFmt w:val="bullet"/>
      <w:lvlText w:val=""/>
      <w:lvlJc w:val="left"/>
      <w:pPr>
        <w:tabs>
          <w:tab w:val="num" w:pos="5040"/>
        </w:tabs>
        <w:ind w:left="5040" w:hanging="360"/>
      </w:pPr>
      <w:rPr>
        <w:rFonts w:ascii="Symbol" w:hAnsi="Symbol"/>
      </w:rPr>
    </w:lvl>
    <w:lvl w:ilvl="7" w:tplc="4CC238B6">
      <w:start w:val="1"/>
      <w:numFmt w:val="bullet"/>
      <w:lvlText w:val="o"/>
      <w:lvlJc w:val="left"/>
      <w:pPr>
        <w:tabs>
          <w:tab w:val="num" w:pos="5760"/>
        </w:tabs>
        <w:ind w:left="5760" w:hanging="360"/>
      </w:pPr>
      <w:rPr>
        <w:rFonts w:ascii="Courier New" w:hAnsi="Courier New"/>
      </w:rPr>
    </w:lvl>
    <w:lvl w:ilvl="8" w:tplc="280E22A0">
      <w:start w:val="1"/>
      <w:numFmt w:val="bullet"/>
      <w:lvlText w:val=""/>
      <w:lvlJc w:val="left"/>
      <w:pPr>
        <w:tabs>
          <w:tab w:val="num" w:pos="6480"/>
        </w:tabs>
        <w:ind w:left="6480" w:hanging="360"/>
      </w:pPr>
      <w:rPr>
        <w:rFonts w:ascii="Wingdings" w:hAnsi="Wingdings"/>
      </w:rPr>
    </w:lvl>
  </w:abstractNum>
  <w:abstractNum w:abstractNumId="270" w15:restartNumberingAfterBreak="0">
    <w:nsid w:val="7CBE4900"/>
    <w:multiLevelType w:val="hybridMultilevel"/>
    <w:tmpl w:val="7CBE4900"/>
    <w:lvl w:ilvl="0" w:tplc="B4EC58CA">
      <w:start w:val="1"/>
      <w:numFmt w:val="bullet"/>
      <w:lvlText w:val=""/>
      <w:lvlJc w:val="left"/>
      <w:pPr>
        <w:ind w:left="720" w:hanging="360"/>
      </w:pPr>
      <w:rPr>
        <w:rFonts w:ascii="Symbol" w:hAnsi="Symbol"/>
      </w:rPr>
    </w:lvl>
    <w:lvl w:ilvl="1" w:tplc="ADBCAAAC">
      <w:start w:val="1"/>
      <w:numFmt w:val="bullet"/>
      <w:lvlText w:val="o"/>
      <w:lvlJc w:val="left"/>
      <w:pPr>
        <w:tabs>
          <w:tab w:val="num" w:pos="1440"/>
        </w:tabs>
        <w:ind w:left="1440" w:hanging="360"/>
      </w:pPr>
      <w:rPr>
        <w:rFonts w:ascii="Courier New" w:hAnsi="Courier New"/>
      </w:rPr>
    </w:lvl>
    <w:lvl w:ilvl="2" w:tplc="2EDE42D6">
      <w:start w:val="1"/>
      <w:numFmt w:val="bullet"/>
      <w:lvlText w:val=""/>
      <w:lvlJc w:val="left"/>
      <w:pPr>
        <w:tabs>
          <w:tab w:val="num" w:pos="2160"/>
        </w:tabs>
        <w:ind w:left="2160" w:hanging="360"/>
      </w:pPr>
      <w:rPr>
        <w:rFonts w:ascii="Wingdings" w:hAnsi="Wingdings"/>
      </w:rPr>
    </w:lvl>
    <w:lvl w:ilvl="3" w:tplc="5AE0A914">
      <w:start w:val="1"/>
      <w:numFmt w:val="bullet"/>
      <w:lvlText w:val=""/>
      <w:lvlJc w:val="left"/>
      <w:pPr>
        <w:tabs>
          <w:tab w:val="num" w:pos="2880"/>
        </w:tabs>
        <w:ind w:left="2880" w:hanging="360"/>
      </w:pPr>
      <w:rPr>
        <w:rFonts w:ascii="Symbol" w:hAnsi="Symbol"/>
      </w:rPr>
    </w:lvl>
    <w:lvl w:ilvl="4" w:tplc="003EC06C">
      <w:start w:val="1"/>
      <w:numFmt w:val="bullet"/>
      <w:lvlText w:val="o"/>
      <w:lvlJc w:val="left"/>
      <w:pPr>
        <w:tabs>
          <w:tab w:val="num" w:pos="3600"/>
        </w:tabs>
        <w:ind w:left="3600" w:hanging="360"/>
      </w:pPr>
      <w:rPr>
        <w:rFonts w:ascii="Courier New" w:hAnsi="Courier New"/>
      </w:rPr>
    </w:lvl>
    <w:lvl w:ilvl="5" w:tplc="64880F10">
      <w:start w:val="1"/>
      <w:numFmt w:val="bullet"/>
      <w:lvlText w:val=""/>
      <w:lvlJc w:val="left"/>
      <w:pPr>
        <w:tabs>
          <w:tab w:val="num" w:pos="4320"/>
        </w:tabs>
        <w:ind w:left="4320" w:hanging="360"/>
      </w:pPr>
      <w:rPr>
        <w:rFonts w:ascii="Wingdings" w:hAnsi="Wingdings"/>
      </w:rPr>
    </w:lvl>
    <w:lvl w:ilvl="6" w:tplc="422AC4A2">
      <w:start w:val="1"/>
      <w:numFmt w:val="bullet"/>
      <w:lvlText w:val=""/>
      <w:lvlJc w:val="left"/>
      <w:pPr>
        <w:tabs>
          <w:tab w:val="num" w:pos="5040"/>
        </w:tabs>
        <w:ind w:left="5040" w:hanging="360"/>
      </w:pPr>
      <w:rPr>
        <w:rFonts w:ascii="Symbol" w:hAnsi="Symbol"/>
      </w:rPr>
    </w:lvl>
    <w:lvl w:ilvl="7" w:tplc="28A4A304">
      <w:start w:val="1"/>
      <w:numFmt w:val="bullet"/>
      <w:lvlText w:val="o"/>
      <w:lvlJc w:val="left"/>
      <w:pPr>
        <w:tabs>
          <w:tab w:val="num" w:pos="5760"/>
        </w:tabs>
        <w:ind w:left="5760" w:hanging="360"/>
      </w:pPr>
      <w:rPr>
        <w:rFonts w:ascii="Courier New" w:hAnsi="Courier New"/>
      </w:rPr>
    </w:lvl>
    <w:lvl w:ilvl="8" w:tplc="72B626DA">
      <w:start w:val="1"/>
      <w:numFmt w:val="bullet"/>
      <w:lvlText w:val=""/>
      <w:lvlJc w:val="left"/>
      <w:pPr>
        <w:tabs>
          <w:tab w:val="num" w:pos="6480"/>
        </w:tabs>
        <w:ind w:left="6480" w:hanging="360"/>
      </w:pPr>
      <w:rPr>
        <w:rFonts w:ascii="Wingdings" w:hAnsi="Wingdings"/>
      </w:rPr>
    </w:lvl>
  </w:abstractNum>
  <w:abstractNum w:abstractNumId="271" w15:restartNumberingAfterBreak="0">
    <w:nsid w:val="7CBE4901"/>
    <w:multiLevelType w:val="hybridMultilevel"/>
    <w:tmpl w:val="7CBE4901"/>
    <w:lvl w:ilvl="0" w:tplc="49B4F72E">
      <w:start w:val="1"/>
      <w:numFmt w:val="bullet"/>
      <w:lvlText w:val=""/>
      <w:lvlJc w:val="left"/>
      <w:pPr>
        <w:ind w:left="720" w:hanging="360"/>
      </w:pPr>
      <w:rPr>
        <w:rFonts w:ascii="Symbol" w:hAnsi="Symbol"/>
      </w:rPr>
    </w:lvl>
    <w:lvl w:ilvl="1" w:tplc="4A90E722">
      <w:start w:val="1"/>
      <w:numFmt w:val="bullet"/>
      <w:lvlText w:val="o"/>
      <w:lvlJc w:val="left"/>
      <w:pPr>
        <w:tabs>
          <w:tab w:val="num" w:pos="1440"/>
        </w:tabs>
        <w:ind w:left="1440" w:hanging="360"/>
      </w:pPr>
      <w:rPr>
        <w:rFonts w:ascii="Courier New" w:hAnsi="Courier New"/>
      </w:rPr>
    </w:lvl>
    <w:lvl w:ilvl="2" w:tplc="879010DC">
      <w:start w:val="1"/>
      <w:numFmt w:val="bullet"/>
      <w:lvlText w:val=""/>
      <w:lvlJc w:val="left"/>
      <w:pPr>
        <w:tabs>
          <w:tab w:val="num" w:pos="2160"/>
        </w:tabs>
        <w:ind w:left="2160" w:hanging="360"/>
      </w:pPr>
      <w:rPr>
        <w:rFonts w:ascii="Wingdings" w:hAnsi="Wingdings"/>
      </w:rPr>
    </w:lvl>
    <w:lvl w:ilvl="3" w:tplc="43103CAA">
      <w:start w:val="1"/>
      <w:numFmt w:val="bullet"/>
      <w:lvlText w:val=""/>
      <w:lvlJc w:val="left"/>
      <w:pPr>
        <w:tabs>
          <w:tab w:val="num" w:pos="2880"/>
        </w:tabs>
        <w:ind w:left="2880" w:hanging="360"/>
      </w:pPr>
      <w:rPr>
        <w:rFonts w:ascii="Symbol" w:hAnsi="Symbol"/>
      </w:rPr>
    </w:lvl>
    <w:lvl w:ilvl="4" w:tplc="C55CF54A">
      <w:start w:val="1"/>
      <w:numFmt w:val="bullet"/>
      <w:lvlText w:val="o"/>
      <w:lvlJc w:val="left"/>
      <w:pPr>
        <w:tabs>
          <w:tab w:val="num" w:pos="3600"/>
        </w:tabs>
        <w:ind w:left="3600" w:hanging="360"/>
      </w:pPr>
      <w:rPr>
        <w:rFonts w:ascii="Courier New" w:hAnsi="Courier New"/>
      </w:rPr>
    </w:lvl>
    <w:lvl w:ilvl="5" w:tplc="C56EB910">
      <w:start w:val="1"/>
      <w:numFmt w:val="bullet"/>
      <w:lvlText w:val=""/>
      <w:lvlJc w:val="left"/>
      <w:pPr>
        <w:tabs>
          <w:tab w:val="num" w:pos="4320"/>
        </w:tabs>
        <w:ind w:left="4320" w:hanging="360"/>
      </w:pPr>
      <w:rPr>
        <w:rFonts w:ascii="Wingdings" w:hAnsi="Wingdings"/>
      </w:rPr>
    </w:lvl>
    <w:lvl w:ilvl="6" w:tplc="37D4386E">
      <w:start w:val="1"/>
      <w:numFmt w:val="bullet"/>
      <w:lvlText w:val=""/>
      <w:lvlJc w:val="left"/>
      <w:pPr>
        <w:tabs>
          <w:tab w:val="num" w:pos="5040"/>
        </w:tabs>
        <w:ind w:left="5040" w:hanging="360"/>
      </w:pPr>
      <w:rPr>
        <w:rFonts w:ascii="Symbol" w:hAnsi="Symbol"/>
      </w:rPr>
    </w:lvl>
    <w:lvl w:ilvl="7" w:tplc="66DED786">
      <w:start w:val="1"/>
      <w:numFmt w:val="bullet"/>
      <w:lvlText w:val="o"/>
      <w:lvlJc w:val="left"/>
      <w:pPr>
        <w:tabs>
          <w:tab w:val="num" w:pos="5760"/>
        </w:tabs>
        <w:ind w:left="5760" w:hanging="360"/>
      </w:pPr>
      <w:rPr>
        <w:rFonts w:ascii="Courier New" w:hAnsi="Courier New"/>
      </w:rPr>
    </w:lvl>
    <w:lvl w:ilvl="8" w:tplc="BB809E4C">
      <w:start w:val="1"/>
      <w:numFmt w:val="bullet"/>
      <w:lvlText w:val=""/>
      <w:lvlJc w:val="left"/>
      <w:pPr>
        <w:tabs>
          <w:tab w:val="num" w:pos="6480"/>
        </w:tabs>
        <w:ind w:left="6480" w:hanging="360"/>
      </w:pPr>
      <w:rPr>
        <w:rFonts w:ascii="Wingdings" w:hAnsi="Wingdings"/>
      </w:rPr>
    </w:lvl>
  </w:abstractNum>
  <w:abstractNum w:abstractNumId="272" w15:restartNumberingAfterBreak="0">
    <w:nsid w:val="7CBE4902"/>
    <w:multiLevelType w:val="hybridMultilevel"/>
    <w:tmpl w:val="7CBE4902"/>
    <w:lvl w:ilvl="0" w:tplc="664C002A">
      <w:start w:val="1"/>
      <w:numFmt w:val="bullet"/>
      <w:lvlText w:val=""/>
      <w:lvlJc w:val="left"/>
      <w:pPr>
        <w:ind w:left="720" w:hanging="360"/>
      </w:pPr>
      <w:rPr>
        <w:rFonts w:ascii="Symbol" w:hAnsi="Symbol"/>
      </w:rPr>
    </w:lvl>
    <w:lvl w:ilvl="1" w:tplc="9DF40954">
      <w:start w:val="1"/>
      <w:numFmt w:val="bullet"/>
      <w:lvlText w:val="o"/>
      <w:lvlJc w:val="left"/>
      <w:pPr>
        <w:tabs>
          <w:tab w:val="num" w:pos="1440"/>
        </w:tabs>
        <w:ind w:left="1440" w:hanging="360"/>
      </w:pPr>
      <w:rPr>
        <w:rFonts w:ascii="Courier New" w:hAnsi="Courier New"/>
      </w:rPr>
    </w:lvl>
    <w:lvl w:ilvl="2" w:tplc="2898D8C2">
      <w:start w:val="1"/>
      <w:numFmt w:val="bullet"/>
      <w:lvlText w:val=""/>
      <w:lvlJc w:val="left"/>
      <w:pPr>
        <w:tabs>
          <w:tab w:val="num" w:pos="2160"/>
        </w:tabs>
        <w:ind w:left="2160" w:hanging="360"/>
      </w:pPr>
      <w:rPr>
        <w:rFonts w:ascii="Wingdings" w:hAnsi="Wingdings"/>
      </w:rPr>
    </w:lvl>
    <w:lvl w:ilvl="3" w:tplc="43A8CFEE">
      <w:start w:val="1"/>
      <w:numFmt w:val="bullet"/>
      <w:lvlText w:val=""/>
      <w:lvlJc w:val="left"/>
      <w:pPr>
        <w:tabs>
          <w:tab w:val="num" w:pos="2880"/>
        </w:tabs>
        <w:ind w:left="2880" w:hanging="360"/>
      </w:pPr>
      <w:rPr>
        <w:rFonts w:ascii="Symbol" w:hAnsi="Symbol"/>
      </w:rPr>
    </w:lvl>
    <w:lvl w:ilvl="4" w:tplc="734EF4F0">
      <w:start w:val="1"/>
      <w:numFmt w:val="bullet"/>
      <w:lvlText w:val="o"/>
      <w:lvlJc w:val="left"/>
      <w:pPr>
        <w:tabs>
          <w:tab w:val="num" w:pos="3600"/>
        </w:tabs>
        <w:ind w:left="3600" w:hanging="360"/>
      </w:pPr>
      <w:rPr>
        <w:rFonts w:ascii="Courier New" w:hAnsi="Courier New"/>
      </w:rPr>
    </w:lvl>
    <w:lvl w:ilvl="5" w:tplc="48B80D1C">
      <w:start w:val="1"/>
      <w:numFmt w:val="bullet"/>
      <w:lvlText w:val=""/>
      <w:lvlJc w:val="left"/>
      <w:pPr>
        <w:tabs>
          <w:tab w:val="num" w:pos="4320"/>
        </w:tabs>
        <w:ind w:left="4320" w:hanging="360"/>
      </w:pPr>
      <w:rPr>
        <w:rFonts w:ascii="Wingdings" w:hAnsi="Wingdings"/>
      </w:rPr>
    </w:lvl>
    <w:lvl w:ilvl="6" w:tplc="262CD8A6">
      <w:start w:val="1"/>
      <w:numFmt w:val="bullet"/>
      <w:lvlText w:val=""/>
      <w:lvlJc w:val="left"/>
      <w:pPr>
        <w:tabs>
          <w:tab w:val="num" w:pos="5040"/>
        </w:tabs>
        <w:ind w:left="5040" w:hanging="360"/>
      </w:pPr>
      <w:rPr>
        <w:rFonts w:ascii="Symbol" w:hAnsi="Symbol"/>
      </w:rPr>
    </w:lvl>
    <w:lvl w:ilvl="7" w:tplc="E8A6A4C2">
      <w:start w:val="1"/>
      <w:numFmt w:val="bullet"/>
      <w:lvlText w:val="o"/>
      <w:lvlJc w:val="left"/>
      <w:pPr>
        <w:tabs>
          <w:tab w:val="num" w:pos="5760"/>
        </w:tabs>
        <w:ind w:left="5760" w:hanging="360"/>
      </w:pPr>
      <w:rPr>
        <w:rFonts w:ascii="Courier New" w:hAnsi="Courier New"/>
      </w:rPr>
    </w:lvl>
    <w:lvl w:ilvl="8" w:tplc="242E4E9E">
      <w:start w:val="1"/>
      <w:numFmt w:val="bullet"/>
      <w:lvlText w:val=""/>
      <w:lvlJc w:val="left"/>
      <w:pPr>
        <w:tabs>
          <w:tab w:val="num" w:pos="6480"/>
        </w:tabs>
        <w:ind w:left="6480" w:hanging="360"/>
      </w:pPr>
      <w:rPr>
        <w:rFonts w:ascii="Wingdings" w:hAnsi="Wingdings"/>
      </w:rPr>
    </w:lvl>
  </w:abstractNum>
  <w:abstractNum w:abstractNumId="273" w15:restartNumberingAfterBreak="0">
    <w:nsid w:val="7CBE4903"/>
    <w:multiLevelType w:val="hybridMultilevel"/>
    <w:tmpl w:val="7CBE4903"/>
    <w:lvl w:ilvl="0" w:tplc="C5D28C4A">
      <w:start w:val="1"/>
      <w:numFmt w:val="bullet"/>
      <w:lvlText w:val=""/>
      <w:lvlJc w:val="left"/>
      <w:pPr>
        <w:ind w:left="720" w:hanging="360"/>
      </w:pPr>
      <w:rPr>
        <w:rFonts w:ascii="Symbol" w:hAnsi="Symbol"/>
      </w:rPr>
    </w:lvl>
    <w:lvl w:ilvl="1" w:tplc="932A2BAA">
      <w:start w:val="1"/>
      <w:numFmt w:val="bullet"/>
      <w:lvlText w:val="o"/>
      <w:lvlJc w:val="left"/>
      <w:pPr>
        <w:tabs>
          <w:tab w:val="num" w:pos="1440"/>
        </w:tabs>
        <w:ind w:left="1440" w:hanging="360"/>
      </w:pPr>
      <w:rPr>
        <w:rFonts w:ascii="Courier New" w:hAnsi="Courier New"/>
      </w:rPr>
    </w:lvl>
    <w:lvl w:ilvl="2" w:tplc="8FCAC124">
      <w:start w:val="1"/>
      <w:numFmt w:val="bullet"/>
      <w:lvlText w:val=""/>
      <w:lvlJc w:val="left"/>
      <w:pPr>
        <w:tabs>
          <w:tab w:val="num" w:pos="2160"/>
        </w:tabs>
        <w:ind w:left="2160" w:hanging="360"/>
      </w:pPr>
      <w:rPr>
        <w:rFonts w:ascii="Wingdings" w:hAnsi="Wingdings"/>
      </w:rPr>
    </w:lvl>
    <w:lvl w:ilvl="3" w:tplc="2BBC5664">
      <w:start w:val="1"/>
      <w:numFmt w:val="bullet"/>
      <w:lvlText w:val=""/>
      <w:lvlJc w:val="left"/>
      <w:pPr>
        <w:tabs>
          <w:tab w:val="num" w:pos="2880"/>
        </w:tabs>
        <w:ind w:left="2880" w:hanging="360"/>
      </w:pPr>
      <w:rPr>
        <w:rFonts w:ascii="Symbol" w:hAnsi="Symbol"/>
      </w:rPr>
    </w:lvl>
    <w:lvl w:ilvl="4" w:tplc="AA48155E">
      <w:start w:val="1"/>
      <w:numFmt w:val="bullet"/>
      <w:lvlText w:val="o"/>
      <w:lvlJc w:val="left"/>
      <w:pPr>
        <w:tabs>
          <w:tab w:val="num" w:pos="3600"/>
        </w:tabs>
        <w:ind w:left="3600" w:hanging="360"/>
      </w:pPr>
      <w:rPr>
        <w:rFonts w:ascii="Courier New" w:hAnsi="Courier New"/>
      </w:rPr>
    </w:lvl>
    <w:lvl w:ilvl="5" w:tplc="26A03C4A">
      <w:start w:val="1"/>
      <w:numFmt w:val="bullet"/>
      <w:lvlText w:val=""/>
      <w:lvlJc w:val="left"/>
      <w:pPr>
        <w:tabs>
          <w:tab w:val="num" w:pos="4320"/>
        </w:tabs>
        <w:ind w:left="4320" w:hanging="360"/>
      </w:pPr>
      <w:rPr>
        <w:rFonts w:ascii="Wingdings" w:hAnsi="Wingdings"/>
      </w:rPr>
    </w:lvl>
    <w:lvl w:ilvl="6" w:tplc="2CB68A6C">
      <w:start w:val="1"/>
      <w:numFmt w:val="bullet"/>
      <w:lvlText w:val=""/>
      <w:lvlJc w:val="left"/>
      <w:pPr>
        <w:tabs>
          <w:tab w:val="num" w:pos="5040"/>
        </w:tabs>
        <w:ind w:left="5040" w:hanging="360"/>
      </w:pPr>
      <w:rPr>
        <w:rFonts w:ascii="Symbol" w:hAnsi="Symbol"/>
      </w:rPr>
    </w:lvl>
    <w:lvl w:ilvl="7" w:tplc="B2B09B98">
      <w:start w:val="1"/>
      <w:numFmt w:val="bullet"/>
      <w:lvlText w:val="o"/>
      <w:lvlJc w:val="left"/>
      <w:pPr>
        <w:tabs>
          <w:tab w:val="num" w:pos="5760"/>
        </w:tabs>
        <w:ind w:left="5760" w:hanging="360"/>
      </w:pPr>
      <w:rPr>
        <w:rFonts w:ascii="Courier New" w:hAnsi="Courier New"/>
      </w:rPr>
    </w:lvl>
    <w:lvl w:ilvl="8" w:tplc="AC9C7CD6">
      <w:start w:val="1"/>
      <w:numFmt w:val="bullet"/>
      <w:lvlText w:val=""/>
      <w:lvlJc w:val="left"/>
      <w:pPr>
        <w:tabs>
          <w:tab w:val="num" w:pos="6480"/>
        </w:tabs>
        <w:ind w:left="6480" w:hanging="360"/>
      </w:pPr>
      <w:rPr>
        <w:rFonts w:ascii="Wingdings" w:hAnsi="Wingdings"/>
      </w:rPr>
    </w:lvl>
  </w:abstractNum>
  <w:abstractNum w:abstractNumId="274" w15:restartNumberingAfterBreak="0">
    <w:nsid w:val="7CBE4904"/>
    <w:multiLevelType w:val="hybridMultilevel"/>
    <w:tmpl w:val="7CBE4904"/>
    <w:lvl w:ilvl="0" w:tplc="E0D25854">
      <w:start w:val="1"/>
      <w:numFmt w:val="bullet"/>
      <w:lvlText w:val=""/>
      <w:lvlJc w:val="left"/>
      <w:pPr>
        <w:ind w:left="720" w:hanging="360"/>
      </w:pPr>
      <w:rPr>
        <w:rFonts w:ascii="Symbol" w:hAnsi="Symbol"/>
      </w:rPr>
    </w:lvl>
    <w:lvl w:ilvl="1" w:tplc="1E9E0E18">
      <w:start w:val="1"/>
      <w:numFmt w:val="bullet"/>
      <w:lvlText w:val="o"/>
      <w:lvlJc w:val="left"/>
      <w:pPr>
        <w:ind w:left="1440" w:hanging="360"/>
      </w:pPr>
      <w:rPr>
        <w:rFonts w:ascii="Courier New" w:hAnsi="Courier New"/>
      </w:rPr>
    </w:lvl>
    <w:lvl w:ilvl="2" w:tplc="13227EE0">
      <w:start w:val="1"/>
      <w:numFmt w:val="bullet"/>
      <w:lvlText w:val=""/>
      <w:lvlJc w:val="left"/>
      <w:pPr>
        <w:tabs>
          <w:tab w:val="num" w:pos="2160"/>
        </w:tabs>
        <w:ind w:left="2160" w:hanging="360"/>
      </w:pPr>
      <w:rPr>
        <w:rFonts w:ascii="Wingdings" w:hAnsi="Wingdings"/>
      </w:rPr>
    </w:lvl>
    <w:lvl w:ilvl="3" w:tplc="DB061208">
      <w:start w:val="1"/>
      <w:numFmt w:val="bullet"/>
      <w:lvlText w:val=""/>
      <w:lvlJc w:val="left"/>
      <w:pPr>
        <w:tabs>
          <w:tab w:val="num" w:pos="2880"/>
        </w:tabs>
        <w:ind w:left="2880" w:hanging="360"/>
      </w:pPr>
      <w:rPr>
        <w:rFonts w:ascii="Symbol" w:hAnsi="Symbol"/>
      </w:rPr>
    </w:lvl>
    <w:lvl w:ilvl="4" w:tplc="1EE21D92">
      <w:start w:val="1"/>
      <w:numFmt w:val="bullet"/>
      <w:lvlText w:val="o"/>
      <w:lvlJc w:val="left"/>
      <w:pPr>
        <w:tabs>
          <w:tab w:val="num" w:pos="3600"/>
        </w:tabs>
        <w:ind w:left="3600" w:hanging="360"/>
      </w:pPr>
      <w:rPr>
        <w:rFonts w:ascii="Courier New" w:hAnsi="Courier New"/>
      </w:rPr>
    </w:lvl>
    <w:lvl w:ilvl="5" w:tplc="D046BC4C">
      <w:start w:val="1"/>
      <w:numFmt w:val="bullet"/>
      <w:lvlText w:val=""/>
      <w:lvlJc w:val="left"/>
      <w:pPr>
        <w:tabs>
          <w:tab w:val="num" w:pos="4320"/>
        </w:tabs>
        <w:ind w:left="4320" w:hanging="360"/>
      </w:pPr>
      <w:rPr>
        <w:rFonts w:ascii="Wingdings" w:hAnsi="Wingdings"/>
      </w:rPr>
    </w:lvl>
    <w:lvl w:ilvl="6" w:tplc="223EE93C">
      <w:start w:val="1"/>
      <w:numFmt w:val="bullet"/>
      <w:lvlText w:val=""/>
      <w:lvlJc w:val="left"/>
      <w:pPr>
        <w:tabs>
          <w:tab w:val="num" w:pos="5040"/>
        </w:tabs>
        <w:ind w:left="5040" w:hanging="360"/>
      </w:pPr>
      <w:rPr>
        <w:rFonts w:ascii="Symbol" w:hAnsi="Symbol"/>
      </w:rPr>
    </w:lvl>
    <w:lvl w:ilvl="7" w:tplc="60DEACAC">
      <w:start w:val="1"/>
      <w:numFmt w:val="bullet"/>
      <w:lvlText w:val="o"/>
      <w:lvlJc w:val="left"/>
      <w:pPr>
        <w:tabs>
          <w:tab w:val="num" w:pos="5760"/>
        </w:tabs>
        <w:ind w:left="5760" w:hanging="360"/>
      </w:pPr>
      <w:rPr>
        <w:rFonts w:ascii="Courier New" w:hAnsi="Courier New"/>
      </w:rPr>
    </w:lvl>
    <w:lvl w:ilvl="8" w:tplc="B5C84BC2">
      <w:start w:val="1"/>
      <w:numFmt w:val="bullet"/>
      <w:lvlText w:val=""/>
      <w:lvlJc w:val="left"/>
      <w:pPr>
        <w:tabs>
          <w:tab w:val="num" w:pos="6480"/>
        </w:tabs>
        <w:ind w:left="6480" w:hanging="360"/>
      </w:pPr>
      <w:rPr>
        <w:rFonts w:ascii="Wingdings" w:hAnsi="Wingdings"/>
      </w:rPr>
    </w:lvl>
  </w:abstractNum>
  <w:abstractNum w:abstractNumId="275" w15:restartNumberingAfterBreak="0">
    <w:nsid w:val="7CBE4905"/>
    <w:multiLevelType w:val="hybridMultilevel"/>
    <w:tmpl w:val="7CBE4905"/>
    <w:lvl w:ilvl="0" w:tplc="AF4687E8">
      <w:start w:val="1"/>
      <w:numFmt w:val="bullet"/>
      <w:lvlText w:val=""/>
      <w:lvlJc w:val="left"/>
      <w:pPr>
        <w:ind w:left="720" w:hanging="360"/>
      </w:pPr>
      <w:rPr>
        <w:rFonts w:ascii="Symbol" w:hAnsi="Symbol"/>
      </w:rPr>
    </w:lvl>
    <w:lvl w:ilvl="1" w:tplc="5D96BCB4">
      <w:start w:val="1"/>
      <w:numFmt w:val="bullet"/>
      <w:lvlText w:val="o"/>
      <w:lvlJc w:val="left"/>
      <w:pPr>
        <w:tabs>
          <w:tab w:val="num" w:pos="1440"/>
        </w:tabs>
        <w:ind w:left="1440" w:hanging="360"/>
      </w:pPr>
      <w:rPr>
        <w:rFonts w:ascii="Courier New" w:hAnsi="Courier New"/>
      </w:rPr>
    </w:lvl>
    <w:lvl w:ilvl="2" w:tplc="D11A7C8E">
      <w:start w:val="1"/>
      <w:numFmt w:val="bullet"/>
      <w:lvlText w:val=""/>
      <w:lvlJc w:val="left"/>
      <w:pPr>
        <w:tabs>
          <w:tab w:val="num" w:pos="2160"/>
        </w:tabs>
        <w:ind w:left="2160" w:hanging="360"/>
      </w:pPr>
      <w:rPr>
        <w:rFonts w:ascii="Wingdings" w:hAnsi="Wingdings"/>
      </w:rPr>
    </w:lvl>
    <w:lvl w:ilvl="3" w:tplc="C6CAA788">
      <w:start w:val="1"/>
      <w:numFmt w:val="bullet"/>
      <w:lvlText w:val=""/>
      <w:lvlJc w:val="left"/>
      <w:pPr>
        <w:tabs>
          <w:tab w:val="num" w:pos="2880"/>
        </w:tabs>
        <w:ind w:left="2880" w:hanging="360"/>
      </w:pPr>
      <w:rPr>
        <w:rFonts w:ascii="Symbol" w:hAnsi="Symbol"/>
      </w:rPr>
    </w:lvl>
    <w:lvl w:ilvl="4" w:tplc="9F260E90">
      <w:start w:val="1"/>
      <w:numFmt w:val="bullet"/>
      <w:lvlText w:val="o"/>
      <w:lvlJc w:val="left"/>
      <w:pPr>
        <w:tabs>
          <w:tab w:val="num" w:pos="3600"/>
        </w:tabs>
        <w:ind w:left="3600" w:hanging="360"/>
      </w:pPr>
      <w:rPr>
        <w:rFonts w:ascii="Courier New" w:hAnsi="Courier New"/>
      </w:rPr>
    </w:lvl>
    <w:lvl w:ilvl="5" w:tplc="F502086A">
      <w:start w:val="1"/>
      <w:numFmt w:val="bullet"/>
      <w:lvlText w:val=""/>
      <w:lvlJc w:val="left"/>
      <w:pPr>
        <w:tabs>
          <w:tab w:val="num" w:pos="4320"/>
        </w:tabs>
        <w:ind w:left="4320" w:hanging="360"/>
      </w:pPr>
      <w:rPr>
        <w:rFonts w:ascii="Wingdings" w:hAnsi="Wingdings"/>
      </w:rPr>
    </w:lvl>
    <w:lvl w:ilvl="6" w:tplc="1FCE64FE">
      <w:start w:val="1"/>
      <w:numFmt w:val="bullet"/>
      <w:lvlText w:val=""/>
      <w:lvlJc w:val="left"/>
      <w:pPr>
        <w:tabs>
          <w:tab w:val="num" w:pos="5040"/>
        </w:tabs>
        <w:ind w:left="5040" w:hanging="360"/>
      </w:pPr>
      <w:rPr>
        <w:rFonts w:ascii="Symbol" w:hAnsi="Symbol"/>
      </w:rPr>
    </w:lvl>
    <w:lvl w:ilvl="7" w:tplc="BA945F5E">
      <w:start w:val="1"/>
      <w:numFmt w:val="bullet"/>
      <w:lvlText w:val="o"/>
      <w:lvlJc w:val="left"/>
      <w:pPr>
        <w:tabs>
          <w:tab w:val="num" w:pos="5760"/>
        </w:tabs>
        <w:ind w:left="5760" w:hanging="360"/>
      </w:pPr>
      <w:rPr>
        <w:rFonts w:ascii="Courier New" w:hAnsi="Courier New"/>
      </w:rPr>
    </w:lvl>
    <w:lvl w:ilvl="8" w:tplc="F0C2E376">
      <w:start w:val="1"/>
      <w:numFmt w:val="bullet"/>
      <w:lvlText w:val=""/>
      <w:lvlJc w:val="left"/>
      <w:pPr>
        <w:tabs>
          <w:tab w:val="num" w:pos="6480"/>
        </w:tabs>
        <w:ind w:left="6480" w:hanging="360"/>
      </w:pPr>
      <w:rPr>
        <w:rFonts w:ascii="Wingdings" w:hAnsi="Wingdings"/>
      </w:rPr>
    </w:lvl>
  </w:abstractNum>
  <w:abstractNum w:abstractNumId="276" w15:restartNumberingAfterBreak="0">
    <w:nsid w:val="7CBE4906"/>
    <w:multiLevelType w:val="hybridMultilevel"/>
    <w:tmpl w:val="7CBE4906"/>
    <w:lvl w:ilvl="0" w:tplc="1124E8AC">
      <w:start w:val="1"/>
      <w:numFmt w:val="bullet"/>
      <w:lvlText w:val=""/>
      <w:lvlJc w:val="left"/>
      <w:pPr>
        <w:ind w:left="720" w:hanging="360"/>
      </w:pPr>
      <w:rPr>
        <w:rFonts w:ascii="Symbol" w:hAnsi="Symbol"/>
      </w:rPr>
    </w:lvl>
    <w:lvl w:ilvl="1" w:tplc="9ACE7AAE">
      <w:start w:val="1"/>
      <w:numFmt w:val="bullet"/>
      <w:lvlText w:val="o"/>
      <w:lvlJc w:val="left"/>
      <w:pPr>
        <w:tabs>
          <w:tab w:val="num" w:pos="1440"/>
        </w:tabs>
        <w:ind w:left="1440" w:hanging="360"/>
      </w:pPr>
      <w:rPr>
        <w:rFonts w:ascii="Courier New" w:hAnsi="Courier New"/>
      </w:rPr>
    </w:lvl>
    <w:lvl w:ilvl="2" w:tplc="D8AAA386">
      <w:start w:val="1"/>
      <w:numFmt w:val="bullet"/>
      <w:lvlText w:val=""/>
      <w:lvlJc w:val="left"/>
      <w:pPr>
        <w:tabs>
          <w:tab w:val="num" w:pos="2160"/>
        </w:tabs>
        <w:ind w:left="2160" w:hanging="360"/>
      </w:pPr>
      <w:rPr>
        <w:rFonts w:ascii="Wingdings" w:hAnsi="Wingdings"/>
      </w:rPr>
    </w:lvl>
    <w:lvl w:ilvl="3" w:tplc="DEF62B8E">
      <w:start w:val="1"/>
      <w:numFmt w:val="bullet"/>
      <w:lvlText w:val=""/>
      <w:lvlJc w:val="left"/>
      <w:pPr>
        <w:tabs>
          <w:tab w:val="num" w:pos="2880"/>
        </w:tabs>
        <w:ind w:left="2880" w:hanging="360"/>
      </w:pPr>
      <w:rPr>
        <w:rFonts w:ascii="Symbol" w:hAnsi="Symbol"/>
      </w:rPr>
    </w:lvl>
    <w:lvl w:ilvl="4" w:tplc="378ED2BC">
      <w:start w:val="1"/>
      <w:numFmt w:val="bullet"/>
      <w:lvlText w:val="o"/>
      <w:lvlJc w:val="left"/>
      <w:pPr>
        <w:tabs>
          <w:tab w:val="num" w:pos="3600"/>
        </w:tabs>
        <w:ind w:left="3600" w:hanging="360"/>
      </w:pPr>
      <w:rPr>
        <w:rFonts w:ascii="Courier New" w:hAnsi="Courier New"/>
      </w:rPr>
    </w:lvl>
    <w:lvl w:ilvl="5" w:tplc="F09C571A">
      <w:start w:val="1"/>
      <w:numFmt w:val="bullet"/>
      <w:lvlText w:val=""/>
      <w:lvlJc w:val="left"/>
      <w:pPr>
        <w:tabs>
          <w:tab w:val="num" w:pos="4320"/>
        </w:tabs>
        <w:ind w:left="4320" w:hanging="360"/>
      </w:pPr>
      <w:rPr>
        <w:rFonts w:ascii="Wingdings" w:hAnsi="Wingdings"/>
      </w:rPr>
    </w:lvl>
    <w:lvl w:ilvl="6" w:tplc="D924CA18">
      <w:start w:val="1"/>
      <w:numFmt w:val="bullet"/>
      <w:lvlText w:val=""/>
      <w:lvlJc w:val="left"/>
      <w:pPr>
        <w:tabs>
          <w:tab w:val="num" w:pos="5040"/>
        </w:tabs>
        <w:ind w:left="5040" w:hanging="360"/>
      </w:pPr>
      <w:rPr>
        <w:rFonts w:ascii="Symbol" w:hAnsi="Symbol"/>
      </w:rPr>
    </w:lvl>
    <w:lvl w:ilvl="7" w:tplc="9AE82F44">
      <w:start w:val="1"/>
      <w:numFmt w:val="bullet"/>
      <w:lvlText w:val="o"/>
      <w:lvlJc w:val="left"/>
      <w:pPr>
        <w:tabs>
          <w:tab w:val="num" w:pos="5760"/>
        </w:tabs>
        <w:ind w:left="5760" w:hanging="360"/>
      </w:pPr>
      <w:rPr>
        <w:rFonts w:ascii="Courier New" w:hAnsi="Courier New"/>
      </w:rPr>
    </w:lvl>
    <w:lvl w:ilvl="8" w:tplc="B88A357E">
      <w:start w:val="1"/>
      <w:numFmt w:val="bullet"/>
      <w:lvlText w:val=""/>
      <w:lvlJc w:val="left"/>
      <w:pPr>
        <w:tabs>
          <w:tab w:val="num" w:pos="6480"/>
        </w:tabs>
        <w:ind w:left="6480" w:hanging="360"/>
      </w:pPr>
      <w:rPr>
        <w:rFonts w:ascii="Wingdings" w:hAnsi="Wingdings"/>
      </w:rPr>
    </w:lvl>
  </w:abstractNum>
  <w:abstractNum w:abstractNumId="277" w15:restartNumberingAfterBreak="0">
    <w:nsid w:val="7CBE4907"/>
    <w:multiLevelType w:val="hybridMultilevel"/>
    <w:tmpl w:val="7CBE4907"/>
    <w:lvl w:ilvl="0" w:tplc="989628AA">
      <w:start w:val="1"/>
      <w:numFmt w:val="bullet"/>
      <w:lvlText w:val=""/>
      <w:lvlJc w:val="left"/>
      <w:pPr>
        <w:ind w:left="720" w:hanging="360"/>
      </w:pPr>
      <w:rPr>
        <w:rFonts w:ascii="Symbol" w:hAnsi="Symbol"/>
      </w:rPr>
    </w:lvl>
    <w:lvl w:ilvl="1" w:tplc="7ADE2096">
      <w:start w:val="1"/>
      <w:numFmt w:val="bullet"/>
      <w:lvlText w:val="o"/>
      <w:lvlJc w:val="left"/>
      <w:pPr>
        <w:tabs>
          <w:tab w:val="num" w:pos="1440"/>
        </w:tabs>
        <w:ind w:left="1440" w:hanging="360"/>
      </w:pPr>
      <w:rPr>
        <w:rFonts w:ascii="Courier New" w:hAnsi="Courier New"/>
      </w:rPr>
    </w:lvl>
    <w:lvl w:ilvl="2" w:tplc="92F4244E">
      <w:start w:val="1"/>
      <w:numFmt w:val="bullet"/>
      <w:lvlText w:val=""/>
      <w:lvlJc w:val="left"/>
      <w:pPr>
        <w:tabs>
          <w:tab w:val="num" w:pos="2160"/>
        </w:tabs>
        <w:ind w:left="2160" w:hanging="360"/>
      </w:pPr>
      <w:rPr>
        <w:rFonts w:ascii="Wingdings" w:hAnsi="Wingdings"/>
      </w:rPr>
    </w:lvl>
    <w:lvl w:ilvl="3" w:tplc="3DDA684C">
      <w:start w:val="1"/>
      <w:numFmt w:val="bullet"/>
      <w:lvlText w:val=""/>
      <w:lvlJc w:val="left"/>
      <w:pPr>
        <w:tabs>
          <w:tab w:val="num" w:pos="2880"/>
        </w:tabs>
        <w:ind w:left="2880" w:hanging="360"/>
      </w:pPr>
      <w:rPr>
        <w:rFonts w:ascii="Symbol" w:hAnsi="Symbol"/>
      </w:rPr>
    </w:lvl>
    <w:lvl w:ilvl="4" w:tplc="CBEEF986">
      <w:start w:val="1"/>
      <w:numFmt w:val="bullet"/>
      <w:lvlText w:val="o"/>
      <w:lvlJc w:val="left"/>
      <w:pPr>
        <w:tabs>
          <w:tab w:val="num" w:pos="3600"/>
        </w:tabs>
        <w:ind w:left="3600" w:hanging="360"/>
      </w:pPr>
      <w:rPr>
        <w:rFonts w:ascii="Courier New" w:hAnsi="Courier New"/>
      </w:rPr>
    </w:lvl>
    <w:lvl w:ilvl="5" w:tplc="1C5C5730">
      <w:start w:val="1"/>
      <w:numFmt w:val="bullet"/>
      <w:lvlText w:val=""/>
      <w:lvlJc w:val="left"/>
      <w:pPr>
        <w:tabs>
          <w:tab w:val="num" w:pos="4320"/>
        </w:tabs>
        <w:ind w:left="4320" w:hanging="360"/>
      </w:pPr>
      <w:rPr>
        <w:rFonts w:ascii="Wingdings" w:hAnsi="Wingdings"/>
      </w:rPr>
    </w:lvl>
    <w:lvl w:ilvl="6" w:tplc="2F868524">
      <w:start w:val="1"/>
      <w:numFmt w:val="bullet"/>
      <w:lvlText w:val=""/>
      <w:lvlJc w:val="left"/>
      <w:pPr>
        <w:tabs>
          <w:tab w:val="num" w:pos="5040"/>
        </w:tabs>
        <w:ind w:left="5040" w:hanging="360"/>
      </w:pPr>
      <w:rPr>
        <w:rFonts w:ascii="Symbol" w:hAnsi="Symbol"/>
      </w:rPr>
    </w:lvl>
    <w:lvl w:ilvl="7" w:tplc="18049F82">
      <w:start w:val="1"/>
      <w:numFmt w:val="bullet"/>
      <w:lvlText w:val="o"/>
      <w:lvlJc w:val="left"/>
      <w:pPr>
        <w:tabs>
          <w:tab w:val="num" w:pos="5760"/>
        </w:tabs>
        <w:ind w:left="5760" w:hanging="360"/>
      </w:pPr>
      <w:rPr>
        <w:rFonts w:ascii="Courier New" w:hAnsi="Courier New"/>
      </w:rPr>
    </w:lvl>
    <w:lvl w:ilvl="8" w:tplc="DEE6B870">
      <w:start w:val="1"/>
      <w:numFmt w:val="bullet"/>
      <w:lvlText w:val=""/>
      <w:lvlJc w:val="left"/>
      <w:pPr>
        <w:tabs>
          <w:tab w:val="num" w:pos="6480"/>
        </w:tabs>
        <w:ind w:left="6480" w:hanging="360"/>
      </w:pPr>
      <w:rPr>
        <w:rFonts w:ascii="Wingdings" w:hAnsi="Wingdings"/>
      </w:rPr>
    </w:lvl>
  </w:abstractNum>
  <w:abstractNum w:abstractNumId="278" w15:restartNumberingAfterBreak="0">
    <w:nsid w:val="7CBE4908"/>
    <w:multiLevelType w:val="hybridMultilevel"/>
    <w:tmpl w:val="7CBE4908"/>
    <w:lvl w:ilvl="0" w:tplc="54F8139A">
      <w:start w:val="1"/>
      <w:numFmt w:val="bullet"/>
      <w:lvlText w:val=""/>
      <w:lvlJc w:val="left"/>
      <w:pPr>
        <w:ind w:left="720" w:hanging="360"/>
      </w:pPr>
      <w:rPr>
        <w:rFonts w:ascii="Symbol" w:hAnsi="Symbol"/>
      </w:rPr>
    </w:lvl>
    <w:lvl w:ilvl="1" w:tplc="68CCC19E">
      <w:start w:val="1"/>
      <w:numFmt w:val="bullet"/>
      <w:lvlText w:val="o"/>
      <w:lvlJc w:val="left"/>
      <w:pPr>
        <w:tabs>
          <w:tab w:val="num" w:pos="1440"/>
        </w:tabs>
        <w:ind w:left="1440" w:hanging="360"/>
      </w:pPr>
      <w:rPr>
        <w:rFonts w:ascii="Courier New" w:hAnsi="Courier New"/>
      </w:rPr>
    </w:lvl>
    <w:lvl w:ilvl="2" w:tplc="7750C422">
      <w:start w:val="1"/>
      <w:numFmt w:val="bullet"/>
      <w:lvlText w:val=""/>
      <w:lvlJc w:val="left"/>
      <w:pPr>
        <w:tabs>
          <w:tab w:val="num" w:pos="2160"/>
        </w:tabs>
        <w:ind w:left="2160" w:hanging="360"/>
      </w:pPr>
      <w:rPr>
        <w:rFonts w:ascii="Wingdings" w:hAnsi="Wingdings"/>
      </w:rPr>
    </w:lvl>
    <w:lvl w:ilvl="3" w:tplc="E1BCA506">
      <w:start w:val="1"/>
      <w:numFmt w:val="bullet"/>
      <w:lvlText w:val=""/>
      <w:lvlJc w:val="left"/>
      <w:pPr>
        <w:tabs>
          <w:tab w:val="num" w:pos="2880"/>
        </w:tabs>
        <w:ind w:left="2880" w:hanging="360"/>
      </w:pPr>
      <w:rPr>
        <w:rFonts w:ascii="Symbol" w:hAnsi="Symbol"/>
      </w:rPr>
    </w:lvl>
    <w:lvl w:ilvl="4" w:tplc="8966A5B8">
      <w:start w:val="1"/>
      <w:numFmt w:val="bullet"/>
      <w:lvlText w:val="o"/>
      <w:lvlJc w:val="left"/>
      <w:pPr>
        <w:tabs>
          <w:tab w:val="num" w:pos="3600"/>
        </w:tabs>
        <w:ind w:left="3600" w:hanging="360"/>
      </w:pPr>
      <w:rPr>
        <w:rFonts w:ascii="Courier New" w:hAnsi="Courier New"/>
      </w:rPr>
    </w:lvl>
    <w:lvl w:ilvl="5" w:tplc="2F5C2EAE">
      <w:start w:val="1"/>
      <w:numFmt w:val="bullet"/>
      <w:lvlText w:val=""/>
      <w:lvlJc w:val="left"/>
      <w:pPr>
        <w:tabs>
          <w:tab w:val="num" w:pos="4320"/>
        </w:tabs>
        <w:ind w:left="4320" w:hanging="360"/>
      </w:pPr>
      <w:rPr>
        <w:rFonts w:ascii="Wingdings" w:hAnsi="Wingdings"/>
      </w:rPr>
    </w:lvl>
    <w:lvl w:ilvl="6" w:tplc="3886FFE2">
      <w:start w:val="1"/>
      <w:numFmt w:val="bullet"/>
      <w:lvlText w:val=""/>
      <w:lvlJc w:val="left"/>
      <w:pPr>
        <w:tabs>
          <w:tab w:val="num" w:pos="5040"/>
        </w:tabs>
        <w:ind w:left="5040" w:hanging="360"/>
      </w:pPr>
      <w:rPr>
        <w:rFonts w:ascii="Symbol" w:hAnsi="Symbol"/>
      </w:rPr>
    </w:lvl>
    <w:lvl w:ilvl="7" w:tplc="2E7A50B2">
      <w:start w:val="1"/>
      <w:numFmt w:val="bullet"/>
      <w:lvlText w:val="o"/>
      <w:lvlJc w:val="left"/>
      <w:pPr>
        <w:tabs>
          <w:tab w:val="num" w:pos="5760"/>
        </w:tabs>
        <w:ind w:left="5760" w:hanging="360"/>
      </w:pPr>
      <w:rPr>
        <w:rFonts w:ascii="Courier New" w:hAnsi="Courier New"/>
      </w:rPr>
    </w:lvl>
    <w:lvl w:ilvl="8" w:tplc="15CC7860">
      <w:start w:val="1"/>
      <w:numFmt w:val="bullet"/>
      <w:lvlText w:val=""/>
      <w:lvlJc w:val="left"/>
      <w:pPr>
        <w:tabs>
          <w:tab w:val="num" w:pos="6480"/>
        </w:tabs>
        <w:ind w:left="6480" w:hanging="360"/>
      </w:pPr>
      <w:rPr>
        <w:rFonts w:ascii="Wingdings" w:hAnsi="Wingdings"/>
      </w:rPr>
    </w:lvl>
  </w:abstractNum>
  <w:abstractNum w:abstractNumId="279" w15:restartNumberingAfterBreak="0">
    <w:nsid w:val="7CBE4909"/>
    <w:multiLevelType w:val="hybridMultilevel"/>
    <w:tmpl w:val="7CBE4909"/>
    <w:lvl w:ilvl="0" w:tplc="0A104D4E">
      <w:start w:val="1"/>
      <w:numFmt w:val="bullet"/>
      <w:lvlText w:val=""/>
      <w:lvlJc w:val="left"/>
      <w:pPr>
        <w:ind w:left="720" w:hanging="360"/>
      </w:pPr>
      <w:rPr>
        <w:rFonts w:ascii="Symbol" w:hAnsi="Symbol"/>
      </w:rPr>
    </w:lvl>
    <w:lvl w:ilvl="1" w:tplc="27ECFA04">
      <w:start w:val="1"/>
      <w:numFmt w:val="bullet"/>
      <w:lvlText w:val="o"/>
      <w:lvlJc w:val="left"/>
      <w:pPr>
        <w:tabs>
          <w:tab w:val="num" w:pos="1440"/>
        </w:tabs>
        <w:ind w:left="1440" w:hanging="360"/>
      </w:pPr>
      <w:rPr>
        <w:rFonts w:ascii="Courier New" w:hAnsi="Courier New"/>
      </w:rPr>
    </w:lvl>
    <w:lvl w:ilvl="2" w:tplc="F7A038DE">
      <w:start w:val="1"/>
      <w:numFmt w:val="bullet"/>
      <w:lvlText w:val=""/>
      <w:lvlJc w:val="left"/>
      <w:pPr>
        <w:tabs>
          <w:tab w:val="num" w:pos="2160"/>
        </w:tabs>
        <w:ind w:left="2160" w:hanging="360"/>
      </w:pPr>
      <w:rPr>
        <w:rFonts w:ascii="Wingdings" w:hAnsi="Wingdings"/>
      </w:rPr>
    </w:lvl>
    <w:lvl w:ilvl="3" w:tplc="1BB2DA7A">
      <w:start w:val="1"/>
      <w:numFmt w:val="bullet"/>
      <w:lvlText w:val=""/>
      <w:lvlJc w:val="left"/>
      <w:pPr>
        <w:tabs>
          <w:tab w:val="num" w:pos="2880"/>
        </w:tabs>
        <w:ind w:left="2880" w:hanging="360"/>
      </w:pPr>
      <w:rPr>
        <w:rFonts w:ascii="Symbol" w:hAnsi="Symbol"/>
      </w:rPr>
    </w:lvl>
    <w:lvl w:ilvl="4" w:tplc="032E4246">
      <w:start w:val="1"/>
      <w:numFmt w:val="bullet"/>
      <w:lvlText w:val="o"/>
      <w:lvlJc w:val="left"/>
      <w:pPr>
        <w:tabs>
          <w:tab w:val="num" w:pos="3600"/>
        </w:tabs>
        <w:ind w:left="3600" w:hanging="360"/>
      </w:pPr>
      <w:rPr>
        <w:rFonts w:ascii="Courier New" w:hAnsi="Courier New"/>
      </w:rPr>
    </w:lvl>
    <w:lvl w:ilvl="5" w:tplc="D5C20C38">
      <w:start w:val="1"/>
      <w:numFmt w:val="bullet"/>
      <w:lvlText w:val=""/>
      <w:lvlJc w:val="left"/>
      <w:pPr>
        <w:tabs>
          <w:tab w:val="num" w:pos="4320"/>
        </w:tabs>
        <w:ind w:left="4320" w:hanging="360"/>
      </w:pPr>
      <w:rPr>
        <w:rFonts w:ascii="Wingdings" w:hAnsi="Wingdings"/>
      </w:rPr>
    </w:lvl>
    <w:lvl w:ilvl="6" w:tplc="0306449E">
      <w:start w:val="1"/>
      <w:numFmt w:val="bullet"/>
      <w:lvlText w:val=""/>
      <w:lvlJc w:val="left"/>
      <w:pPr>
        <w:tabs>
          <w:tab w:val="num" w:pos="5040"/>
        </w:tabs>
        <w:ind w:left="5040" w:hanging="360"/>
      </w:pPr>
      <w:rPr>
        <w:rFonts w:ascii="Symbol" w:hAnsi="Symbol"/>
      </w:rPr>
    </w:lvl>
    <w:lvl w:ilvl="7" w:tplc="B3E87D4A">
      <w:start w:val="1"/>
      <w:numFmt w:val="bullet"/>
      <w:lvlText w:val="o"/>
      <w:lvlJc w:val="left"/>
      <w:pPr>
        <w:tabs>
          <w:tab w:val="num" w:pos="5760"/>
        </w:tabs>
        <w:ind w:left="5760" w:hanging="360"/>
      </w:pPr>
      <w:rPr>
        <w:rFonts w:ascii="Courier New" w:hAnsi="Courier New"/>
      </w:rPr>
    </w:lvl>
    <w:lvl w:ilvl="8" w:tplc="FB22ED5E">
      <w:start w:val="1"/>
      <w:numFmt w:val="bullet"/>
      <w:lvlText w:val=""/>
      <w:lvlJc w:val="left"/>
      <w:pPr>
        <w:tabs>
          <w:tab w:val="num" w:pos="6480"/>
        </w:tabs>
        <w:ind w:left="6480" w:hanging="360"/>
      </w:pPr>
      <w:rPr>
        <w:rFonts w:ascii="Wingdings" w:hAnsi="Wingdings"/>
      </w:rPr>
    </w:lvl>
  </w:abstractNum>
  <w:abstractNum w:abstractNumId="280" w15:restartNumberingAfterBreak="0">
    <w:nsid w:val="7CBE490A"/>
    <w:multiLevelType w:val="hybridMultilevel"/>
    <w:tmpl w:val="7CBE490A"/>
    <w:lvl w:ilvl="0" w:tplc="BC64E6E6">
      <w:start w:val="1"/>
      <w:numFmt w:val="bullet"/>
      <w:lvlText w:val=""/>
      <w:lvlJc w:val="left"/>
      <w:pPr>
        <w:ind w:left="720" w:hanging="360"/>
      </w:pPr>
      <w:rPr>
        <w:rFonts w:ascii="Symbol" w:hAnsi="Symbol"/>
      </w:rPr>
    </w:lvl>
    <w:lvl w:ilvl="1" w:tplc="A87E787C">
      <w:start w:val="1"/>
      <w:numFmt w:val="bullet"/>
      <w:lvlText w:val="o"/>
      <w:lvlJc w:val="left"/>
      <w:pPr>
        <w:tabs>
          <w:tab w:val="num" w:pos="1440"/>
        </w:tabs>
        <w:ind w:left="1440" w:hanging="360"/>
      </w:pPr>
      <w:rPr>
        <w:rFonts w:ascii="Courier New" w:hAnsi="Courier New"/>
      </w:rPr>
    </w:lvl>
    <w:lvl w:ilvl="2" w:tplc="CEE00CC2">
      <w:start w:val="1"/>
      <w:numFmt w:val="bullet"/>
      <w:lvlText w:val=""/>
      <w:lvlJc w:val="left"/>
      <w:pPr>
        <w:tabs>
          <w:tab w:val="num" w:pos="2160"/>
        </w:tabs>
        <w:ind w:left="2160" w:hanging="360"/>
      </w:pPr>
      <w:rPr>
        <w:rFonts w:ascii="Wingdings" w:hAnsi="Wingdings"/>
      </w:rPr>
    </w:lvl>
    <w:lvl w:ilvl="3" w:tplc="C9CAC93E">
      <w:start w:val="1"/>
      <w:numFmt w:val="bullet"/>
      <w:lvlText w:val=""/>
      <w:lvlJc w:val="left"/>
      <w:pPr>
        <w:tabs>
          <w:tab w:val="num" w:pos="2880"/>
        </w:tabs>
        <w:ind w:left="2880" w:hanging="360"/>
      </w:pPr>
      <w:rPr>
        <w:rFonts w:ascii="Symbol" w:hAnsi="Symbol"/>
      </w:rPr>
    </w:lvl>
    <w:lvl w:ilvl="4" w:tplc="CD629C64">
      <w:start w:val="1"/>
      <w:numFmt w:val="bullet"/>
      <w:lvlText w:val="o"/>
      <w:lvlJc w:val="left"/>
      <w:pPr>
        <w:tabs>
          <w:tab w:val="num" w:pos="3600"/>
        </w:tabs>
        <w:ind w:left="3600" w:hanging="360"/>
      </w:pPr>
      <w:rPr>
        <w:rFonts w:ascii="Courier New" w:hAnsi="Courier New"/>
      </w:rPr>
    </w:lvl>
    <w:lvl w:ilvl="5" w:tplc="57E0BC5E">
      <w:start w:val="1"/>
      <w:numFmt w:val="bullet"/>
      <w:lvlText w:val=""/>
      <w:lvlJc w:val="left"/>
      <w:pPr>
        <w:tabs>
          <w:tab w:val="num" w:pos="4320"/>
        </w:tabs>
        <w:ind w:left="4320" w:hanging="360"/>
      </w:pPr>
      <w:rPr>
        <w:rFonts w:ascii="Wingdings" w:hAnsi="Wingdings"/>
      </w:rPr>
    </w:lvl>
    <w:lvl w:ilvl="6" w:tplc="013CB358">
      <w:start w:val="1"/>
      <w:numFmt w:val="bullet"/>
      <w:lvlText w:val=""/>
      <w:lvlJc w:val="left"/>
      <w:pPr>
        <w:tabs>
          <w:tab w:val="num" w:pos="5040"/>
        </w:tabs>
        <w:ind w:left="5040" w:hanging="360"/>
      </w:pPr>
      <w:rPr>
        <w:rFonts w:ascii="Symbol" w:hAnsi="Symbol"/>
      </w:rPr>
    </w:lvl>
    <w:lvl w:ilvl="7" w:tplc="BCB03AE8">
      <w:start w:val="1"/>
      <w:numFmt w:val="bullet"/>
      <w:lvlText w:val="o"/>
      <w:lvlJc w:val="left"/>
      <w:pPr>
        <w:tabs>
          <w:tab w:val="num" w:pos="5760"/>
        </w:tabs>
        <w:ind w:left="5760" w:hanging="360"/>
      </w:pPr>
      <w:rPr>
        <w:rFonts w:ascii="Courier New" w:hAnsi="Courier New"/>
      </w:rPr>
    </w:lvl>
    <w:lvl w:ilvl="8" w:tplc="5298FDE8">
      <w:start w:val="1"/>
      <w:numFmt w:val="bullet"/>
      <w:lvlText w:val=""/>
      <w:lvlJc w:val="left"/>
      <w:pPr>
        <w:tabs>
          <w:tab w:val="num" w:pos="6480"/>
        </w:tabs>
        <w:ind w:left="6480" w:hanging="360"/>
      </w:pPr>
      <w:rPr>
        <w:rFonts w:ascii="Wingdings" w:hAnsi="Wingdings"/>
      </w:rPr>
    </w:lvl>
  </w:abstractNum>
  <w:abstractNum w:abstractNumId="281" w15:restartNumberingAfterBreak="0">
    <w:nsid w:val="7CBE490B"/>
    <w:multiLevelType w:val="hybridMultilevel"/>
    <w:tmpl w:val="7CBE490B"/>
    <w:lvl w:ilvl="0" w:tplc="DB92F430">
      <w:start w:val="1"/>
      <w:numFmt w:val="bullet"/>
      <w:lvlText w:val=""/>
      <w:lvlJc w:val="left"/>
      <w:pPr>
        <w:ind w:left="720" w:hanging="360"/>
      </w:pPr>
      <w:rPr>
        <w:rFonts w:ascii="Symbol" w:hAnsi="Symbol"/>
      </w:rPr>
    </w:lvl>
    <w:lvl w:ilvl="1" w:tplc="92EE2DA0">
      <w:start w:val="1"/>
      <w:numFmt w:val="bullet"/>
      <w:lvlText w:val="o"/>
      <w:lvlJc w:val="left"/>
      <w:pPr>
        <w:tabs>
          <w:tab w:val="num" w:pos="1440"/>
        </w:tabs>
        <w:ind w:left="1440" w:hanging="360"/>
      </w:pPr>
      <w:rPr>
        <w:rFonts w:ascii="Courier New" w:hAnsi="Courier New"/>
      </w:rPr>
    </w:lvl>
    <w:lvl w:ilvl="2" w:tplc="DE0AE2D4">
      <w:start w:val="1"/>
      <w:numFmt w:val="bullet"/>
      <w:lvlText w:val=""/>
      <w:lvlJc w:val="left"/>
      <w:pPr>
        <w:tabs>
          <w:tab w:val="num" w:pos="2160"/>
        </w:tabs>
        <w:ind w:left="2160" w:hanging="360"/>
      </w:pPr>
      <w:rPr>
        <w:rFonts w:ascii="Wingdings" w:hAnsi="Wingdings"/>
      </w:rPr>
    </w:lvl>
    <w:lvl w:ilvl="3" w:tplc="9EB64A50">
      <w:start w:val="1"/>
      <w:numFmt w:val="bullet"/>
      <w:lvlText w:val=""/>
      <w:lvlJc w:val="left"/>
      <w:pPr>
        <w:tabs>
          <w:tab w:val="num" w:pos="2880"/>
        </w:tabs>
        <w:ind w:left="2880" w:hanging="360"/>
      </w:pPr>
      <w:rPr>
        <w:rFonts w:ascii="Symbol" w:hAnsi="Symbol"/>
      </w:rPr>
    </w:lvl>
    <w:lvl w:ilvl="4" w:tplc="2B909EE8">
      <w:start w:val="1"/>
      <w:numFmt w:val="bullet"/>
      <w:lvlText w:val="o"/>
      <w:lvlJc w:val="left"/>
      <w:pPr>
        <w:tabs>
          <w:tab w:val="num" w:pos="3600"/>
        </w:tabs>
        <w:ind w:left="3600" w:hanging="360"/>
      </w:pPr>
      <w:rPr>
        <w:rFonts w:ascii="Courier New" w:hAnsi="Courier New"/>
      </w:rPr>
    </w:lvl>
    <w:lvl w:ilvl="5" w:tplc="C8666AE4">
      <w:start w:val="1"/>
      <w:numFmt w:val="bullet"/>
      <w:lvlText w:val=""/>
      <w:lvlJc w:val="left"/>
      <w:pPr>
        <w:tabs>
          <w:tab w:val="num" w:pos="4320"/>
        </w:tabs>
        <w:ind w:left="4320" w:hanging="360"/>
      </w:pPr>
      <w:rPr>
        <w:rFonts w:ascii="Wingdings" w:hAnsi="Wingdings"/>
      </w:rPr>
    </w:lvl>
    <w:lvl w:ilvl="6" w:tplc="479CBF40">
      <w:start w:val="1"/>
      <w:numFmt w:val="bullet"/>
      <w:lvlText w:val=""/>
      <w:lvlJc w:val="left"/>
      <w:pPr>
        <w:tabs>
          <w:tab w:val="num" w:pos="5040"/>
        </w:tabs>
        <w:ind w:left="5040" w:hanging="360"/>
      </w:pPr>
      <w:rPr>
        <w:rFonts w:ascii="Symbol" w:hAnsi="Symbol"/>
      </w:rPr>
    </w:lvl>
    <w:lvl w:ilvl="7" w:tplc="A224E9B6">
      <w:start w:val="1"/>
      <w:numFmt w:val="bullet"/>
      <w:lvlText w:val="o"/>
      <w:lvlJc w:val="left"/>
      <w:pPr>
        <w:tabs>
          <w:tab w:val="num" w:pos="5760"/>
        </w:tabs>
        <w:ind w:left="5760" w:hanging="360"/>
      </w:pPr>
      <w:rPr>
        <w:rFonts w:ascii="Courier New" w:hAnsi="Courier New"/>
      </w:rPr>
    </w:lvl>
    <w:lvl w:ilvl="8" w:tplc="93E06EB8">
      <w:start w:val="1"/>
      <w:numFmt w:val="bullet"/>
      <w:lvlText w:val=""/>
      <w:lvlJc w:val="left"/>
      <w:pPr>
        <w:tabs>
          <w:tab w:val="num" w:pos="6480"/>
        </w:tabs>
        <w:ind w:left="6480" w:hanging="360"/>
      </w:pPr>
      <w:rPr>
        <w:rFonts w:ascii="Wingdings" w:hAnsi="Wingdings"/>
      </w:rPr>
    </w:lvl>
  </w:abstractNum>
  <w:abstractNum w:abstractNumId="282" w15:restartNumberingAfterBreak="0">
    <w:nsid w:val="7CBE490C"/>
    <w:multiLevelType w:val="hybridMultilevel"/>
    <w:tmpl w:val="7CBE490C"/>
    <w:lvl w:ilvl="0" w:tplc="E20EB2C0">
      <w:start w:val="1"/>
      <w:numFmt w:val="bullet"/>
      <w:lvlText w:val=""/>
      <w:lvlJc w:val="left"/>
      <w:pPr>
        <w:ind w:left="720" w:hanging="360"/>
      </w:pPr>
      <w:rPr>
        <w:rFonts w:ascii="Symbol" w:hAnsi="Symbol"/>
      </w:rPr>
    </w:lvl>
    <w:lvl w:ilvl="1" w:tplc="1F5C5832">
      <w:start w:val="1"/>
      <w:numFmt w:val="bullet"/>
      <w:lvlText w:val="o"/>
      <w:lvlJc w:val="left"/>
      <w:pPr>
        <w:tabs>
          <w:tab w:val="num" w:pos="1440"/>
        </w:tabs>
        <w:ind w:left="1440" w:hanging="360"/>
      </w:pPr>
      <w:rPr>
        <w:rFonts w:ascii="Courier New" w:hAnsi="Courier New"/>
      </w:rPr>
    </w:lvl>
    <w:lvl w:ilvl="2" w:tplc="09DEF712">
      <w:start w:val="1"/>
      <w:numFmt w:val="bullet"/>
      <w:lvlText w:val=""/>
      <w:lvlJc w:val="left"/>
      <w:pPr>
        <w:tabs>
          <w:tab w:val="num" w:pos="2160"/>
        </w:tabs>
        <w:ind w:left="2160" w:hanging="360"/>
      </w:pPr>
      <w:rPr>
        <w:rFonts w:ascii="Wingdings" w:hAnsi="Wingdings"/>
      </w:rPr>
    </w:lvl>
    <w:lvl w:ilvl="3" w:tplc="144CEB92">
      <w:start w:val="1"/>
      <w:numFmt w:val="bullet"/>
      <w:lvlText w:val=""/>
      <w:lvlJc w:val="left"/>
      <w:pPr>
        <w:tabs>
          <w:tab w:val="num" w:pos="2880"/>
        </w:tabs>
        <w:ind w:left="2880" w:hanging="360"/>
      </w:pPr>
      <w:rPr>
        <w:rFonts w:ascii="Symbol" w:hAnsi="Symbol"/>
      </w:rPr>
    </w:lvl>
    <w:lvl w:ilvl="4" w:tplc="E548B370">
      <w:start w:val="1"/>
      <w:numFmt w:val="bullet"/>
      <w:lvlText w:val="o"/>
      <w:lvlJc w:val="left"/>
      <w:pPr>
        <w:tabs>
          <w:tab w:val="num" w:pos="3600"/>
        </w:tabs>
        <w:ind w:left="3600" w:hanging="360"/>
      </w:pPr>
      <w:rPr>
        <w:rFonts w:ascii="Courier New" w:hAnsi="Courier New"/>
      </w:rPr>
    </w:lvl>
    <w:lvl w:ilvl="5" w:tplc="4334A286">
      <w:start w:val="1"/>
      <w:numFmt w:val="bullet"/>
      <w:lvlText w:val=""/>
      <w:lvlJc w:val="left"/>
      <w:pPr>
        <w:tabs>
          <w:tab w:val="num" w:pos="4320"/>
        </w:tabs>
        <w:ind w:left="4320" w:hanging="360"/>
      </w:pPr>
      <w:rPr>
        <w:rFonts w:ascii="Wingdings" w:hAnsi="Wingdings"/>
      </w:rPr>
    </w:lvl>
    <w:lvl w:ilvl="6" w:tplc="8F2E754C">
      <w:start w:val="1"/>
      <w:numFmt w:val="bullet"/>
      <w:lvlText w:val=""/>
      <w:lvlJc w:val="left"/>
      <w:pPr>
        <w:tabs>
          <w:tab w:val="num" w:pos="5040"/>
        </w:tabs>
        <w:ind w:left="5040" w:hanging="360"/>
      </w:pPr>
      <w:rPr>
        <w:rFonts w:ascii="Symbol" w:hAnsi="Symbol"/>
      </w:rPr>
    </w:lvl>
    <w:lvl w:ilvl="7" w:tplc="77207FD8">
      <w:start w:val="1"/>
      <w:numFmt w:val="bullet"/>
      <w:lvlText w:val="o"/>
      <w:lvlJc w:val="left"/>
      <w:pPr>
        <w:tabs>
          <w:tab w:val="num" w:pos="5760"/>
        </w:tabs>
        <w:ind w:left="5760" w:hanging="360"/>
      </w:pPr>
      <w:rPr>
        <w:rFonts w:ascii="Courier New" w:hAnsi="Courier New"/>
      </w:rPr>
    </w:lvl>
    <w:lvl w:ilvl="8" w:tplc="1BA295AE">
      <w:start w:val="1"/>
      <w:numFmt w:val="bullet"/>
      <w:lvlText w:val=""/>
      <w:lvlJc w:val="left"/>
      <w:pPr>
        <w:tabs>
          <w:tab w:val="num" w:pos="6480"/>
        </w:tabs>
        <w:ind w:left="6480" w:hanging="360"/>
      </w:pPr>
      <w:rPr>
        <w:rFonts w:ascii="Wingdings" w:hAnsi="Wingdings"/>
      </w:rPr>
    </w:lvl>
  </w:abstractNum>
  <w:abstractNum w:abstractNumId="283" w15:restartNumberingAfterBreak="0">
    <w:nsid w:val="7CBE490D"/>
    <w:multiLevelType w:val="hybridMultilevel"/>
    <w:tmpl w:val="7CBE490D"/>
    <w:lvl w:ilvl="0" w:tplc="A93AB710">
      <w:start w:val="1"/>
      <w:numFmt w:val="bullet"/>
      <w:lvlText w:val=""/>
      <w:lvlJc w:val="left"/>
      <w:pPr>
        <w:ind w:left="720" w:hanging="360"/>
      </w:pPr>
      <w:rPr>
        <w:rFonts w:ascii="Symbol" w:hAnsi="Symbol"/>
      </w:rPr>
    </w:lvl>
    <w:lvl w:ilvl="1" w:tplc="4E080FF2">
      <w:start w:val="1"/>
      <w:numFmt w:val="bullet"/>
      <w:lvlText w:val="o"/>
      <w:lvlJc w:val="left"/>
      <w:pPr>
        <w:tabs>
          <w:tab w:val="num" w:pos="1440"/>
        </w:tabs>
        <w:ind w:left="1440" w:hanging="360"/>
      </w:pPr>
      <w:rPr>
        <w:rFonts w:ascii="Courier New" w:hAnsi="Courier New"/>
      </w:rPr>
    </w:lvl>
    <w:lvl w:ilvl="2" w:tplc="01BE25D4">
      <w:start w:val="1"/>
      <w:numFmt w:val="bullet"/>
      <w:lvlText w:val=""/>
      <w:lvlJc w:val="left"/>
      <w:pPr>
        <w:tabs>
          <w:tab w:val="num" w:pos="2160"/>
        </w:tabs>
        <w:ind w:left="2160" w:hanging="360"/>
      </w:pPr>
      <w:rPr>
        <w:rFonts w:ascii="Wingdings" w:hAnsi="Wingdings"/>
      </w:rPr>
    </w:lvl>
    <w:lvl w:ilvl="3" w:tplc="C00AE4FE">
      <w:start w:val="1"/>
      <w:numFmt w:val="bullet"/>
      <w:lvlText w:val=""/>
      <w:lvlJc w:val="left"/>
      <w:pPr>
        <w:tabs>
          <w:tab w:val="num" w:pos="2880"/>
        </w:tabs>
        <w:ind w:left="2880" w:hanging="360"/>
      </w:pPr>
      <w:rPr>
        <w:rFonts w:ascii="Symbol" w:hAnsi="Symbol"/>
      </w:rPr>
    </w:lvl>
    <w:lvl w:ilvl="4" w:tplc="84E0EBD4">
      <w:start w:val="1"/>
      <w:numFmt w:val="bullet"/>
      <w:lvlText w:val="o"/>
      <w:lvlJc w:val="left"/>
      <w:pPr>
        <w:tabs>
          <w:tab w:val="num" w:pos="3600"/>
        </w:tabs>
        <w:ind w:left="3600" w:hanging="360"/>
      </w:pPr>
      <w:rPr>
        <w:rFonts w:ascii="Courier New" w:hAnsi="Courier New"/>
      </w:rPr>
    </w:lvl>
    <w:lvl w:ilvl="5" w:tplc="EA88F3F6">
      <w:start w:val="1"/>
      <w:numFmt w:val="bullet"/>
      <w:lvlText w:val=""/>
      <w:lvlJc w:val="left"/>
      <w:pPr>
        <w:tabs>
          <w:tab w:val="num" w:pos="4320"/>
        </w:tabs>
        <w:ind w:left="4320" w:hanging="360"/>
      </w:pPr>
      <w:rPr>
        <w:rFonts w:ascii="Wingdings" w:hAnsi="Wingdings"/>
      </w:rPr>
    </w:lvl>
    <w:lvl w:ilvl="6" w:tplc="B5006A62">
      <w:start w:val="1"/>
      <w:numFmt w:val="bullet"/>
      <w:lvlText w:val=""/>
      <w:lvlJc w:val="left"/>
      <w:pPr>
        <w:tabs>
          <w:tab w:val="num" w:pos="5040"/>
        </w:tabs>
        <w:ind w:left="5040" w:hanging="360"/>
      </w:pPr>
      <w:rPr>
        <w:rFonts w:ascii="Symbol" w:hAnsi="Symbol"/>
      </w:rPr>
    </w:lvl>
    <w:lvl w:ilvl="7" w:tplc="C2B0722C">
      <w:start w:val="1"/>
      <w:numFmt w:val="bullet"/>
      <w:lvlText w:val="o"/>
      <w:lvlJc w:val="left"/>
      <w:pPr>
        <w:tabs>
          <w:tab w:val="num" w:pos="5760"/>
        </w:tabs>
        <w:ind w:left="5760" w:hanging="360"/>
      </w:pPr>
      <w:rPr>
        <w:rFonts w:ascii="Courier New" w:hAnsi="Courier New"/>
      </w:rPr>
    </w:lvl>
    <w:lvl w:ilvl="8" w:tplc="6542FA98">
      <w:start w:val="1"/>
      <w:numFmt w:val="bullet"/>
      <w:lvlText w:val=""/>
      <w:lvlJc w:val="left"/>
      <w:pPr>
        <w:tabs>
          <w:tab w:val="num" w:pos="6480"/>
        </w:tabs>
        <w:ind w:left="6480" w:hanging="360"/>
      </w:pPr>
      <w:rPr>
        <w:rFonts w:ascii="Wingdings" w:hAnsi="Wingdings"/>
      </w:rPr>
    </w:lvl>
  </w:abstractNum>
  <w:abstractNum w:abstractNumId="284" w15:restartNumberingAfterBreak="0">
    <w:nsid w:val="7CBE490E"/>
    <w:multiLevelType w:val="hybridMultilevel"/>
    <w:tmpl w:val="7CBE490E"/>
    <w:lvl w:ilvl="0" w:tplc="E8127C8A">
      <w:start w:val="1"/>
      <w:numFmt w:val="bullet"/>
      <w:lvlText w:val=""/>
      <w:lvlJc w:val="left"/>
      <w:pPr>
        <w:ind w:left="720" w:hanging="360"/>
      </w:pPr>
      <w:rPr>
        <w:rFonts w:ascii="Symbol" w:hAnsi="Symbol"/>
      </w:rPr>
    </w:lvl>
    <w:lvl w:ilvl="1" w:tplc="42B226B0">
      <w:start w:val="1"/>
      <w:numFmt w:val="bullet"/>
      <w:lvlText w:val="o"/>
      <w:lvlJc w:val="left"/>
      <w:pPr>
        <w:tabs>
          <w:tab w:val="num" w:pos="1440"/>
        </w:tabs>
        <w:ind w:left="1440" w:hanging="360"/>
      </w:pPr>
      <w:rPr>
        <w:rFonts w:ascii="Courier New" w:hAnsi="Courier New"/>
      </w:rPr>
    </w:lvl>
    <w:lvl w:ilvl="2" w:tplc="A2E49776">
      <w:start w:val="1"/>
      <w:numFmt w:val="bullet"/>
      <w:lvlText w:val=""/>
      <w:lvlJc w:val="left"/>
      <w:pPr>
        <w:tabs>
          <w:tab w:val="num" w:pos="2160"/>
        </w:tabs>
        <w:ind w:left="2160" w:hanging="360"/>
      </w:pPr>
      <w:rPr>
        <w:rFonts w:ascii="Wingdings" w:hAnsi="Wingdings"/>
      </w:rPr>
    </w:lvl>
    <w:lvl w:ilvl="3" w:tplc="2B4A1CB4">
      <w:start w:val="1"/>
      <w:numFmt w:val="bullet"/>
      <w:lvlText w:val=""/>
      <w:lvlJc w:val="left"/>
      <w:pPr>
        <w:tabs>
          <w:tab w:val="num" w:pos="2880"/>
        </w:tabs>
        <w:ind w:left="2880" w:hanging="360"/>
      </w:pPr>
      <w:rPr>
        <w:rFonts w:ascii="Symbol" w:hAnsi="Symbol"/>
      </w:rPr>
    </w:lvl>
    <w:lvl w:ilvl="4" w:tplc="96802416">
      <w:start w:val="1"/>
      <w:numFmt w:val="bullet"/>
      <w:lvlText w:val="o"/>
      <w:lvlJc w:val="left"/>
      <w:pPr>
        <w:tabs>
          <w:tab w:val="num" w:pos="3600"/>
        </w:tabs>
        <w:ind w:left="3600" w:hanging="360"/>
      </w:pPr>
      <w:rPr>
        <w:rFonts w:ascii="Courier New" w:hAnsi="Courier New"/>
      </w:rPr>
    </w:lvl>
    <w:lvl w:ilvl="5" w:tplc="CB900F12">
      <w:start w:val="1"/>
      <w:numFmt w:val="bullet"/>
      <w:lvlText w:val=""/>
      <w:lvlJc w:val="left"/>
      <w:pPr>
        <w:tabs>
          <w:tab w:val="num" w:pos="4320"/>
        </w:tabs>
        <w:ind w:left="4320" w:hanging="360"/>
      </w:pPr>
      <w:rPr>
        <w:rFonts w:ascii="Wingdings" w:hAnsi="Wingdings"/>
      </w:rPr>
    </w:lvl>
    <w:lvl w:ilvl="6" w:tplc="8D0EFEF6">
      <w:start w:val="1"/>
      <w:numFmt w:val="bullet"/>
      <w:lvlText w:val=""/>
      <w:lvlJc w:val="left"/>
      <w:pPr>
        <w:tabs>
          <w:tab w:val="num" w:pos="5040"/>
        </w:tabs>
        <w:ind w:left="5040" w:hanging="360"/>
      </w:pPr>
      <w:rPr>
        <w:rFonts w:ascii="Symbol" w:hAnsi="Symbol"/>
      </w:rPr>
    </w:lvl>
    <w:lvl w:ilvl="7" w:tplc="CE1EC8E6">
      <w:start w:val="1"/>
      <w:numFmt w:val="bullet"/>
      <w:lvlText w:val="o"/>
      <w:lvlJc w:val="left"/>
      <w:pPr>
        <w:tabs>
          <w:tab w:val="num" w:pos="5760"/>
        </w:tabs>
        <w:ind w:left="5760" w:hanging="360"/>
      </w:pPr>
      <w:rPr>
        <w:rFonts w:ascii="Courier New" w:hAnsi="Courier New"/>
      </w:rPr>
    </w:lvl>
    <w:lvl w:ilvl="8" w:tplc="D30C1B18">
      <w:start w:val="1"/>
      <w:numFmt w:val="bullet"/>
      <w:lvlText w:val=""/>
      <w:lvlJc w:val="left"/>
      <w:pPr>
        <w:tabs>
          <w:tab w:val="num" w:pos="6480"/>
        </w:tabs>
        <w:ind w:left="6480" w:hanging="360"/>
      </w:pPr>
      <w:rPr>
        <w:rFonts w:ascii="Wingdings" w:hAnsi="Wingdings"/>
      </w:rPr>
    </w:lvl>
  </w:abstractNum>
  <w:abstractNum w:abstractNumId="285" w15:restartNumberingAfterBreak="0">
    <w:nsid w:val="7CBE490F"/>
    <w:multiLevelType w:val="hybridMultilevel"/>
    <w:tmpl w:val="7CBE490F"/>
    <w:lvl w:ilvl="0" w:tplc="7E228590">
      <w:start w:val="1"/>
      <w:numFmt w:val="bullet"/>
      <w:lvlText w:val=""/>
      <w:lvlJc w:val="left"/>
      <w:pPr>
        <w:ind w:left="720" w:hanging="360"/>
      </w:pPr>
      <w:rPr>
        <w:rFonts w:ascii="Symbol" w:hAnsi="Symbol"/>
      </w:rPr>
    </w:lvl>
    <w:lvl w:ilvl="1" w:tplc="4C12AF74">
      <w:start w:val="1"/>
      <w:numFmt w:val="bullet"/>
      <w:lvlText w:val="o"/>
      <w:lvlJc w:val="left"/>
      <w:pPr>
        <w:tabs>
          <w:tab w:val="num" w:pos="1440"/>
        </w:tabs>
        <w:ind w:left="1440" w:hanging="360"/>
      </w:pPr>
      <w:rPr>
        <w:rFonts w:ascii="Courier New" w:hAnsi="Courier New"/>
      </w:rPr>
    </w:lvl>
    <w:lvl w:ilvl="2" w:tplc="66C4CEFC">
      <w:start w:val="1"/>
      <w:numFmt w:val="bullet"/>
      <w:lvlText w:val=""/>
      <w:lvlJc w:val="left"/>
      <w:pPr>
        <w:tabs>
          <w:tab w:val="num" w:pos="2160"/>
        </w:tabs>
        <w:ind w:left="2160" w:hanging="360"/>
      </w:pPr>
      <w:rPr>
        <w:rFonts w:ascii="Wingdings" w:hAnsi="Wingdings"/>
      </w:rPr>
    </w:lvl>
    <w:lvl w:ilvl="3" w:tplc="4DFC5116">
      <w:start w:val="1"/>
      <w:numFmt w:val="bullet"/>
      <w:lvlText w:val=""/>
      <w:lvlJc w:val="left"/>
      <w:pPr>
        <w:tabs>
          <w:tab w:val="num" w:pos="2880"/>
        </w:tabs>
        <w:ind w:left="2880" w:hanging="360"/>
      </w:pPr>
      <w:rPr>
        <w:rFonts w:ascii="Symbol" w:hAnsi="Symbol"/>
      </w:rPr>
    </w:lvl>
    <w:lvl w:ilvl="4" w:tplc="18C25484">
      <w:start w:val="1"/>
      <w:numFmt w:val="bullet"/>
      <w:lvlText w:val="o"/>
      <w:lvlJc w:val="left"/>
      <w:pPr>
        <w:tabs>
          <w:tab w:val="num" w:pos="3600"/>
        </w:tabs>
        <w:ind w:left="3600" w:hanging="360"/>
      </w:pPr>
      <w:rPr>
        <w:rFonts w:ascii="Courier New" w:hAnsi="Courier New"/>
      </w:rPr>
    </w:lvl>
    <w:lvl w:ilvl="5" w:tplc="C4881A0A">
      <w:start w:val="1"/>
      <w:numFmt w:val="bullet"/>
      <w:lvlText w:val=""/>
      <w:lvlJc w:val="left"/>
      <w:pPr>
        <w:tabs>
          <w:tab w:val="num" w:pos="4320"/>
        </w:tabs>
        <w:ind w:left="4320" w:hanging="360"/>
      </w:pPr>
      <w:rPr>
        <w:rFonts w:ascii="Wingdings" w:hAnsi="Wingdings"/>
      </w:rPr>
    </w:lvl>
    <w:lvl w:ilvl="6" w:tplc="72B04A96">
      <w:start w:val="1"/>
      <w:numFmt w:val="bullet"/>
      <w:lvlText w:val=""/>
      <w:lvlJc w:val="left"/>
      <w:pPr>
        <w:tabs>
          <w:tab w:val="num" w:pos="5040"/>
        </w:tabs>
        <w:ind w:left="5040" w:hanging="360"/>
      </w:pPr>
      <w:rPr>
        <w:rFonts w:ascii="Symbol" w:hAnsi="Symbol"/>
      </w:rPr>
    </w:lvl>
    <w:lvl w:ilvl="7" w:tplc="E7E03880">
      <w:start w:val="1"/>
      <w:numFmt w:val="bullet"/>
      <w:lvlText w:val="o"/>
      <w:lvlJc w:val="left"/>
      <w:pPr>
        <w:tabs>
          <w:tab w:val="num" w:pos="5760"/>
        </w:tabs>
        <w:ind w:left="5760" w:hanging="360"/>
      </w:pPr>
      <w:rPr>
        <w:rFonts w:ascii="Courier New" w:hAnsi="Courier New"/>
      </w:rPr>
    </w:lvl>
    <w:lvl w:ilvl="8" w:tplc="F6C0AEA6">
      <w:start w:val="1"/>
      <w:numFmt w:val="bullet"/>
      <w:lvlText w:val=""/>
      <w:lvlJc w:val="left"/>
      <w:pPr>
        <w:tabs>
          <w:tab w:val="num" w:pos="6480"/>
        </w:tabs>
        <w:ind w:left="6480" w:hanging="360"/>
      </w:pPr>
      <w:rPr>
        <w:rFonts w:ascii="Wingdings" w:hAnsi="Wingdings"/>
      </w:rPr>
    </w:lvl>
  </w:abstractNum>
  <w:abstractNum w:abstractNumId="286" w15:restartNumberingAfterBreak="0">
    <w:nsid w:val="7CBE4910"/>
    <w:multiLevelType w:val="hybridMultilevel"/>
    <w:tmpl w:val="7CBE4910"/>
    <w:lvl w:ilvl="0" w:tplc="0CF2E73E">
      <w:start w:val="1"/>
      <w:numFmt w:val="bullet"/>
      <w:lvlText w:val=""/>
      <w:lvlJc w:val="left"/>
      <w:pPr>
        <w:ind w:left="720" w:hanging="360"/>
      </w:pPr>
      <w:rPr>
        <w:rFonts w:ascii="Symbol" w:hAnsi="Symbol"/>
      </w:rPr>
    </w:lvl>
    <w:lvl w:ilvl="1" w:tplc="B294601A">
      <w:start w:val="1"/>
      <w:numFmt w:val="bullet"/>
      <w:lvlText w:val="o"/>
      <w:lvlJc w:val="left"/>
      <w:pPr>
        <w:ind w:left="1440" w:hanging="360"/>
      </w:pPr>
      <w:rPr>
        <w:rFonts w:ascii="Courier New" w:hAnsi="Courier New"/>
      </w:rPr>
    </w:lvl>
    <w:lvl w:ilvl="2" w:tplc="5D42368C">
      <w:start w:val="1"/>
      <w:numFmt w:val="bullet"/>
      <w:lvlText w:val=""/>
      <w:lvlJc w:val="left"/>
      <w:pPr>
        <w:tabs>
          <w:tab w:val="num" w:pos="2160"/>
        </w:tabs>
        <w:ind w:left="2160" w:hanging="360"/>
      </w:pPr>
      <w:rPr>
        <w:rFonts w:ascii="Wingdings" w:hAnsi="Wingdings"/>
      </w:rPr>
    </w:lvl>
    <w:lvl w:ilvl="3" w:tplc="0F269ECA">
      <w:start w:val="1"/>
      <w:numFmt w:val="bullet"/>
      <w:lvlText w:val=""/>
      <w:lvlJc w:val="left"/>
      <w:pPr>
        <w:tabs>
          <w:tab w:val="num" w:pos="2880"/>
        </w:tabs>
        <w:ind w:left="2880" w:hanging="360"/>
      </w:pPr>
      <w:rPr>
        <w:rFonts w:ascii="Symbol" w:hAnsi="Symbol"/>
      </w:rPr>
    </w:lvl>
    <w:lvl w:ilvl="4" w:tplc="3C420494">
      <w:start w:val="1"/>
      <w:numFmt w:val="bullet"/>
      <w:lvlText w:val="o"/>
      <w:lvlJc w:val="left"/>
      <w:pPr>
        <w:tabs>
          <w:tab w:val="num" w:pos="3600"/>
        </w:tabs>
        <w:ind w:left="3600" w:hanging="360"/>
      </w:pPr>
      <w:rPr>
        <w:rFonts w:ascii="Courier New" w:hAnsi="Courier New"/>
      </w:rPr>
    </w:lvl>
    <w:lvl w:ilvl="5" w:tplc="E82219BA">
      <w:start w:val="1"/>
      <w:numFmt w:val="bullet"/>
      <w:lvlText w:val=""/>
      <w:lvlJc w:val="left"/>
      <w:pPr>
        <w:tabs>
          <w:tab w:val="num" w:pos="4320"/>
        </w:tabs>
        <w:ind w:left="4320" w:hanging="360"/>
      </w:pPr>
      <w:rPr>
        <w:rFonts w:ascii="Wingdings" w:hAnsi="Wingdings"/>
      </w:rPr>
    </w:lvl>
    <w:lvl w:ilvl="6" w:tplc="51FED380">
      <w:start w:val="1"/>
      <w:numFmt w:val="bullet"/>
      <w:lvlText w:val=""/>
      <w:lvlJc w:val="left"/>
      <w:pPr>
        <w:tabs>
          <w:tab w:val="num" w:pos="5040"/>
        </w:tabs>
        <w:ind w:left="5040" w:hanging="360"/>
      </w:pPr>
      <w:rPr>
        <w:rFonts w:ascii="Symbol" w:hAnsi="Symbol"/>
      </w:rPr>
    </w:lvl>
    <w:lvl w:ilvl="7" w:tplc="8E7467E4">
      <w:start w:val="1"/>
      <w:numFmt w:val="bullet"/>
      <w:lvlText w:val="o"/>
      <w:lvlJc w:val="left"/>
      <w:pPr>
        <w:tabs>
          <w:tab w:val="num" w:pos="5760"/>
        </w:tabs>
        <w:ind w:left="5760" w:hanging="360"/>
      </w:pPr>
      <w:rPr>
        <w:rFonts w:ascii="Courier New" w:hAnsi="Courier New"/>
      </w:rPr>
    </w:lvl>
    <w:lvl w:ilvl="8" w:tplc="21E245BE">
      <w:start w:val="1"/>
      <w:numFmt w:val="bullet"/>
      <w:lvlText w:val=""/>
      <w:lvlJc w:val="left"/>
      <w:pPr>
        <w:tabs>
          <w:tab w:val="num" w:pos="6480"/>
        </w:tabs>
        <w:ind w:left="6480" w:hanging="360"/>
      </w:pPr>
      <w:rPr>
        <w:rFonts w:ascii="Wingdings" w:hAnsi="Wingdings"/>
      </w:rPr>
    </w:lvl>
  </w:abstractNum>
  <w:abstractNum w:abstractNumId="287" w15:restartNumberingAfterBreak="0">
    <w:nsid w:val="7CBE4911"/>
    <w:multiLevelType w:val="hybridMultilevel"/>
    <w:tmpl w:val="7CBE4911"/>
    <w:lvl w:ilvl="0" w:tplc="A01019B8">
      <w:start w:val="1"/>
      <w:numFmt w:val="bullet"/>
      <w:lvlText w:val=""/>
      <w:lvlJc w:val="left"/>
      <w:pPr>
        <w:ind w:left="720" w:hanging="360"/>
      </w:pPr>
      <w:rPr>
        <w:rFonts w:ascii="Symbol" w:hAnsi="Symbol"/>
      </w:rPr>
    </w:lvl>
    <w:lvl w:ilvl="1" w:tplc="1188EED2">
      <w:start w:val="1"/>
      <w:numFmt w:val="bullet"/>
      <w:lvlText w:val="o"/>
      <w:lvlJc w:val="left"/>
      <w:pPr>
        <w:tabs>
          <w:tab w:val="num" w:pos="1440"/>
        </w:tabs>
        <w:ind w:left="1440" w:hanging="360"/>
      </w:pPr>
      <w:rPr>
        <w:rFonts w:ascii="Courier New" w:hAnsi="Courier New"/>
      </w:rPr>
    </w:lvl>
    <w:lvl w:ilvl="2" w:tplc="7DACD7CA">
      <w:start w:val="1"/>
      <w:numFmt w:val="bullet"/>
      <w:lvlText w:val=""/>
      <w:lvlJc w:val="left"/>
      <w:pPr>
        <w:tabs>
          <w:tab w:val="num" w:pos="2160"/>
        </w:tabs>
        <w:ind w:left="2160" w:hanging="360"/>
      </w:pPr>
      <w:rPr>
        <w:rFonts w:ascii="Wingdings" w:hAnsi="Wingdings"/>
      </w:rPr>
    </w:lvl>
    <w:lvl w:ilvl="3" w:tplc="FF8C2C2C">
      <w:start w:val="1"/>
      <w:numFmt w:val="bullet"/>
      <w:lvlText w:val=""/>
      <w:lvlJc w:val="left"/>
      <w:pPr>
        <w:tabs>
          <w:tab w:val="num" w:pos="2880"/>
        </w:tabs>
        <w:ind w:left="2880" w:hanging="360"/>
      </w:pPr>
      <w:rPr>
        <w:rFonts w:ascii="Symbol" w:hAnsi="Symbol"/>
      </w:rPr>
    </w:lvl>
    <w:lvl w:ilvl="4" w:tplc="F5BCD02E">
      <w:start w:val="1"/>
      <w:numFmt w:val="bullet"/>
      <w:lvlText w:val="o"/>
      <w:lvlJc w:val="left"/>
      <w:pPr>
        <w:tabs>
          <w:tab w:val="num" w:pos="3600"/>
        </w:tabs>
        <w:ind w:left="3600" w:hanging="360"/>
      </w:pPr>
      <w:rPr>
        <w:rFonts w:ascii="Courier New" w:hAnsi="Courier New"/>
      </w:rPr>
    </w:lvl>
    <w:lvl w:ilvl="5" w:tplc="202ED4D8">
      <w:start w:val="1"/>
      <w:numFmt w:val="bullet"/>
      <w:lvlText w:val=""/>
      <w:lvlJc w:val="left"/>
      <w:pPr>
        <w:tabs>
          <w:tab w:val="num" w:pos="4320"/>
        </w:tabs>
        <w:ind w:left="4320" w:hanging="360"/>
      </w:pPr>
      <w:rPr>
        <w:rFonts w:ascii="Wingdings" w:hAnsi="Wingdings"/>
      </w:rPr>
    </w:lvl>
    <w:lvl w:ilvl="6" w:tplc="03F08222">
      <w:start w:val="1"/>
      <w:numFmt w:val="bullet"/>
      <w:lvlText w:val=""/>
      <w:lvlJc w:val="left"/>
      <w:pPr>
        <w:tabs>
          <w:tab w:val="num" w:pos="5040"/>
        </w:tabs>
        <w:ind w:left="5040" w:hanging="360"/>
      </w:pPr>
      <w:rPr>
        <w:rFonts w:ascii="Symbol" w:hAnsi="Symbol"/>
      </w:rPr>
    </w:lvl>
    <w:lvl w:ilvl="7" w:tplc="B7DCF152">
      <w:start w:val="1"/>
      <w:numFmt w:val="bullet"/>
      <w:lvlText w:val="o"/>
      <w:lvlJc w:val="left"/>
      <w:pPr>
        <w:tabs>
          <w:tab w:val="num" w:pos="5760"/>
        </w:tabs>
        <w:ind w:left="5760" w:hanging="360"/>
      </w:pPr>
      <w:rPr>
        <w:rFonts w:ascii="Courier New" w:hAnsi="Courier New"/>
      </w:rPr>
    </w:lvl>
    <w:lvl w:ilvl="8" w:tplc="6BC4B6E2">
      <w:start w:val="1"/>
      <w:numFmt w:val="bullet"/>
      <w:lvlText w:val=""/>
      <w:lvlJc w:val="left"/>
      <w:pPr>
        <w:tabs>
          <w:tab w:val="num" w:pos="6480"/>
        </w:tabs>
        <w:ind w:left="6480" w:hanging="360"/>
      </w:pPr>
      <w:rPr>
        <w:rFonts w:ascii="Wingdings" w:hAnsi="Wingdings"/>
      </w:rPr>
    </w:lvl>
  </w:abstractNum>
  <w:abstractNum w:abstractNumId="288" w15:restartNumberingAfterBreak="0">
    <w:nsid w:val="7CBE4912"/>
    <w:multiLevelType w:val="hybridMultilevel"/>
    <w:tmpl w:val="7CBE4912"/>
    <w:lvl w:ilvl="0" w:tplc="A238C4D6">
      <w:start w:val="1"/>
      <w:numFmt w:val="bullet"/>
      <w:lvlText w:val=""/>
      <w:lvlJc w:val="left"/>
      <w:pPr>
        <w:ind w:left="720" w:hanging="360"/>
      </w:pPr>
      <w:rPr>
        <w:rFonts w:ascii="Symbol" w:hAnsi="Symbol"/>
      </w:rPr>
    </w:lvl>
    <w:lvl w:ilvl="1" w:tplc="F1B679F4">
      <w:start w:val="1"/>
      <w:numFmt w:val="bullet"/>
      <w:lvlText w:val="o"/>
      <w:lvlJc w:val="left"/>
      <w:pPr>
        <w:tabs>
          <w:tab w:val="num" w:pos="1440"/>
        </w:tabs>
        <w:ind w:left="1440" w:hanging="360"/>
      </w:pPr>
      <w:rPr>
        <w:rFonts w:ascii="Courier New" w:hAnsi="Courier New"/>
      </w:rPr>
    </w:lvl>
    <w:lvl w:ilvl="2" w:tplc="EA9274FC">
      <w:start w:val="1"/>
      <w:numFmt w:val="bullet"/>
      <w:lvlText w:val=""/>
      <w:lvlJc w:val="left"/>
      <w:pPr>
        <w:tabs>
          <w:tab w:val="num" w:pos="2160"/>
        </w:tabs>
        <w:ind w:left="2160" w:hanging="360"/>
      </w:pPr>
      <w:rPr>
        <w:rFonts w:ascii="Wingdings" w:hAnsi="Wingdings"/>
      </w:rPr>
    </w:lvl>
    <w:lvl w:ilvl="3" w:tplc="783CFDB0">
      <w:start w:val="1"/>
      <w:numFmt w:val="bullet"/>
      <w:lvlText w:val=""/>
      <w:lvlJc w:val="left"/>
      <w:pPr>
        <w:tabs>
          <w:tab w:val="num" w:pos="2880"/>
        </w:tabs>
        <w:ind w:left="2880" w:hanging="360"/>
      </w:pPr>
      <w:rPr>
        <w:rFonts w:ascii="Symbol" w:hAnsi="Symbol"/>
      </w:rPr>
    </w:lvl>
    <w:lvl w:ilvl="4" w:tplc="F8046DAA">
      <w:start w:val="1"/>
      <w:numFmt w:val="bullet"/>
      <w:lvlText w:val="o"/>
      <w:lvlJc w:val="left"/>
      <w:pPr>
        <w:tabs>
          <w:tab w:val="num" w:pos="3600"/>
        </w:tabs>
        <w:ind w:left="3600" w:hanging="360"/>
      </w:pPr>
      <w:rPr>
        <w:rFonts w:ascii="Courier New" w:hAnsi="Courier New"/>
      </w:rPr>
    </w:lvl>
    <w:lvl w:ilvl="5" w:tplc="AD424CC2">
      <w:start w:val="1"/>
      <w:numFmt w:val="bullet"/>
      <w:lvlText w:val=""/>
      <w:lvlJc w:val="left"/>
      <w:pPr>
        <w:tabs>
          <w:tab w:val="num" w:pos="4320"/>
        </w:tabs>
        <w:ind w:left="4320" w:hanging="360"/>
      </w:pPr>
      <w:rPr>
        <w:rFonts w:ascii="Wingdings" w:hAnsi="Wingdings"/>
      </w:rPr>
    </w:lvl>
    <w:lvl w:ilvl="6" w:tplc="110C457E">
      <w:start w:val="1"/>
      <w:numFmt w:val="bullet"/>
      <w:lvlText w:val=""/>
      <w:lvlJc w:val="left"/>
      <w:pPr>
        <w:tabs>
          <w:tab w:val="num" w:pos="5040"/>
        </w:tabs>
        <w:ind w:left="5040" w:hanging="360"/>
      </w:pPr>
      <w:rPr>
        <w:rFonts w:ascii="Symbol" w:hAnsi="Symbol"/>
      </w:rPr>
    </w:lvl>
    <w:lvl w:ilvl="7" w:tplc="88E8C3DC">
      <w:start w:val="1"/>
      <w:numFmt w:val="bullet"/>
      <w:lvlText w:val="o"/>
      <w:lvlJc w:val="left"/>
      <w:pPr>
        <w:tabs>
          <w:tab w:val="num" w:pos="5760"/>
        </w:tabs>
        <w:ind w:left="5760" w:hanging="360"/>
      </w:pPr>
      <w:rPr>
        <w:rFonts w:ascii="Courier New" w:hAnsi="Courier New"/>
      </w:rPr>
    </w:lvl>
    <w:lvl w:ilvl="8" w:tplc="8A2A0332">
      <w:start w:val="1"/>
      <w:numFmt w:val="bullet"/>
      <w:lvlText w:val=""/>
      <w:lvlJc w:val="left"/>
      <w:pPr>
        <w:tabs>
          <w:tab w:val="num" w:pos="6480"/>
        </w:tabs>
        <w:ind w:left="6480" w:hanging="360"/>
      </w:pPr>
      <w:rPr>
        <w:rFonts w:ascii="Wingdings" w:hAnsi="Wingdings"/>
      </w:rPr>
    </w:lvl>
  </w:abstractNum>
  <w:abstractNum w:abstractNumId="289" w15:restartNumberingAfterBreak="0">
    <w:nsid w:val="7CBE4913"/>
    <w:multiLevelType w:val="hybridMultilevel"/>
    <w:tmpl w:val="7CBE4913"/>
    <w:lvl w:ilvl="0" w:tplc="8884C0B2">
      <w:start w:val="1"/>
      <w:numFmt w:val="bullet"/>
      <w:lvlText w:val=""/>
      <w:lvlJc w:val="left"/>
      <w:pPr>
        <w:ind w:left="720" w:hanging="360"/>
      </w:pPr>
      <w:rPr>
        <w:rFonts w:ascii="Symbol" w:hAnsi="Symbol"/>
      </w:rPr>
    </w:lvl>
    <w:lvl w:ilvl="1" w:tplc="15F48FF0">
      <w:start w:val="1"/>
      <w:numFmt w:val="bullet"/>
      <w:lvlText w:val="o"/>
      <w:lvlJc w:val="left"/>
      <w:pPr>
        <w:ind w:left="1440" w:hanging="360"/>
      </w:pPr>
      <w:rPr>
        <w:rFonts w:ascii="Courier New" w:hAnsi="Courier New"/>
      </w:rPr>
    </w:lvl>
    <w:lvl w:ilvl="2" w:tplc="5A7CE178">
      <w:start w:val="1"/>
      <w:numFmt w:val="bullet"/>
      <w:lvlText w:val=""/>
      <w:lvlJc w:val="left"/>
      <w:pPr>
        <w:tabs>
          <w:tab w:val="num" w:pos="2160"/>
        </w:tabs>
        <w:ind w:left="2160" w:hanging="360"/>
      </w:pPr>
      <w:rPr>
        <w:rFonts w:ascii="Wingdings" w:hAnsi="Wingdings"/>
      </w:rPr>
    </w:lvl>
    <w:lvl w:ilvl="3" w:tplc="51CEC53E">
      <w:start w:val="1"/>
      <w:numFmt w:val="bullet"/>
      <w:lvlText w:val=""/>
      <w:lvlJc w:val="left"/>
      <w:pPr>
        <w:tabs>
          <w:tab w:val="num" w:pos="2880"/>
        </w:tabs>
        <w:ind w:left="2880" w:hanging="360"/>
      </w:pPr>
      <w:rPr>
        <w:rFonts w:ascii="Symbol" w:hAnsi="Symbol"/>
      </w:rPr>
    </w:lvl>
    <w:lvl w:ilvl="4" w:tplc="97B43C20">
      <w:start w:val="1"/>
      <w:numFmt w:val="bullet"/>
      <w:lvlText w:val="o"/>
      <w:lvlJc w:val="left"/>
      <w:pPr>
        <w:tabs>
          <w:tab w:val="num" w:pos="3600"/>
        </w:tabs>
        <w:ind w:left="3600" w:hanging="360"/>
      </w:pPr>
      <w:rPr>
        <w:rFonts w:ascii="Courier New" w:hAnsi="Courier New"/>
      </w:rPr>
    </w:lvl>
    <w:lvl w:ilvl="5" w:tplc="2152B534">
      <w:start w:val="1"/>
      <w:numFmt w:val="bullet"/>
      <w:lvlText w:val=""/>
      <w:lvlJc w:val="left"/>
      <w:pPr>
        <w:tabs>
          <w:tab w:val="num" w:pos="4320"/>
        </w:tabs>
        <w:ind w:left="4320" w:hanging="360"/>
      </w:pPr>
      <w:rPr>
        <w:rFonts w:ascii="Wingdings" w:hAnsi="Wingdings"/>
      </w:rPr>
    </w:lvl>
    <w:lvl w:ilvl="6" w:tplc="142A01F8">
      <w:start w:val="1"/>
      <w:numFmt w:val="bullet"/>
      <w:lvlText w:val=""/>
      <w:lvlJc w:val="left"/>
      <w:pPr>
        <w:tabs>
          <w:tab w:val="num" w:pos="5040"/>
        </w:tabs>
        <w:ind w:left="5040" w:hanging="360"/>
      </w:pPr>
      <w:rPr>
        <w:rFonts w:ascii="Symbol" w:hAnsi="Symbol"/>
      </w:rPr>
    </w:lvl>
    <w:lvl w:ilvl="7" w:tplc="FED4BCFC">
      <w:start w:val="1"/>
      <w:numFmt w:val="bullet"/>
      <w:lvlText w:val="o"/>
      <w:lvlJc w:val="left"/>
      <w:pPr>
        <w:tabs>
          <w:tab w:val="num" w:pos="5760"/>
        </w:tabs>
        <w:ind w:left="5760" w:hanging="360"/>
      </w:pPr>
      <w:rPr>
        <w:rFonts w:ascii="Courier New" w:hAnsi="Courier New"/>
      </w:rPr>
    </w:lvl>
    <w:lvl w:ilvl="8" w:tplc="9B28FCC0">
      <w:start w:val="1"/>
      <w:numFmt w:val="bullet"/>
      <w:lvlText w:val=""/>
      <w:lvlJc w:val="left"/>
      <w:pPr>
        <w:tabs>
          <w:tab w:val="num" w:pos="6480"/>
        </w:tabs>
        <w:ind w:left="6480" w:hanging="360"/>
      </w:pPr>
      <w:rPr>
        <w:rFonts w:ascii="Wingdings" w:hAnsi="Wingdings"/>
      </w:rPr>
    </w:lvl>
  </w:abstractNum>
  <w:abstractNum w:abstractNumId="290" w15:restartNumberingAfterBreak="0">
    <w:nsid w:val="7CBE4914"/>
    <w:multiLevelType w:val="hybridMultilevel"/>
    <w:tmpl w:val="7CBE4914"/>
    <w:lvl w:ilvl="0" w:tplc="8C66CB9A">
      <w:start w:val="1"/>
      <w:numFmt w:val="bullet"/>
      <w:lvlText w:val=""/>
      <w:lvlJc w:val="left"/>
      <w:pPr>
        <w:ind w:left="720" w:hanging="360"/>
      </w:pPr>
      <w:rPr>
        <w:rFonts w:ascii="Symbol" w:hAnsi="Symbol"/>
      </w:rPr>
    </w:lvl>
    <w:lvl w:ilvl="1" w:tplc="5CEAF45C">
      <w:start w:val="1"/>
      <w:numFmt w:val="bullet"/>
      <w:lvlText w:val="o"/>
      <w:lvlJc w:val="left"/>
      <w:pPr>
        <w:tabs>
          <w:tab w:val="num" w:pos="1440"/>
        </w:tabs>
        <w:ind w:left="1440" w:hanging="360"/>
      </w:pPr>
      <w:rPr>
        <w:rFonts w:ascii="Courier New" w:hAnsi="Courier New"/>
      </w:rPr>
    </w:lvl>
    <w:lvl w:ilvl="2" w:tplc="F6C6A7C2">
      <w:start w:val="1"/>
      <w:numFmt w:val="bullet"/>
      <w:lvlText w:val=""/>
      <w:lvlJc w:val="left"/>
      <w:pPr>
        <w:tabs>
          <w:tab w:val="num" w:pos="2160"/>
        </w:tabs>
        <w:ind w:left="2160" w:hanging="360"/>
      </w:pPr>
      <w:rPr>
        <w:rFonts w:ascii="Wingdings" w:hAnsi="Wingdings"/>
      </w:rPr>
    </w:lvl>
    <w:lvl w:ilvl="3" w:tplc="591E59B6">
      <w:start w:val="1"/>
      <w:numFmt w:val="bullet"/>
      <w:lvlText w:val=""/>
      <w:lvlJc w:val="left"/>
      <w:pPr>
        <w:tabs>
          <w:tab w:val="num" w:pos="2880"/>
        </w:tabs>
        <w:ind w:left="2880" w:hanging="360"/>
      </w:pPr>
      <w:rPr>
        <w:rFonts w:ascii="Symbol" w:hAnsi="Symbol"/>
      </w:rPr>
    </w:lvl>
    <w:lvl w:ilvl="4" w:tplc="359AD00A">
      <w:start w:val="1"/>
      <w:numFmt w:val="bullet"/>
      <w:lvlText w:val="o"/>
      <w:lvlJc w:val="left"/>
      <w:pPr>
        <w:tabs>
          <w:tab w:val="num" w:pos="3600"/>
        </w:tabs>
        <w:ind w:left="3600" w:hanging="360"/>
      </w:pPr>
      <w:rPr>
        <w:rFonts w:ascii="Courier New" w:hAnsi="Courier New"/>
      </w:rPr>
    </w:lvl>
    <w:lvl w:ilvl="5" w:tplc="CBC00460">
      <w:start w:val="1"/>
      <w:numFmt w:val="bullet"/>
      <w:lvlText w:val=""/>
      <w:lvlJc w:val="left"/>
      <w:pPr>
        <w:tabs>
          <w:tab w:val="num" w:pos="4320"/>
        </w:tabs>
        <w:ind w:left="4320" w:hanging="360"/>
      </w:pPr>
      <w:rPr>
        <w:rFonts w:ascii="Wingdings" w:hAnsi="Wingdings"/>
      </w:rPr>
    </w:lvl>
    <w:lvl w:ilvl="6" w:tplc="588EBE3C">
      <w:start w:val="1"/>
      <w:numFmt w:val="bullet"/>
      <w:lvlText w:val=""/>
      <w:lvlJc w:val="left"/>
      <w:pPr>
        <w:tabs>
          <w:tab w:val="num" w:pos="5040"/>
        </w:tabs>
        <w:ind w:left="5040" w:hanging="360"/>
      </w:pPr>
      <w:rPr>
        <w:rFonts w:ascii="Symbol" w:hAnsi="Symbol"/>
      </w:rPr>
    </w:lvl>
    <w:lvl w:ilvl="7" w:tplc="961E8C0A">
      <w:start w:val="1"/>
      <w:numFmt w:val="bullet"/>
      <w:lvlText w:val="o"/>
      <w:lvlJc w:val="left"/>
      <w:pPr>
        <w:tabs>
          <w:tab w:val="num" w:pos="5760"/>
        </w:tabs>
        <w:ind w:left="5760" w:hanging="360"/>
      </w:pPr>
      <w:rPr>
        <w:rFonts w:ascii="Courier New" w:hAnsi="Courier New"/>
      </w:rPr>
    </w:lvl>
    <w:lvl w:ilvl="8" w:tplc="D1E0014C">
      <w:start w:val="1"/>
      <w:numFmt w:val="bullet"/>
      <w:lvlText w:val=""/>
      <w:lvlJc w:val="left"/>
      <w:pPr>
        <w:tabs>
          <w:tab w:val="num" w:pos="6480"/>
        </w:tabs>
        <w:ind w:left="6480" w:hanging="360"/>
      </w:pPr>
      <w:rPr>
        <w:rFonts w:ascii="Wingdings" w:hAnsi="Wingdings"/>
      </w:rPr>
    </w:lvl>
  </w:abstractNum>
  <w:abstractNum w:abstractNumId="291" w15:restartNumberingAfterBreak="0">
    <w:nsid w:val="7CBE4915"/>
    <w:multiLevelType w:val="hybridMultilevel"/>
    <w:tmpl w:val="7CBE4915"/>
    <w:lvl w:ilvl="0" w:tplc="A22ABAAE">
      <w:start w:val="1"/>
      <w:numFmt w:val="bullet"/>
      <w:lvlText w:val=""/>
      <w:lvlJc w:val="left"/>
      <w:pPr>
        <w:ind w:left="720" w:hanging="360"/>
      </w:pPr>
      <w:rPr>
        <w:rFonts w:ascii="Symbol" w:hAnsi="Symbol"/>
      </w:rPr>
    </w:lvl>
    <w:lvl w:ilvl="1" w:tplc="41C6BD7A">
      <w:start w:val="1"/>
      <w:numFmt w:val="bullet"/>
      <w:lvlText w:val="o"/>
      <w:lvlJc w:val="left"/>
      <w:pPr>
        <w:tabs>
          <w:tab w:val="num" w:pos="1440"/>
        </w:tabs>
        <w:ind w:left="1440" w:hanging="360"/>
      </w:pPr>
      <w:rPr>
        <w:rFonts w:ascii="Courier New" w:hAnsi="Courier New"/>
      </w:rPr>
    </w:lvl>
    <w:lvl w:ilvl="2" w:tplc="89945AAA">
      <w:start w:val="1"/>
      <w:numFmt w:val="bullet"/>
      <w:lvlText w:val=""/>
      <w:lvlJc w:val="left"/>
      <w:pPr>
        <w:tabs>
          <w:tab w:val="num" w:pos="2160"/>
        </w:tabs>
        <w:ind w:left="2160" w:hanging="360"/>
      </w:pPr>
      <w:rPr>
        <w:rFonts w:ascii="Wingdings" w:hAnsi="Wingdings"/>
      </w:rPr>
    </w:lvl>
    <w:lvl w:ilvl="3" w:tplc="C874C190">
      <w:start w:val="1"/>
      <w:numFmt w:val="bullet"/>
      <w:lvlText w:val=""/>
      <w:lvlJc w:val="left"/>
      <w:pPr>
        <w:tabs>
          <w:tab w:val="num" w:pos="2880"/>
        </w:tabs>
        <w:ind w:left="2880" w:hanging="360"/>
      </w:pPr>
      <w:rPr>
        <w:rFonts w:ascii="Symbol" w:hAnsi="Symbol"/>
      </w:rPr>
    </w:lvl>
    <w:lvl w:ilvl="4" w:tplc="2F02A73A">
      <w:start w:val="1"/>
      <w:numFmt w:val="bullet"/>
      <w:lvlText w:val="o"/>
      <w:lvlJc w:val="left"/>
      <w:pPr>
        <w:tabs>
          <w:tab w:val="num" w:pos="3600"/>
        </w:tabs>
        <w:ind w:left="3600" w:hanging="360"/>
      </w:pPr>
      <w:rPr>
        <w:rFonts w:ascii="Courier New" w:hAnsi="Courier New"/>
      </w:rPr>
    </w:lvl>
    <w:lvl w:ilvl="5" w:tplc="DB12EF08">
      <w:start w:val="1"/>
      <w:numFmt w:val="bullet"/>
      <w:lvlText w:val=""/>
      <w:lvlJc w:val="left"/>
      <w:pPr>
        <w:tabs>
          <w:tab w:val="num" w:pos="4320"/>
        </w:tabs>
        <w:ind w:left="4320" w:hanging="360"/>
      </w:pPr>
      <w:rPr>
        <w:rFonts w:ascii="Wingdings" w:hAnsi="Wingdings"/>
      </w:rPr>
    </w:lvl>
    <w:lvl w:ilvl="6" w:tplc="955C7274">
      <w:start w:val="1"/>
      <w:numFmt w:val="bullet"/>
      <w:lvlText w:val=""/>
      <w:lvlJc w:val="left"/>
      <w:pPr>
        <w:tabs>
          <w:tab w:val="num" w:pos="5040"/>
        </w:tabs>
        <w:ind w:left="5040" w:hanging="360"/>
      </w:pPr>
      <w:rPr>
        <w:rFonts w:ascii="Symbol" w:hAnsi="Symbol"/>
      </w:rPr>
    </w:lvl>
    <w:lvl w:ilvl="7" w:tplc="2D545600">
      <w:start w:val="1"/>
      <w:numFmt w:val="bullet"/>
      <w:lvlText w:val="o"/>
      <w:lvlJc w:val="left"/>
      <w:pPr>
        <w:tabs>
          <w:tab w:val="num" w:pos="5760"/>
        </w:tabs>
        <w:ind w:left="5760" w:hanging="360"/>
      </w:pPr>
      <w:rPr>
        <w:rFonts w:ascii="Courier New" w:hAnsi="Courier New"/>
      </w:rPr>
    </w:lvl>
    <w:lvl w:ilvl="8" w:tplc="B0567630">
      <w:start w:val="1"/>
      <w:numFmt w:val="bullet"/>
      <w:lvlText w:val=""/>
      <w:lvlJc w:val="left"/>
      <w:pPr>
        <w:tabs>
          <w:tab w:val="num" w:pos="6480"/>
        </w:tabs>
        <w:ind w:left="6480" w:hanging="360"/>
      </w:pPr>
      <w:rPr>
        <w:rFonts w:ascii="Wingdings" w:hAnsi="Wingdings"/>
      </w:rPr>
    </w:lvl>
  </w:abstractNum>
  <w:abstractNum w:abstractNumId="292" w15:restartNumberingAfterBreak="0">
    <w:nsid w:val="7CBE4916"/>
    <w:multiLevelType w:val="hybridMultilevel"/>
    <w:tmpl w:val="7CBE4916"/>
    <w:lvl w:ilvl="0" w:tplc="5FEAEDDE">
      <w:start w:val="1"/>
      <w:numFmt w:val="bullet"/>
      <w:lvlText w:val=""/>
      <w:lvlJc w:val="left"/>
      <w:pPr>
        <w:ind w:left="720" w:hanging="360"/>
      </w:pPr>
      <w:rPr>
        <w:rFonts w:ascii="Symbol" w:hAnsi="Symbol"/>
      </w:rPr>
    </w:lvl>
    <w:lvl w:ilvl="1" w:tplc="135E4EFA">
      <w:start w:val="1"/>
      <w:numFmt w:val="bullet"/>
      <w:lvlText w:val="o"/>
      <w:lvlJc w:val="left"/>
      <w:pPr>
        <w:tabs>
          <w:tab w:val="num" w:pos="1440"/>
        </w:tabs>
        <w:ind w:left="1440" w:hanging="360"/>
      </w:pPr>
      <w:rPr>
        <w:rFonts w:ascii="Courier New" w:hAnsi="Courier New"/>
      </w:rPr>
    </w:lvl>
    <w:lvl w:ilvl="2" w:tplc="4E32260C">
      <w:start w:val="1"/>
      <w:numFmt w:val="bullet"/>
      <w:lvlText w:val=""/>
      <w:lvlJc w:val="left"/>
      <w:pPr>
        <w:tabs>
          <w:tab w:val="num" w:pos="2160"/>
        </w:tabs>
        <w:ind w:left="2160" w:hanging="360"/>
      </w:pPr>
      <w:rPr>
        <w:rFonts w:ascii="Wingdings" w:hAnsi="Wingdings"/>
      </w:rPr>
    </w:lvl>
    <w:lvl w:ilvl="3" w:tplc="022CB682">
      <w:start w:val="1"/>
      <w:numFmt w:val="bullet"/>
      <w:lvlText w:val=""/>
      <w:lvlJc w:val="left"/>
      <w:pPr>
        <w:tabs>
          <w:tab w:val="num" w:pos="2880"/>
        </w:tabs>
        <w:ind w:left="2880" w:hanging="360"/>
      </w:pPr>
      <w:rPr>
        <w:rFonts w:ascii="Symbol" w:hAnsi="Symbol"/>
      </w:rPr>
    </w:lvl>
    <w:lvl w:ilvl="4" w:tplc="3D7062FC">
      <w:start w:val="1"/>
      <w:numFmt w:val="bullet"/>
      <w:lvlText w:val="o"/>
      <w:lvlJc w:val="left"/>
      <w:pPr>
        <w:tabs>
          <w:tab w:val="num" w:pos="3600"/>
        </w:tabs>
        <w:ind w:left="3600" w:hanging="360"/>
      </w:pPr>
      <w:rPr>
        <w:rFonts w:ascii="Courier New" w:hAnsi="Courier New"/>
      </w:rPr>
    </w:lvl>
    <w:lvl w:ilvl="5" w:tplc="F54C1B2E">
      <w:start w:val="1"/>
      <w:numFmt w:val="bullet"/>
      <w:lvlText w:val=""/>
      <w:lvlJc w:val="left"/>
      <w:pPr>
        <w:tabs>
          <w:tab w:val="num" w:pos="4320"/>
        </w:tabs>
        <w:ind w:left="4320" w:hanging="360"/>
      </w:pPr>
      <w:rPr>
        <w:rFonts w:ascii="Wingdings" w:hAnsi="Wingdings"/>
      </w:rPr>
    </w:lvl>
    <w:lvl w:ilvl="6" w:tplc="23EA4436">
      <w:start w:val="1"/>
      <w:numFmt w:val="bullet"/>
      <w:lvlText w:val=""/>
      <w:lvlJc w:val="left"/>
      <w:pPr>
        <w:tabs>
          <w:tab w:val="num" w:pos="5040"/>
        </w:tabs>
        <w:ind w:left="5040" w:hanging="360"/>
      </w:pPr>
      <w:rPr>
        <w:rFonts w:ascii="Symbol" w:hAnsi="Symbol"/>
      </w:rPr>
    </w:lvl>
    <w:lvl w:ilvl="7" w:tplc="3FC250E2">
      <w:start w:val="1"/>
      <w:numFmt w:val="bullet"/>
      <w:lvlText w:val="o"/>
      <w:lvlJc w:val="left"/>
      <w:pPr>
        <w:tabs>
          <w:tab w:val="num" w:pos="5760"/>
        </w:tabs>
        <w:ind w:left="5760" w:hanging="360"/>
      </w:pPr>
      <w:rPr>
        <w:rFonts w:ascii="Courier New" w:hAnsi="Courier New"/>
      </w:rPr>
    </w:lvl>
    <w:lvl w:ilvl="8" w:tplc="427E45F2">
      <w:start w:val="1"/>
      <w:numFmt w:val="bullet"/>
      <w:lvlText w:val=""/>
      <w:lvlJc w:val="left"/>
      <w:pPr>
        <w:tabs>
          <w:tab w:val="num" w:pos="6480"/>
        </w:tabs>
        <w:ind w:left="6480" w:hanging="360"/>
      </w:pPr>
      <w:rPr>
        <w:rFonts w:ascii="Wingdings" w:hAnsi="Wingdings"/>
      </w:rPr>
    </w:lvl>
  </w:abstractNum>
  <w:abstractNum w:abstractNumId="293" w15:restartNumberingAfterBreak="0">
    <w:nsid w:val="7CBE4917"/>
    <w:multiLevelType w:val="hybridMultilevel"/>
    <w:tmpl w:val="7CBE4917"/>
    <w:lvl w:ilvl="0" w:tplc="036A4C30">
      <w:start w:val="1"/>
      <w:numFmt w:val="bullet"/>
      <w:lvlText w:val=""/>
      <w:lvlJc w:val="left"/>
      <w:pPr>
        <w:ind w:left="720" w:hanging="360"/>
      </w:pPr>
      <w:rPr>
        <w:rFonts w:ascii="Symbol" w:hAnsi="Symbol"/>
      </w:rPr>
    </w:lvl>
    <w:lvl w:ilvl="1" w:tplc="53B242D4">
      <w:start w:val="1"/>
      <w:numFmt w:val="bullet"/>
      <w:lvlText w:val="o"/>
      <w:lvlJc w:val="left"/>
      <w:pPr>
        <w:tabs>
          <w:tab w:val="num" w:pos="1440"/>
        </w:tabs>
        <w:ind w:left="1440" w:hanging="360"/>
      </w:pPr>
      <w:rPr>
        <w:rFonts w:ascii="Courier New" w:hAnsi="Courier New"/>
      </w:rPr>
    </w:lvl>
    <w:lvl w:ilvl="2" w:tplc="18302B5C">
      <w:start w:val="1"/>
      <w:numFmt w:val="bullet"/>
      <w:lvlText w:val=""/>
      <w:lvlJc w:val="left"/>
      <w:pPr>
        <w:tabs>
          <w:tab w:val="num" w:pos="2160"/>
        </w:tabs>
        <w:ind w:left="2160" w:hanging="360"/>
      </w:pPr>
      <w:rPr>
        <w:rFonts w:ascii="Wingdings" w:hAnsi="Wingdings"/>
      </w:rPr>
    </w:lvl>
    <w:lvl w:ilvl="3" w:tplc="E99EE7D2">
      <w:start w:val="1"/>
      <w:numFmt w:val="bullet"/>
      <w:lvlText w:val=""/>
      <w:lvlJc w:val="left"/>
      <w:pPr>
        <w:tabs>
          <w:tab w:val="num" w:pos="2880"/>
        </w:tabs>
        <w:ind w:left="2880" w:hanging="360"/>
      </w:pPr>
      <w:rPr>
        <w:rFonts w:ascii="Symbol" w:hAnsi="Symbol"/>
      </w:rPr>
    </w:lvl>
    <w:lvl w:ilvl="4" w:tplc="1256CB80">
      <w:start w:val="1"/>
      <w:numFmt w:val="bullet"/>
      <w:lvlText w:val="o"/>
      <w:lvlJc w:val="left"/>
      <w:pPr>
        <w:tabs>
          <w:tab w:val="num" w:pos="3600"/>
        </w:tabs>
        <w:ind w:left="3600" w:hanging="360"/>
      </w:pPr>
      <w:rPr>
        <w:rFonts w:ascii="Courier New" w:hAnsi="Courier New"/>
      </w:rPr>
    </w:lvl>
    <w:lvl w:ilvl="5" w:tplc="9C86325E">
      <w:start w:val="1"/>
      <w:numFmt w:val="bullet"/>
      <w:lvlText w:val=""/>
      <w:lvlJc w:val="left"/>
      <w:pPr>
        <w:tabs>
          <w:tab w:val="num" w:pos="4320"/>
        </w:tabs>
        <w:ind w:left="4320" w:hanging="360"/>
      </w:pPr>
      <w:rPr>
        <w:rFonts w:ascii="Wingdings" w:hAnsi="Wingdings"/>
      </w:rPr>
    </w:lvl>
    <w:lvl w:ilvl="6" w:tplc="9826678E">
      <w:start w:val="1"/>
      <w:numFmt w:val="bullet"/>
      <w:lvlText w:val=""/>
      <w:lvlJc w:val="left"/>
      <w:pPr>
        <w:tabs>
          <w:tab w:val="num" w:pos="5040"/>
        </w:tabs>
        <w:ind w:left="5040" w:hanging="360"/>
      </w:pPr>
      <w:rPr>
        <w:rFonts w:ascii="Symbol" w:hAnsi="Symbol"/>
      </w:rPr>
    </w:lvl>
    <w:lvl w:ilvl="7" w:tplc="24B69C74">
      <w:start w:val="1"/>
      <w:numFmt w:val="bullet"/>
      <w:lvlText w:val="o"/>
      <w:lvlJc w:val="left"/>
      <w:pPr>
        <w:tabs>
          <w:tab w:val="num" w:pos="5760"/>
        </w:tabs>
        <w:ind w:left="5760" w:hanging="360"/>
      </w:pPr>
      <w:rPr>
        <w:rFonts w:ascii="Courier New" w:hAnsi="Courier New"/>
      </w:rPr>
    </w:lvl>
    <w:lvl w:ilvl="8" w:tplc="9BBC2364">
      <w:start w:val="1"/>
      <w:numFmt w:val="bullet"/>
      <w:lvlText w:val=""/>
      <w:lvlJc w:val="left"/>
      <w:pPr>
        <w:tabs>
          <w:tab w:val="num" w:pos="6480"/>
        </w:tabs>
        <w:ind w:left="6480" w:hanging="360"/>
      </w:pPr>
      <w:rPr>
        <w:rFonts w:ascii="Wingdings" w:hAnsi="Wingdings"/>
      </w:rPr>
    </w:lvl>
  </w:abstractNum>
  <w:abstractNum w:abstractNumId="294" w15:restartNumberingAfterBreak="0">
    <w:nsid w:val="7CBE4918"/>
    <w:multiLevelType w:val="hybridMultilevel"/>
    <w:tmpl w:val="7CBE4918"/>
    <w:lvl w:ilvl="0" w:tplc="ADE4B550">
      <w:start w:val="1"/>
      <w:numFmt w:val="bullet"/>
      <w:lvlText w:val=""/>
      <w:lvlJc w:val="left"/>
      <w:pPr>
        <w:ind w:left="720" w:hanging="360"/>
      </w:pPr>
      <w:rPr>
        <w:rFonts w:ascii="Symbol" w:hAnsi="Symbol"/>
      </w:rPr>
    </w:lvl>
    <w:lvl w:ilvl="1" w:tplc="581464B0">
      <w:start w:val="1"/>
      <w:numFmt w:val="bullet"/>
      <w:lvlText w:val="o"/>
      <w:lvlJc w:val="left"/>
      <w:pPr>
        <w:tabs>
          <w:tab w:val="num" w:pos="1440"/>
        </w:tabs>
        <w:ind w:left="1440" w:hanging="360"/>
      </w:pPr>
      <w:rPr>
        <w:rFonts w:ascii="Courier New" w:hAnsi="Courier New"/>
      </w:rPr>
    </w:lvl>
    <w:lvl w:ilvl="2" w:tplc="491C0FE6">
      <w:start w:val="1"/>
      <w:numFmt w:val="bullet"/>
      <w:lvlText w:val=""/>
      <w:lvlJc w:val="left"/>
      <w:pPr>
        <w:tabs>
          <w:tab w:val="num" w:pos="2160"/>
        </w:tabs>
        <w:ind w:left="2160" w:hanging="360"/>
      </w:pPr>
      <w:rPr>
        <w:rFonts w:ascii="Wingdings" w:hAnsi="Wingdings"/>
      </w:rPr>
    </w:lvl>
    <w:lvl w:ilvl="3" w:tplc="4C885AFC">
      <w:start w:val="1"/>
      <w:numFmt w:val="bullet"/>
      <w:lvlText w:val=""/>
      <w:lvlJc w:val="left"/>
      <w:pPr>
        <w:tabs>
          <w:tab w:val="num" w:pos="2880"/>
        </w:tabs>
        <w:ind w:left="2880" w:hanging="360"/>
      </w:pPr>
      <w:rPr>
        <w:rFonts w:ascii="Symbol" w:hAnsi="Symbol"/>
      </w:rPr>
    </w:lvl>
    <w:lvl w:ilvl="4" w:tplc="DE4807A6">
      <w:start w:val="1"/>
      <w:numFmt w:val="bullet"/>
      <w:lvlText w:val="o"/>
      <w:lvlJc w:val="left"/>
      <w:pPr>
        <w:tabs>
          <w:tab w:val="num" w:pos="3600"/>
        </w:tabs>
        <w:ind w:left="3600" w:hanging="360"/>
      </w:pPr>
      <w:rPr>
        <w:rFonts w:ascii="Courier New" w:hAnsi="Courier New"/>
      </w:rPr>
    </w:lvl>
    <w:lvl w:ilvl="5" w:tplc="AAB69624">
      <w:start w:val="1"/>
      <w:numFmt w:val="bullet"/>
      <w:lvlText w:val=""/>
      <w:lvlJc w:val="left"/>
      <w:pPr>
        <w:tabs>
          <w:tab w:val="num" w:pos="4320"/>
        </w:tabs>
        <w:ind w:left="4320" w:hanging="360"/>
      </w:pPr>
      <w:rPr>
        <w:rFonts w:ascii="Wingdings" w:hAnsi="Wingdings"/>
      </w:rPr>
    </w:lvl>
    <w:lvl w:ilvl="6" w:tplc="8A4CFC4A">
      <w:start w:val="1"/>
      <w:numFmt w:val="bullet"/>
      <w:lvlText w:val=""/>
      <w:lvlJc w:val="left"/>
      <w:pPr>
        <w:tabs>
          <w:tab w:val="num" w:pos="5040"/>
        </w:tabs>
        <w:ind w:left="5040" w:hanging="360"/>
      </w:pPr>
      <w:rPr>
        <w:rFonts w:ascii="Symbol" w:hAnsi="Symbol"/>
      </w:rPr>
    </w:lvl>
    <w:lvl w:ilvl="7" w:tplc="5D3C1E50">
      <w:start w:val="1"/>
      <w:numFmt w:val="bullet"/>
      <w:lvlText w:val="o"/>
      <w:lvlJc w:val="left"/>
      <w:pPr>
        <w:tabs>
          <w:tab w:val="num" w:pos="5760"/>
        </w:tabs>
        <w:ind w:left="5760" w:hanging="360"/>
      </w:pPr>
      <w:rPr>
        <w:rFonts w:ascii="Courier New" w:hAnsi="Courier New"/>
      </w:rPr>
    </w:lvl>
    <w:lvl w:ilvl="8" w:tplc="297CE310">
      <w:start w:val="1"/>
      <w:numFmt w:val="bullet"/>
      <w:lvlText w:val=""/>
      <w:lvlJc w:val="left"/>
      <w:pPr>
        <w:tabs>
          <w:tab w:val="num" w:pos="6480"/>
        </w:tabs>
        <w:ind w:left="6480" w:hanging="360"/>
      </w:pPr>
      <w:rPr>
        <w:rFonts w:ascii="Wingdings" w:hAnsi="Wingdings"/>
      </w:rPr>
    </w:lvl>
  </w:abstractNum>
  <w:abstractNum w:abstractNumId="295" w15:restartNumberingAfterBreak="0">
    <w:nsid w:val="7CBE4919"/>
    <w:multiLevelType w:val="hybridMultilevel"/>
    <w:tmpl w:val="7CBE4919"/>
    <w:lvl w:ilvl="0" w:tplc="20CA5A96">
      <w:start w:val="1"/>
      <w:numFmt w:val="bullet"/>
      <w:lvlText w:val=""/>
      <w:lvlJc w:val="left"/>
      <w:pPr>
        <w:ind w:left="720" w:hanging="360"/>
      </w:pPr>
      <w:rPr>
        <w:rFonts w:ascii="Symbol" w:hAnsi="Symbol"/>
      </w:rPr>
    </w:lvl>
    <w:lvl w:ilvl="1" w:tplc="C99CF664">
      <w:start w:val="1"/>
      <w:numFmt w:val="bullet"/>
      <w:lvlText w:val="o"/>
      <w:lvlJc w:val="left"/>
      <w:pPr>
        <w:tabs>
          <w:tab w:val="num" w:pos="1440"/>
        </w:tabs>
        <w:ind w:left="1440" w:hanging="360"/>
      </w:pPr>
      <w:rPr>
        <w:rFonts w:ascii="Courier New" w:hAnsi="Courier New"/>
      </w:rPr>
    </w:lvl>
    <w:lvl w:ilvl="2" w:tplc="DB3AF1B8">
      <w:start w:val="1"/>
      <w:numFmt w:val="bullet"/>
      <w:lvlText w:val=""/>
      <w:lvlJc w:val="left"/>
      <w:pPr>
        <w:tabs>
          <w:tab w:val="num" w:pos="2160"/>
        </w:tabs>
        <w:ind w:left="2160" w:hanging="360"/>
      </w:pPr>
      <w:rPr>
        <w:rFonts w:ascii="Wingdings" w:hAnsi="Wingdings"/>
      </w:rPr>
    </w:lvl>
    <w:lvl w:ilvl="3" w:tplc="B8229AA0">
      <w:start w:val="1"/>
      <w:numFmt w:val="bullet"/>
      <w:lvlText w:val=""/>
      <w:lvlJc w:val="left"/>
      <w:pPr>
        <w:tabs>
          <w:tab w:val="num" w:pos="2880"/>
        </w:tabs>
        <w:ind w:left="2880" w:hanging="360"/>
      </w:pPr>
      <w:rPr>
        <w:rFonts w:ascii="Symbol" w:hAnsi="Symbol"/>
      </w:rPr>
    </w:lvl>
    <w:lvl w:ilvl="4" w:tplc="7D9080BA">
      <w:start w:val="1"/>
      <w:numFmt w:val="bullet"/>
      <w:lvlText w:val="o"/>
      <w:lvlJc w:val="left"/>
      <w:pPr>
        <w:tabs>
          <w:tab w:val="num" w:pos="3600"/>
        </w:tabs>
        <w:ind w:left="3600" w:hanging="360"/>
      </w:pPr>
      <w:rPr>
        <w:rFonts w:ascii="Courier New" w:hAnsi="Courier New"/>
      </w:rPr>
    </w:lvl>
    <w:lvl w:ilvl="5" w:tplc="D9BEEE22">
      <w:start w:val="1"/>
      <w:numFmt w:val="bullet"/>
      <w:lvlText w:val=""/>
      <w:lvlJc w:val="left"/>
      <w:pPr>
        <w:tabs>
          <w:tab w:val="num" w:pos="4320"/>
        </w:tabs>
        <w:ind w:left="4320" w:hanging="360"/>
      </w:pPr>
      <w:rPr>
        <w:rFonts w:ascii="Wingdings" w:hAnsi="Wingdings"/>
      </w:rPr>
    </w:lvl>
    <w:lvl w:ilvl="6" w:tplc="11A077D2">
      <w:start w:val="1"/>
      <w:numFmt w:val="bullet"/>
      <w:lvlText w:val=""/>
      <w:lvlJc w:val="left"/>
      <w:pPr>
        <w:tabs>
          <w:tab w:val="num" w:pos="5040"/>
        </w:tabs>
        <w:ind w:left="5040" w:hanging="360"/>
      </w:pPr>
      <w:rPr>
        <w:rFonts w:ascii="Symbol" w:hAnsi="Symbol"/>
      </w:rPr>
    </w:lvl>
    <w:lvl w:ilvl="7" w:tplc="19F660A2">
      <w:start w:val="1"/>
      <w:numFmt w:val="bullet"/>
      <w:lvlText w:val="o"/>
      <w:lvlJc w:val="left"/>
      <w:pPr>
        <w:tabs>
          <w:tab w:val="num" w:pos="5760"/>
        </w:tabs>
        <w:ind w:left="5760" w:hanging="360"/>
      </w:pPr>
      <w:rPr>
        <w:rFonts w:ascii="Courier New" w:hAnsi="Courier New"/>
      </w:rPr>
    </w:lvl>
    <w:lvl w:ilvl="8" w:tplc="A6B618B8">
      <w:start w:val="1"/>
      <w:numFmt w:val="bullet"/>
      <w:lvlText w:val=""/>
      <w:lvlJc w:val="left"/>
      <w:pPr>
        <w:tabs>
          <w:tab w:val="num" w:pos="6480"/>
        </w:tabs>
        <w:ind w:left="6480" w:hanging="360"/>
      </w:pPr>
      <w:rPr>
        <w:rFonts w:ascii="Wingdings" w:hAnsi="Wingdings"/>
      </w:rPr>
    </w:lvl>
  </w:abstractNum>
  <w:abstractNum w:abstractNumId="296" w15:restartNumberingAfterBreak="0">
    <w:nsid w:val="7CBE491A"/>
    <w:multiLevelType w:val="hybridMultilevel"/>
    <w:tmpl w:val="7CBE491A"/>
    <w:lvl w:ilvl="0" w:tplc="C1E6064E">
      <w:start w:val="1"/>
      <w:numFmt w:val="bullet"/>
      <w:lvlText w:val=""/>
      <w:lvlJc w:val="left"/>
      <w:pPr>
        <w:ind w:left="720" w:hanging="360"/>
      </w:pPr>
      <w:rPr>
        <w:rFonts w:ascii="Symbol" w:hAnsi="Symbol"/>
      </w:rPr>
    </w:lvl>
    <w:lvl w:ilvl="1" w:tplc="223E1A26">
      <w:start w:val="1"/>
      <w:numFmt w:val="bullet"/>
      <w:lvlText w:val="o"/>
      <w:lvlJc w:val="left"/>
      <w:pPr>
        <w:tabs>
          <w:tab w:val="num" w:pos="1440"/>
        </w:tabs>
        <w:ind w:left="1440" w:hanging="360"/>
      </w:pPr>
      <w:rPr>
        <w:rFonts w:ascii="Courier New" w:hAnsi="Courier New"/>
      </w:rPr>
    </w:lvl>
    <w:lvl w:ilvl="2" w:tplc="7E5ACA7C">
      <w:start w:val="1"/>
      <w:numFmt w:val="bullet"/>
      <w:lvlText w:val=""/>
      <w:lvlJc w:val="left"/>
      <w:pPr>
        <w:tabs>
          <w:tab w:val="num" w:pos="2160"/>
        </w:tabs>
        <w:ind w:left="2160" w:hanging="360"/>
      </w:pPr>
      <w:rPr>
        <w:rFonts w:ascii="Wingdings" w:hAnsi="Wingdings"/>
      </w:rPr>
    </w:lvl>
    <w:lvl w:ilvl="3" w:tplc="A0C2BF44">
      <w:start w:val="1"/>
      <w:numFmt w:val="bullet"/>
      <w:lvlText w:val=""/>
      <w:lvlJc w:val="left"/>
      <w:pPr>
        <w:tabs>
          <w:tab w:val="num" w:pos="2880"/>
        </w:tabs>
        <w:ind w:left="2880" w:hanging="360"/>
      </w:pPr>
      <w:rPr>
        <w:rFonts w:ascii="Symbol" w:hAnsi="Symbol"/>
      </w:rPr>
    </w:lvl>
    <w:lvl w:ilvl="4" w:tplc="47284E2E">
      <w:start w:val="1"/>
      <w:numFmt w:val="bullet"/>
      <w:lvlText w:val="o"/>
      <w:lvlJc w:val="left"/>
      <w:pPr>
        <w:tabs>
          <w:tab w:val="num" w:pos="3600"/>
        </w:tabs>
        <w:ind w:left="3600" w:hanging="360"/>
      </w:pPr>
      <w:rPr>
        <w:rFonts w:ascii="Courier New" w:hAnsi="Courier New"/>
      </w:rPr>
    </w:lvl>
    <w:lvl w:ilvl="5" w:tplc="D0C8057E">
      <w:start w:val="1"/>
      <w:numFmt w:val="bullet"/>
      <w:lvlText w:val=""/>
      <w:lvlJc w:val="left"/>
      <w:pPr>
        <w:tabs>
          <w:tab w:val="num" w:pos="4320"/>
        </w:tabs>
        <w:ind w:left="4320" w:hanging="360"/>
      </w:pPr>
      <w:rPr>
        <w:rFonts w:ascii="Wingdings" w:hAnsi="Wingdings"/>
      </w:rPr>
    </w:lvl>
    <w:lvl w:ilvl="6" w:tplc="1A5EF4EE">
      <w:start w:val="1"/>
      <w:numFmt w:val="bullet"/>
      <w:lvlText w:val=""/>
      <w:lvlJc w:val="left"/>
      <w:pPr>
        <w:tabs>
          <w:tab w:val="num" w:pos="5040"/>
        </w:tabs>
        <w:ind w:left="5040" w:hanging="360"/>
      </w:pPr>
      <w:rPr>
        <w:rFonts w:ascii="Symbol" w:hAnsi="Symbol"/>
      </w:rPr>
    </w:lvl>
    <w:lvl w:ilvl="7" w:tplc="072A3E1C">
      <w:start w:val="1"/>
      <w:numFmt w:val="bullet"/>
      <w:lvlText w:val="o"/>
      <w:lvlJc w:val="left"/>
      <w:pPr>
        <w:tabs>
          <w:tab w:val="num" w:pos="5760"/>
        </w:tabs>
        <w:ind w:left="5760" w:hanging="360"/>
      </w:pPr>
      <w:rPr>
        <w:rFonts w:ascii="Courier New" w:hAnsi="Courier New"/>
      </w:rPr>
    </w:lvl>
    <w:lvl w:ilvl="8" w:tplc="182A755E">
      <w:start w:val="1"/>
      <w:numFmt w:val="bullet"/>
      <w:lvlText w:val=""/>
      <w:lvlJc w:val="left"/>
      <w:pPr>
        <w:tabs>
          <w:tab w:val="num" w:pos="6480"/>
        </w:tabs>
        <w:ind w:left="6480" w:hanging="360"/>
      </w:pPr>
      <w:rPr>
        <w:rFonts w:ascii="Wingdings" w:hAnsi="Wingdings"/>
      </w:rPr>
    </w:lvl>
  </w:abstractNum>
  <w:abstractNum w:abstractNumId="297" w15:restartNumberingAfterBreak="0">
    <w:nsid w:val="7CBE491B"/>
    <w:multiLevelType w:val="hybridMultilevel"/>
    <w:tmpl w:val="7CBE491B"/>
    <w:lvl w:ilvl="0" w:tplc="E57432CE">
      <w:start w:val="1"/>
      <w:numFmt w:val="bullet"/>
      <w:lvlText w:val=""/>
      <w:lvlJc w:val="left"/>
      <w:pPr>
        <w:ind w:left="720" w:hanging="360"/>
      </w:pPr>
      <w:rPr>
        <w:rFonts w:ascii="Symbol" w:hAnsi="Symbol"/>
      </w:rPr>
    </w:lvl>
    <w:lvl w:ilvl="1" w:tplc="85267CCC">
      <w:start w:val="1"/>
      <w:numFmt w:val="bullet"/>
      <w:lvlText w:val="o"/>
      <w:lvlJc w:val="left"/>
      <w:pPr>
        <w:tabs>
          <w:tab w:val="num" w:pos="1440"/>
        </w:tabs>
        <w:ind w:left="1440" w:hanging="360"/>
      </w:pPr>
      <w:rPr>
        <w:rFonts w:ascii="Courier New" w:hAnsi="Courier New"/>
      </w:rPr>
    </w:lvl>
    <w:lvl w:ilvl="2" w:tplc="FF9A5590">
      <w:start w:val="1"/>
      <w:numFmt w:val="bullet"/>
      <w:lvlText w:val=""/>
      <w:lvlJc w:val="left"/>
      <w:pPr>
        <w:tabs>
          <w:tab w:val="num" w:pos="2160"/>
        </w:tabs>
        <w:ind w:left="2160" w:hanging="360"/>
      </w:pPr>
      <w:rPr>
        <w:rFonts w:ascii="Wingdings" w:hAnsi="Wingdings"/>
      </w:rPr>
    </w:lvl>
    <w:lvl w:ilvl="3" w:tplc="EB5E0612">
      <w:start w:val="1"/>
      <w:numFmt w:val="bullet"/>
      <w:lvlText w:val=""/>
      <w:lvlJc w:val="left"/>
      <w:pPr>
        <w:tabs>
          <w:tab w:val="num" w:pos="2880"/>
        </w:tabs>
        <w:ind w:left="2880" w:hanging="360"/>
      </w:pPr>
      <w:rPr>
        <w:rFonts w:ascii="Symbol" w:hAnsi="Symbol"/>
      </w:rPr>
    </w:lvl>
    <w:lvl w:ilvl="4" w:tplc="1C2C408A">
      <w:start w:val="1"/>
      <w:numFmt w:val="bullet"/>
      <w:lvlText w:val="o"/>
      <w:lvlJc w:val="left"/>
      <w:pPr>
        <w:tabs>
          <w:tab w:val="num" w:pos="3600"/>
        </w:tabs>
        <w:ind w:left="3600" w:hanging="360"/>
      </w:pPr>
      <w:rPr>
        <w:rFonts w:ascii="Courier New" w:hAnsi="Courier New"/>
      </w:rPr>
    </w:lvl>
    <w:lvl w:ilvl="5" w:tplc="72BCF584">
      <w:start w:val="1"/>
      <w:numFmt w:val="bullet"/>
      <w:lvlText w:val=""/>
      <w:lvlJc w:val="left"/>
      <w:pPr>
        <w:tabs>
          <w:tab w:val="num" w:pos="4320"/>
        </w:tabs>
        <w:ind w:left="4320" w:hanging="360"/>
      </w:pPr>
      <w:rPr>
        <w:rFonts w:ascii="Wingdings" w:hAnsi="Wingdings"/>
      </w:rPr>
    </w:lvl>
    <w:lvl w:ilvl="6" w:tplc="5FDCFF68">
      <w:start w:val="1"/>
      <w:numFmt w:val="bullet"/>
      <w:lvlText w:val=""/>
      <w:lvlJc w:val="left"/>
      <w:pPr>
        <w:tabs>
          <w:tab w:val="num" w:pos="5040"/>
        </w:tabs>
        <w:ind w:left="5040" w:hanging="360"/>
      </w:pPr>
      <w:rPr>
        <w:rFonts w:ascii="Symbol" w:hAnsi="Symbol"/>
      </w:rPr>
    </w:lvl>
    <w:lvl w:ilvl="7" w:tplc="C86A4216">
      <w:start w:val="1"/>
      <w:numFmt w:val="bullet"/>
      <w:lvlText w:val="o"/>
      <w:lvlJc w:val="left"/>
      <w:pPr>
        <w:tabs>
          <w:tab w:val="num" w:pos="5760"/>
        </w:tabs>
        <w:ind w:left="5760" w:hanging="360"/>
      </w:pPr>
      <w:rPr>
        <w:rFonts w:ascii="Courier New" w:hAnsi="Courier New"/>
      </w:rPr>
    </w:lvl>
    <w:lvl w:ilvl="8" w:tplc="9C44837A">
      <w:start w:val="1"/>
      <w:numFmt w:val="bullet"/>
      <w:lvlText w:val=""/>
      <w:lvlJc w:val="left"/>
      <w:pPr>
        <w:tabs>
          <w:tab w:val="num" w:pos="6480"/>
        </w:tabs>
        <w:ind w:left="6480" w:hanging="360"/>
      </w:pPr>
      <w:rPr>
        <w:rFonts w:ascii="Wingdings" w:hAnsi="Wingdings"/>
      </w:rPr>
    </w:lvl>
  </w:abstractNum>
  <w:abstractNum w:abstractNumId="298" w15:restartNumberingAfterBreak="0">
    <w:nsid w:val="7CBE491C"/>
    <w:multiLevelType w:val="hybridMultilevel"/>
    <w:tmpl w:val="7CBE491C"/>
    <w:lvl w:ilvl="0" w:tplc="C9DEDAA6">
      <w:start w:val="1"/>
      <w:numFmt w:val="bullet"/>
      <w:lvlText w:val=""/>
      <w:lvlJc w:val="left"/>
      <w:pPr>
        <w:ind w:left="720" w:hanging="360"/>
      </w:pPr>
      <w:rPr>
        <w:rFonts w:ascii="Symbol" w:hAnsi="Symbol"/>
      </w:rPr>
    </w:lvl>
    <w:lvl w:ilvl="1" w:tplc="CD3E667E">
      <w:start w:val="1"/>
      <w:numFmt w:val="bullet"/>
      <w:lvlText w:val="o"/>
      <w:lvlJc w:val="left"/>
      <w:pPr>
        <w:tabs>
          <w:tab w:val="num" w:pos="1440"/>
        </w:tabs>
        <w:ind w:left="1440" w:hanging="360"/>
      </w:pPr>
      <w:rPr>
        <w:rFonts w:ascii="Courier New" w:hAnsi="Courier New"/>
      </w:rPr>
    </w:lvl>
    <w:lvl w:ilvl="2" w:tplc="47AAA980">
      <w:start w:val="1"/>
      <w:numFmt w:val="bullet"/>
      <w:lvlText w:val=""/>
      <w:lvlJc w:val="left"/>
      <w:pPr>
        <w:tabs>
          <w:tab w:val="num" w:pos="2160"/>
        </w:tabs>
        <w:ind w:left="2160" w:hanging="360"/>
      </w:pPr>
      <w:rPr>
        <w:rFonts w:ascii="Wingdings" w:hAnsi="Wingdings"/>
      </w:rPr>
    </w:lvl>
    <w:lvl w:ilvl="3" w:tplc="03D2E116">
      <w:start w:val="1"/>
      <w:numFmt w:val="bullet"/>
      <w:lvlText w:val=""/>
      <w:lvlJc w:val="left"/>
      <w:pPr>
        <w:tabs>
          <w:tab w:val="num" w:pos="2880"/>
        </w:tabs>
        <w:ind w:left="2880" w:hanging="360"/>
      </w:pPr>
      <w:rPr>
        <w:rFonts w:ascii="Symbol" w:hAnsi="Symbol"/>
      </w:rPr>
    </w:lvl>
    <w:lvl w:ilvl="4" w:tplc="C52A5ABC">
      <w:start w:val="1"/>
      <w:numFmt w:val="bullet"/>
      <w:lvlText w:val="o"/>
      <w:lvlJc w:val="left"/>
      <w:pPr>
        <w:tabs>
          <w:tab w:val="num" w:pos="3600"/>
        </w:tabs>
        <w:ind w:left="3600" w:hanging="360"/>
      </w:pPr>
      <w:rPr>
        <w:rFonts w:ascii="Courier New" w:hAnsi="Courier New"/>
      </w:rPr>
    </w:lvl>
    <w:lvl w:ilvl="5" w:tplc="5900C0B8">
      <w:start w:val="1"/>
      <w:numFmt w:val="bullet"/>
      <w:lvlText w:val=""/>
      <w:lvlJc w:val="left"/>
      <w:pPr>
        <w:tabs>
          <w:tab w:val="num" w:pos="4320"/>
        </w:tabs>
        <w:ind w:left="4320" w:hanging="360"/>
      </w:pPr>
      <w:rPr>
        <w:rFonts w:ascii="Wingdings" w:hAnsi="Wingdings"/>
      </w:rPr>
    </w:lvl>
    <w:lvl w:ilvl="6" w:tplc="EDF46C7E">
      <w:start w:val="1"/>
      <w:numFmt w:val="bullet"/>
      <w:lvlText w:val=""/>
      <w:lvlJc w:val="left"/>
      <w:pPr>
        <w:tabs>
          <w:tab w:val="num" w:pos="5040"/>
        </w:tabs>
        <w:ind w:left="5040" w:hanging="360"/>
      </w:pPr>
      <w:rPr>
        <w:rFonts w:ascii="Symbol" w:hAnsi="Symbol"/>
      </w:rPr>
    </w:lvl>
    <w:lvl w:ilvl="7" w:tplc="87E6EB60">
      <w:start w:val="1"/>
      <w:numFmt w:val="bullet"/>
      <w:lvlText w:val="o"/>
      <w:lvlJc w:val="left"/>
      <w:pPr>
        <w:tabs>
          <w:tab w:val="num" w:pos="5760"/>
        </w:tabs>
        <w:ind w:left="5760" w:hanging="360"/>
      </w:pPr>
      <w:rPr>
        <w:rFonts w:ascii="Courier New" w:hAnsi="Courier New"/>
      </w:rPr>
    </w:lvl>
    <w:lvl w:ilvl="8" w:tplc="5D2A9AE8">
      <w:start w:val="1"/>
      <w:numFmt w:val="bullet"/>
      <w:lvlText w:val=""/>
      <w:lvlJc w:val="left"/>
      <w:pPr>
        <w:tabs>
          <w:tab w:val="num" w:pos="6480"/>
        </w:tabs>
        <w:ind w:left="6480" w:hanging="360"/>
      </w:pPr>
      <w:rPr>
        <w:rFonts w:ascii="Wingdings" w:hAnsi="Wingdings"/>
      </w:rPr>
    </w:lvl>
  </w:abstractNum>
  <w:abstractNum w:abstractNumId="299" w15:restartNumberingAfterBreak="0">
    <w:nsid w:val="7CBE491D"/>
    <w:multiLevelType w:val="hybridMultilevel"/>
    <w:tmpl w:val="7CBE491D"/>
    <w:lvl w:ilvl="0" w:tplc="CFDA7A8E">
      <w:start w:val="1"/>
      <w:numFmt w:val="bullet"/>
      <w:lvlText w:val=""/>
      <w:lvlJc w:val="left"/>
      <w:pPr>
        <w:ind w:left="720" w:hanging="360"/>
      </w:pPr>
      <w:rPr>
        <w:rFonts w:ascii="Symbol" w:hAnsi="Symbol"/>
      </w:rPr>
    </w:lvl>
    <w:lvl w:ilvl="1" w:tplc="2CC28EB8">
      <w:start w:val="1"/>
      <w:numFmt w:val="bullet"/>
      <w:lvlText w:val="o"/>
      <w:lvlJc w:val="left"/>
      <w:pPr>
        <w:tabs>
          <w:tab w:val="num" w:pos="1440"/>
        </w:tabs>
        <w:ind w:left="1440" w:hanging="360"/>
      </w:pPr>
      <w:rPr>
        <w:rFonts w:ascii="Courier New" w:hAnsi="Courier New"/>
      </w:rPr>
    </w:lvl>
    <w:lvl w:ilvl="2" w:tplc="9B604C4E">
      <w:start w:val="1"/>
      <w:numFmt w:val="bullet"/>
      <w:lvlText w:val=""/>
      <w:lvlJc w:val="left"/>
      <w:pPr>
        <w:tabs>
          <w:tab w:val="num" w:pos="2160"/>
        </w:tabs>
        <w:ind w:left="2160" w:hanging="360"/>
      </w:pPr>
      <w:rPr>
        <w:rFonts w:ascii="Wingdings" w:hAnsi="Wingdings"/>
      </w:rPr>
    </w:lvl>
    <w:lvl w:ilvl="3" w:tplc="DB34D3D0">
      <w:start w:val="1"/>
      <w:numFmt w:val="bullet"/>
      <w:lvlText w:val=""/>
      <w:lvlJc w:val="left"/>
      <w:pPr>
        <w:tabs>
          <w:tab w:val="num" w:pos="2880"/>
        </w:tabs>
        <w:ind w:left="2880" w:hanging="360"/>
      </w:pPr>
      <w:rPr>
        <w:rFonts w:ascii="Symbol" w:hAnsi="Symbol"/>
      </w:rPr>
    </w:lvl>
    <w:lvl w:ilvl="4" w:tplc="7828188E">
      <w:start w:val="1"/>
      <w:numFmt w:val="bullet"/>
      <w:lvlText w:val="o"/>
      <w:lvlJc w:val="left"/>
      <w:pPr>
        <w:tabs>
          <w:tab w:val="num" w:pos="3600"/>
        </w:tabs>
        <w:ind w:left="3600" w:hanging="360"/>
      </w:pPr>
      <w:rPr>
        <w:rFonts w:ascii="Courier New" w:hAnsi="Courier New"/>
      </w:rPr>
    </w:lvl>
    <w:lvl w:ilvl="5" w:tplc="808AB732">
      <w:start w:val="1"/>
      <w:numFmt w:val="bullet"/>
      <w:lvlText w:val=""/>
      <w:lvlJc w:val="left"/>
      <w:pPr>
        <w:tabs>
          <w:tab w:val="num" w:pos="4320"/>
        </w:tabs>
        <w:ind w:left="4320" w:hanging="360"/>
      </w:pPr>
      <w:rPr>
        <w:rFonts w:ascii="Wingdings" w:hAnsi="Wingdings"/>
      </w:rPr>
    </w:lvl>
    <w:lvl w:ilvl="6" w:tplc="A1385720">
      <w:start w:val="1"/>
      <w:numFmt w:val="bullet"/>
      <w:lvlText w:val=""/>
      <w:lvlJc w:val="left"/>
      <w:pPr>
        <w:tabs>
          <w:tab w:val="num" w:pos="5040"/>
        </w:tabs>
        <w:ind w:left="5040" w:hanging="360"/>
      </w:pPr>
      <w:rPr>
        <w:rFonts w:ascii="Symbol" w:hAnsi="Symbol"/>
      </w:rPr>
    </w:lvl>
    <w:lvl w:ilvl="7" w:tplc="EE3E486C">
      <w:start w:val="1"/>
      <w:numFmt w:val="bullet"/>
      <w:lvlText w:val="o"/>
      <w:lvlJc w:val="left"/>
      <w:pPr>
        <w:tabs>
          <w:tab w:val="num" w:pos="5760"/>
        </w:tabs>
        <w:ind w:left="5760" w:hanging="360"/>
      </w:pPr>
      <w:rPr>
        <w:rFonts w:ascii="Courier New" w:hAnsi="Courier New"/>
      </w:rPr>
    </w:lvl>
    <w:lvl w:ilvl="8" w:tplc="C5EC61C8">
      <w:start w:val="1"/>
      <w:numFmt w:val="bullet"/>
      <w:lvlText w:val=""/>
      <w:lvlJc w:val="left"/>
      <w:pPr>
        <w:tabs>
          <w:tab w:val="num" w:pos="6480"/>
        </w:tabs>
        <w:ind w:left="6480" w:hanging="360"/>
      </w:pPr>
      <w:rPr>
        <w:rFonts w:ascii="Wingdings" w:hAnsi="Wingdings"/>
      </w:rPr>
    </w:lvl>
  </w:abstractNum>
  <w:abstractNum w:abstractNumId="300" w15:restartNumberingAfterBreak="0">
    <w:nsid w:val="7CBE491E"/>
    <w:multiLevelType w:val="hybridMultilevel"/>
    <w:tmpl w:val="7CBE491E"/>
    <w:lvl w:ilvl="0" w:tplc="6ACC88FE">
      <w:start w:val="1"/>
      <w:numFmt w:val="bullet"/>
      <w:lvlText w:val=""/>
      <w:lvlJc w:val="left"/>
      <w:pPr>
        <w:ind w:left="720" w:hanging="360"/>
      </w:pPr>
      <w:rPr>
        <w:rFonts w:ascii="Symbol" w:hAnsi="Symbol"/>
      </w:rPr>
    </w:lvl>
    <w:lvl w:ilvl="1" w:tplc="1CFA0AE6">
      <w:start w:val="1"/>
      <w:numFmt w:val="bullet"/>
      <w:lvlText w:val="o"/>
      <w:lvlJc w:val="left"/>
      <w:pPr>
        <w:tabs>
          <w:tab w:val="num" w:pos="1440"/>
        </w:tabs>
        <w:ind w:left="1440" w:hanging="360"/>
      </w:pPr>
      <w:rPr>
        <w:rFonts w:ascii="Courier New" w:hAnsi="Courier New"/>
      </w:rPr>
    </w:lvl>
    <w:lvl w:ilvl="2" w:tplc="686C8C5C">
      <w:start w:val="1"/>
      <w:numFmt w:val="bullet"/>
      <w:lvlText w:val=""/>
      <w:lvlJc w:val="left"/>
      <w:pPr>
        <w:tabs>
          <w:tab w:val="num" w:pos="2160"/>
        </w:tabs>
        <w:ind w:left="2160" w:hanging="360"/>
      </w:pPr>
      <w:rPr>
        <w:rFonts w:ascii="Wingdings" w:hAnsi="Wingdings"/>
      </w:rPr>
    </w:lvl>
    <w:lvl w:ilvl="3" w:tplc="0742C95C">
      <w:start w:val="1"/>
      <w:numFmt w:val="bullet"/>
      <w:lvlText w:val=""/>
      <w:lvlJc w:val="left"/>
      <w:pPr>
        <w:tabs>
          <w:tab w:val="num" w:pos="2880"/>
        </w:tabs>
        <w:ind w:left="2880" w:hanging="360"/>
      </w:pPr>
      <w:rPr>
        <w:rFonts w:ascii="Symbol" w:hAnsi="Symbol"/>
      </w:rPr>
    </w:lvl>
    <w:lvl w:ilvl="4" w:tplc="4B7AD9C2">
      <w:start w:val="1"/>
      <w:numFmt w:val="bullet"/>
      <w:lvlText w:val="o"/>
      <w:lvlJc w:val="left"/>
      <w:pPr>
        <w:tabs>
          <w:tab w:val="num" w:pos="3600"/>
        </w:tabs>
        <w:ind w:left="3600" w:hanging="360"/>
      </w:pPr>
      <w:rPr>
        <w:rFonts w:ascii="Courier New" w:hAnsi="Courier New"/>
      </w:rPr>
    </w:lvl>
    <w:lvl w:ilvl="5" w:tplc="8F902F9E">
      <w:start w:val="1"/>
      <w:numFmt w:val="bullet"/>
      <w:lvlText w:val=""/>
      <w:lvlJc w:val="left"/>
      <w:pPr>
        <w:tabs>
          <w:tab w:val="num" w:pos="4320"/>
        </w:tabs>
        <w:ind w:left="4320" w:hanging="360"/>
      </w:pPr>
      <w:rPr>
        <w:rFonts w:ascii="Wingdings" w:hAnsi="Wingdings"/>
      </w:rPr>
    </w:lvl>
    <w:lvl w:ilvl="6" w:tplc="1E94659E">
      <w:start w:val="1"/>
      <w:numFmt w:val="bullet"/>
      <w:lvlText w:val=""/>
      <w:lvlJc w:val="left"/>
      <w:pPr>
        <w:tabs>
          <w:tab w:val="num" w:pos="5040"/>
        </w:tabs>
        <w:ind w:left="5040" w:hanging="360"/>
      </w:pPr>
      <w:rPr>
        <w:rFonts w:ascii="Symbol" w:hAnsi="Symbol"/>
      </w:rPr>
    </w:lvl>
    <w:lvl w:ilvl="7" w:tplc="BB703A9E">
      <w:start w:val="1"/>
      <w:numFmt w:val="bullet"/>
      <w:lvlText w:val="o"/>
      <w:lvlJc w:val="left"/>
      <w:pPr>
        <w:tabs>
          <w:tab w:val="num" w:pos="5760"/>
        </w:tabs>
        <w:ind w:left="5760" w:hanging="360"/>
      </w:pPr>
      <w:rPr>
        <w:rFonts w:ascii="Courier New" w:hAnsi="Courier New"/>
      </w:rPr>
    </w:lvl>
    <w:lvl w:ilvl="8" w:tplc="4DA2BE3C">
      <w:start w:val="1"/>
      <w:numFmt w:val="bullet"/>
      <w:lvlText w:val=""/>
      <w:lvlJc w:val="left"/>
      <w:pPr>
        <w:tabs>
          <w:tab w:val="num" w:pos="6480"/>
        </w:tabs>
        <w:ind w:left="6480" w:hanging="360"/>
      </w:pPr>
      <w:rPr>
        <w:rFonts w:ascii="Wingdings" w:hAnsi="Wingdings"/>
      </w:rPr>
    </w:lvl>
  </w:abstractNum>
  <w:abstractNum w:abstractNumId="301" w15:restartNumberingAfterBreak="0">
    <w:nsid w:val="7CBE491F"/>
    <w:multiLevelType w:val="hybridMultilevel"/>
    <w:tmpl w:val="7CBE491F"/>
    <w:lvl w:ilvl="0" w:tplc="7FF2CD2A">
      <w:start w:val="1"/>
      <w:numFmt w:val="bullet"/>
      <w:lvlText w:val=""/>
      <w:lvlJc w:val="left"/>
      <w:pPr>
        <w:ind w:left="720" w:hanging="360"/>
      </w:pPr>
      <w:rPr>
        <w:rFonts w:ascii="Symbol" w:hAnsi="Symbol"/>
      </w:rPr>
    </w:lvl>
    <w:lvl w:ilvl="1" w:tplc="44862F86">
      <w:start w:val="1"/>
      <w:numFmt w:val="bullet"/>
      <w:lvlText w:val="o"/>
      <w:lvlJc w:val="left"/>
      <w:pPr>
        <w:tabs>
          <w:tab w:val="num" w:pos="1440"/>
        </w:tabs>
        <w:ind w:left="1440" w:hanging="360"/>
      </w:pPr>
      <w:rPr>
        <w:rFonts w:ascii="Courier New" w:hAnsi="Courier New"/>
      </w:rPr>
    </w:lvl>
    <w:lvl w:ilvl="2" w:tplc="72525684">
      <w:start w:val="1"/>
      <w:numFmt w:val="bullet"/>
      <w:lvlText w:val=""/>
      <w:lvlJc w:val="left"/>
      <w:pPr>
        <w:tabs>
          <w:tab w:val="num" w:pos="2160"/>
        </w:tabs>
        <w:ind w:left="2160" w:hanging="360"/>
      </w:pPr>
      <w:rPr>
        <w:rFonts w:ascii="Wingdings" w:hAnsi="Wingdings"/>
      </w:rPr>
    </w:lvl>
    <w:lvl w:ilvl="3" w:tplc="814A8EFA">
      <w:start w:val="1"/>
      <w:numFmt w:val="bullet"/>
      <w:lvlText w:val=""/>
      <w:lvlJc w:val="left"/>
      <w:pPr>
        <w:tabs>
          <w:tab w:val="num" w:pos="2880"/>
        </w:tabs>
        <w:ind w:left="2880" w:hanging="360"/>
      </w:pPr>
      <w:rPr>
        <w:rFonts w:ascii="Symbol" w:hAnsi="Symbol"/>
      </w:rPr>
    </w:lvl>
    <w:lvl w:ilvl="4" w:tplc="784682DA">
      <w:start w:val="1"/>
      <w:numFmt w:val="bullet"/>
      <w:lvlText w:val="o"/>
      <w:lvlJc w:val="left"/>
      <w:pPr>
        <w:tabs>
          <w:tab w:val="num" w:pos="3600"/>
        </w:tabs>
        <w:ind w:left="3600" w:hanging="360"/>
      </w:pPr>
      <w:rPr>
        <w:rFonts w:ascii="Courier New" w:hAnsi="Courier New"/>
      </w:rPr>
    </w:lvl>
    <w:lvl w:ilvl="5" w:tplc="88549F0A">
      <w:start w:val="1"/>
      <w:numFmt w:val="bullet"/>
      <w:lvlText w:val=""/>
      <w:lvlJc w:val="left"/>
      <w:pPr>
        <w:tabs>
          <w:tab w:val="num" w:pos="4320"/>
        </w:tabs>
        <w:ind w:left="4320" w:hanging="360"/>
      </w:pPr>
      <w:rPr>
        <w:rFonts w:ascii="Wingdings" w:hAnsi="Wingdings"/>
      </w:rPr>
    </w:lvl>
    <w:lvl w:ilvl="6" w:tplc="BA2E16DC">
      <w:start w:val="1"/>
      <w:numFmt w:val="bullet"/>
      <w:lvlText w:val=""/>
      <w:lvlJc w:val="left"/>
      <w:pPr>
        <w:tabs>
          <w:tab w:val="num" w:pos="5040"/>
        </w:tabs>
        <w:ind w:left="5040" w:hanging="360"/>
      </w:pPr>
      <w:rPr>
        <w:rFonts w:ascii="Symbol" w:hAnsi="Symbol"/>
      </w:rPr>
    </w:lvl>
    <w:lvl w:ilvl="7" w:tplc="74183294">
      <w:start w:val="1"/>
      <w:numFmt w:val="bullet"/>
      <w:lvlText w:val="o"/>
      <w:lvlJc w:val="left"/>
      <w:pPr>
        <w:tabs>
          <w:tab w:val="num" w:pos="5760"/>
        </w:tabs>
        <w:ind w:left="5760" w:hanging="360"/>
      </w:pPr>
      <w:rPr>
        <w:rFonts w:ascii="Courier New" w:hAnsi="Courier New"/>
      </w:rPr>
    </w:lvl>
    <w:lvl w:ilvl="8" w:tplc="DA5461F6">
      <w:start w:val="1"/>
      <w:numFmt w:val="bullet"/>
      <w:lvlText w:val=""/>
      <w:lvlJc w:val="left"/>
      <w:pPr>
        <w:tabs>
          <w:tab w:val="num" w:pos="6480"/>
        </w:tabs>
        <w:ind w:left="6480" w:hanging="360"/>
      </w:pPr>
      <w:rPr>
        <w:rFonts w:ascii="Wingdings" w:hAnsi="Wingdings"/>
      </w:rPr>
    </w:lvl>
  </w:abstractNum>
  <w:abstractNum w:abstractNumId="302" w15:restartNumberingAfterBreak="0">
    <w:nsid w:val="7CBE4920"/>
    <w:multiLevelType w:val="hybridMultilevel"/>
    <w:tmpl w:val="7CBE4920"/>
    <w:lvl w:ilvl="0" w:tplc="4B4645A6">
      <w:start w:val="1"/>
      <w:numFmt w:val="bullet"/>
      <w:lvlText w:val=""/>
      <w:lvlJc w:val="left"/>
      <w:pPr>
        <w:ind w:left="720" w:hanging="360"/>
      </w:pPr>
      <w:rPr>
        <w:rFonts w:ascii="Symbol" w:hAnsi="Symbol"/>
      </w:rPr>
    </w:lvl>
    <w:lvl w:ilvl="1" w:tplc="86FC18B2">
      <w:start w:val="1"/>
      <w:numFmt w:val="bullet"/>
      <w:lvlText w:val="o"/>
      <w:lvlJc w:val="left"/>
      <w:pPr>
        <w:tabs>
          <w:tab w:val="num" w:pos="1440"/>
        </w:tabs>
        <w:ind w:left="1440" w:hanging="360"/>
      </w:pPr>
      <w:rPr>
        <w:rFonts w:ascii="Courier New" w:hAnsi="Courier New"/>
      </w:rPr>
    </w:lvl>
    <w:lvl w:ilvl="2" w:tplc="AD6824B6">
      <w:start w:val="1"/>
      <w:numFmt w:val="bullet"/>
      <w:lvlText w:val=""/>
      <w:lvlJc w:val="left"/>
      <w:pPr>
        <w:tabs>
          <w:tab w:val="num" w:pos="2160"/>
        </w:tabs>
        <w:ind w:left="2160" w:hanging="360"/>
      </w:pPr>
      <w:rPr>
        <w:rFonts w:ascii="Wingdings" w:hAnsi="Wingdings"/>
      </w:rPr>
    </w:lvl>
    <w:lvl w:ilvl="3" w:tplc="A45A8422">
      <w:start w:val="1"/>
      <w:numFmt w:val="bullet"/>
      <w:lvlText w:val=""/>
      <w:lvlJc w:val="left"/>
      <w:pPr>
        <w:tabs>
          <w:tab w:val="num" w:pos="2880"/>
        </w:tabs>
        <w:ind w:left="2880" w:hanging="360"/>
      </w:pPr>
      <w:rPr>
        <w:rFonts w:ascii="Symbol" w:hAnsi="Symbol"/>
      </w:rPr>
    </w:lvl>
    <w:lvl w:ilvl="4" w:tplc="83200B52">
      <w:start w:val="1"/>
      <w:numFmt w:val="bullet"/>
      <w:lvlText w:val="o"/>
      <w:lvlJc w:val="left"/>
      <w:pPr>
        <w:tabs>
          <w:tab w:val="num" w:pos="3600"/>
        </w:tabs>
        <w:ind w:left="3600" w:hanging="360"/>
      </w:pPr>
      <w:rPr>
        <w:rFonts w:ascii="Courier New" w:hAnsi="Courier New"/>
      </w:rPr>
    </w:lvl>
    <w:lvl w:ilvl="5" w:tplc="A4EC6010">
      <w:start w:val="1"/>
      <w:numFmt w:val="bullet"/>
      <w:lvlText w:val=""/>
      <w:lvlJc w:val="left"/>
      <w:pPr>
        <w:tabs>
          <w:tab w:val="num" w:pos="4320"/>
        </w:tabs>
        <w:ind w:left="4320" w:hanging="360"/>
      </w:pPr>
      <w:rPr>
        <w:rFonts w:ascii="Wingdings" w:hAnsi="Wingdings"/>
      </w:rPr>
    </w:lvl>
    <w:lvl w:ilvl="6" w:tplc="D82EECDE">
      <w:start w:val="1"/>
      <w:numFmt w:val="bullet"/>
      <w:lvlText w:val=""/>
      <w:lvlJc w:val="left"/>
      <w:pPr>
        <w:tabs>
          <w:tab w:val="num" w:pos="5040"/>
        </w:tabs>
        <w:ind w:left="5040" w:hanging="360"/>
      </w:pPr>
      <w:rPr>
        <w:rFonts w:ascii="Symbol" w:hAnsi="Symbol"/>
      </w:rPr>
    </w:lvl>
    <w:lvl w:ilvl="7" w:tplc="9CF4CA3E">
      <w:start w:val="1"/>
      <w:numFmt w:val="bullet"/>
      <w:lvlText w:val="o"/>
      <w:lvlJc w:val="left"/>
      <w:pPr>
        <w:tabs>
          <w:tab w:val="num" w:pos="5760"/>
        </w:tabs>
        <w:ind w:left="5760" w:hanging="360"/>
      </w:pPr>
      <w:rPr>
        <w:rFonts w:ascii="Courier New" w:hAnsi="Courier New"/>
      </w:rPr>
    </w:lvl>
    <w:lvl w:ilvl="8" w:tplc="630C25AE">
      <w:start w:val="1"/>
      <w:numFmt w:val="bullet"/>
      <w:lvlText w:val=""/>
      <w:lvlJc w:val="left"/>
      <w:pPr>
        <w:tabs>
          <w:tab w:val="num" w:pos="6480"/>
        </w:tabs>
        <w:ind w:left="6480" w:hanging="360"/>
      </w:pPr>
      <w:rPr>
        <w:rFonts w:ascii="Wingdings" w:hAnsi="Wingdings"/>
      </w:rPr>
    </w:lvl>
  </w:abstractNum>
  <w:abstractNum w:abstractNumId="303" w15:restartNumberingAfterBreak="0">
    <w:nsid w:val="7CBE4921"/>
    <w:multiLevelType w:val="hybridMultilevel"/>
    <w:tmpl w:val="7CBE4921"/>
    <w:lvl w:ilvl="0" w:tplc="9C9EE698">
      <w:start w:val="1"/>
      <w:numFmt w:val="bullet"/>
      <w:lvlText w:val=""/>
      <w:lvlJc w:val="left"/>
      <w:pPr>
        <w:ind w:left="720" w:hanging="360"/>
      </w:pPr>
      <w:rPr>
        <w:rFonts w:ascii="Symbol" w:hAnsi="Symbol"/>
      </w:rPr>
    </w:lvl>
    <w:lvl w:ilvl="1" w:tplc="F846197A">
      <w:start w:val="1"/>
      <w:numFmt w:val="bullet"/>
      <w:lvlText w:val="o"/>
      <w:lvlJc w:val="left"/>
      <w:pPr>
        <w:tabs>
          <w:tab w:val="num" w:pos="1440"/>
        </w:tabs>
        <w:ind w:left="1440" w:hanging="360"/>
      </w:pPr>
      <w:rPr>
        <w:rFonts w:ascii="Courier New" w:hAnsi="Courier New"/>
      </w:rPr>
    </w:lvl>
    <w:lvl w:ilvl="2" w:tplc="E06AF554">
      <w:start w:val="1"/>
      <w:numFmt w:val="bullet"/>
      <w:lvlText w:val=""/>
      <w:lvlJc w:val="left"/>
      <w:pPr>
        <w:tabs>
          <w:tab w:val="num" w:pos="2160"/>
        </w:tabs>
        <w:ind w:left="2160" w:hanging="360"/>
      </w:pPr>
      <w:rPr>
        <w:rFonts w:ascii="Wingdings" w:hAnsi="Wingdings"/>
      </w:rPr>
    </w:lvl>
    <w:lvl w:ilvl="3" w:tplc="4A2621F6">
      <w:start w:val="1"/>
      <w:numFmt w:val="bullet"/>
      <w:lvlText w:val=""/>
      <w:lvlJc w:val="left"/>
      <w:pPr>
        <w:tabs>
          <w:tab w:val="num" w:pos="2880"/>
        </w:tabs>
        <w:ind w:left="2880" w:hanging="360"/>
      </w:pPr>
      <w:rPr>
        <w:rFonts w:ascii="Symbol" w:hAnsi="Symbol"/>
      </w:rPr>
    </w:lvl>
    <w:lvl w:ilvl="4" w:tplc="24F2D794">
      <w:start w:val="1"/>
      <w:numFmt w:val="bullet"/>
      <w:lvlText w:val="o"/>
      <w:lvlJc w:val="left"/>
      <w:pPr>
        <w:tabs>
          <w:tab w:val="num" w:pos="3600"/>
        </w:tabs>
        <w:ind w:left="3600" w:hanging="360"/>
      </w:pPr>
      <w:rPr>
        <w:rFonts w:ascii="Courier New" w:hAnsi="Courier New"/>
      </w:rPr>
    </w:lvl>
    <w:lvl w:ilvl="5" w:tplc="DEB20DE2">
      <w:start w:val="1"/>
      <w:numFmt w:val="bullet"/>
      <w:lvlText w:val=""/>
      <w:lvlJc w:val="left"/>
      <w:pPr>
        <w:tabs>
          <w:tab w:val="num" w:pos="4320"/>
        </w:tabs>
        <w:ind w:left="4320" w:hanging="360"/>
      </w:pPr>
      <w:rPr>
        <w:rFonts w:ascii="Wingdings" w:hAnsi="Wingdings"/>
      </w:rPr>
    </w:lvl>
    <w:lvl w:ilvl="6" w:tplc="EE8C23EA">
      <w:start w:val="1"/>
      <w:numFmt w:val="bullet"/>
      <w:lvlText w:val=""/>
      <w:lvlJc w:val="left"/>
      <w:pPr>
        <w:tabs>
          <w:tab w:val="num" w:pos="5040"/>
        </w:tabs>
        <w:ind w:left="5040" w:hanging="360"/>
      </w:pPr>
      <w:rPr>
        <w:rFonts w:ascii="Symbol" w:hAnsi="Symbol"/>
      </w:rPr>
    </w:lvl>
    <w:lvl w:ilvl="7" w:tplc="37F2B79E">
      <w:start w:val="1"/>
      <w:numFmt w:val="bullet"/>
      <w:lvlText w:val="o"/>
      <w:lvlJc w:val="left"/>
      <w:pPr>
        <w:tabs>
          <w:tab w:val="num" w:pos="5760"/>
        </w:tabs>
        <w:ind w:left="5760" w:hanging="360"/>
      </w:pPr>
      <w:rPr>
        <w:rFonts w:ascii="Courier New" w:hAnsi="Courier New"/>
      </w:rPr>
    </w:lvl>
    <w:lvl w:ilvl="8" w:tplc="D708F0A8">
      <w:start w:val="1"/>
      <w:numFmt w:val="bullet"/>
      <w:lvlText w:val=""/>
      <w:lvlJc w:val="left"/>
      <w:pPr>
        <w:tabs>
          <w:tab w:val="num" w:pos="6480"/>
        </w:tabs>
        <w:ind w:left="6480" w:hanging="360"/>
      </w:pPr>
      <w:rPr>
        <w:rFonts w:ascii="Wingdings" w:hAnsi="Wingdings"/>
      </w:rPr>
    </w:lvl>
  </w:abstractNum>
  <w:abstractNum w:abstractNumId="304" w15:restartNumberingAfterBreak="0">
    <w:nsid w:val="7CBE4922"/>
    <w:multiLevelType w:val="hybridMultilevel"/>
    <w:tmpl w:val="7CBE4922"/>
    <w:lvl w:ilvl="0" w:tplc="BDD2CAA0">
      <w:start w:val="1"/>
      <w:numFmt w:val="bullet"/>
      <w:lvlText w:val=""/>
      <w:lvlJc w:val="left"/>
      <w:pPr>
        <w:ind w:left="720" w:hanging="360"/>
      </w:pPr>
      <w:rPr>
        <w:rFonts w:ascii="Symbol" w:hAnsi="Symbol"/>
      </w:rPr>
    </w:lvl>
    <w:lvl w:ilvl="1" w:tplc="05A4C79A">
      <w:start w:val="1"/>
      <w:numFmt w:val="bullet"/>
      <w:lvlText w:val="o"/>
      <w:lvlJc w:val="left"/>
      <w:pPr>
        <w:tabs>
          <w:tab w:val="num" w:pos="1440"/>
        </w:tabs>
        <w:ind w:left="1440" w:hanging="360"/>
      </w:pPr>
      <w:rPr>
        <w:rFonts w:ascii="Courier New" w:hAnsi="Courier New"/>
      </w:rPr>
    </w:lvl>
    <w:lvl w:ilvl="2" w:tplc="E950246E">
      <w:start w:val="1"/>
      <w:numFmt w:val="bullet"/>
      <w:lvlText w:val=""/>
      <w:lvlJc w:val="left"/>
      <w:pPr>
        <w:tabs>
          <w:tab w:val="num" w:pos="2160"/>
        </w:tabs>
        <w:ind w:left="2160" w:hanging="360"/>
      </w:pPr>
      <w:rPr>
        <w:rFonts w:ascii="Wingdings" w:hAnsi="Wingdings"/>
      </w:rPr>
    </w:lvl>
    <w:lvl w:ilvl="3" w:tplc="01A43878">
      <w:start w:val="1"/>
      <w:numFmt w:val="bullet"/>
      <w:lvlText w:val=""/>
      <w:lvlJc w:val="left"/>
      <w:pPr>
        <w:tabs>
          <w:tab w:val="num" w:pos="2880"/>
        </w:tabs>
        <w:ind w:left="2880" w:hanging="360"/>
      </w:pPr>
      <w:rPr>
        <w:rFonts w:ascii="Symbol" w:hAnsi="Symbol"/>
      </w:rPr>
    </w:lvl>
    <w:lvl w:ilvl="4" w:tplc="C4F2EC6E">
      <w:start w:val="1"/>
      <w:numFmt w:val="bullet"/>
      <w:lvlText w:val="o"/>
      <w:lvlJc w:val="left"/>
      <w:pPr>
        <w:tabs>
          <w:tab w:val="num" w:pos="3600"/>
        </w:tabs>
        <w:ind w:left="3600" w:hanging="360"/>
      </w:pPr>
      <w:rPr>
        <w:rFonts w:ascii="Courier New" w:hAnsi="Courier New"/>
      </w:rPr>
    </w:lvl>
    <w:lvl w:ilvl="5" w:tplc="BF02591A">
      <w:start w:val="1"/>
      <w:numFmt w:val="bullet"/>
      <w:lvlText w:val=""/>
      <w:lvlJc w:val="left"/>
      <w:pPr>
        <w:tabs>
          <w:tab w:val="num" w:pos="4320"/>
        </w:tabs>
        <w:ind w:left="4320" w:hanging="360"/>
      </w:pPr>
      <w:rPr>
        <w:rFonts w:ascii="Wingdings" w:hAnsi="Wingdings"/>
      </w:rPr>
    </w:lvl>
    <w:lvl w:ilvl="6" w:tplc="C586599E">
      <w:start w:val="1"/>
      <w:numFmt w:val="bullet"/>
      <w:lvlText w:val=""/>
      <w:lvlJc w:val="left"/>
      <w:pPr>
        <w:tabs>
          <w:tab w:val="num" w:pos="5040"/>
        </w:tabs>
        <w:ind w:left="5040" w:hanging="360"/>
      </w:pPr>
      <w:rPr>
        <w:rFonts w:ascii="Symbol" w:hAnsi="Symbol"/>
      </w:rPr>
    </w:lvl>
    <w:lvl w:ilvl="7" w:tplc="7280F13C">
      <w:start w:val="1"/>
      <w:numFmt w:val="bullet"/>
      <w:lvlText w:val="o"/>
      <w:lvlJc w:val="left"/>
      <w:pPr>
        <w:tabs>
          <w:tab w:val="num" w:pos="5760"/>
        </w:tabs>
        <w:ind w:left="5760" w:hanging="360"/>
      </w:pPr>
      <w:rPr>
        <w:rFonts w:ascii="Courier New" w:hAnsi="Courier New"/>
      </w:rPr>
    </w:lvl>
    <w:lvl w:ilvl="8" w:tplc="2DCC3A36">
      <w:start w:val="1"/>
      <w:numFmt w:val="bullet"/>
      <w:lvlText w:val=""/>
      <w:lvlJc w:val="left"/>
      <w:pPr>
        <w:tabs>
          <w:tab w:val="num" w:pos="6480"/>
        </w:tabs>
        <w:ind w:left="6480" w:hanging="360"/>
      </w:pPr>
      <w:rPr>
        <w:rFonts w:ascii="Wingdings" w:hAnsi="Wingdings"/>
      </w:rPr>
    </w:lvl>
  </w:abstractNum>
  <w:abstractNum w:abstractNumId="305" w15:restartNumberingAfterBreak="0">
    <w:nsid w:val="7CBE4923"/>
    <w:multiLevelType w:val="hybridMultilevel"/>
    <w:tmpl w:val="7CBE4923"/>
    <w:lvl w:ilvl="0" w:tplc="3570611A">
      <w:start w:val="1"/>
      <w:numFmt w:val="bullet"/>
      <w:lvlText w:val=""/>
      <w:lvlJc w:val="left"/>
      <w:pPr>
        <w:ind w:left="720" w:hanging="360"/>
      </w:pPr>
      <w:rPr>
        <w:rFonts w:ascii="Symbol" w:hAnsi="Symbol"/>
      </w:rPr>
    </w:lvl>
    <w:lvl w:ilvl="1" w:tplc="AC3ADCDE">
      <w:start w:val="1"/>
      <w:numFmt w:val="bullet"/>
      <w:lvlText w:val="o"/>
      <w:lvlJc w:val="left"/>
      <w:pPr>
        <w:tabs>
          <w:tab w:val="num" w:pos="1440"/>
        </w:tabs>
        <w:ind w:left="1440" w:hanging="360"/>
      </w:pPr>
      <w:rPr>
        <w:rFonts w:ascii="Courier New" w:hAnsi="Courier New"/>
      </w:rPr>
    </w:lvl>
    <w:lvl w:ilvl="2" w:tplc="A90E2A80">
      <w:start w:val="1"/>
      <w:numFmt w:val="bullet"/>
      <w:lvlText w:val=""/>
      <w:lvlJc w:val="left"/>
      <w:pPr>
        <w:tabs>
          <w:tab w:val="num" w:pos="2160"/>
        </w:tabs>
        <w:ind w:left="2160" w:hanging="360"/>
      </w:pPr>
      <w:rPr>
        <w:rFonts w:ascii="Wingdings" w:hAnsi="Wingdings"/>
      </w:rPr>
    </w:lvl>
    <w:lvl w:ilvl="3" w:tplc="BDECB8BC">
      <w:start w:val="1"/>
      <w:numFmt w:val="bullet"/>
      <w:lvlText w:val=""/>
      <w:lvlJc w:val="left"/>
      <w:pPr>
        <w:tabs>
          <w:tab w:val="num" w:pos="2880"/>
        </w:tabs>
        <w:ind w:left="2880" w:hanging="360"/>
      </w:pPr>
      <w:rPr>
        <w:rFonts w:ascii="Symbol" w:hAnsi="Symbol"/>
      </w:rPr>
    </w:lvl>
    <w:lvl w:ilvl="4" w:tplc="A2507D96">
      <w:start w:val="1"/>
      <w:numFmt w:val="bullet"/>
      <w:lvlText w:val="o"/>
      <w:lvlJc w:val="left"/>
      <w:pPr>
        <w:tabs>
          <w:tab w:val="num" w:pos="3600"/>
        </w:tabs>
        <w:ind w:left="3600" w:hanging="360"/>
      </w:pPr>
      <w:rPr>
        <w:rFonts w:ascii="Courier New" w:hAnsi="Courier New"/>
      </w:rPr>
    </w:lvl>
    <w:lvl w:ilvl="5" w:tplc="65EEF70C">
      <w:start w:val="1"/>
      <w:numFmt w:val="bullet"/>
      <w:lvlText w:val=""/>
      <w:lvlJc w:val="left"/>
      <w:pPr>
        <w:tabs>
          <w:tab w:val="num" w:pos="4320"/>
        </w:tabs>
        <w:ind w:left="4320" w:hanging="360"/>
      </w:pPr>
      <w:rPr>
        <w:rFonts w:ascii="Wingdings" w:hAnsi="Wingdings"/>
      </w:rPr>
    </w:lvl>
    <w:lvl w:ilvl="6" w:tplc="4410A892">
      <w:start w:val="1"/>
      <w:numFmt w:val="bullet"/>
      <w:lvlText w:val=""/>
      <w:lvlJc w:val="left"/>
      <w:pPr>
        <w:tabs>
          <w:tab w:val="num" w:pos="5040"/>
        </w:tabs>
        <w:ind w:left="5040" w:hanging="360"/>
      </w:pPr>
      <w:rPr>
        <w:rFonts w:ascii="Symbol" w:hAnsi="Symbol"/>
      </w:rPr>
    </w:lvl>
    <w:lvl w:ilvl="7" w:tplc="846A455C">
      <w:start w:val="1"/>
      <w:numFmt w:val="bullet"/>
      <w:lvlText w:val="o"/>
      <w:lvlJc w:val="left"/>
      <w:pPr>
        <w:tabs>
          <w:tab w:val="num" w:pos="5760"/>
        </w:tabs>
        <w:ind w:left="5760" w:hanging="360"/>
      </w:pPr>
      <w:rPr>
        <w:rFonts w:ascii="Courier New" w:hAnsi="Courier New"/>
      </w:rPr>
    </w:lvl>
    <w:lvl w:ilvl="8" w:tplc="5454AD40">
      <w:start w:val="1"/>
      <w:numFmt w:val="bullet"/>
      <w:lvlText w:val=""/>
      <w:lvlJc w:val="left"/>
      <w:pPr>
        <w:tabs>
          <w:tab w:val="num" w:pos="6480"/>
        </w:tabs>
        <w:ind w:left="6480" w:hanging="360"/>
      </w:pPr>
      <w:rPr>
        <w:rFonts w:ascii="Wingdings" w:hAnsi="Wingdings"/>
      </w:rPr>
    </w:lvl>
  </w:abstractNum>
  <w:abstractNum w:abstractNumId="306" w15:restartNumberingAfterBreak="0">
    <w:nsid w:val="7CBE4924"/>
    <w:multiLevelType w:val="hybridMultilevel"/>
    <w:tmpl w:val="7CBE4924"/>
    <w:lvl w:ilvl="0" w:tplc="01F46FCE">
      <w:start w:val="1"/>
      <w:numFmt w:val="bullet"/>
      <w:lvlText w:val=""/>
      <w:lvlJc w:val="left"/>
      <w:pPr>
        <w:ind w:left="720" w:hanging="360"/>
      </w:pPr>
      <w:rPr>
        <w:rFonts w:ascii="Symbol" w:hAnsi="Symbol"/>
      </w:rPr>
    </w:lvl>
    <w:lvl w:ilvl="1" w:tplc="8E42F028">
      <w:start w:val="1"/>
      <w:numFmt w:val="bullet"/>
      <w:lvlText w:val="o"/>
      <w:lvlJc w:val="left"/>
      <w:pPr>
        <w:tabs>
          <w:tab w:val="num" w:pos="1440"/>
        </w:tabs>
        <w:ind w:left="1440" w:hanging="360"/>
      </w:pPr>
      <w:rPr>
        <w:rFonts w:ascii="Courier New" w:hAnsi="Courier New"/>
      </w:rPr>
    </w:lvl>
    <w:lvl w:ilvl="2" w:tplc="E7BEEAA8">
      <w:start w:val="1"/>
      <w:numFmt w:val="bullet"/>
      <w:lvlText w:val=""/>
      <w:lvlJc w:val="left"/>
      <w:pPr>
        <w:tabs>
          <w:tab w:val="num" w:pos="2160"/>
        </w:tabs>
        <w:ind w:left="2160" w:hanging="360"/>
      </w:pPr>
      <w:rPr>
        <w:rFonts w:ascii="Wingdings" w:hAnsi="Wingdings"/>
      </w:rPr>
    </w:lvl>
    <w:lvl w:ilvl="3" w:tplc="ED2C59A0">
      <w:start w:val="1"/>
      <w:numFmt w:val="bullet"/>
      <w:lvlText w:val=""/>
      <w:lvlJc w:val="left"/>
      <w:pPr>
        <w:tabs>
          <w:tab w:val="num" w:pos="2880"/>
        </w:tabs>
        <w:ind w:left="2880" w:hanging="360"/>
      </w:pPr>
      <w:rPr>
        <w:rFonts w:ascii="Symbol" w:hAnsi="Symbol"/>
      </w:rPr>
    </w:lvl>
    <w:lvl w:ilvl="4" w:tplc="E76CA3B6">
      <w:start w:val="1"/>
      <w:numFmt w:val="bullet"/>
      <w:lvlText w:val="o"/>
      <w:lvlJc w:val="left"/>
      <w:pPr>
        <w:tabs>
          <w:tab w:val="num" w:pos="3600"/>
        </w:tabs>
        <w:ind w:left="3600" w:hanging="360"/>
      </w:pPr>
      <w:rPr>
        <w:rFonts w:ascii="Courier New" w:hAnsi="Courier New"/>
      </w:rPr>
    </w:lvl>
    <w:lvl w:ilvl="5" w:tplc="E91436CA">
      <w:start w:val="1"/>
      <w:numFmt w:val="bullet"/>
      <w:lvlText w:val=""/>
      <w:lvlJc w:val="left"/>
      <w:pPr>
        <w:tabs>
          <w:tab w:val="num" w:pos="4320"/>
        </w:tabs>
        <w:ind w:left="4320" w:hanging="360"/>
      </w:pPr>
      <w:rPr>
        <w:rFonts w:ascii="Wingdings" w:hAnsi="Wingdings"/>
      </w:rPr>
    </w:lvl>
    <w:lvl w:ilvl="6" w:tplc="67E4EE72">
      <w:start w:val="1"/>
      <w:numFmt w:val="bullet"/>
      <w:lvlText w:val=""/>
      <w:lvlJc w:val="left"/>
      <w:pPr>
        <w:tabs>
          <w:tab w:val="num" w:pos="5040"/>
        </w:tabs>
        <w:ind w:left="5040" w:hanging="360"/>
      </w:pPr>
      <w:rPr>
        <w:rFonts w:ascii="Symbol" w:hAnsi="Symbol"/>
      </w:rPr>
    </w:lvl>
    <w:lvl w:ilvl="7" w:tplc="4790D0DE">
      <w:start w:val="1"/>
      <w:numFmt w:val="bullet"/>
      <w:lvlText w:val="o"/>
      <w:lvlJc w:val="left"/>
      <w:pPr>
        <w:tabs>
          <w:tab w:val="num" w:pos="5760"/>
        </w:tabs>
        <w:ind w:left="5760" w:hanging="360"/>
      </w:pPr>
      <w:rPr>
        <w:rFonts w:ascii="Courier New" w:hAnsi="Courier New"/>
      </w:rPr>
    </w:lvl>
    <w:lvl w:ilvl="8" w:tplc="7600441C">
      <w:start w:val="1"/>
      <w:numFmt w:val="bullet"/>
      <w:lvlText w:val=""/>
      <w:lvlJc w:val="left"/>
      <w:pPr>
        <w:tabs>
          <w:tab w:val="num" w:pos="6480"/>
        </w:tabs>
        <w:ind w:left="6480" w:hanging="360"/>
      </w:pPr>
      <w:rPr>
        <w:rFonts w:ascii="Wingdings" w:hAnsi="Wingdings"/>
      </w:rPr>
    </w:lvl>
  </w:abstractNum>
  <w:abstractNum w:abstractNumId="307" w15:restartNumberingAfterBreak="0">
    <w:nsid w:val="7CBE4925"/>
    <w:multiLevelType w:val="hybridMultilevel"/>
    <w:tmpl w:val="7CBE4925"/>
    <w:lvl w:ilvl="0" w:tplc="5E4ACAC4">
      <w:start w:val="1"/>
      <w:numFmt w:val="bullet"/>
      <w:lvlText w:val=""/>
      <w:lvlJc w:val="left"/>
      <w:pPr>
        <w:ind w:left="720" w:hanging="360"/>
      </w:pPr>
      <w:rPr>
        <w:rFonts w:ascii="Symbol" w:hAnsi="Symbol"/>
      </w:rPr>
    </w:lvl>
    <w:lvl w:ilvl="1" w:tplc="3E8E61CA">
      <w:start w:val="1"/>
      <w:numFmt w:val="bullet"/>
      <w:lvlText w:val="o"/>
      <w:lvlJc w:val="left"/>
      <w:pPr>
        <w:ind w:left="1440" w:hanging="360"/>
      </w:pPr>
      <w:rPr>
        <w:rFonts w:ascii="Courier New" w:hAnsi="Courier New"/>
      </w:rPr>
    </w:lvl>
    <w:lvl w:ilvl="2" w:tplc="E230E61C">
      <w:start w:val="1"/>
      <w:numFmt w:val="bullet"/>
      <w:lvlText w:val=""/>
      <w:lvlJc w:val="left"/>
      <w:pPr>
        <w:tabs>
          <w:tab w:val="num" w:pos="2160"/>
        </w:tabs>
        <w:ind w:left="2160" w:hanging="360"/>
      </w:pPr>
      <w:rPr>
        <w:rFonts w:ascii="Wingdings" w:hAnsi="Wingdings"/>
      </w:rPr>
    </w:lvl>
    <w:lvl w:ilvl="3" w:tplc="85266BA4">
      <w:start w:val="1"/>
      <w:numFmt w:val="bullet"/>
      <w:lvlText w:val=""/>
      <w:lvlJc w:val="left"/>
      <w:pPr>
        <w:tabs>
          <w:tab w:val="num" w:pos="2880"/>
        </w:tabs>
        <w:ind w:left="2880" w:hanging="360"/>
      </w:pPr>
      <w:rPr>
        <w:rFonts w:ascii="Symbol" w:hAnsi="Symbol"/>
      </w:rPr>
    </w:lvl>
    <w:lvl w:ilvl="4" w:tplc="F30CAF34">
      <w:start w:val="1"/>
      <w:numFmt w:val="bullet"/>
      <w:lvlText w:val="o"/>
      <w:lvlJc w:val="left"/>
      <w:pPr>
        <w:tabs>
          <w:tab w:val="num" w:pos="3600"/>
        </w:tabs>
        <w:ind w:left="3600" w:hanging="360"/>
      </w:pPr>
      <w:rPr>
        <w:rFonts w:ascii="Courier New" w:hAnsi="Courier New"/>
      </w:rPr>
    </w:lvl>
    <w:lvl w:ilvl="5" w:tplc="F0047E98">
      <w:start w:val="1"/>
      <w:numFmt w:val="bullet"/>
      <w:lvlText w:val=""/>
      <w:lvlJc w:val="left"/>
      <w:pPr>
        <w:tabs>
          <w:tab w:val="num" w:pos="4320"/>
        </w:tabs>
        <w:ind w:left="4320" w:hanging="360"/>
      </w:pPr>
      <w:rPr>
        <w:rFonts w:ascii="Wingdings" w:hAnsi="Wingdings"/>
      </w:rPr>
    </w:lvl>
    <w:lvl w:ilvl="6" w:tplc="EA264650">
      <w:start w:val="1"/>
      <w:numFmt w:val="bullet"/>
      <w:lvlText w:val=""/>
      <w:lvlJc w:val="left"/>
      <w:pPr>
        <w:tabs>
          <w:tab w:val="num" w:pos="5040"/>
        </w:tabs>
        <w:ind w:left="5040" w:hanging="360"/>
      </w:pPr>
      <w:rPr>
        <w:rFonts w:ascii="Symbol" w:hAnsi="Symbol"/>
      </w:rPr>
    </w:lvl>
    <w:lvl w:ilvl="7" w:tplc="BB0A1E3A">
      <w:start w:val="1"/>
      <w:numFmt w:val="bullet"/>
      <w:lvlText w:val="o"/>
      <w:lvlJc w:val="left"/>
      <w:pPr>
        <w:tabs>
          <w:tab w:val="num" w:pos="5760"/>
        </w:tabs>
        <w:ind w:left="5760" w:hanging="360"/>
      </w:pPr>
      <w:rPr>
        <w:rFonts w:ascii="Courier New" w:hAnsi="Courier New"/>
      </w:rPr>
    </w:lvl>
    <w:lvl w:ilvl="8" w:tplc="10F01142">
      <w:start w:val="1"/>
      <w:numFmt w:val="bullet"/>
      <w:lvlText w:val=""/>
      <w:lvlJc w:val="left"/>
      <w:pPr>
        <w:tabs>
          <w:tab w:val="num" w:pos="6480"/>
        </w:tabs>
        <w:ind w:left="6480" w:hanging="360"/>
      </w:pPr>
      <w:rPr>
        <w:rFonts w:ascii="Wingdings" w:hAnsi="Wingdings"/>
      </w:rPr>
    </w:lvl>
  </w:abstractNum>
  <w:abstractNum w:abstractNumId="308" w15:restartNumberingAfterBreak="0">
    <w:nsid w:val="7CBE4926"/>
    <w:multiLevelType w:val="hybridMultilevel"/>
    <w:tmpl w:val="7CBE4926"/>
    <w:lvl w:ilvl="0" w:tplc="9F2E2446">
      <w:start w:val="1"/>
      <w:numFmt w:val="bullet"/>
      <w:lvlText w:val=""/>
      <w:lvlJc w:val="left"/>
      <w:pPr>
        <w:ind w:left="720" w:hanging="360"/>
      </w:pPr>
      <w:rPr>
        <w:rFonts w:ascii="Symbol" w:hAnsi="Symbol"/>
      </w:rPr>
    </w:lvl>
    <w:lvl w:ilvl="1" w:tplc="D5EC3AD4">
      <w:start w:val="1"/>
      <w:numFmt w:val="bullet"/>
      <w:lvlText w:val="o"/>
      <w:lvlJc w:val="left"/>
      <w:pPr>
        <w:tabs>
          <w:tab w:val="num" w:pos="1440"/>
        </w:tabs>
        <w:ind w:left="1440" w:hanging="360"/>
      </w:pPr>
      <w:rPr>
        <w:rFonts w:ascii="Courier New" w:hAnsi="Courier New"/>
      </w:rPr>
    </w:lvl>
    <w:lvl w:ilvl="2" w:tplc="20ACF176">
      <w:start w:val="1"/>
      <w:numFmt w:val="bullet"/>
      <w:lvlText w:val=""/>
      <w:lvlJc w:val="left"/>
      <w:pPr>
        <w:tabs>
          <w:tab w:val="num" w:pos="2160"/>
        </w:tabs>
        <w:ind w:left="2160" w:hanging="360"/>
      </w:pPr>
      <w:rPr>
        <w:rFonts w:ascii="Wingdings" w:hAnsi="Wingdings"/>
      </w:rPr>
    </w:lvl>
    <w:lvl w:ilvl="3" w:tplc="E7E4B52E">
      <w:start w:val="1"/>
      <w:numFmt w:val="bullet"/>
      <w:lvlText w:val=""/>
      <w:lvlJc w:val="left"/>
      <w:pPr>
        <w:tabs>
          <w:tab w:val="num" w:pos="2880"/>
        </w:tabs>
        <w:ind w:left="2880" w:hanging="360"/>
      </w:pPr>
      <w:rPr>
        <w:rFonts w:ascii="Symbol" w:hAnsi="Symbol"/>
      </w:rPr>
    </w:lvl>
    <w:lvl w:ilvl="4" w:tplc="1AE2C64A">
      <w:start w:val="1"/>
      <w:numFmt w:val="bullet"/>
      <w:lvlText w:val="o"/>
      <w:lvlJc w:val="left"/>
      <w:pPr>
        <w:tabs>
          <w:tab w:val="num" w:pos="3600"/>
        </w:tabs>
        <w:ind w:left="3600" w:hanging="360"/>
      </w:pPr>
      <w:rPr>
        <w:rFonts w:ascii="Courier New" w:hAnsi="Courier New"/>
      </w:rPr>
    </w:lvl>
    <w:lvl w:ilvl="5" w:tplc="84B46F6E">
      <w:start w:val="1"/>
      <w:numFmt w:val="bullet"/>
      <w:lvlText w:val=""/>
      <w:lvlJc w:val="left"/>
      <w:pPr>
        <w:tabs>
          <w:tab w:val="num" w:pos="4320"/>
        </w:tabs>
        <w:ind w:left="4320" w:hanging="360"/>
      </w:pPr>
      <w:rPr>
        <w:rFonts w:ascii="Wingdings" w:hAnsi="Wingdings"/>
      </w:rPr>
    </w:lvl>
    <w:lvl w:ilvl="6" w:tplc="4B16E68A">
      <w:start w:val="1"/>
      <w:numFmt w:val="bullet"/>
      <w:lvlText w:val=""/>
      <w:lvlJc w:val="left"/>
      <w:pPr>
        <w:tabs>
          <w:tab w:val="num" w:pos="5040"/>
        </w:tabs>
        <w:ind w:left="5040" w:hanging="360"/>
      </w:pPr>
      <w:rPr>
        <w:rFonts w:ascii="Symbol" w:hAnsi="Symbol"/>
      </w:rPr>
    </w:lvl>
    <w:lvl w:ilvl="7" w:tplc="B92678BC">
      <w:start w:val="1"/>
      <w:numFmt w:val="bullet"/>
      <w:lvlText w:val="o"/>
      <w:lvlJc w:val="left"/>
      <w:pPr>
        <w:tabs>
          <w:tab w:val="num" w:pos="5760"/>
        </w:tabs>
        <w:ind w:left="5760" w:hanging="360"/>
      </w:pPr>
      <w:rPr>
        <w:rFonts w:ascii="Courier New" w:hAnsi="Courier New"/>
      </w:rPr>
    </w:lvl>
    <w:lvl w:ilvl="8" w:tplc="2F2C0D54">
      <w:start w:val="1"/>
      <w:numFmt w:val="bullet"/>
      <w:lvlText w:val=""/>
      <w:lvlJc w:val="left"/>
      <w:pPr>
        <w:tabs>
          <w:tab w:val="num" w:pos="6480"/>
        </w:tabs>
        <w:ind w:left="6480" w:hanging="360"/>
      </w:pPr>
      <w:rPr>
        <w:rFonts w:ascii="Wingdings" w:hAnsi="Wingdings"/>
      </w:rPr>
    </w:lvl>
  </w:abstractNum>
  <w:abstractNum w:abstractNumId="309" w15:restartNumberingAfterBreak="0">
    <w:nsid w:val="7CBE4927"/>
    <w:multiLevelType w:val="hybridMultilevel"/>
    <w:tmpl w:val="7CBE4927"/>
    <w:lvl w:ilvl="0" w:tplc="B5505B9A">
      <w:start w:val="1"/>
      <w:numFmt w:val="bullet"/>
      <w:lvlText w:val=""/>
      <w:lvlJc w:val="left"/>
      <w:pPr>
        <w:ind w:left="720" w:hanging="360"/>
      </w:pPr>
      <w:rPr>
        <w:rFonts w:ascii="Symbol" w:hAnsi="Symbol"/>
      </w:rPr>
    </w:lvl>
    <w:lvl w:ilvl="1" w:tplc="77F2DA94">
      <w:start w:val="1"/>
      <w:numFmt w:val="bullet"/>
      <w:lvlText w:val="o"/>
      <w:lvlJc w:val="left"/>
      <w:pPr>
        <w:tabs>
          <w:tab w:val="num" w:pos="1440"/>
        </w:tabs>
        <w:ind w:left="1440" w:hanging="360"/>
      </w:pPr>
      <w:rPr>
        <w:rFonts w:ascii="Courier New" w:hAnsi="Courier New"/>
      </w:rPr>
    </w:lvl>
    <w:lvl w:ilvl="2" w:tplc="225C75AC">
      <w:start w:val="1"/>
      <w:numFmt w:val="bullet"/>
      <w:lvlText w:val=""/>
      <w:lvlJc w:val="left"/>
      <w:pPr>
        <w:tabs>
          <w:tab w:val="num" w:pos="2160"/>
        </w:tabs>
        <w:ind w:left="2160" w:hanging="360"/>
      </w:pPr>
      <w:rPr>
        <w:rFonts w:ascii="Wingdings" w:hAnsi="Wingdings"/>
      </w:rPr>
    </w:lvl>
    <w:lvl w:ilvl="3" w:tplc="A65A4880">
      <w:start w:val="1"/>
      <w:numFmt w:val="bullet"/>
      <w:lvlText w:val=""/>
      <w:lvlJc w:val="left"/>
      <w:pPr>
        <w:tabs>
          <w:tab w:val="num" w:pos="2880"/>
        </w:tabs>
        <w:ind w:left="2880" w:hanging="360"/>
      </w:pPr>
      <w:rPr>
        <w:rFonts w:ascii="Symbol" w:hAnsi="Symbol"/>
      </w:rPr>
    </w:lvl>
    <w:lvl w:ilvl="4" w:tplc="A9D86E2C">
      <w:start w:val="1"/>
      <w:numFmt w:val="bullet"/>
      <w:lvlText w:val="o"/>
      <w:lvlJc w:val="left"/>
      <w:pPr>
        <w:tabs>
          <w:tab w:val="num" w:pos="3600"/>
        </w:tabs>
        <w:ind w:left="3600" w:hanging="360"/>
      </w:pPr>
      <w:rPr>
        <w:rFonts w:ascii="Courier New" w:hAnsi="Courier New"/>
      </w:rPr>
    </w:lvl>
    <w:lvl w:ilvl="5" w:tplc="0E10FC36">
      <w:start w:val="1"/>
      <w:numFmt w:val="bullet"/>
      <w:lvlText w:val=""/>
      <w:lvlJc w:val="left"/>
      <w:pPr>
        <w:tabs>
          <w:tab w:val="num" w:pos="4320"/>
        </w:tabs>
        <w:ind w:left="4320" w:hanging="360"/>
      </w:pPr>
      <w:rPr>
        <w:rFonts w:ascii="Wingdings" w:hAnsi="Wingdings"/>
      </w:rPr>
    </w:lvl>
    <w:lvl w:ilvl="6" w:tplc="55C01E9C">
      <w:start w:val="1"/>
      <w:numFmt w:val="bullet"/>
      <w:lvlText w:val=""/>
      <w:lvlJc w:val="left"/>
      <w:pPr>
        <w:tabs>
          <w:tab w:val="num" w:pos="5040"/>
        </w:tabs>
        <w:ind w:left="5040" w:hanging="360"/>
      </w:pPr>
      <w:rPr>
        <w:rFonts w:ascii="Symbol" w:hAnsi="Symbol"/>
      </w:rPr>
    </w:lvl>
    <w:lvl w:ilvl="7" w:tplc="D1B0CFC0">
      <w:start w:val="1"/>
      <w:numFmt w:val="bullet"/>
      <w:lvlText w:val="o"/>
      <w:lvlJc w:val="left"/>
      <w:pPr>
        <w:tabs>
          <w:tab w:val="num" w:pos="5760"/>
        </w:tabs>
        <w:ind w:left="5760" w:hanging="360"/>
      </w:pPr>
      <w:rPr>
        <w:rFonts w:ascii="Courier New" w:hAnsi="Courier New"/>
      </w:rPr>
    </w:lvl>
    <w:lvl w:ilvl="8" w:tplc="AEE4DE9E">
      <w:start w:val="1"/>
      <w:numFmt w:val="bullet"/>
      <w:lvlText w:val=""/>
      <w:lvlJc w:val="left"/>
      <w:pPr>
        <w:tabs>
          <w:tab w:val="num" w:pos="6480"/>
        </w:tabs>
        <w:ind w:left="6480" w:hanging="360"/>
      </w:pPr>
      <w:rPr>
        <w:rFonts w:ascii="Wingdings" w:hAnsi="Wingdings"/>
      </w:rPr>
    </w:lvl>
  </w:abstractNum>
  <w:abstractNum w:abstractNumId="310" w15:restartNumberingAfterBreak="0">
    <w:nsid w:val="7CBE4928"/>
    <w:multiLevelType w:val="hybridMultilevel"/>
    <w:tmpl w:val="7CBE4928"/>
    <w:lvl w:ilvl="0" w:tplc="483A456E">
      <w:start w:val="1"/>
      <w:numFmt w:val="bullet"/>
      <w:lvlText w:val=""/>
      <w:lvlJc w:val="left"/>
      <w:pPr>
        <w:ind w:left="720" w:hanging="360"/>
      </w:pPr>
      <w:rPr>
        <w:rFonts w:ascii="Symbol" w:hAnsi="Symbol"/>
      </w:rPr>
    </w:lvl>
    <w:lvl w:ilvl="1" w:tplc="01F2F3D4">
      <w:start w:val="1"/>
      <w:numFmt w:val="bullet"/>
      <w:lvlText w:val="o"/>
      <w:lvlJc w:val="left"/>
      <w:pPr>
        <w:ind w:left="1440" w:hanging="360"/>
      </w:pPr>
      <w:rPr>
        <w:rFonts w:ascii="Courier New" w:hAnsi="Courier New"/>
      </w:rPr>
    </w:lvl>
    <w:lvl w:ilvl="2" w:tplc="A61AAE0A">
      <w:start w:val="1"/>
      <w:numFmt w:val="bullet"/>
      <w:lvlText w:val=""/>
      <w:lvlJc w:val="left"/>
      <w:pPr>
        <w:tabs>
          <w:tab w:val="num" w:pos="2160"/>
        </w:tabs>
        <w:ind w:left="2160" w:hanging="360"/>
      </w:pPr>
      <w:rPr>
        <w:rFonts w:ascii="Wingdings" w:hAnsi="Wingdings"/>
      </w:rPr>
    </w:lvl>
    <w:lvl w:ilvl="3" w:tplc="5B484CD4">
      <w:start w:val="1"/>
      <w:numFmt w:val="bullet"/>
      <w:lvlText w:val=""/>
      <w:lvlJc w:val="left"/>
      <w:pPr>
        <w:tabs>
          <w:tab w:val="num" w:pos="2880"/>
        </w:tabs>
        <w:ind w:left="2880" w:hanging="360"/>
      </w:pPr>
      <w:rPr>
        <w:rFonts w:ascii="Symbol" w:hAnsi="Symbol"/>
      </w:rPr>
    </w:lvl>
    <w:lvl w:ilvl="4" w:tplc="C480FA3E">
      <w:start w:val="1"/>
      <w:numFmt w:val="bullet"/>
      <w:lvlText w:val="o"/>
      <w:lvlJc w:val="left"/>
      <w:pPr>
        <w:tabs>
          <w:tab w:val="num" w:pos="3600"/>
        </w:tabs>
        <w:ind w:left="3600" w:hanging="360"/>
      </w:pPr>
      <w:rPr>
        <w:rFonts w:ascii="Courier New" w:hAnsi="Courier New"/>
      </w:rPr>
    </w:lvl>
    <w:lvl w:ilvl="5" w:tplc="9E26BB2C">
      <w:start w:val="1"/>
      <w:numFmt w:val="bullet"/>
      <w:lvlText w:val=""/>
      <w:lvlJc w:val="left"/>
      <w:pPr>
        <w:tabs>
          <w:tab w:val="num" w:pos="4320"/>
        </w:tabs>
        <w:ind w:left="4320" w:hanging="360"/>
      </w:pPr>
      <w:rPr>
        <w:rFonts w:ascii="Wingdings" w:hAnsi="Wingdings"/>
      </w:rPr>
    </w:lvl>
    <w:lvl w:ilvl="6" w:tplc="3694309C">
      <w:start w:val="1"/>
      <w:numFmt w:val="bullet"/>
      <w:lvlText w:val=""/>
      <w:lvlJc w:val="left"/>
      <w:pPr>
        <w:tabs>
          <w:tab w:val="num" w:pos="5040"/>
        </w:tabs>
        <w:ind w:left="5040" w:hanging="360"/>
      </w:pPr>
      <w:rPr>
        <w:rFonts w:ascii="Symbol" w:hAnsi="Symbol"/>
      </w:rPr>
    </w:lvl>
    <w:lvl w:ilvl="7" w:tplc="3F04FCC8">
      <w:start w:val="1"/>
      <w:numFmt w:val="bullet"/>
      <w:lvlText w:val="o"/>
      <w:lvlJc w:val="left"/>
      <w:pPr>
        <w:tabs>
          <w:tab w:val="num" w:pos="5760"/>
        </w:tabs>
        <w:ind w:left="5760" w:hanging="360"/>
      </w:pPr>
      <w:rPr>
        <w:rFonts w:ascii="Courier New" w:hAnsi="Courier New"/>
      </w:rPr>
    </w:lvl>
    <w:lvl w:ilvl="8" w:tplc="2474D6B6">
      <w:start w:val="1"/>
      <w:numFmt w:val="bullet"/>
      <w:lvlText w:val=""/>
      <w:lvlJc w:val="left"/>
      <w:pPr>
        <w:tabs>
          <w:tab w:val="num" w:pos="6480"/>
        </w:tabs>
        <w:ind w:left="6480" w:hanging="360"/>
      </w:pPr>
      <w:rPr>
        <w:rFonts w:ascii="Wingdings" w:hAnsi="Wingdings"/>
      </w:rPr>
    </w:lvl>
  </w:abstractNum>
  <w:abstractNum w:abstractNumId="311" w15:restartNumberingAfterBreak="0">
    <w:nsid w:val="7CBE4929"/>
    <w:multiLevelType w:val="hybridMultilevel"/>
    <w:tmpl w:val="7CBE4929"/>
    <w:lvl w:ilvl="0" w:tplc="615A10F4">
      <w:start w:val="1"/>
      <w:numFmt w:val="bullet"/>
      <w:lvlText w:val=""/>
      <w:lvlJc w:val="left"/>
      <w:pPr>
        <w:ind w:left="720" w:hanging="360"/>
      </w:pPr>
      <w:rPr>
        <w:rFonts w:ascii="Symbol" w:hAnsi="Symbol"/>
      </w:rPr>
    </w:lvl>
    <w:lvl w:ilvl="1" w:tplc="E3A4B46C">
      <w:start w:val="1"/>
      <w:numFmt w:val="bullet"/>
      <w:lvlText w:val="o"/>
      <w:lvlJc w:val="left"/>
      <w:pPr>
        <w:tabs>
          <w:tab w:val="num" w:pos="1440"/>
        </w:tabs>
        <w:ind w:left="1440" w:hanging="360"/>
      </w:pPr>
      <w:rPr>
        <w:rFonts w:ascii="Courier New" w:hAnsi="Courier New"/>
      </w:rPr>
    </w:lvl>
    <w:lvl w:ilvl="2" w:tplc="35AC8E8C">
      <w:start w:val="1"/>
      <w:numFmt w:val="bullet"/>
      <w:lvlText w:val=""/>
      <w:lvlJc w:val="left"/>
      <w:pPr>
        <w:tabs>
          <w:tab w:val="num" w:pos="2160"/>
        </w:tabs>
        <w:ind w:left="2160" w:hanging="360"/>
      </w:pPr>
      <w:rPr>
        <w:rFonts w:ascii="Wingdings" w:hAnsi="Wingdings"/>
      </w:rPr>
    </w:lvl>
    <w:lvl w:ilvl="3" w:tplc="337A1CFE">
      <w:start w:val="1"/>
      <w:numFmt w:val="bullet"/>
      <w:lvlText w:val=""/>
      <w:lvlJc w:val="left"/>
      <w:pPr>
        <w:tabs>
          <w:tab w:val="num" w:pos="2880"/>
        </w:tabs>
        <w:ind w:left="2880" w:hanging="360"/>
      </w:pPr>
      <w:rPr>
        <w:rFonts w:ascii="Symbol" w:hAnsi="Symbol"/>
      </w:rPr>
    </w:lvl>
    <w:lvl w:ilvl="4" w:tplc="AC7EFBA2">
      <w:start w:val="1"/>
      <w:numFmt w:val="bullet"/>
      <w:lvlText w:val="o"/>
      <w:lvlJc w:val="left"/>
      <w:pPr>
        <w:tabs>
          <w:tab w:val="num" w:pos="3600"/>
        </w:tabs>
        <w:ind w:left="3600" w:hanging="360"/>
      </w:pPr>
      <w:rPr>
        <w:rFonts w:ascii="Courier New" w:hAnsi="Courier New"/>
      </w:rPr>
    </w:lvl>
    <w:lvl w:ilvl="5" w:tplc="004E2B36">
      <w:start w:val="1"/>
      <w:numFmt w:val="bullet"/>
      <w:lvlText w:val=""/>
      <w:lvlJc w:val="left"/>
      <w:pPr>
        <w:tabs>
          <w:tab w:val="num" w:pos="4320"/>
        </w:tabs>
        <w:ind w:left="4320" w:hanging="360"/>
      </w:pPr>
      <w:rPr>
        <w:rFonts w:ascii="Wingdings" w:hAnsi="Wingdings"/>
      </w:rPr>
    </w:lvl>
    <w:lvl w:ilvl="6" w:tplc="25D61064">
      <w:start w:val="1"/>
      <w:numFmt w:val="bullet"/>
      <w:lvlText w:val=""/>
      <w:lvlJc w:val="left"/>
      <w:pPr>
        <w:tabs>
          <w:tab w:val="num" w:pos="5040"/>
        </w:tabs>
        <w:ind w:left="5040" w:hanging="360"/>
      </w:pPr>
      <w:rPr>
        <w:rFonts w:ascii="Symbol" w:hAnsi="Symbol"/>
      </w:rPr>
    </w:lvl>
    <w:lvl w:ilvl="7" w:tplc="1B329CD8">
      <w:start w:val="1"/>
      <w:numFmt w:val="bullet"/>
      <w:lvlText w:val="o"/>
      <w:lvlJc w:val="left"/>
      <w:pPr>
        <w:tabs>
          <w:tab w:val="num" w:pos="5760"/>
        </w:tabs>
        <w:ind w:left="5760" w:hanging="360"/>
      </w:pPr>
      <w:rPr>
        <w:rFonts w:ascii="Courier New" w:hAnsi="Courier New"/>
      </w:rPr>
    </w:lvl>
    <w:lvl w:ilvl="8" w:tplc="86A60A24">
      <w:start w:val="1"/>
      <w:numFmt w:val="bullet"/>
      <w:lvlText w:val=""/>
      <w:lvlJc w:val="left"/>
      <w:pPr>
        <w:tabs>
          <w:tab w:val="num" w:pos="6480"/>
        </w:tabs>
        <w:ind w:left="6480" w:hanging="360"/>
      </w:pPr>
      <w:rPr>
        <w:rFonts w:ascii="Wingdings" w:hAnsi="Wingdings"/>
      </w:rPr>
    </w:lvl>
  </w:abstractNum>
  <w:abstractNum w:abstractNumId="312" w15:restartNumberingAfterBreak="0">
    <w:nsid w:val="7CBE492A"/>
    <w:multiLevelType w:val="hybridMultilevel"/>
    <w:tmpl w:val="7CBE492A"/>
    <w:lvl w:ilvl="0" w:tplc="BBC05EFA">
      <w:start w:val="1"/>
      <w:numFmt w:val="bullet"/>
      <w:lvlText w:val=""/>
      <w:lvlJc w:val="left"/>
      <w:pPr>
        <w:ind w:left="720" w:hanging="360"/>
      </w:pPr>
      <w:rPr>
        <w:rFonts w:ascii="Symbol" w:hAnsi="Symbol"/>
      </w:rPr>
    </w:lvl>
    <w:lvl w:ilvl="1" w:tplc="310A99D8">
      <w:start w:val="1"/>
      <w:numFmt w:val="bullet"/>
      <w:lvlText w:val="o"/>
      <w:lvlJc w:val="left"/>
      <w:pPr>
        <w:tabs>
          <w:tab w:val="num" w:pos="1440"/>
        </w:tabs>
        <w:ind w:left="1440" w:hanging="360"/>
      </w:pPr>
      <w:rPr>
        <w:rFonts w:ascii="Courier New" w:hAnsi="Courier New"/>
      </w:rPr>
    </w:lvl>
    <w:lvl w:ilvl="2" w:tplc="5B9E2B7C">
      <w:start w:val="1"/>
      <w:numFmt w:val="bullet"/>
      <w:lvlText w:val=""/>
      <w:lvlJc w:val="left"/>
      <w:pPr>
        <w:tabs>
          <w:tab w:val="num" w:pos="2160"/>
        </w:tabs>
        <w:ind w:left="2160" w:hanging="360"/>
      </w:pPr>
      <w:rPr>
        <w:rFonts w:ascii="Wingdings" w:hAnsi="Wingdings"/>
      </w:rPr>
    </w:lvl>
    <w:lvl w:ilvl="3" w:tplc="B5528E84">
      <w:start w:val="1"/>
      <w:numFmt w:val="bullet"/>
      <w:lvlText w:val=""/>
      <w:lvlJc w:val="left"/>
      <w:pPr>
        <w:tabs>
          <w:tab w:val="num" w:pos="2880"/>
        </w:tabs>
        <w:ind w:left="2880" w:hanging="360"/>
      </w:pPr>
      <w:rPr>
        <w:rFonts w:ascii="Symbol" w:hAnsi="Symbol"/>
      </w:rPr>
    </w:lvl>
    <w:lvl w:ilvl="4" w:tplc="046ACD7C">
      <w:start w:val="1"/>
      <w:numFmt w:val="bullet"/>
      <w:lvlText w:val="o"/>
      <w:lvlJc w:val="left"/>
      <w:pPr>
        <w:tabs>
          <w:tab w:val="num" w:pos="3600"/>
        </w:tabs>
        <w:ind w:left="3600" w:hanging="360"/>
      </w:pPr>
      <w:rPr>
        <w:rFonts w:ascii="Courier New" w:hAnsi="Courier New"/>
      </w:rPr>
    </w:lvl>
    <w:lvl w:ilvl="5" w:tplc="CB749C96">
      <w:start w:val="1"/>
      <w:numFmt w:val="bullet"/>
      <w:lvlText w:val=""/>
      <w:lvlJc w:val="left"/>
      <w:pPr>
        <w:tabs>
          <w:tab w:val="num" w:pos="4320"/>
        </w:tabs>
        <w:ind w:left="4320" w:hanging="360"/>
      </w:pPr>
      <w:rPr>
        <w:rFonts w:ascii="Wingdings" w:hAnsi="Wingdings"/>
      </w:rPr>
    </w:lvl>
    <w:lvl w:ilvl="6" w:tplc="BCDCBE22">
      <w:start w:val="1"/>
      <w:numFmt w:val="bullet"/>
      <w:lvlText w:val=""/>
      <w:lvlJc w:val="left"/>
      <w:pPr>
        <w:tabs>
          <w:tab w:val="num" w:pos="5040"/>
        </w:tabs>
        <w:ind w:left="5040" w:hanging="360"/>
      </w:pPr>
      <w:rPr>
        <w:rFonts w:ascii="Symbol" w:hAnsi="Symbol"/>
      </w:rPr>
    </w:lvl>
    <w:lvl w:ilvl="7" w:tplc="96EA1304">
      <w:start w:val="1"/>
      <w:numFmt w:val="bullet"/>
      <w:lvlText w:val="o"/>
      <w:lvlJc w:val="left"/>
      <w:pPr>
        <w:tabs>
          <w:tab w:val="num" w:pos="5760"/>
        </w:tabs>
        <w:ind w:left="5760" w:hanging="360"/>
      </w:pPr>
      <w:rPr>
        <w:rFonts w:ascii="Courier New" w:hAnsi="Courier New"/>
      </w:rPr>
    </w:lvl>
    <w:lvl w:ilvl="8" w:tplc="087E4E12">
      <w:start w:val="1"/>
      <w:numFmt w:val="bullet"/>
      <w:lvlText w:val=""/>
      <w:lvlJc w:val="left"/>
      <w:pPr>
        <w:tabs>
          <w:tab w:val="num" w:pos="6480"/>
        </w:tabs>
        <w:ind w:left="6480" w:hanging="360"/>
      </w:pPr>
      <w:rPr>
        <w:rFonts w:ascii="Wingdings" w:hAnsi="Wingdings"/>
      </w:rPr>
    </w:lvl>
  </w:abstractNum>
  <w:abstractNum w:abstractNumId="313" w15:restartNumberingAfterBreak="0">
    <w:nsid w:val="7CBE492B"/>
    <w:multiLevelType w:val="hybridMultilevel"/>
    <w:tmpl w:val="7CBE492B"/>
    <w:lvl w:ilvl="0" w:tplc="0C7404C4">
      <w:start w:val="1"/>
      <w:numFmt w:val="bullet"/>
      <w:lvlText w:val=""/>
      <w:lvlJc w:val="left"/>
      <w:pPr>
        <w:ind w:left="720" w:hanging="360"/>
      </w:pPr>
      <w:rPr>
        <w:rFonts w:ascii="Symbol" w:hAnsi="Symbol"/>
      </w:rPr>
    </w:lvl>
    <w:lvl w:ilvl="1" w:tplc="31748070">
      <w:start w:val="1"/>
      <w:numFmt w:val="bullet"/>
      <w:lvlText w:val="o"/>
      <w:lvlJc w:val="left"/>
      <w:pPr>
        <w:tabs>
          <w:tab w:val="num" w:pos="1440"/>
        </w:tabs>
        <w:ind w:left="1440" w:hanging="360"/>
      </w:pPr>
      <w:rPr>
        <w:rFonts w:ascii="Courier New" w:hAnsi="Courier New"/>
      </w:rPr>
    </w:lvl>
    <w:lvl w:ilvl="2" w:tplc="E7343BB6">
      <w:start w:val="1"/>
      <w:numFmt w:val="bullet"/>
      <w:lvlText w:val=""/>
      <w:lvlJc w:val="left"/>
      <w:pPr>
        <w:tabs>
          <w:tab w:val="num" w:pos="2160"/>
        </w:tabs>
        <w:ind w:left="2160" w:hanging="360"/>
      </w:pPr>
      <w:rPr>
        <w:rFonts w:ascii="Wingdings" w:hAnsi="Wingdings"/>
      </w:rPr>
    </w:lvl>
    <w:lvl w:ilvl="3" w:tplc="12E40ABA">
      <w:start w:val="1"/>
      <w:numFmt w:val="bullet"/>
      <w:lvlText w:val=""/>
      <w:lvlJc w:val="left"/>
      <w:pPr>
        <w:tabs>
          <w:tab w:val="num" w:pos="2880"/>
        </w:tabs>
        <w:ind w:left="2880" w:hanging="360"/>
      </w:pPr>
      <w:rPr>
        <w:rFonts w:ascii="Symbol" w:hAnsi="Symbol"/>
      </w:rPr>
    </w:lvl>
    <w:lvl w:ilvl="4" w:tplc="E158A946">
      <w:start w:val="1"/>
      <w:numFmt w:val="bullet"/>
      <w:lvlText w:val="o"/>
      <w:lvlJc w:val="left"/>
      <w:pPr>
        <w:tabs>
          <w:tab w:val="num" w:pos="3600"/>
        </w:tabs>
        <w:ind w:left="3600" w:hanging="360"/>
      </w:pPr>
      <w:rPr>
        <w:rFonts w:ascii="Courier New" w:hAnsi="Courier New"/>
      </w:rPr>
    </w:lvl>
    <w:lvl w:ilvl="5" w:tplc="6F965A7A">
      <w:start w:val="1"/>
      <w:numFmt w:val="bullet"/>
      <w:lvlText w:val=""/>
      <w:lvlJc w:val="left"/>
      <w:pPr>
        <w:tabs>
          <w:tab w:val="num" w:pos="4320"/>
        </w:tabs>
        <w:ind w:left="4320" w:hanging="360"/>
      </w:pPr>
      <w:rPr>
        <w:rFonts w:ascii="Wingdings" w:hAnsi="Wingdings"/>
      </w:rPr>
    </w:lvl>
    <w:lvl w:ilvl="6" w:tplc="4E884EAC">
      <w:start w:val="1"/>
      <w:numFmt w:val="bullet"/>
      <w:lvlText w:val=""/>
      <w:lvlJc w:val="left"/>
      <w:pPr>
        <w:tabs>
          <w:tab w:val="num" w:pos="5040"/>
        </w:tabs>
        <w:ind w:left="5040" w:hanging="360"/>
      </w:pPr>
      <w:rPr>
        <w:rFonts w:ascii="Symbol" w:hAnsi="Symbol"/>
      </w:rPr>
    </w:lvl>
    <w:lvl w:ilvl="7" w:tplc="879AA8C6">
      <w:start w:val="1"/>
      <w:numFmt w:val="bullet"/>
      <w:lvlText w:val="o"/>
      <w:lvlJc w:val="left"/>
      <w:pPr>
        <w:tabs>
          <w:tab w:val="num" w:pos="5760"/>
        </w:tabs>
        <w:ind w:left="5760" w:hanging="360"/>
      </w:pPr>
      <w:rPr>
        <w:rFonts w:ascii="Courier New" w:hAnsi="Courier New"/>
      </w:rPr>
    </w:lvl>
    <w:lvl w:ilvl="8" w:tplc="4058E3C6">
      <w:start w:val="1"/>
      <w:numFmt w:val="bullet"/>
      <w:lvlText w:val=""/>
      <w:lvlJc w:val="left"/>
      <w:pPr>
        <w:tabs>
          <w:tab w:val="num" w:pos="6480"/>
        </w:tabs>
        <w:ind w:left="6480" w:hanging="360"/>
      </w:pPr>
      <w:rPr>
        <w:rFonts w:ascii="Wingdings" w:hAnsi="Wingdings"/>
      </w:rPr>
    </w:lvl>
  </w:abstractNum>
  <w:abstractNum w:abstractNumId="314" w15:restartNumberingAfterBreak="0">
    <w:nsid w:val="7CBE492C"/>
    <w:multiLevelType w:val="hybridMultilevel"/>
    <w:tmpl w:val="7CBE492C"/>
    <w:lvl w:ilvl="0" w:tplc="49F6EB36">
      <w:start w:val="1"/>
      <w:numFmt w:val="bullet"/>
      <w:lvlText w:val=""/>
      <w:lvlJc w:val="left"/>
      <w:pPr>
        <w:ind w:left="720" w:hanging="360"/>
      </w:pPr>
      <w:rPr>
        <w:rFonts w:ascii="Symbol" w:hAnsi="Symbol"/>
      </w:rPr>
    </w:lvl>
    <w:lvl w:ilvl="1" w:tplc="10362608">
      <w:start w:val="1"/>
      <w:numFmt w:val="bullet"/>
      <w:lvlText w:val="o"/>
      <w:lvlJc w:val="left"/>
      <w:pPr>
        <w:tabs>
          <w:tab w:val="num" w:pos="1440"/>
        </w:tabs>
        <w:ind w:left="1440" w:hanging="360"/>
      </w:pPr>
      <w:rPr>
        <w:rFonts w:ascii="Courier New" w:hAnsi="Courier New"/>
      </w:rPr>
    </w:lvl>
    <w:lvl w:ilvl="2" w:tplc="4A38DA28">
      <w:start w:val="1"/>
      <w:numFmt w:val="bullet"/>
      <w:lvlText w:val=""/>
      <w:lvlJc w:val="left"/>
      <w:pPr>
        <w:tabs>
          <w:tab w:val="num" w:pos="2160"/>
        </w:tabs>
        <w:ind w:left="2160" w:hanging="360"/>
      </w:pPr>
      <w:rPr>
        <w:rFonts w:ascii="Wingdings" w:hAnsi="Wingdings"/>
      </w:rPr>
    </w:lvl>
    <w:lvl w:ilvl="3" w:tplc="D296508E">
      <w:start w:val="1"/>
      <w:numFmt w:val="bullet"/>
      <w:lvlText w:val=""/>
      <w:lvlJc w:val="left"/>
      <w:pPr>
        <w:tabs>
          <w:tab w:val="num" w:pos="2880"/>
        </w:tabs>
        <w:ind w:left="2880" w:hanging="360"/>
      </w:pPr>
      <w:rPr>
        <w:rFonts w:ascii="Symbol" w:hAnsi="Symbol"/>
      </w:rPr>
    </w:lvl>
    <w:lvl w:ilvl="4" w:tplc="C748A69A">
      <w:start w:val="1"/>
      <w:numFmt w:val="bullet"/>
      <w:lvlText w:val="o"/>
      <w:lvlJc w:val="left"/>
      <w:pPr>
        <w:tabs>
          <w:tab w:val="num" w:pos="3600"/>
        </w:tabs>
        <w:ind w:left="3600" w:hanging="360"/>
      </w:pPr>
      <w:rPr>
        <w:rFonts w:ascii="Courier New" w:hAnsi="Courier New"/>
      </w:rPr>
    </w:lvl>
    <w:lvl w:ilvl="5" w:tplc="EFECB74A">
      <w:start w:val="1"/>
      <w:numFmt w:val="bullet"/>
      <w:lvlText w:val=""/>
      <w:lvlJc w:val="left"/>
      <w:pPr>
        <w:tabs>
          <w:tab w:val="num" w:pos="4320"/>
        </w:tabs>
        <w:ind w:left="4320" w:hanging="360"/>
      </w:pPr>
      <w:rPr>
        <w:rFonts w:ascii="Wingdings" w:hAnsi="Wingdings"/>
      </w:rPr>
    </w:lvl>
    <w:lvl w:ilvl="6" w:tplc="22B6117A">
      <w:start w:val="1"/>
      <w:numFmt w:val="bullet"/>
      <w:lvlText w:val=""/>
      <w:lvlJc w:val="left"/>
      <w:pPr>
        <w:tabs>
          <w:tab w:val="num" w:pos="5040"/>
        </w:tabs>
        <w:ind w:left="5040" w:hanging="360"/>
      </w:pPr>
      <w:rPr>
        <w:rFonts w:ascii="Symbol" w:hAnsi="Symbol"/>
      </w:rPr>
    </w:lvl>
    <w:lvl w:ilvl="7" w:tplc="C22465E6">
      <w:start w:val="1"/>
      <w:numFmt w:val="bullet"/>
      <w:lvlText w:val="o"/>
      <w:lvlJc w:val="left"/>
      <w:pPr>
        <w:tabs>
          <w:tab w:val="num" w:pos="5760"/>
        </w:tabs>
        <w:ind w:left="5760" w:hanging="360"/>
      </w:pPr>
      <w:rPr>
        <w:rFonts w:ascii="Courier New" w:hAnsi="Courier New"/>
      </w:rPr>
    </w:lvl>
    <w:lvl w:ilvl="8" w:tplc="C66A86BA">
      <w:start w:val="1"/>
      <w:numFmt w:val="bullet"/>
      <w:lvlText w:val=""/>
      <w:lvlJc w:val="left"/>
      <w:pPr>
        <w:tabs>
          <w:tab w:val="num" w:pos="6480"/>
        </w:tabs>
        <w:ind w:left="6480" w:hanging="360"/>
      </w:pPr>
      <w:rPr>
        <w:rFonts w:ascii="Wingdings" w:hAnsi="Wingdings"/>
      </w:rPr>
    </w:lvl>
  </w:abstractNum>
  <w:abstractNum w:abstractNumId="315" w15:restartNumberingAfterBreak="0">
    <w:nsid w:val="7CBE492D"/>
    <w:multiLevelType w:val="hybridMultilevel"/>
    <w:tmpl w:val="7CBE492D"/>
    <w:lvl w:ilvl="0" w:tplc="262E108A">
      <w:start w:val="1"/>
      <w:numFmt w:val="bullet"/>
      <w:lvlText w:val=""/>
      <w:lvlJc w:val="left"/>
      <w:pPr>
        <w:ind w:left="720" w:hanging="360"/>
      </w:pPr>
      <w:rPr>
        <w:rFonts w:ascii="Symbol" w:hAnsi="Symbol"/>
      </w:rPr>
    </w:lvl>
    <w:lvl w:ilvl="1" w:tplc="C4988C1E">
      <w:start w:val="1"/>
      <w:numFmt w:val="bullet"/>
      <w:lvlText w:val="o"/>
      <w:lvlJc w:val="left"/>
      <w:pPr>
        <w:ind w:left="1440" w:hanging="360"/>
      </w:pPr>
      <w:rPr>
        <w:rFonts w:ascii="Courier New" w:hAnsi="Courier New"/>
      </w:rPr>
    </w:lvl>
    <w:lvl w:ilvl="2" w:tplc="E450819A">
      <w:start w:val="1"/>
      <w:numFmt w:val="bullet"/>
      <w:lvlText w:val=""/>
      <w:lvlJc w:val="left"/>
      <w:pPr>
        <w:tabs>
          <w:tab w:val="num" w:pos="2160"/>
        </w:tabs>
        <w:ind w:left="2160" w:hanging="360"/>
      </w:pPr>
      <w:rPr>
        <w:rFonts w:ascii="Wingdings" w:hAnsi="Wingdings"/>
      </w:rPr>
    </w:lvl>
    <w:lvl w:ilvl="3" w:tplc="8E302D12">
      <w:start w:val="1"/>
      <w:numFmt w:val="bullet"/>
      <w:lvlText w:val=""/>
      <w:lvlJc w:val="left"/>
      <w:pPr>
        <w:tabs>
          <w:tab w:val="num" w:pos="2880"/>
        </w:tabs>
        <w:ind w:left="2880" w:hanging="360"/>
      </w:pPr>
      <w:rPr>
        <w:rFonts w:ascii="Symbol" w:hAnsi="Symbol"/>
      </w:rPr>
    </w:lvl>
    <w:lvl w:ilvl="4" w:tplc="8AC8819E">
      <w:start w:val="1"/>
      <w:numFmt w:val="bullet"/>
      <w:lvlText w:val="o"/>
      <w:lvlJc w:val="left"/>
      <w:pPr>
        <w:tabs>
          <w:tab w:val="num" w:pos="3600"/>
        </w:tabs>
        <w:ind w:left="3600" w:hanging="360"/>
      </w:pPr>
      <w:rPr>
        <w:rFonts w:ascii="Courier New" w:hAnsi="Courier New"/>
      </w:rPr>
    </w:lvl>
    <w:lvl w:ilvl="5" w:tplc="333ABD5C">
      <w:start w:val="1"/>
      <w:numFmt w:val="bullet"/>
      <w:lvlText w:val=""/>
      <w:lvlJc w:val="left"/>
      <w:pPr>
        <w:tabs>
          <w:tab w:val="num" w:pos="4320"/>
        </w:tabs>
        <w:ind w:left="4320" w:hanging="360"/>
      </w:pPr>
      <w:rPr>
        <w:rFonts w:ascii="Wingdings" w:hAnsi="Wingdings"/>
      </w:rPr>
    </w:lvl>
    <w:lvl w:ilvl="6" w:tplc="FC281A3A">
      <w:start w:val="1"/>
      <w:numFmt w:val="bullet"/>
      <w:lvlText w:val=""/>
      <w:lvlJc w:val="left"/>
      <w:pPr>
        <w:tabs>
          <w:tab w:val="num" w:pos="5040"/>
        </w:tabs>
        <w:ind w:left="5040" w:hanging="360"/>
      </w:pPr>
      <w:rPr>
        <w:rFonts w:ascii="Symbol" w:hAnsi="Symbol"/>
      </w:rPr>
    </w:lvl>
    <w:lvl w:ilvl="7" w:tplc="AB10025E">
      <w:start w:val="1"/>
      <w:numFmt w:val="bullet"/>
      <w:lvlText w:val="o"/>
      <w:lvlJc w:val="left"/>
      <w:pPr>
        <w:tabs>
          <w:tab w:val="num" w:pos="5760"/>
        </w:tabs>
        <w:ind w:left="5760" w:hanging="360"/>
      </w:pPr>
      <w:rPr>
        <w:rFonts w:ascii="Courier New" w:hAnsi="Courier New"/>
      </w:rPr>
    </w:lvl>
    <w:lvl w:ilvl="8" w:tplc="0FA8DBBC">
      <w:start w:val="1"/>
      <w:numFmt w:val="bullet"/>
      <w:lvlText w:val=""/>
      <w:lvlJc w:val="left"/>
      <w:pPr>
        <w:tabs>
          <w:tab w:val="num" w:pos="6480"/>
        </w:tabs>
        <w:ind w:left="6480" w:hanging="360"/>
      </w:pPr>
      <w:rPr>
        <w:rFonts w:ascii="Wingdings" w:hAnsi="Wingdings"/>
      </w:rPr>
    </w:lvl>
  </w:abstractNum>
  <w:abstractNum w:abstractNumId="316" w15:restartNumberingAfterBreak="0">
    <w:nsid w:val="7CBE492E"/>
    <w:multiLevelType w:val="hybridMultilevel"/>
    <w:tmpl w:val="7CBE492E"/>
    <w:lvl w:ilvl="0" w:tplc="0562E57A">
      <w:start w:val="1"/>
      <w:numFmt w:val="bullet"/>
      <w:lvlText w:val=""/>
      <w:lvlJc w:val="left"/>
      <w:pPr>
        <w:ind w:left="720" w:hanging="360"/>
      </w:pPr>
      <w:rPr>
        <w:rFonts w:ascii="Symbol" w:hAnsi="Symbol"/>
      </w:rPr>
    </w:lvl>
    <w:lvl w:ilvl="1" w:tplc="017C4D30">
      <w:start w:val="1"/>
      <w:numFmt w:val="bullet"/>
      <w:lvlText w:val="o"/>
      <w:lvlJc w:val="left"/>
      <w:pPr>
        <w:tabs>
          <w:tab w:val="num" w:pos="1440"/>
        </w:tabs>
        <w:ind w:left="1440" w:hanging="360"/>
      </w:pPr>
      <w:rPr>
        <w:rFonts w:ascii="Courier New" w:hAnsi="Courier New"/>
      </w:rPr>
    </w:lvl>
    <w:lvl w:ilvl="2" w:tplc="A4CE263E">
      <w:start w:val="1"/>
      <w:numFmt w:val="bullet"/>
      <w:lvlText w:val=""/>
      <w:lvlJc w:val="left"/>
      <w:pPr>
        <w:tabs>
          <w:tab w:val="num" w:pos="2160"/>
        </w:tabs>
        <w:ind w:left="2160" w:hanging="360"/>
      </w:pPr>
      <w:rPr>
        <w:rFonts w:ascii="Wingdings" w:hAnsi="Wingdings"/>
      </w:rPr>
    </w:lvl>
    <w:lvl w:ilvl="3" w:tplc="5F4414F0">
      <w:start w:val="1"/>
      <w:numFmt w:val="bullet"/>
      <w:lvlText w:val=""/>
      <w:lvlJc w:val="left"/>
      <w:pPr>
        <w:tabs>
          <w:tab w:val="num" w:pos="2880"/>
        </w:tabs>
        <w:ind w:left="2880" w:hanging="360"/>
      </w:pPr>
      <w:rPr>
        <w:rFonts w:ascii="Symbol" w:hAnsi="Symbol"/>
      </w:rPr>
    </w:lvl>
    <w:lvl w:ilvl="4" w:tplc="A2F628F2">
      <w:start w:val="1"/>
      <w:numFmt w:val="bullet"/>
      <w:lvlText w:val="o"/>
      <w:lvlJc w:val="left"/>
      <w:pPr>
        <w:tabs>
          <w:tab w:val="num" w:pos="3600"/>
        </w:tabs>
        <w:ind w:left="3600" w:hanging="360"/>
      </w:pPr>
      <w:rPr>
        <w:rFonts w:ascii="Courier New" w:hAnsi="Courier New"/>
      </w:rPr>
    </w:lvl>
    <w:lvl w:ilvl="5" w:tplc="2A08F4AC">
      <w:start w:val="1"/>
      <w:numFmt w:val="bullet"/>
      <w:lvlText w:val=""/>
      <w:lvlJc w:val="left"/>
      <w:pPr>
        <w:tabs>
          <w:tab w:val="num" w:pos="4320"/>
        </w:tabs>
        <w:ind w:left="4320" w:hanging="360"/>
      </w:pPr>
      <w:rPr>
        <w:rFonts w:ascii="Wingdings" w:hAnsi="Wingdings"/>
      </w:rPr>
    </w:lvl>
    <w:lvl w:ilvl="6" w:tplc="02FCFF8C">
      <w:start w:val="1"/>
      <w:numFmt w:val="bullet"/>
      <w:lvlText w:val=""/>
      <w:lvlJc w:val="left"/>
      <w:pPr>
        <w:tabs>
          <w:tab w:val="num" w:pos="5040"/>
        </w:tabs>
        <w:ind w:left="5040" w:hanging="360"/>
      </w:pPr>
      <w:rPr>
        <w:rFonts w:ascii="Symbol" w:hAnsi="Symbol"/>
      </w:rPr>
    </w:lvl>
    <w:lvl w:ilvl="7" w:tplc="503CA588">
      <w:start w:val="1"/>
      <w:numFmt w:val="bullet"/>
      <w:lvlText w:val="o"/>
      <w:lvlJc w:val="left"/>
      <w:pPr>
        <w:tabs>
          <w:tab w:val="num" w:pos="5760"/>
        </w:tabs>
        <w:ind w:left="5760" w:hanging="360"/>
      </w:pPr>
      <w:rPr>
        <w:rFonts w:ascii="Courier New" w:hAnsi="Courier New"/>
      </w:rPr>
    </w:lvl>
    <w:lvl w:ilvl="8" w:tplc="E2F46BF4">
      <w:start w:val="1"/>
      <w:numFmt w:val="bullet"/>
      <w:lvlText w:val=""/>
      <w:lvlJc w:val="left"/>
      <w:pPr>
        <w:tabs>
          <w:tab w:val="num" w:pos="6480"/>
        </w:tabs>
        <w:ind w:left="6480" w:hanging="360"/>
      </w:pPr>
      <w:rPr>
        <w:rFonts w:ascii="Wingdings" w:hAnsi="Wingdings"/>
      </w:rPr>
    </w:lvl>
  </w:abstractNum>
  <w:abstractNum w:abstractNumId="317" w15:restartNumberingAfterBreak="0">
    <w:nsid w:val="7CBE492F"/>
    <w:multiLevelType w:val="hybridMultilevel"/>
    <w:tmpl w:val="7CBE492F"/>
    <w:lvl w:ilvl="0" w:tplc="DD1C2528">
      <w:start w:val="1"/>
      <w:numFmt w:val="bullet"/>
      <w:lvlText w:val=""/>
      <w:lvlJc w:val="left"/>
      <w:pPr>
        <w:ind w:left="720" w:hanging="360"/>
      </w:pPr>
      <w:rPr>
        <w:rFonts w:ascii="Symbol" w:hAnsi="Symbol"/>
      </w:rPr>
    </w:lvl>
    <w:lvl w:ilvl="1" w:tplc="C7360598">
      <w:start w:val="1"/>
      <w:numFmt w:val="bullet"/>
      <w:lvlText w:val="o"/>
      <w:lvlJc w:val="left"/>
      <w:pPr>
        <w:tabs>
          <w:tab w:val="num" w:pos="1440"/>
        </w:tabs>
        <w:ind w:left="1440" w:hanging="360"/>
      </w:pPr>
      <w:rPr>
        <w:rFonts w:ascii="Courier New" w:hAnsi="Courier New"/>
      </w:rPr>
    </w:lvl>
    <w:lvl w:ilvl="2" w:tplc="FB406FE8">
      <w:start w:val="1"/>
      <w:numFmt w:val="bullet"/>
      <w:lvlText w:val=""/>
      <w:lvlJc w:val="left"/>
      <w:pPr>
        <w:tabs>
          <w:tab w:val="num" w:pos="2160"/>
        </w:tabs>
        <w:ind w:left="2160" w:hanging="360"/>
      </w:pPr>
      <w:rPr>
        <w:rFonts w:ascii="Wingdings" w:hAnsi="Wingdings"/>
      </w:rPr>
    </w:lvl>
    <w:lvl w:ilvl="3" w:tplc="B2341392">
      <w:start w:val="1"/>
      <w:numFmt w:val="bullet"/>
      <w:lvlText w:val=""/>
      <w:lvlJc w:val="left"/>
      <w:pPr>
        <w:tabs>
          <w:tab w:val="num" w:pos="2880"/>
        </w:tabs>
        <w:ind w:left="2880" w:hanging="360"/>
      </w:pPr>
      <w:rPr>
        <w:rFonts w:ascii="Symbol" w:hAnsi="Symbol"/>
      </w:rPr>
    </w:lvl>
    <w:lvl w:ilvl="4" w:tplc="4DFAF40E">
      <w:start w:val="1"/>
      <w:numFmt w:val="bullet"/>
      <w:lvlText w:val="o"/>
      <w:lvlJc w:val="left"/>
      <w:pPr>
        <w:tabs>
          <w:tab w:val="num" w:pos="3600"/>
        </w:tabs>
        <w:ind w:left="3600" w:hanging="360"/>
      </w:pPr>
      <w:rPr>
        <w:rFonts w:ascii="Courier New" w:hAnsi="Courier New"/>
      </w:rPr>
    </w:lvl>
    <w:lvl w:ilvl="5" w:tplc="5F48B35C">
      <w:start w:val="1"/>
      <w:numFmt w:val="bullet"/>
      <w:lvlText w:val=""/>
      <w:lvlJc w:val="left"/>
      <w:pPr>
        <w:tabs>
          <w:tab w:val="num" w:pos="4320"/>
        </w:tabs>
        <w:ind w:left="4320" w:hanging="360"/>
      </w:pPr>
      <w:rPr>
        <w:rFonts w:ascii="Wingdings" w:hAnsi="Wingdings"/>
      </w:rPr>
    </w:lvl>
    <w:lvl w:ilvl="6" w:tplc="4C525C4C">
      <w:start w:val="1"/>
      <w:numFmt w:val="bullet"/>
      <w:lvlText w:val=""/>
      <w:lvlJc w:val="left"/>
      <w:pPr>
        <w:tabs>
          <w:tab w:val="num" w:pos="5040"/>
        </w:tabs>
        <w:ind w:left="5040" w:hanging="360"/>
      </w:pPr>
      <w:rPr>
        <w:rFonts w:ascii="Symbol" w:hAnsi="Symbol"/>
      </w:rPr>
    </w:lvl>
    <w:lvl w:ilvl="7" w:tplc="2BD2A59E">
      <w:start w:val="1"/>
      <w:numFmt w:val="bullet"/>
      <w:lvlText w:val="o"/>
      <w:lvlJc w:val="left"/>
      <w:pPr>
        <w:tabs>
          <w:tab w:val="num" w:pos="5760"/>
        </w:tabs>
        <w:ind w:left="5760" w:hanging="360"/>
      </w:pPr>
      <w:rPr>
        <w:rFonts w:ascii="Courier New" w:hAnsi="Courier New"/>
      </w:rPr>
    </w:lvl>
    <w:lvl w:ilvl="8" w:tplc="3BE8AC3E">
      <w:start w:val="1"/>
      <w:numFmt w:val="bullet"/>
      <w:lvlText w:val=""/>
      <w:lvlJc w:val="left"/>
      <w:pPr>
        <w:tabs>
          <w:tab w:val="num" w:pos="6480"/>
        </w:tabs>
        <w:ind w:left="6480" w:hanging="360"/>
      </w:pPr>
      <w:rPr>
        <w:rFonts w:ascii="Wingdings" w:hAnsi="Wingdings"/>
      </w:rPr>
    </w:lvl>
  </w:abstractNum>
  <w:abstractNum w:abstractNumId="318" w15:restartNumberingAfterBreak="0">
    <w:nsid w:val="7CBE4930"/>
    <w:multiLevelType w:val="hybridMultilevel"/>
    <w:tmpl w:val="7CBE4930"/>
    <w:lvl w:ilvl="0" w:tplc="715446FE">
      <w:start w:val="1"/>
      <w:numFmt w:val="bullet"/>
      <w:lvlText w:val=""/>
      <w:lvlJc w:val="left"/>
      <w:pPr>
        <w:ind w:left="720" w:hanging="360"/>
      </w:pPr>
      <w:rPr>
        <w:rFonts w:ascii="Symbol" w:hAnsi="Symbol"/>
      </w:rPr>
    </w:lvl>
    <w:lvl w:ilvl="1" w:tplc="FDE2722C">
      <w:start w:val="1"/>
      <w:numFmt w:val="bullet"/>
      <w:lvlText w:val="o"/>
      <w:lvlJc w:val="left"/>
      <w:pPr>
        <w:tabs>
          <w:tab w:val="num" w:pos="1440"/>
        </w:tabs>
        <w:ind w:left="1440" w:hanging="360"/>
      </w:pPr>
      <w:rPr>
        <w:rFonts w:ascii="Courier New" w:hAnsi="Courier New"/>
      </w:rPr>
    </w:lvl>
    <w:lvl w:ilvl="2" w:tplc="956A92BC">
      <w:start w:val="1"/>
      <w:numFmt w:val="bullet"/>
      <w:lvlText w:val=""/>
      <w:lvlJc w:val="left"/>
      <w:pPr>
        <w:tabs>
          <w:tab w:val="num" w:pos="2160"/>
        </w:tabs>
        <w:ind w:left="2160" w:hanging="360"/>
      </w:pPr>
      <w:rPr>
        <w:rFonts w:ascii="Wingdings" w:hAnsi="Wingdings"/>
      </w:rPr>
    </w:lvl>
    <w:lvl w:ilvl="3" w:tplc="9BCC520C">
      <w:start w:val="1"/>
      <w:numFmt w:val="bullet"/>
      <w:lvlText w:val=""/>
      <w:lvlJc w:val="left"/>
      <w:pPr>
        <w:tabs>
          <w:tab w:val="num" w:pos="2880"/>
        </w:tabs>
        <w:ind w:left="2880" w:hanging="360"/>
      </w:pPr>
      <w:rPr>
        <w:rFonts w:ascii="Symbol" w:hAnsi="Symbol"/>
      </w:rPr>
    </w:lvl>
    <w:lvl w:ilvl="4" w:tplc="26A84366">
      <w:start w:val="1"/>
      <w:numFmt w:val="bullet"/>
      <w:lvlText w:val="o"/>
      <w:lvlJc w:val="left"/>
      <w:pPr>
        <w:tabs>
          <w:tab w:val="num" w:pos="3600"/>
        </w:tabs>
        <w:ind w:left="3600" w:hanging="360"/>
      </w:pPr>
      <w:rPr>
        <w:rFonts w:ascii="Courier New" w:hAnsi="Courier New"/>
      </w:rPr>
    </w:lvl>
    <w:lvl w:ilvl="5" w:tplc="164A7E3C">
      <w:start w:val="1"/>
      <w:numFmt w:val="bullet"/>
      <w:lvlText w:val=""/>
      <w:lvlJc w:val="left"/>
      <w:pPr>
        <w:tabs>
          <w:tab w:val="num" w:pos="4320"/>
        </w:tabs>
        <w:ind w:left="4320" w:hanging="360"/>
      </w:pPr>
      <w:rPr>
        <w:rFonts w:ascii="Wingdings" w:hAnsi="Wingdings"/>
      </w:rPr>
    </w:lvl>
    <w:lvl w:ilvl="6" w:tplc="348AE61A">
      <w:start w:val="1"/>
      <w:numFmt w:val="bullet"/>
      <w:lvlText w:val=""/>
      <w:lvlJc w:val="left"/>
      <w:pPr>
        <w:tabs>
          <w:tab w:val="num" w:pos="5040"/>
        </w:tabs>
        <w:ind w:left="5040" w:hanging="360"/>
      </w:pPr>
      <w:rPr>
        <w:rFonts w:ascii="Symbol" w:hAnsi="Symbol"/>
      </w:rPr>
    </w:lvl>
    <w:lvl w:ilvl="7" w:tplc="12A8F81E">
      <w:start w:val="1"/>
      <w:numFmt w:val="bullet"/>
      <w:lvlText w:val="o"/>
      <w:lvlJc w:val="left"/>
      <w:pPr>
        <w:tabs>
          <w:tab w:val="num" w:pos="5760"/>
        </w:tabs>
        <w:ind w:left="5760" w:hanging="360"/>
      </w:pPr>
      <w:rPr>
        <w:rFonts w:ascii="Courier New" w:hAnsi="Courier New"/>
      </w:rPr>
    </w:lvl>
    <w:lvl w:ilvl="8" w:tplc="32A66CA6">
      <w:start w:val="1"/>
      <w:numFmt w:val="bullet"/>
      <w:lvlText w:val=""/>
      <w:lvlJc w:val="left"/>
      <w:pPr>
        <w:tabs>
          <w:tab w:val="num" w:pos="6480"/>
        </w:tabs>
        <w:ind w:left="6480" w:hanging="360"/>
      </w:pPr>
      <w:rPr>
        <w:rFonts w:ascii="Wingdings" w:hAnsi="Wingdings"/>
      </w:rPr>
    </w:lvl>
  </w:abstractNum>
  <w:abstractNum w:abstractNumId="319" w15:restartNumberingAfterBreak="0">
    <w:nsid w:val="7CBE4931"/>
    <w:multiLevelType w:val="hybridMultilevel"/>
    <w:tmpl w:val="7CBE4931"/>
    <w:lvl w:ilvl="0" w:tplc="F25C602C">
      <w:start w:val="1"/>
      <w:numFmt w:val="bullet"/>
      <w:lvlText w:val=""/>
      <w:lvlJc w:val="left"/>
      <w:pPr>
        <w:ind w:left="720" w:hanging="360"/>
      </w:pPr>
      <w:rPr>
        <w:rFonts w:ascii="Symbol" w:hAnsi="Symbol"/>
      </w:rPr>
    </w:lvl>
    <w:lvl w:ilvl="1" w:tplc="FDF652CE">
      <w:start w:val="1"/>
      <w:numFmt w:val="bullet"/>
      <w:lvlText w:val="o"/>
      <w:lvlJc w:val="left"/>
      <w:pPr>
        <w:tabs>
          <w:tab w:val="num" w:pos="1440"/>
        </w:tabs>
        <w:ind w:left="1440" w:hanging="360"/>
      </w:pPr>
      <w:rPr>
        <w:rFonts w:ascii="Courier New" w:hAnsi="Courier New"/>
      </w:rPr>
    </w:lvl>
    <w:lvl w:ilvl="2" w:tplc="0C8CC596">
      <w:start w:val="1"/>
      <w:numFmt w:val="bullet"/>
      <w:lvlText w:val=""/>
      <w:lvlJc w:val="left"/>
      <w:pPr>
        <w:tabs>
          <w:tab w:val="num" w:pos="2160"/>
        </w:tabs>
        <w:ind w:left="2160" w:hanging="360"/>
      </w:pPr>
      <w:rPr>
        <w:rFonts w:ascii="Wingdings" w:hAnsi="Wingdings"/>
      </w:rPr>
    </w:lvl>
    <w:lvl w:ilvl="3" w:tplc="8CA41B7A">
      <w:start w:val="1"/>
      <w:numFmt w:val="bullet"/>
      <w:lvlText w:val=""/>
      <w:lvlJc w:val="left"/>
      <w:pPr>
        <w:tabs>
          <w:tab w:val="num" w:pos="2880"/>
        </w:tabs>
        <w:ind w:left="2880" w:hanging="360"/>
      </w:pPr>
      <w:rPr>
        <w:rFonts w:ascii="Symbol" w:hAnsi="Symbol"/>
      </w:rPr>
    </w:lvl>
    <w:lvl w:ilvl="4" w:tplc="8AF09F94">
      <w:start w:val="1"/>
      <w:numFmt w:val="bullet"/>
      <w:lvlText w:val="o"/>
      <w:lvlJc w:val="left"/>
      <w:pPr>
        <w:tabs>
          <w:tab w:val="num" w:pos="3600"/>
        </w:tabs>
        <w:ind w:left="3600" w:hanging="360"/>
      </w:pPr>
      <w:rPr>
        <w:rFonts w:ascii="Courier New" w:hAnsi="Courier New"/>
      </w:rPr>
    </w:lvl>
    <w:lvl w:ilvl="5" w:tplc="65BC74CE">
      <w:start w:val="1"/>
      <w:numFmt w:val="bullet"/>
      <w:lvlText w:val=""/>
      <w:lvlJc w:val="left"/>
      <w:pPr>
        <w:tabs>
          <w:tab w:val="num" w:pos="4320"/>
        </w:tabs>
        <w:ind w:left="4320" w:hanging="360"/>
      </w:pPr>
      <w:rPr>
        <w:rFonts w:ascii="Wingdings" w:hAnsi="Wingdings"/>
      </w:rPr>
    </w:lvl>
    <w:lvl w:ilvl="6" w:tplc="65FE320A">
      <w:start w:val="1"/>
      <w:numFmt w:val="bullet"/>
      <w:lvlText w:val=""/>
      <w:lvlJc w:val="left"/>
      <w:pPr>
        <w:tabs>
          <w:tab w:val="num" w:pos="5040"/>
        </w:tabs>
        <w:ind w:left="5040" w:hanging="360"/>
      </w:pPr>
      <w:rPr>
        <w:rFonts w:ascii="Symbol" w:hAnsi="Symbol"/>
      </w:rPr>
    </w:lvl>
    <w:lvl w:ilvl="7" w:tplc="046AD2B6">
      <w:start w:val="1"/>
      <w:numFmt w:val="bullet"/>
      <w:lvlText w:val="o"/>
      <w:lvlJc w:val="left"/>
      <w:pPr>
        <w:tabs>
          <w:tab w:val="num" w:pos="5760"/>
        </w:tabs>
        <w:ind w:left="5760" w:hanging="360"/>
      </w:pPr>
      <w:rPr>
        <w:rFonts w:ascii="Courier New" w:hAnsi="Courier New"/>
      </w:rPr>
    </w:lvl>
    <w:lvl w:ilvl="8" w:tplc="252EB1D6">
      <w:start w:val="1"/>
      <w:numFmt w:val="bullet"/>
      <w:lvlText w:val=""/>
      <w:lvlJc w:val="left"/>
      <w:pPr>
        <w:tabs>
          <w:tab w:val="num" w:pos="6480"/>
        </w:tabs>
        <w:ind w:left="6480" w:hanging="360"/>
      </w:pPr>
      <w:rPr>
        <w:rFonts w:ascii="Wingdings" w:hAnsi="Wingdings"/>
      </w:rPr>
    </w:lvl>
  </w:abstractNum>
  <w:abstractNum w:abstractNumId="320" w15:restartNumberingAfterBreak="0">
    <w:nsid w:val="7CBE4932"/>
    <w:multiLevelType w:val="hybridMultilevel"/>
    <w:tmpl w:val="7CBE4932"/>
    <w:lvl w:ilvl="0" w:tplc="F43C2EDE">
      <w:start w:val="1"/>
      <w:numFmt w:val="bullet"/>
      <w:lvlText w:val=""/>
      <w:lvlJc w:val="left"/>
      <w:pPr>
        <w:ind w:left="720" w:hanging="360"/>
      </w:pPr>
      <w:rPr>
        <w:rFonts w:ascii="Symbol" w:hAnsi="Symbol"/>
      </w:rPr>
    </w:lvl>
    <w:lvl w:ilvl="1" w:tplc="65422D12">
      <w:start w:val="1"/>
      <w:numFmt w:val="bullet"/>
      <w:lvlText w:val="o"/>
      <w:lvlJc w:val="left"/>
      <w:pPr>
        <w:tabs>
          <w:tab w:val="num" w:pos="1440"/>
        </w:tabs>
        <w:ind w:left="1440" w:hanging="360"/>
      </w:pPr>
      <w:rPr>
        <w:rFonts w:ascii="Courier New" w:hAnsi="Courier New"/>
      </w:rPr>
    </w:lvl>
    <w:lvl w:ilvl="2" w:tplc="67883A38">
      <w:start w:val="1"/>
      <w:numFmt w:val="bullet"/>
      <w:lvlText w:val=""/>
      <w:lvlJc w:val="left"/>
      <w:pPr>
        <w:tabs>
          <w:tab w:val="num" w:pos="2160"/>
        </w:tabs>
        <w:ind w:left="2160" w:hanging="360"/>
      </w:pPr>
      <w:rPr>
        <w:rFonts w:ascii="Wingdings" w:hAnsi="Wingdings"/>
      </w:rPr>
    </w:lvl>
    <w:lvl w:ilvl="3" w:tplc="D546875A">
      <w:start w:val="1"/>
      <w:numFmt w:val="bullet"/>
      <w:lvlText w:val=""/>
      <w:lvlJc w:val="left"/>
      <w:pPr>
        <w:tabs>
          <w:tab w:val="num" w:pos="2880"/>
        </w:tabs>
        <w:ind w:left="2880" w:hanging="360"/>
      </w:pPr>
      <w:rPr>
        <w:rFonts w:ascii="Symbol" w:hAnsi="Symbol"/>
      </w:rPr>
    </w:lvl>
    <w:lvl w:ilvl="4" w:tplc="08DAF708">
      <w:start w:val="1"/>
      <w:numFmt w:val="bullet"/>
      <w:lvlText w:val="o"/>
      <w:lvlJc w:val="left"/>
      <w:pPr>
        <w:tabs>
          <w:tab w:val="num" w:pos="3600"/>
        </w:tabs>
        <w:ind w:left="3600" w:hanging="360"/>
      </w:pPr>
      <w:rPr>
        <w:rFonts w:ascii="Courier New" w:hAnsi="Courier New"/>
      </w:rPr>
    </w:lvl>
    <w:lvl w:ilvl="5" w:tplc="A630089A">
      <w:start w:val="1"/>
      <w:numFmt w:val="bullet"/>
      <w:lvlText w:val=""/>
      <w:lvlJc w:val="left"/>
      <w:pPr>
        <w:tabs>
          <w:tab w:val="num" w:pos="4320"/>
        </w:tabs>
        <w:ind w:left="4320" w:hanging="360"/>
      </w:pPr>
      <w:rPr>
        <w:rFonts w:ascii="Wingdings" w:hAnsi="Wingdings"/>
      </w:rPr>
    </w:lvl>
    <w:lvl w:ilvl="6" w:tplc="7D9423AC">
      <w:start w:val="1"/>
      <w:numFmt w:val="bullet"/>
      <w:lvlText w:val=""/>
      <w:lvlJc w:val="left"/>
      <w:pPr>
        <w:tabs>
          <w:tab w:val="num" w:pos="5040"/>
        </w:tabs>
        <w:ind w:left="5040" w:hanging="360"/>
      </w:pPr>
      <w:rPr>
        <w:rFonts w:ascii="Symbol" w:hAnsi="Symbol"/>
      </w:rPr>
    </w:lvl>
    <w:lvl w:ilvl="7" w:tplc="CF627508">
      <w:start w:val="1"/>
      <w:numFmt w:val="bullet"/>
      <w:lvlText w:val="o"/>
      <w:lvlJc w:val="left"/>
      <w:pPr>
        <w:tabs>
          <w:tab w:val="num" w:pos="5760"/>
        </w:tabs>
        <w:ind w:left="5760" w:hanging="360"/>
      </w:pPr>
      <w:rPr>
        <w:rFonts w:ascii="Courier New" w:hAnsi="Courier New"/>
      </w:rPr>
    </w:lvl>
    <w:lvl w:ilvl="8" w:tplc="28E09370">
      <w:start w:val="1"/>
      <w:numFmt w:val="bullet"/>
      <w:lvlText w:val=""/>
      <w:lvlJc w:val="left"/>
      <w:pPr>
        <w:tabs>
          <w:tab w:val="num" w:pos="6480"/>
        </w:tabs>
        <w:ind w:left="6480" w:hanging="360"/>
      </w:pPr>
      <w:rPr>
        <w:rFonts w:ascii="Wingdings" w:hAnsi="Wingdings"/>
      </w:rPr>
    </w:lvl>
  </w:abstractNum>
  <w:abstractNum w:abstractNumId="321" w15:restartNumberingAfterBreak="0">
    <w:nsid w:val="7CBE4933"/>
    <w:multiLevelType w:val="hybridMultilevel"/>
    <w:tmpl w:val="7CBE4933"/>
    <w:lvl w:ilvl="0" w:tplc="ED7063AA">
      <w:start w:val="1"/>
      <w:numFmt w:val="bullet"/>
      <w:lvlText w:val=""/>
      <w:lvlJc w:val="left"/>
      <w:pPr>
        <w:ind w:left="720" w:hanging="360"/>
      </w:pPr>
      <w:rPr>
        <w:rFonts w:ascii="Symbol" w:hAnsi="Symbol"/>
      </w:rPr>
    </w:lvl>
    <w:lvl w:ilvl="1" w:tplc="D5280544">
      <w:start w:val="1"/>
      <w:numFmt w:val="bullet"/>
      <w:lvlText w:val="o"/>
      <w:lvlJc w:val="left"/>
      <w:pPr>
        <w:tabs>
          <w:tab w:val="num" w:pos="1440"/>
        </w:tabs>
        <w:ind w:left="1440" w:hanging="360"/>
      </w:pPr>
      <w:rPr>
        <w:rFonts w:ascii="Courier New" w:hAnsi="Courier New"/>
      </w:rPr>
    </w:lvl>
    <w:lvl w:ilvl="2" w:tplc="3FBC708A">
      <w:start w:val="1"/>
      <w:numFmt w:val="bullet"/>
      <w:lvlText w:val=""/>
      <w:lvlJc w:val="left"/>
      <w:pPr>
        <w:tabs>
          <w:tab w:val="num" w:pos="2160"/>
        </w:tabs>
        <w:ind w:left="2160" w:hanging="360"/>
      </w:pPr>
      <w:rPr>
        <w:rFonts w:ascii="Wingdings" w:hAnsi="Wingdings"/>
      </w:rPr>
    </w:lvl>
    <w:lvl w:ilvl="3" w:tplc="CE505BA2">
      <w:start w:val="1"/>
      <w:numFmt w:val="bullet"/>
      <w:lvlText w:val=""/>
      <w:lvlJc w:val="left"/>
      <w:pPr>
        <w:tabs>
          <w:tab w:val="num" w:pos="2880"/>
        </w:tabs>
        <w:ind w:left="2880" w:hanging="360"/>
      </w:pPr>
      <w:rPr>
        <w:rFonts w:ascii="Symbol" w:hAnsi="Symbol"/>
      </w:rPr>
    </w:lvl>
    <w:lvl w:ilvl="4" w:tplc="DF101C78">
      <w:start w:val="1"/>
      <w:numFmt w:val="bullet"/>
      <w:lvlText w:val="o"/>
      <w:lvlJc w:val="left"/>
      <w:pPr>
        <w:tabs>
          <w:tab w:val="num" w:pos="3600"/>
        </w:tabs>
        <w:ind w:left="3600" w:hanging="360"/>
      </w:pPr>
      <w:rPr>
        <w:rFonts w:ascii="Courier New" w:hAnsi="Courier New"/>
      </w:rPr>
    </w:lvl>
    <w:lvl w:ilvl="5" w:tplc="992A6742">
      <w:start w:val="1"/>
      <w:numFmt w:val="bullet"/>
      <w:lvlText w:val=""/>
      <w:lvlJc w:val="left"/>
      <w:pPr>
        <w:tabs>
          <w:tab w:val="num" w:pos="4320"/>
        </w:tabs>
        <w:ind w:left="4320" w:hanging="360"/>
      </w:pPr>
      <w:rPr>
        <w:rFonts w:ascii="Wingdings" w:hAnsi="Wingdings"/>
      </w:rPr>
    </w:lvl>
    <w:lvl w:ilvl="6" w:tplc="E63E6496">
      <w:start w:val="1"/>
      <w:numFmt w:val="bullet"/>
      <w:lvlText w:val=""/>
      <w:lvlJc w:val="left"/>
      <w:pPr>
        <w:tabs>
          <w:tab w:val="num" w:pos="5040"/>
        </w:tabs>
        <w:ind w:left="5040" w:hanging="360"/>
      </w:pPr>
      <w:rPr>
        <w:rFonts w:ascii="Symbol" w:hAnsi="Symbol"/>
      </w:rPr>
    </w:lvl>
    <w:lvl w:ilvl="7" w:tplc="4F6A12DE">
      <w:start w:val="1"/>
      <w:numFmt w:val="bullet"/>
      <w:lvlText w:val="o"/>
      <w:lvlJc w:val="left"/>
      <w:pPr>
        <w:tabs>
          <w:tab w:val="num" w:pos="5760"/>
        </w:tabs>
        <w:ind w:left="5760" w:hanging="360"/>
      </w:pPr>
      <w:rPr>
        <w:rFonts w:ascii="Courier New" w:hAnsi="Courier New"/>
      </w:rPr>
    </w:lvl>
    <w:lvl w:ilvl="8" w:tplc="10780ED0">
      <w:start w:val="1"/>
      <w:numFmt w:val="bullet"/>
      <w:lvlText w:val=""/>
      <w:lvlJc w:val="left"/>
      <w:pPr>
        <w:tabs>
          <w:tab w:val="num" w:pos="6480"/>
        </w:tabs>
        <w:ind w:left="6480" w:hanging="360"/>
      </w:pPr>
      <w:rPr>
        <w:rFonts w:ascii="Wingdings" w:hAnsi="Wingdings"/>
      </w:rPr>
    </w:lvl>
  </w:abstractNum>
  <w:abstractNum w:abstractNumId="322" w15:restartNumberingAfterBreak="0">
    <w:nsid w:val="7CBE4934"/>
    <w:multiLevelType w:val="hybridMultilevel"/>
    <w:tmpl w:val="7CBE4934"/>
    <w:lvl w:ilvl="0" w:tplc="B680E13E">
      <w:start w:val="1"/>
      <w:numFmt w:val="bullet"/>
      <w:lvlText w:val=""/>
      <w:lvlJc w:val="left"/>
      <w:pPr>
        <w:ind w:left="720" w:hanging="360"/>
      </w:pPr>
      <w:rPr>
        <w:rFonts w:ascii="Symbol" w:hAnsi="Symbol"/>
      </w:rPr>
    </w:lvl>
    <w:lvl w:ilvl="1" w:tplc="81983A56">
      <w:start w:val="1"/>
      <w:numFmt w:val="bullet"/>
      <w:lvlText w:val="o"/>
      <w:lvlJc w:val="left"/>
      <w:pPr>
        <w:tabs>
          <w:tab w:val="num" w:pos="1440"/>
        </w:tabs>
        <w:ind w:left="1440" w:hanging="360"/>
      </w:pPr>
      <w:rPr>
        <w:rFonts w:ascii="Courier New" w:hAnsi="Courier New"/>
      </w:rPr>
    </w:lvl>
    <w:lvl w:ilvl="2" w:tplc="41E45418">
      <w:start w:val="1"/>
      <w:numFmt w:val="bullet"/>
      <w:lvlText w:val=""/>
      <w:lvlJc w:val="left"/>
      <w:pPr>
        <w:tabs>
          <w:tab w:val="num" w:pos="2160"/>
        </w:tabs>
        <w:ind w:left="2160" w:hanging="360"/>
      </w:pPr>
      <w:rPr>
        <w:rFonts w:ascii="Wingdings" w:hAnsi="Wingdings"/>
      </w:rPr>
    </w:lvl>
    <w:lvl w:ilvl="3" w:tplc="7F16E76C">
      <w:start w:val="1"/>
      <w:numFmt w:val="bullet"/>
      <w:lvlText w:val=""/>
      <w:lvlJc w:val="left"/>
      <w:pPr>
        <w:tabs>
          <w:tab w:val="num" w:pos="2880"/>
        </w:tabs>
        <w:ind w:left="2880" w:hanging="360"/>
      </w:pPr>
      <w:rPr>
        <w:rFonts w:ascii="Symbol" w:hAnsi="Symbol"/>
      </w:rPr>
    </w:lvl>
    <w:lvl w:ilvl="4" w:tplc="C3E24FF4">
      <w:start w:val="1"/>
      <w:numFmt w:val="bullet"/>
      <w:lvlText w:val="o"/>
      <w:lvlJc w:val="left"/>
      <w:pPr>
        <w:tabs>
          <w:tab w:val="num" w:pos="3600"/>
        </w:tabs>
        <w:ind w:left="3600" w:hanging="360"/>
      </w:pPr>
      <w:rPr>
        <w:rFonts w:ascii="Courier New" w:hAnsi="Courier New"/>
      </w:rPr>
    </w:lvl>
    <w:lvl w:ilvl="5" w:tplc="A0321292">
      <w:start w:val="1"/>
      <w:numFmt w:val="bullet"/>
      <w:lvlText w:val=""/>
      <w:lvlJc w:val="left"/>
      <w:pPr>
        <w:tabs>
          <w:tab w:val="num" w:pos="4320"/>
        </w:tabs>
        <w:ind w:left="4320" w:hanging="360"/>
      </w:pPr>
      <w:rPr>
        <w:rFonts w:ascii="Wingdings" w:hAnsi="Wingdings"/>
      </w:rPr>
    </w:lvl>
    <w:lvl w:ilvl="6" w:tplc="ECE0EAC4">
      <w:start w:val="1"/>
      <w:numFmt w:val="bullet"/>
      <w:lvlText w:val=""/>
      <w:lvlJc w:val="left"/>
      <w:pPr>
        <w:tabs>
          <w:tab w:val="num" w:pos="5040"/>
        </w:tabs>
        <w:ind w:left="5040" w:hanging="360"/>
      </w:pPr>
      <w:rPr>
        <w:rFonts w:ascii="Symbol" w:hAnsi="Symbol"/>
      </w:rPr>
    </w:lvl>
    <w:lvl w:ilvl="7" w:tplc="00122B8E">
      <w:start w:val="1"/>
      <w:numFmt w:val="bullet"/>
      <w:lvlText w:val="o"/>
      <w:lvlJc w:val="left"/>
      <w:pPr>
        <w:tabs>
          <w:tab w:val="num" w:pos="5760"/>
        </w:tabs>
        <w:ind w:left="5760" w:hanging="360"/>
      </w:pPr>
      <w:rPr>
        <w:rFonts w:ascii="Courier New" w:hAnsi="Courier New"/>
      </w:rPr>
    </w:lvl>
    <w:lvl w:ilvl="8" w:tplc="6A385396">
      <w:start w:val="1"/>
      <w:numFmt w:val="bullet"/>
      <w:lvlText w:val=""/>
      <w:lvlJc w:val="left"/>
      <w:pPr>
        <w:tabs>
          <w:tab w:val="num" w:pos="6480"/>
        </w:tabs>
        <w:ind w:left="6480" w:hanging="360"/>
      </w:pPr>
      <w:rPr>
        <w:rFonts w:ascii="Wingdings" w:hAnsi="Wingdings"/>
      </w:rPr>
    </w:lvl>
  </w:abstractNum>
  <w:abstractNum w:abstractNumId="323" w15:restartNumberingAfterBreak="0">
    <w:nsid w:val="7CBE4935"/>
    <w:multiLevelType w:val="hybridMultilevel"/>
    <w:tmpl w:val="7CBE4935"/>
    <w:lvl w:ilvl="0" w:tplc="D93099C0">
      <w:start w:val="1"/>
      <w:numFmt w:val="bullet"/>
      <w:lvlText w:val=""/>
      <w:lvlJc w:val="left"/>
      <w:pPr>
        <w:ind w:left="720" w:hanging="360"/>
      </w:pPr>
      <w:rPr>
        <w:rFonts w:ascii="Symbol" w:hAnsi="Symbol"/>
      </w:rPr>
    </w:lvl>
    <w:lvl w:ilvl="1" w:tplc="04E29D8A">
      <w:start w:val="1"/>
      <w:numFmt w:val="bullet"/>
      <w:lvlText w:val="o"/>
      <w:lvlJc w:val="left"/>
      <w:pPr>
        <w:tabs>
          <w:tab w:val="num" w:pos="1440"/>
        </w:tabs>
        <w:ind w:left="1440" w:hanging="360"/>
      </w:pPr>
      <w:rPr>
        <w:rFonts w:ascii="Courier New" w:hAnsi="Courier New"/>
      </w:rPr>
    </w:lvl>
    <w:lvl w:ilvl="2" w:tplc="1F22B1D6">
      <w:start w:val="1"/>
      <w:numFmt w:val="bullet"/>
      <w:lvlText w:val=""/>
      <w:lvlJc w:val="left"/>
      <w:pPr>
        <w:tabs>
          <w:tab w:val="num" w:pos="2160"/>
        </w:tabs>
        <w:ind w:left="2160" w:hanging="360"/>
      </w:pPr>
      <w:rPr>
        <w:rFonts w:ascii="Wingdings" w:hAnsi="Wingdings"/>
      </w:rPr>
    </w:lvl>
    <w:lvl w:ilvl="3" w:tplc="D19CD01E">
      <w:start w:val="1"/>
      <w:numFmt w:val="bullet"/>
      <w:lvlText w:val=""/>
      <w:lvlJc w:val="left"/>
      <w:pPr>
        <w:tabs>
          <w:tab w:val="num" w:pos="2880"/>
        </w:tabs>
        <w:ind w:left="2880" w:hanging="360"/>
      </w:pPr>
      <w:rPr>
        <w:rFonts w:ascii="Symbol" w:hAnsi="Symbol"/>
      </w:rPr>
    </w:lvl>
    <w:lvl w:ilvl="4" w:tplc="C9A07E58">
      <w:start w:val="1"/>
      <w:numFmt w:val="bullet"/>
      <w:lvlText w:val="o"/>
      <w:lvlJc w:val="left"/>
      <w:pPr>
        <w:tabs>
          <w:tab w:val="num" w:pos="3600"/>
        </w:tabs>
        <w:ind w:left="3600" w:hanging="360"/>
      </w:pPr>
      <w:rPr>
        <w:rFonts w:ascii="Courier New" w:hAnsi="Courier New"/>
      </w:rPr>
    </w:lvl>
    <w:lvl w:ilvl="5" w:tplc="6D026D4A">
      <w:start w:val="1"/>
      <w:numFmt w:val="bullet"/>
      <w:lvlText w:val=""/>
      <w:lvlJc w:val="left"/>
      <w:pPr>
        <w:tabs>
          <w:tab w:val="num" w:pos="4320"/>
        </w:tabs>
        <w:ind w:left="4320" w:hanging="360"/>
      </w:pPr>
      <w:rPr>
        <w:rFonts w:ascii="Wingdings" w:hAnsi="Wingdings"/>
      </w:rPr>
    </w:lvl>
    <w:lvl w:ilvl="6" w:tplc="07267F74">
      <w:start w:val="1"/>
      <w:numFmt w:val="bullet"/>
      <w:lvlText w:val=""/>
      <w:lvlJc w:val="left"/>
      <w:pPr>
        <w:tabs>
          <w:tab w:val="num" w:pos="5040"/>
        </w:tabs>
        <w:ind w:left="5040" w:hanging="360"/>
      </w:pPr>
      <w:rPr>
        <w:rFonts w:ascii="Symbol" w:hAnsi="Symbol"/>
      </w:rPr>
    </w:lvl>
    <w:lvl w:ilvl="7" w:tplc="233AB71C">
      <w:start w:val="1"/>
      <w:numFmt w:val="bullet"/>
      <w:lvlText w:val="o"/>
      <w:lvlJc w:val="left"/>
      <w:pPr>
        <w:tabs>
          <w:tab w:val="num" w:pos="5760"/>
        </w:tabs>
        <w:ind w:left="5760" w:hanging="360"/>
      </w:pPr>
      <w:rPr>
        <w:rFonts w:ascii="Courier New" w:hAnsi="Courier New"/>
      </w:rPr>
    </w:lvl>
    <w:lvl w:ilvl="8" w:tplc="64162990">
      <w:start w:val="1"/>
      <w:numFmt w:val="bullet"/>
      <w:lvlText w:val=""/>
      <w:lvlJc w:val="left"/>
      <w:pPr>
        <w:tabs>
          <w:tab w:val="num" w:pos="6480"/>
        </w:tabs>
        <w:ind w:left="6480" w:hanging="360"/>
      </w:pPr>
      <w:rPr>
        <w:rFonts w:ascii="Wingdings" w:hAnsi="Wingdings"/>
      </w:rPr>
    </w:lvl>
  </w:abstractNum>
  <w:num w:numId="1">
    <w:abstractNumId w:val="23"/>
  </w:num>
  <w:num w:numId="2">
    <w:abstractNumId w:val="13"/>
  </w:num>
  <w:num w:numId="3">
    <w:abstractNumId w:val="29"/>
  </w:num>
  <w:num w:numId="4">
    <w:abstractNumId w:val="12"/>
  </w:num>
  <w:num w:numId="5">
    <w:abstractNumId w:val="15"/>
  </w:num>
  <w:num w:numId="6">
    <w:abstractNumId w:val="8"/>
  </w:num>
  <w:num w:numId="7">
    <w:abstractNumId w:val="25"/>
  </w:num>
  <w:num w:numId="8">
    <w:abstractNumId w:val="7"/>
  </w:num>
  <w:num w:numId="9">
    <w:abstractNumId w:val="17"/>
  </w:num>
  <w:num w:numId="10">
    <w:abstractNumId w:val="21"/>
  </w:num>
  <w:num w:numId="11">
    <w:abstractNumId w:val="22"/>
  </w:num>
  <w:num w:numId="12">
    <w:abstractNumId w:val="11"/>
  </w:num>
  <w:num w:numId="13">
    <w:abstractNumId w:val="20"/>
  </w:num>
  <w:num w:numId="14">
    <w:abstractNumId w:val="32"/>
  </w:num>
  <w:num w:numId="15">
    <w:abstractNumId w:val="1"/>
  </w:num>
  <w:num w:numId="16">
    <w:abstractNumId w:val="0"/>
  </w:num>
  <w:num w:numId="17">
    <w:abstractNumId w:val="10"/>
  </w:num>
  <w:num w:numId="18">
    <w:abstractNumId w:val="6"/>
  </w:num>
  <w:num w:numId="19">
    <w:abstractNumId w:val="5"/>
  </w:num>
  <w:num w:numId="20">
    <w:abstractNumId w:val="26"/>
  </w:num>
  <w:num w:numId="21">
    <w:abstractNumId w:val="28"/>
  </w:num>
  <w:num w:numId="22">
    <w:abstractNumId w:val="27"/>
  </w:num>
  <w:num w:numId="23">
    <w:abstractNumId w:val="30"/>
  </w:num>
  <w:num w:numId="24">
    <w:abstractNumId w:val="9"/>
  </w:num>
  <w:num w:numId="25">
    <w:abstractNumId w:val="14"/>
  </w:num>
  <w:num w:numId="26">
    <w:abstractNumId w:val="18"/>
  </w:num>
  <w:num w:numId="27">
    <w:abstractNumId w:val="16"/>
  </w:num>
  <w:num w:numId="28">
    <w:abstractNumId w:val="3"/>
  </w:num>
  <w:num w:numId="29">
    <w:abstractNumId w:val="19"/>
  </w:num>
  <w:num w:numId="30">
    <w:abstractNumId w:val="4"/>
  </w:num>
  <w:num w:numId="31">
    <w:abstractNumId w:val="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1"/>
  </w:num>
  <w:num w:numId="41">
    <w:abstractNumId w:val="42"/>
  </w:num>
  <w:num w:numId="42">
    <w:abstractNumId w:val="43"/>
  </w:num>
  <w:num w:numId="43">
    <w:abstractNumId w:val="44"/>
  </w:num>
  <w:num w:numId="44">
    <w:abstractNumId w:val="45"/>
  </w:num>
  <w:num w:numId="45">
    <w:abstractNumId w:val="46"/>
  </w:num>
  <w:num w:numId="46">
    <w:abstractNumId w:val="47"/>
  </w:num>
  <w:num w:numId="47">
    <w:abstractNumId w:val="48"/>
  </w:num>
  <w:num w:numId="48">
    <w:abstractNumId w:val="49"/>
  </w:num>
  <w:num w:numId="49">
    <w:abstractNumId w:val="50"/>
  </w:num>
  <w:num w:numId="50">
    <w:abstractNumId w:val="51"/>
  </w:num>
  <w:num w:numId="51">
    <w:abstractNumId w:val="52"/>
  </w:num>
  <w:num w:numId="52">
    <w:abstractNumId w:val="53"/>
  </w:num>
  <w:num w:numId="53">
    <w:abstractNumId w:val="54"/>
  </w:num>
  <w:num w:numId="54">
    <w:abstractNumId w:val="55"/>
  </w:num>
  <w:num w:numId="55">
    <w:abstractNumId w:val="56"/>
  </w:num>
  <w:num w:numId="56">
    <w:abstractNumId w:val="57"/>
  </w:num>
  <w:num w:numId="57">
    <w:abstractNumId w:val="58"/>
  </w:num>
  <w:num w:numId="58">
    <w:abstractNumId w:val="59"/>
  </w:num>
  <w:num w:numId="59">
    <w:abstractNumId w:val="60"/>
  </w:num>
  <w:num w:numId="60">
    <w:abstractNumId w:val="61"/>
  </w:num>
  <w:num w:numId="61">
    <w:abstractNumId w:val="62"/>
  </w:num>
  <w:num w:numId="62">
    <w:abstractNumId w:val="63"/>
  </w:num>
  <w:num w:numId="63">
    <w:abstractNumId w:val="64"/>
  </w:num>
  <w:num w:numId="64">
    <w:abstractNumId w:val="65"/>
  </w:num>
  <w:num w:numId="65">
    <w:abstractNumId w:val="66"/>
  </w:num>
  <w:num w:numId="66">
    <w:abstractNumId w:val="67"/>
  </w:num>
  <w:num w:numId="67">
    <w:abstractNumId w:val="68"/>
  </w:num>
  <w:num w:numId="68">
    <w:abstractNumId w:val="69"/>
  </w:num>
  <w:num w:numId="69">
    <w:abstractNumId w:val="70"/>
  </w:num>
  <w:num w:numId="70">
    <w:abstractNumId w:val="71"/>
  </w:num>
  <w:num w:numId="71">
    <w:abstractNumId w:val="72"/>
  </w:num>
  <w:num w:numId="72">
    <w:abstractNumId w:val="73"/>
  </w:num>
  <w:num w:numId="73">
    <w:abstractNumId w:val="74"/>
  </w:num>
  <w:num w:numId="74">
    <w:abstractNumId w:val="75"/>
  </w:num>
  <w:num w:numId="75">
    <w:abstractNumId w:val="76"/>
  </w:num>
  <w:num w:numId="76">
    <w:abstractNumId w:val="77"/>
  </w:num>
  <w:num w:numId="77">
    <w:abstractNumId w:val="78"/>
  </w:num>
  <w:num w:numId="78">
    <w:abstractNumId w:val="79"/>
  </w:num>
  <w:num w:numId="79">
    <w:abstractNumId w:val="80"/>
  </w:num>
  <w:num w:numId="80">
    <w:abstractNumId w:val="81"/>
  </w:num>
  <w:num w:numId="81">
    <w:abstractNumId w:val="82"/>
  </w:num>
  <w:num w:numId="82">
    <w:abstractNumId w:val="83"/>
  </w:num>
  <w:num w:numId="83">
    <w:abstractNumId w:val="84"/>
  </w:num>
  <w:num w:numId="84">
    <w:abstractNumId w:val="85"/>
  </w:num>
  <w:num w:numId="85">
    <w:abstractNumId w:val="86"/>
  </w:num>
  <w:num w:numId="86">
    <w:abstractNumId w:val="87"/>
  </w:num>
  <w:num w:numId="87">
    <w:abstractNumId w:val="88"/>
  </w:num>
  <w:num w:numId="88">
    <w:abstractNumId w:val="89"/>
  </w:num>
  <w:num w:numId="89">
    <w:abstractNumId w:val="90"/>
  </w:num>
  <w:num w:numId="90">
    <w:abstractNumId w:val="91"/>
  </w:num>
  <w:num w:numId="91">
    <w:abstractNumId w:val="92"/>
  </w:num>
  <w:num w:numId="92">
    <w:abstractNumId w:val="93"/>
  </w:num>
  <w:num w:numId="93">
    <w:abstractNumId w:val="94"/>
  </w:num>
  <w:num w:numId="94">
    <w:abstractNumId w:val="95"/>
  </w:num>
  <w:num w:numId="95">
    <w:abstractNumId w:val="96"/>
  </w:num>
  <w:num w:numId="96">
    <w:abstractNumId w:val="97"/>
  </w:num>
  <w:num w:numId="97">
    <w:abstractNumId w:val="98"/>
  </w:num>
  <w:num w:numId="98">
    <w:abstractNumId w:val="99"/>
  </w:num>
  <w:num w:numId="99">
    <w:abstractNumId w:val="100"/>
  </w:num>
  <w:num w:numId="100">
    <w:abstractNumId w:val="101"/>
  </w:num>
  <w:num w:numId="101">
    <w:abstractNumId w:val="102"/>
  </w:num>
  <w:num w:numId="102">
    <w:abstractNumId w:val="103"/>
  </w:num>
  <w:num w:numId="103">
    <w:abstractNumId w:val="104"/>
  </w:num>
  <w:num w:numId="104">
    <w:abstractNumId w:val="105"/>
  </w:num>
  <w:num w:numId="105">
    <w:abstractNumId w:val="106"/>
  </w:num>
  <w:num w:numId="106">
    <w:abstractNumId w:val="107"/>
  </w:num>
  <w:num w:numId="107">
    <w:abstractNumId w:val="108"/>
  </w:num>
  <w:num w:numId="108">
    <w:abstractNumId w:val="109"/>
  </w:num>
  <w:num w:numId="109">
    <w:abstractNumId w:val="110"/>
  </w:num>
  <w:num w:numId="110">
    <w:abstractNumId w:val="111"/>
  </w:num>
  <w:num w:numId="111">
    <w:abstractNumId w:val="112"/>
  </w:num>
  <w:num w:numId="112">
    <w:abstractNumId w:val="113"/>
  </w:num>
  <w:num w:numId="113">
    <w:abstractNumId w:val="114"/>
  </w:num>
  <w:num w:numId="114">
    <w:abstractNumId w:val="115"/>
  </w:num>
  <w:num w:numId="115">
    <w:abstractNumId w:val="116"/>
  </w:num>
  <w:num w:numId="116">
    <w:abstractNumId w:val="117"/>
  </w:num>
  <w:num w:numId="117">
    <w:abstractNumId w:val="118"/>
  </w:num>
  <w:num w:numId="118">
    <w:abstractNumId w:val="119"/>
  </w:num>
  <w:num w:numId="119">
    <w:abstractNumId w:val="120"/>
  </w:num>
  <w:num w:numId="120">
    <w:abstractNumId w:val="121"/>
  </w:num>
  <w:num w:numId="121">
    <w:abstractNumId w:val="122"/>
  </w:num>
  <w:num w:numId="122">
    <w:abstractNumId w:val="123"/>
  </w:num>
  <w:num w:numId="123">
    <w:abstractNumId w:val="124"/>
  </w:num>
  <w:num w:numId="124">
    <w:abstractNumId w:val="125"/>
  </w:num>
  <w:num w:numId="125">
    <w:abstractNumId w:val="126"/>
  </w:num>
  <w:num w:numId="126">
    <w:abstractNumId w:val="127"/>
  </w:num>
  <w:num w:numId="127">
    <w:abstractNumId w:val="128"/>
  </w:num>
  <w:num w:numId="128">
    <w:abstractNumId w:val="129"/>
  </w:num>
  <w:num w:numId="129">
    <w:abstractNumId w:val="130"/>
  </w:num>
  <w:num w:numId="130">
    <w:abstractNumId w:val="131"/>
  </w:num>
  <w:num w:numId="131">
    <w:abstractNumId w:val="132"/>
  </w:num>
  <w:num w:numId="132">
    <w:abstractNumId w:val="133"/>
  </w:num>
  <w:num w:numId="133">
    <w:abstractNumId w:val="134"/>
  </w:num>
  <w:num w:numId="134">
    <w:abstractNumId w:val="135"/>
  </w:num>
  <w:num w:numId="135">
    <w:abstractNumId w:val="136"/>
  </w:num>
  <w:num w:numId="136">
    <w:abstractNumId w:val="137"/>
  </w:num>
  <w:num w:numId="137">
    <w:abstractNumId w:val="138"/>
  </w:num>
  <w:num w:numId="138">
    <w:abstractNumId w:val="139"/>
  </w:num>
  <w:num w:numId="139">
    <w:abstractNumId w:val="140"/>
  </w:num>
  <w:num w:numId="140">
    <w:abstractNumId w:val="141"/>
  </w:num>
  <w:num w:numId="141">
    <w:abstractNumId w:val="142"/>
  </w:num>
  <w:num w:numId="142">
    <w:abstractNumId w:val="143"/>
  </w:num>
  <w:num w:numId="143">
    <w:abstractNumId w:val="144"/>
  </w:num>
  <w:num w:numId="144">
    <w:abstractNumId w:val="145"/>
  </w:num>
  <w:num w:numId="145">
    <w:abstractNumId w:val="146"/>
  </w:num>
  <w:num w:numId="146">
    <w:abstractNumId w:val="147"/>
  </w:num>
  <w:num w:numId="147">
    <w:abstractNumId w:val="148"/>
  </w:num>
  <w:num w:numId="148">
    <w:abstractNumId w:val="149"/>
  </w:num>
  <w:num w:numId="149">
    <w:abstractNumId w:val="150"/>
  </w:num>
  <w:num w:numId="150">
    <w:abstractNumId w:val="151"/>
  </w:num>
  <w:num w:numId="151">
    <w:abstractNumId w:val="152"/>
  </w:num>
  <w:num w:numId="152">
    <w:abstractNumId w:val="153"/>
  </w:num>
  <w:num w:numId="153">
    <w:abstractNumId w:val="154"/>
  </w:num>
  <w:num w:numId="154">
    <w:abstractNumId w:val="155"/>
  </w:num>
  <w:num w:numId="155">
    <w:abstractNumId w:val="156"/>
  </w:num>
  <w:num w:numId="156">
    <w:abstractNumId w:val="157"/>
  </w:num>
  <w:num w:numId="157">
    <w:abstractNumId w:val="158"/>
  </w:num>
  <w:num w:numId="158">
    <w:abstractNumId w:val="159"/>
  </w:num>
  <w:num w:numId="159">
    <w:abstractNumId w:val="160"/>
  </w:num>
  <w:num w:numId="160">
    <w:abstractNumId w:val="161"/>
  </w:num>
  <w:num w:numId="161">
    <w:abstractNumId w:val="162"/>
  </w:num>
  <w:num w:numId="162">
    <w:abstractNumId w:val="163"/>
  </w:num>
  <w:num w:numId="163">
    <w:abstractNumId w:val="164"/>
  </w:num>
  <w:num w:numId="164">
    <w:abstractNumId w:val="165"/>
  </w:num>
  <w:num w:numId="165">
    <w:abstractNumId w:val="166"/>
  </w:num>
  <w:num w:numId="166">
    <w:abstractNumId w:val="167"/>
  </w:num>
  <w:num w:numId="167">
    <w:abstractNumId w:val="168"/>
  </w:num>
  <w:num w:numId="168">
    <w:abstractNumId w:val="169"/>
  </w:num>
  <w:num w:numId="169">
    <w:abstractNumId w:val="170"/>
  </w:num>
  <w:num w:numId="170">
    <w:abstractNumId w:val="171"/>
  </w:num>
  <w:num w:numId="171">
    <w:abstractNumId w:val="172"/>
  </w:num>
  <w:num w:numId="172">
    <w:abstractNumId w:val="173"/>
  </w:num>
  <w:num w:numId="173">
    <w:abstractNumId w:val="174"/>
  </w:num>
  <w:num w:numId="174">
    <w:abstractNumId w:val="175"/>
  </w:num>
  <w:num w:numId="175">
    <w:abstractNumId w:val="176"/>
  </w:num>
  <w:num w:numId="176">
    <w:abstractNumId w:val="177"/>
  </w:num>
  <w:num w:numId="177">
    <w:abstractNumId w:val="178"/>
  </w:num>
  <w:num w:numId="178">
    <w:abstractNumId w:val="179"/>
  </w:num>
  <w:num w:numId="179">
    <w:abstractNumId w:val="180"/>
  </w:num>
  <w:num w:numId="180">
    <w:abstractNumId w:val="181"/>
  </w:num>
  <w:num w:numId="181">
    <w:abstractNumId w:val="182"/>
  </w:num>
  <w:num w:numId="182">
    <w:abstractNumId w:val="183"/>
  </w:num>
  <w:num w:numId="183">
    <w:abstractNumId w:val="184"/>
  </w:num>
  <w:num w:numId="184">
    <w:abstractNumId w:val="185"/>
  </w:num>
  <w:num w:numId="185">
    <w:abstractNumId w:val="186"/>
  </w:num>
  <w:num w:numId="186">
    <w:abstractNumId w:val="187"/>
  </w:num>
  <w:num w:numId="187">
    <w:abstractNumId w:val="188"/>
  </w:num>
  <w:num w:numId="188">
    <w:abstractNumId w:val="189"/>
  </w:num>
  <w:num w:numId="189">
    <w:abstractNumId w:val="190"/>
  </w:num>
  <w:num w:numId="190">
    <w:abstractNumId w:val="191"/>
  </w:num>
  <w:num w:numId="191">
    <w:abstractNumId w:val="192"/>
  </w:num>
  <w:num w:numId="192">
    <w:abstractNumId w:val="193"/>
  </w:num>
  <w:num w:numId="193">
    <w:abstractNumId w:val="194"/>
  </w:num>
  <w:num w:numId="194">
    <w:abstractNumId w:val="195"/>
  </w:num>
  <w:num w:numId="195">
    <w:abstractNumId w:val="196"/>
  </w:num>
  <w:num w:numId="196">
    <w:abstractNumId w:val="197"/>
  </w:num>
  <w:num w:numId="197">
    <w:abstractNumId w:val="198"/>
  </w:num>
  <w:num w:numId="198">
    <w:abstractNumId w:val="199"/>
  </w:num>
  <w:num w:numId="199">
    <w:abstractNumId w:val="200"/>
  </w:num>
  <w:num w:numId="200">
    <w:abstractNumId w:val="201"/>
  </w:num>
  <w:num w:numId="201">
    <w:abstractNumId w:val="202"/>
  </w:num>
  <w:num w:numId="202">
    <w:abstractNumId w:val="203"/>
  </w:num>
  <w:num w:numId="203">
    <w:abstractNumId w:val="204"/>
  </w:num>
  <w:num w:numId="204">
    <w:abstractNumId w:val="205"/>
  </w:num>
  <w:num w:numId="205">
    <w:abstractNumId w:val="206"/>
  </w:num>
  <w:num w:numId="206">
    <w:abstractNumId w:val="207"/>
  </w:num>
  <w:num w:numId="207">
    <w:abstractNumId w:val="208"/>
  </w:num>
  <w:num w:numId="208">
    <w:abstractNumId w:val="209"/>
  </w:num>
  <w:num w:numId="209">
    <w:abstractNumId w:val="210"/>
  </w:num>
  <w:num w:numId="210">
    <w:abstractNumId w:val="211"/>
  </w:num>
  <w:num w:numId="211">
    <w:abstractNumId w:val="212"/>
  </w:num>
  <w:num w:numId="212">
    <w:abstractNumId w:val="213"/>
  </w:num>
  <w:num w:numId="213">
    <w:abstractNumId w:val="214"/>
  </w:num>
  <w:num w:numId="214">
    <w:abstractNumId w:val="215"/>
  </w:num>
  <w:num w:numId="215">
    <w:abstractNumId w:val="216"/>
  </w:num>
  <w:num w:numId="216">
    <w:abstractNumId w:val="217"/>
  </w:num>
  <w:num w:numId="217">
    <w:abstractNumId w:val="218"/>
  </w:num>
  <w:num w:numId="218">
    <w:abstractNumId w:val="219"/>
  </w:num>
  <w:num w:numId="219">
    <w:abstractNumId w:val="220"/>
  </w:num>
  <w:num w:numId="220">
    <w:abstractNumId w:val="221"/>
  </w:num>
  <w:num w:numId="221">
    <w:abstractNumId w:val="222"/>
  </w:num>
  <w:num w:numId="222">
    <w:abstractNumId w:val="223"/>
  </w:num>
  <w:num w:numId="223">
    <w:abstractNumId w:val="224"/>
  </w:num>
  <w:num w:numId="224">
    <w:abstractNumId w:val="225"/>
  </w:num>
  <w:num w:numId="225">
    <w:abstractNumId w:val="226"/>
  </w:num>
  <w:num w:numId="226">
    <w:abstractNumId w:val="227"/>
  </w:num>
  <w:num w:numId="227">
    <w:abstractNumId w:val="228"/>
  </w:num>
  <w:num w:numId="228">
    <w:abstractNumId w:val="229"/>
  </w:num>
  <w:num w:numId="229">
    <w:abstractNumId w:val="230"/>
  </w:num>
  <w:num w:numId="230">
    <w:abstractNumId w:val="231"/>
  </w:num>
  <w:num w:numId="231">
    <w:abstractNumId w:val="232"/>
  </w:num>
  <w:num w:numId="232">
    <w:abstractNumId w:val="233"/>
  </w:num>
  <w:num w:numId="233">
    <w:abstractNumId w:val="234"/>
  </w:num>
  <w:num w:numId="234">
    <w:abstractNumId w:val="235"/>
  </w:num>
  <w:num w:numId="235">
    <w:abstractNumId w:val="236"/>
  </w:num>
  <w:num w:numId="236">
    <w:abstractNumId w:val="237"/>
  </w:num>
  <w:num w:numId="237">
    <w:abstractNumId w:val="238"/>
  </w:num>
  <w:num w:numId="238">
    <w:abstractNumId w:val="239"/>
  </w:num>
  <w:num w:numId="239">
    <w:abstractNumId w:val="240"/>
  </w:num>
  <w:num w:numId="240">
    <w:abstractNumId w:val="241"/>
  </w:num>
  <w:num w:numId="241">
    <w:abstractNumId w:val="242"/>
  </w:num>
  <w:num w:numId="242">
    <w:abstractNumId w:val="243"/>
  </w:num>
  <w:num w:numId="243">
    <w:abstractNumId w:val="244"/>
  </w:num>
  <w:num w:numId="244">
    <w:abstractNumId w:val="245"/>
  </w:num>
  <w:num w:numId="245">
    <w:abstractNumId w:val="246"/>
  </w:num>
  <w:num w:numId="246">
    <w:abstractNumId w:val="247"/>
  </w:num>
  <w:num w:numId="247">
    <w:abstractNumId w:val="248"/>
  </w:num>
  <w:num w:numId="248">
    <w:abstractNumId w:val="249"/>
  </w:num>
  <w:num w:numId="249">
    <w:abstractNumId w:val="250"/>
  </w:num>
  <w:num w:numId="250">
    <w:abstractNumId w:val="251"/>
  </w:num>
  <w:num w:numId="251">
    <w:abstractNumId w:val="252"/>
  </w:num>
  <w:num w:numId="252">
    <w:abstractNumId w:val="253"/>
  </w:num>
  <w:num w:numId="253">
    <w:abstractNumId w:val="254"/>
  </w:num>
  <w:num w:numId="254">
    <w:abstractNumId w:val="255"/>
  </w:num>
  <w:num w:numId="255">
    <w:abstractNumId w:val="256"/>
  </w:num>
  <w:num w:numId="256">
    <w:abstractNumId w:val="257"/>
  </w:num>
  <w:num w:numId="257">
    <w:abstractNumId w:val="258"/>
  </w:num>
  <w:num w:numId="258">
    <w:abstractNumId w:val="259"/>
  </w:num>
  <w:num w:numId="259">
    <w:abstractNumId w:val="260"/>
  </w:num>
  <w:num w:numId="260">
    <w:abstractNumId w:val="261"/>
  </w:num>
  <w:num w:numId="261">
    <w:abstractNumId w:val="262"/>
  </w:num>
  <w:num w:numId="262">
    <w:abstractNumId w:val="263"/>
  </w:num>
  <w:num w:numId="263">
    <w:abstractNumId w:val="264"/>
  </w:num>
  <w:num w:numId="264">
    <w:abstractNumId w:val="265"/>
  </w:num>
  <w:num w:numId="265">
    <w:abstractNumId w:val="266"/>
  </w:num>
  <w:num w:numId="266">
    <w:abstractNumId w:val="267"/>
  </w:num>
  <w:num w:numId="267">
    <w:abstractNumId w:val="268"/>
  </w:num>
  <w:num w:numId="268">
    <w:abstractNumId w:val="269"/>
  </w:num>
  <w:num w:numId="269">
    <w:abstractNumId w:val="270"/>
  </w:num>
  <w:num w:numId="270">
    <w:abstractNumId w:val="271"/>
  </w:num>
  <w:num w:numId="271">
    <w:abstractNumId w:val="272"/>
  </w:num>
  <w:num w:numId="272">
    <w:abstractNumId w:val="273"/>
  </w:num>
  <w:num w:numId="273">
    <w:abstractNumId w:val="274"/>
  </w:num>
  <w:num w:numId="274">
    <w:abstractNumId w:val="275"/>
  </w:num>
  <w:num w:numId="275">
    <w:abstractNumId w:val="276"/>
  </w:num>
  <w:num w:numId="276">
    <w:abstractNumId w:val="277"/>
  </w:num>
  <w:num w:numId="277">
    <w:abstractNumId w:val="278"/>
  </w:num>
  <w:num w:numId="278">
    <w:abstractNumId w:val="279"/>
  </w:num>
  <w:num w:numId="279">
    <w:abstractNumId w:val="280"/>
  </w:num>
  <w:num w:numId="280">
    <w:abstractNumId w:val="281"/>
  </w:num>
  <w:num w:numId="281">
    <w:abstractNumId w:val="282"/>
  </w:num>
  <w:num w:numId="282">
    <w:abstractNumId w:val="283"/>
  </w:num>
  <w:num w:numId="283">
    <w:abstractNumId w:val="284"/>
  </w:num>
  <w:num w:numId="284">
    <w:abstractNumId w:val="285"/>
  </w:num>
  <w:num w:numId="285">
    <w:abstractNumId w:val="286"/>
  </w:num>
  <w:num w:numId="286">
    <w:abstractNumId w:val="287"/>
  </w:num>
  <w:num w:numId="287">
    <w:abstractNumId w:val="288"/>
  </w:num>
  <w:num w:numId="288">
    <w:abstractNumId w:val="289"/>
  </w:num>
  <w:num w:numId="289">
    <w:abstractNumId w:val="290"/>
  </w:num>
  <w:num w:numId="290">
    <w:abstractNumId w:val="291"/>
  </w:num>
  <w:num w:numId="291">
    <w:abstractNumId w:val="292"/>
  </w:num>
  <w:num w:numId="292">
    <w:abstractNumId w:val="293"/>
  </w:num>
  <w:num w:numId="293">
    <w:abstractNumId w:val="294"/>
  </w:num>
  <w:num w:numId="294">
    <w:abstractNumId w:val="295"/>
  </w:num>
  <w:num w:numId="295">
    <w:abstractNumId w:val="296"/>
  </w:num>
  <w:num w:numId="296">
    <w:abstractNumId w:val="297"/>
  </w:num>
  <w:num w:numId="297">
    <w:abstractNumId w:val="298"/>
  </w:num>
  <w:num w:numId="298">
    <w:abstractNumId w:val="299"/>
  </w:num>
  <w:num w:numId="299">
    <w:abstractNumId w:val="300"/>
  </w:num>
  <w:num w:numId="300">
    <w:abstractNumId w:val="301"/>
  </w:num>
  <w:num w:numId="301">
    <w:abstractNumId w:val="302"/>
  </w:num>
  <w:num w:numId="302">
    <w:abstractNumId w:val="303"/>
  </w:num>
  <w:num w:numId="303">
    <w:abstractNumId w:val="304"/>
  </w:num>
  <w:num w:numId="304">
    <w:abstractNumId w:val="305"/>
  </w:num>
  <w:num w:numId="305">
    <w:abstractNumId w:val="306"/>
  </w:num>
  <w:num w:numId="306">
    <w:abstractNumId w:val="307"/>
  </w:num>
  <w:num w:numId="307">
    <w:abstractNumId w:val="308"/>
  </w:num>
  <w:num w:numId="308">
    <w:abstractNumId w:val="309"/>
  </w:num>
  <w:num w:numId="309">
    <w:abstractNumId w:val="310"/>
  </w:num>
  <w:num w:numId="310">
    <w:abstractNumId w:val="311"/>
  </w:num>
  <w:num w:numId="311">
    <w:abstractNumId w:val="312"/>
  </w:num>
  <w:num w:numId="312">
    <w:abstractNumId w:val="313"/>
  </w:num>
  <w:num w:numId="313">
    <w:abstractNumId w:val="314"/>
  </w:num>
  <w:num w:numId="314">
    <w:abstractNumId w:val="315"/>
  </w:num>
  <w:num w:numId="315">
    <w:abstractNumId w:val="316"/>
  </w:num>
  <w:num w:numId="316">
    <w:abstractNumId w:val="317"/>
  </w:num>
  <w:num w:numId="317">
    <w:abstractNumId w:val="318"/>
  </w:num>
  <w:num w:numId="318">
    <w:abstractNumId w:val="319"/>
  </w:num>
  <w:num w:numId="319">
    <w:abstractNumId w:val="320"/>
  </w:num>
  <w:num w:numId="320">
    <w:abstractNumId w:val="321"/>
  </w:num>
  <w:num w:numId="321">
    <w:abstractNumId w:val="322"/>
  </w:num>
  <w:num w:numId="322">
    <w:abstractNumId w:val="323"/>
  </w:num>
  <w:numIdMacAtCleanup w:val="3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_EXISTS" w:val="True"/>
    <w:docVar w:name="DQCRepairStyles" w:val=";Heading 3;Confidentialité;"/>
    <w:docVar w:name="DQCStatus" w:val="Red"/>
    <w:docVar w:name="LW_CONFIDENCE" w:val=" "/>
    <w:docVar w:name="LW_CONST_RESTREINT_UE" w:val="RESTREINT UE"/>
    <w:docVar w:name="LW_COVERPAGE_GUID" w:val="E5A31F644C764CFFAD089A9F0FFE08EE"/>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30"/>
    <w:docVar w:name="LW_ID_DOCSIGNATURE" w:val="SJ-030"/>
    <w:docVar w:name="LW_ID_DOCSTRUCTURE" w:val="COM/AA"/>
    <w:docVar w:name="LW_ID_DOCTYPE" w:val="SJ-030"/>
    <w:docVar w:name="LW_INTERETEEE.CP" w:val="&lt;UNUSED&gt;"/>
    <w:docVar w:name="LW_LANGUE" w:val="RO"/>
    <w:docVar w:name="LW_LANGUESFAISANTFOI.CP" w:val="&lt;UNUSED&gt;"/>
    <w:docVar w:name="LW_MARKING" w:val="&lt;UNUSED&gt;"/>
    <w:docVar w:name="LW_NOM.INST" w:val="EUROPEAN COMMISSION"/>
    <w:docVar w:name="LW_NOM.INST_JOINTDOC" w:val="&lt;EMPTY&gt;"/>
    <w:docVar w:name="LW_REF.INST.NEW" w:val="&lt;EMPTY&gt;"/>
    <w:docVar w:name="LW_REF.INST.NEW_ADOPTED" w:val="draft"/>
    <w:docVar w:name="LW_REF.INST.NEW_TEXT" w:val="(2013) XXX"/>
    <w:docVar w:name="LW_REF.INTERNE" w:val="&lt;UNUSED&gt;"/>
    <w:docVar w:name="LW_SOUS.TITRE.OBJ.CP" w:val="&lt;UNUSED&gt;"/>
    <w:docVar w:name="LW_SUPERTITRE" w:val="&lt;UNUSED&gt;"/>
    <w:docVar w:name="LW_TITRE.OBJ.CP" w:val="on [\u8230?]"/>
    <w:docVar w:name="LW_TYPE.DOC.CP" w:val="COMMISSION DECISION"/>
    <w:docVar w:name="LW_VOLUME" w:val="&lt;UNUSED&gt;"/>
  </w:docVars>
  <w:rsids>
    <w:rsidRoot w:val="00345F53"/>
    <w:rsid w:val="00345F53"/>
    <w:rsid w:val="00477663"/>
    <w:rsid w:val="0064271F"/>
  </w:rsids>
  <m:mathPr>
    <m:mathFont m:val="Cambria Math"/>
    <m:brkBin m:val="before"/>
    <m:brkBinSub m:val="--"/>
    <m:smallFrac m:val="0"/>
    <m:dispDef/>
    <m:lMargin m:val="0"/>
    <m:rMargin m:val="0"/>
    <m:defJc m:val="centerGroup"/>
    <m:wrapRight/>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F70258-50ED-4F7B-A713-66746E2C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pPr>
    <w:rPr>
      <w:sz w:val="24"/>
      <w:szCs w:val="24"/>
      <w:lang w:eastAsia="en-US"/>
    </w:rPr>
  </w:style>
  <w:style w:type="paragraph" w:styleId="Heading1">
    <w:name w:val="heading 1"/>
    <w:basedOn w:val="Normal"/>
    <w:next w:val="Text1"/>
    <w:link w:val="Heading1Char"/>
    <w:qFormat/>
    <w:rsid w:val="005D46E3"/>
    <w:pPr>
      <w:keepNext/>
      <w:numPr>
        <w:numId w:val="7"/>
      </w:numPr>
      <w:spacing w:before="360"/>
      <w:outlineLvl w:val="0"/>
    </w:pPr>
    <w:rPr>
      <w:b/>
      <w:bCs/>
      <w:smallCaps/>
      <w:szCs w:val="32"/>
    </w:rPr>
  </w:style>
  <w:style w:type="paragraph" w:styleId="Heading2">
    <w:name w:val="heading 2"/>
    <w:basedOn w:val="Normal"/>
    <w:next w:val="Text1"/>
    <w:qFormat/>
    <w:rsid w:val="005D46E3"/>
    <w:pPr>
      <w:keepNext/>
      <w:numPr>
        <w:ilvl w:val="1"/>
        <w:numId w:val="7"/>
      </w:numPr>
      <w:outlineLvl w:val="1"/>
    </w:pPr>
    <w:rPr>
      <w:b/>
      <w:bCs/>
      <w:iCs/>
      <w:szCs w:val="28"/>
    </w:rPr>
  </w:style>
  <w:style w:type="paragraph" w:styleId="Heading3">
    <w:name w:val="heading 3"/>
    <w:basedOn w:val="Normal"/>
    <w:next w:val="Text1"/>
    <w:qFormat/>
    <w:rsid w:val="005563A8"/>
    <w:pPr>
      <w:keepNext/>
      <w:numPr>
        <w:ilvl w:val="2"/>
        <w:numId w:val="7"/>
      </w:numPr>
      <w:outlineLvl w:val="2"/>
    </w:pPr>
    <w:rPr>
      <w:bCs/>
      <w:i/>
      <w:szCs w:val="26"/>
    </w:rPr>
  </w:style>
  <w:style w:type="paragraph" w:styleId="Heading4">
    <w:name w:val="heading 4"/>
    <w:basedOn w:val="Normal"/>
    <w:next w:val="Text1"/>
    <w:qFormat/>
    <w:rsid w:val="001A5BE0"/>
    <w:pPr>
      <w:keepNext/>
      <w:numPr>
        <w:ilvl w:val="3"/>
        <w:numId w:val="7"/>
      </w:numPr>
      <w:outlineLvl w:val="3"/>
    </w:pPr>
    <w:rPr>
      <w:bCs/>
      <w:szCs w:val="28"/>
    </w:rPr>
  </w:style>
  <w:style w:type="paragraph" w:styleId="Heading5">
    <w:name w:val="heading 5"/>
    <w:basedOn w:val="Normal"/>
    <w:next w:val="Normal"/>
    <w:link w:val="Heading5Char"/>
    <w:qFormat/>
    <w:rsid w:val="00433D00"/>
    <w:pPr>
      <w:spacing w:before="240"/>
      <w:ind w:left="1008" w:hanging="1008"/>
      <w:outlineLvl w:val="4"/>
    </w:pPr>
    <w:rPr>
      <w:rFonts w:ascii="Arial" w:hAnsi="Arial"/>
      <w:sz w:val="22"/>
      <w:szCs w:val="20"/>
    </w:rPr>
  </w:style>
  <w:style w:type="paragraph" w:styleId="Heading6">
    <w:name w:val="heading 6"/>
    <w:basedOn w:val="Normal"/>
    <w:next w:val="Normal"/>
    <w:link w:val="Heading6Char"/>
    <w:qFormat/>
    <w:rsid w:val="00433D00"/>
    <w:pPr>
      <w:spacing w:before="240"/>
      <w:ind w:left="1152" w:hanging="1152"/>
      <w:outlineLvl w:val="5"/>
    </w:pPr>
    <w:rPr>
      <w:rFonts w:ascii="Arial" w:hAnsi="Arial"/>
      <w:i/>
      <w:sz w:val="22"/>
      <w:szCs w:val="20"/>
    </w:rPr>
  </w:style>
  <w:style w:type="paragraph" w:styleId="Heading7">
    <w:name w:val="heading 7"/>
    <w:basedOn w:val="Normal"/>
    <w:next w:val="Normal"/>
    <w:link w:val="Heading7Char"/>
    <w:qFormat/>
    <w:rsid w:val="00433D00"/>
    <w:pPr>
      <w:spacing w:before="240"/>
      <w:ind w:left="1296" w:hanging="1296"/>
      <w:outlineLvl w:val="6"/>
    </w:pPr>
    <w:rPr>
      <w:rFonts w:ascii="Arial" w:hAnsi="Arial"/>
      <w:sz w:val="20"/>
      <w:szCs w:val="20"/>
    </w:rPr>
  </w:style>
  <w:style w:type="paragraph" w:styleId="Heading8">
    <w:name w:val="heading 8"/>
    <w:basedOn w:val="Normal"/>
    <w:next w:val="Normal"/>
    <w:link w:val="Heading8Char"/>
    <w:qFormat/>
    <w:rsid w:val="00433D00"/>
    <w:pPr>
      <w:spacing w:before="240"/>
      <w:ind w:left="1440" w:hanging="1440"/>
      <w:outlineLvl w:val="7"/>
    </w:pPr>
    <w:rPr>
      <w:rFonts w:ascii="Arial" w:hAnsi="Arial"/>
      <w:i/>
      <w:sz w:val="20"/>
      <w:szCs w:val="20"/>
    </w:rPr>
  </w:style>
  <w:style w:type="paragraph" w:styleId="Heading9">
    <w:name w:val="heading 9"/>
    <w:basedOn w:val="Normal"/>
    <w:next w:val="Normal"/>
    <w:link w:val="Heading9Char"/>
    <w:qFormat/>
    <w:rsid w:val="00433D00"/>
    <w:pPr>
      <w:spacing w:before="240"/>
      <w:ind w:left="1584" w:hanging="1584"/>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041"/>
    <w:pPr>
      <w:tabs>
        <w:tab w:val="center" w:pos="4535"/>
        <w:tab w:val="right" w:pos="9071"/>
      </w:tabs>
      <w:spacing w:before="0"/>
    </w:pPr>
    <w:rPr>
      <w:rFonts w:eastAsia="Calibri"/>
      <w:szCs w:val="22"/>
    </w:rPr>
  </w:style>
  <w:style w:type="paragraph" w:styleId="Footer">
    <w:name w:val="footer"/>
    <w:basedOn w:val="Normal"/>
    <w:link w:val="FooterChar"/>
    <w:uiPriority w:val="99"/>
    <w:rsid w:val="001A5BE0"/>
    <w:pPr>
      <w:tabs>
        <w:tab w:val="center" w:pos="4535"/>
        <w:tab w:val="right" w:pos="9071"/>
        <w:tab w:val="right" w:pos="9921"/>
      </w:tabs>
      <w:spacing w:before="360" w:after="0"/>
      <w:ind w:left="-850" w:right="-850"/>
    </w:pPr>
  </w:style>
  <w:style w:type="paragraph" w:styleId="FootnoteText">
    <w:name w:val="footnote text"/>
    <w:basedOn w:val="Normal"/>
    <w:link w:val="FootnoteTextChar"/>
    <w:semiHidden/>
    <w:rsid w:val="001A5BE0"/>
    <w:pPr>
      <w:spacing w:before="0" w:after="0"/>
      <w:ind w:left="720" w:hanging="720"/>
    </w:pPr>
    <w:rPr>
      <w:sz w:val="20"/>
      <w:szCs w:val="20"/>
    </w:rPr>
  </w:style>
  <w:style w:type="paragraph" w:styleId="TOC1">
    <w:name w:val="toc 1"/>
    <w:basedOn w:val="Normal"/>
    <w:next w:val="Normal"/>
    <w:semiHidden/>
    <w:rsid w:val="001A5BE0"/>
    <w:pPr>
      <w:tabs>
        <w:tab w:val="right" w:leader="dot" w:pos="9071"/>
      </w:tabs>
      <w:ind w:left="850" w:hanging="850"/>
    </w:pPr>
  </w:style>
  <w:style w:type="paragraph" w:styleId="TOC2">
    <w:name w:val="toc 2"/>
    <w:basedOn w:val="Normal"/>
    <w:next w:val="Normal"/>
    <w:semiHidden/>
    <w:rsid w:val="001A5BE0"/>
    <w:pPr>
      <w:tabs>
        <w:tab w:val="right" w:leader="dot" w:pos="9071"/>
      </w:tabs>
      <w:ind w:left="850" w:hanging="850"/>
    </w:pPr>
  </w:style>
  <w:style w:type="paragraph" w:styleId="TOC3">
    <w:name w:val="toc 3"/>
    <w:basedOn w:val="Normal"/>
    <w:next w:val="Normal"/>
    <w:semiHidden/>
    <w:rsid w:val="001A5BE0"/>
    <w:pPr>
      <w:tabs>
        <w:tab w:val="right" w:leader="dot" w:pos="9071"/>
      </w:tabs>
      <w:ind w:left="850" w:hanging="850"/>
    </w:pPr>
  </w:style>
  <w:style w:type="paragraph" w:styleId="TOC4">
    <w:name w:val="toc 4"/>
    <w:basedOn w:val="Normal"/>
    <w:next w:val="Normal"/>
    <w:semiHidden/>
    <w:rsid w:val="001A5BE0"/>
    <w:pPr>
      <w:tabs>
        <w:tab w:val="right" w:leader="dot" w:pos="9071"/>
      </w:tabs>
      <w:ind w:left="850" w:hanging="850"/>
    </w:pPr>
  </w:style>
  <w:style w:type="paragraph" w:styleId="TOC5">
    <w:name w:val="toc 5"/>
    <w:basedOn w:val="Normal"/>
    <w:next w:val="Normal"/>
    <w:semiHidden/>
    <w:rsid w:val="001A5BE0"/>
    <w:pPr>
      <w:tabs>
        <w:tab w:val="right" w:leader="dot" w:pos="9071"/>
      </w:tabs>
      <w:spacing w:before="300"/>
    </w:pPr>
  </w:style>
  <w:style w:type="paragraph" w:styleId="TOC6">
    <w:name w:val="toc 6"/>
    <w:basedOn w:val="Normal"/>
    <w:next w:val="Normal"/>
    <w:semiHidden/>
    <w:rsid w:val="001A5BE0"/>
    <w:pPr>
      <w:tabs>
        <w:tab w:val="right" w:leader="dot" w:pos="9071"/>
      </w:tabs>
      <w:spacing w:before="240"/>
    </w:pPr>
  </w:style>
  <w:style w:type="paragraph" w:styleId="TOC7">
    <w:name w:val="toc 7"/>
    <w:basedOn w:val="Normal"/>
    <w:next w:val="Normal"/>
    <w:semiHidden/>
    <w:rsid w:val="001A5BE0"/>
    <w:pPr>
      <w:tabs>
        <w:tab w:val="right" w:leader="dot" w:pos="9071"/>
      </w:tabs>
      <w:spacing w:before="180"/>
    </w:pPr>
  </w:style>
  <w:style w:type="paragraph" w:styleId="TOC8">
    <w:name w:val="toc 8"/>
    <w:basedOn w:val="Normal"/>
    <w:next w:val="Normal"/>
    <w:semiHidden/>
    <w:rsid w:val="001A5BE0"/>
    <w:pPr>
      <w:tabs>
        <w:tab w:val="right" w:leader="dot" w:pos="9071"/>
      </w:tabs>
    </w:pPr>
  </w:style>
  <w:style w:type="paragraph" w:styleId="TOC9">
    <w:name w:val="toc 9"/>
    <w:basedOn w:val="Normal"/>
    <w:next w:val="Normal"/>
    <w:semiHidden/>
    <w:rsid w:val="001A5BE0"/>
    <w:pPr>
      <w:tabs>
        <w:tab w:val="right" w:leader="dot" w:pos="9071"/>
      </w:tabs>
    </w:pPr>
  </w:style>
  <w:style w:type="paragraph" w:customStyle="1" w:styleId="HeaderLandscape">
    <w:name w:val="HeaderLandscape"/>
    <w:basedOn w:val="Normal"/>
    <w:rsid w:val="007C3041"/>
    <w:pPr>
      <w:tabs>
        <w:tab w:val="center" w:pos="7285"/>
        <w:tab w:val="right" w:pos="14003"/>
      </w:tabs>
      <w:spacing w:before="0"/>
    </w:pPr>
    <w:rPr>
      <w:rFonts w:eastAsia="Calibri"/>
      <w:szCs w:val="22"/>
    </w:rPr>
  </w:style>
  <w:style w:type="paragraph" w:customStyle="1" w:styleId="FooterLandscape">
    <w:name w:val="FooterLandscape"/>
    <w:basedOn w:val="Normal"/>
    <w:rsid w:val="001A5BE0"/>
    <w:pPr>
      <w:tabs>
        <w:tab w:val="center" w:pos="7285"/>
        <w:tab w:val="center" w:pos="10913"/>
        <w:tab w:val="right" w:pos="15137"/>
      </w:tabs>
      <w:spacing w:before="360" w:after="0"/>
      <w:ind w:left="-567" w:right="-567"/>
    </w:pPr>
  </w:style>
  <w:style w:type="character" w:styleId="FootnoteReference">
    <w:name w:val="footnote reference"/>
    <w:semiHidden/>
    <w:rsid w:val="001A5BE0"/>
    <w:rPr>
      <w:shd w:val="clear" w:color="auto" w:fill="auto"/>
      <w:vertAlign w:val="superscript"/>
    </w:rPr>
  </w:style>
  <w:style w:type="paragraph" w:customStyle="1" w:styleId="Text1">
    <w:name w:val="Text 1"/>
    <w:basedOn w:val="Normal"/>
    <w:link w:val="Text1Char"/>
    <w:rsid w:val="001A5BE0"/>
    <w:pPr>
      <w:ind w:left="850"/>
    </w:pPr>
  </w:style>
  <w:style w:type="paragraph" w:customStyle="1" w:styleId="Text2">
    <w:name w:val="Text 2"/>
    <w:basedOn w:val="Normal"/>
    <w:rsid w:val="001A5BE0"/>
    <w:pPr>
      <w:ind w:left="1417"/>
    </w:pPr>
  </w:style>
  <w:style w:type="paragraph" w:customStyle="1" w:styleId="Text3">
    <w:name w:val="Text 3"/>
    <w:basedOn w:val="Normal"/>
    <w:rsid w:val="001A5BE0"/>
    <w:pPr>
      <w:ind w:left="1984"/>
    </w:pPr>
  </w:style>
  <w:style w:type="paragraph" w:customStyle="1" w:styleId="Text4">
    <w:name w:val="Text 4"/>
    <w:basedOn w:val="Normal"/>
    <w:rsid w:val="001A5BE0"/>
    <w:pPr>
      <w:ind w:left="2551"/>
    </w:pPr>
  </w:style>
  <w:style w:type="paragraph" w:customStyle="1" w:styleId="NormalCentered">
    <w:name w:val="Normal Centered"/>
    <w:basedOn w:val="Normal"/>
    <w:rsid w:val="001A5BE0"/>
    <w:pPr>
      <w:jc w:val="center"/>
    </w:pPr>
  </w:style>
  <w:style w:type="paragraph" w:customStyle="1" w:styleId="NormalLeft">
    <w:name w:val="Normal Left"/>
    <w:basedOn w:val="Normal"/>
    <w:rsid w:val="001A5BE0"/>
  </w:style>
  <w:style w:type="paragraph" w:customStyle="1" w:styleId="NormalRight">
    <w:name w:val="Normal Right"/>
    <w:basedOn w:val="Normal"/>
    <w:rsid w:val="001A5BE0"/>
    <w:pPr>
      <w:jc w:val="right"/>
    </w:pPr>
  </w:style>
  <w:style w:type="paragraph" w:customStyle="1" w:styleId="QuotedText">
    <w:name w:val="Quoted Text"/>
    <w:basedOn w:val="Normal"/>
    <w:rsid w:val="001A5BE0"/>
    <w:pPr>
      <w:ind w:left="1417"/>
    </w:pPr>
  </w:style>
  <w:style w:type="paragraph" w:customStyle="1" w:styleId="Point0">
    <w:name w:val="Point 0"/>
    <w:basedOn w:val="Normal"/>
    <w:rsid w:val="001A5BE0"/>
    <w:pPr>
      <w:ind w:left="850" w:hanging="850"/>
    </w:pPr>
  </w:style>
  <w:style w:type="paragraph" w:customStyle="1" w:styleId="Point1">
    <w:name w:val="Point 1"/>
    <w:basedOn w:val="Normal"/>
    <w:rsid w:val="001A5BE0"/>
    <w:pPr>
      <w:ind w:left="1417" w:hanging="567"/>
    </w:pPr>
  </w:style>
  <w:style w:type="paragraph" w:customStyle="1" w:styleId="Point2">
    <w:name w:val="Point 2"/>
    <w:basedOn w:val="Normal"/>
    <w:rsid w:val="001A5BE0"/>
    <w:pPr>
      <w:ind w:left="1984" w:hanging="567"/>
    </w:pPr>
  </w:style>
  <w:style w:type="paragraph" w:customStyle="1" w:styleId="Point3">
    <w:name w:val="Point 3"/>
    <w:basedOn w:val="Normal"/>
    <w:rsid w:val="001A5BE0"/>
    <w:pPr>
      <w:ind w:left="2551" w:hanging="567"/>
    </w:pPr>
  </w:style>
  <w:style w:type="paragraph" w:customStyle="1" w:styleId="Point4">
    <w:name w:val="Point 4"/>
    <w:basedOn w:val="Normal"/>
    <w:rsid w:val="001A5BE0"/>
    <w:pPr>
      <w:ind w:left="3118" w:hanging="567"/>
    </w:pPr>
  </w:style>
  <w:style w:type="paragraph" w:customStyle="1" w:styleId="Tiret0">
    <w:name w:val="Tiret 0"/>
    <w:basedOn w:val="Point0"/>
    <w:rsid w:val="001A5BE0"/>
    <w:pPr>
      <w:numPr>
        <w:numId w:val="1"/>
      </w:numPr>
    </w:pPr>
  </w:style>
  <w:style w:type="paragraph" w:customStyle="1" w:styleId="Tiret1">
    <w:name w:val="Tiret 1"/>
    <w:basedOn w:val="Point1"/>
    <w:rsid w:val="001A5BE0"/>
    <w:pPr>
      <w:numPr>
        <w:numId w:val="2"/>
      </w:numPr>
    </w:pPr>
  </w:style>
  <w:style w:type="paragraph" w:customStyle="1" w:styleId="Tiret2">
    <w:name w:val="Tiret 2"/>
    <w:basedOn w:val="Point2"/>
    <w:rsid w:val="001A5BE0"/>
    <w:pPr>
      <w:numPr>
        <w:numId w:val="3"/>
      </w:numPr>
    </w:pPr>
  </w:style>
  <w:style w:type="paragraph" w:customStyle="1" w:styleId="Tiret3">
    <w:name w:val="Tiret 3"/>
    <w:basedOn w:val="Point3"/>
    <w:rsid w:val="001A5BE0"/>
    <w:pPr>
      <w:numPr>
        <w:numId w:val="4"/>
      </w:numPr>
    </w:pPr>
  </w:style>
  <w:style w:type="paragraph" w:customStyle="1" w:styleId="Tiret4">
    <w:name w:val="Tiret 4"/>
    <w:basedOn w:val="Point4"/>
    <w:rsid w:val="001A5BE0"/>
    <w:pPr>
      <w:numPr>
        <w:numId w:val="5"/>
      </w:numPr>
    </w:pPr>
  </w:style>
  <w:style w:type="paragraph" w:customStyle="1" w:styleId="PointDouble0">
    <w:name w:val="PointDouble 0"/>
    <w:basedOn w:val="Normal"/>
    <w:rsid w:val="001A5BE0"/>
    <w:pPr>
      <w:tabs>
        <w:tab w:val="left" w:pos="850"/>
      </w:tabs>
      <w:ind w:left="1417" w:hanging="1417"/>
    </w:pPr>
  </w:style>
  <w:style w:type="paragraph" w:customStyle="1" w:styleId="PointDouble1">
    <w:name w:val="PointDouble 1"/>
    <w:basedOn w:val="Normal"/>
    <w:rsid w:val="001A5BE0"/>
    <w:pPr>
      <w:tabs>
        <w:tab w:val="left" w:pos="1417"/>
      </w:tabs>
      <w:ind w:left="1984" w:hanging="1134"/>
    </w:pPr>
  </w:style>
  <w:style w:type="paragraph" w:customStyle="1" w:styleId="PointDouble2">
    <w:name w:val="PointDouble 2"/>
    <w:basedOn w:val="Normal"/>
    <w:rsid w:val="001A5BE0"/>
    <w:pPr>
      <w:tabs>
        <w:tab w:val="left" w:pos="1984"/>
      </w:tabs>
      <w:ind w:left="2551" w:hanging="1134"/>
    </w:pPr>
  </w:style>
  <w:style w:type="paragraph" w:customStyle="1" w:styleId="PointDouble3">
    <w:name w:val="PointDouble 3"/>
    <w:basedOn w:val="Normal"/>
    <w:rsid w:val="001A5BE0"/>
    <w:pPr>
      <w:tabs>
        <w:tab w:val="left" w:pos="2551"/>
      </w:tabs>
      <w:ind w:left="3118" w:hanging="1134"/>
    </w:pPr>
  </w:style>
  <w:style w:type="paragraph" w:customStyle="1" w:styleId="PointDouble4">
    <w:name w:val="PointDouble 4"/>
    <w:basedOn w:val="Normal"/>
    <w:rsid w:val="001A5BE0"/>
    <w:pPr>
      <w:tabs>
        <w:tab w:val="left" w:pos="3118"/>
      </w:tabs>
      <w:ind w:left="3685" w:hanging="1134"/>
    </w:pPr>
  </w:style>
  <w:style w:type="paragraph" w:customStyle="1" w:styleId="PointTriple0">
    <w:name w:val="PointTriple 0"/>
    <w:basedOn w:val="Normal"/>
    <w:rsid w:val="001A5BE0"/>
    <w:pPr>
      <w:tabs>
        <w:tab w:val="left" w:pos="850"/>
        <w:tab w:val="left" w:pos="1417"/>
      </w:tabs>
      <w:ind w:left="1984" w:hanging="1984"/>
    </w:pPr>
  </w:style>
  <w:style w:type="paragraph" w:customStyle="1" w:styleId="PointTriple1">
    <w:name w:val="PointTriple 1"/>
    <w:basedOn w:val="Normal"/>
    <w:rsid w:val="001A5BE0"/>
    <w:pPr>
      <w:tabs>
        <w:tab w:val="left" w:pos="1417"/>
        <w:tab w:val="left" w:pos="1984"/>
      </w:tabs>
      <w:ind w:left="2551" w:hanging="1701"/>
    </w:pPr>
  </w:style>
  <w:style w:type="paragraph" w:customStyle="1" w:styleId="PointTriple2">
    <w:name w:val="PointTriple 2"/>
    <w:basedOn w:val="Normal"/>
    <w:rsid w:val="001A5BE0"/>
    <w:pPr>
      <w:tabs>
        <w:tab w:val="left" w:pos="1984"/>
        <w:tab w:val="left" w:pos="2551"/>
      </w:tabs>
      <w:ind w:left="3118" w:hanging="1701"/>
    </w:pPr>
  </w:style>
  <w:style w:type="paragraph" w:customStyle="1" w:styleId="PointTriple3">
    <w:name w:val="PointTriple 3"/>
    <w:basedOn w:val="Normal"/>
    <w:rsid w:val="001A5BE0"/>
    <w:pPr>
      <w:tabs>
        <w:tab w:val="left" w:pos="2551"/>
        <w:tab w:val="left" w:pos="3118"/>
      </w:tabs>
      <w:ind w:left="3685" w:hanging="1701"/>
    </w:pPr>
  </w:style>
  <w:style w:type="paragraph" w:customStyle="1" w:styleId="PointTriple4">
    <w:name w:val="PointTriple 4"/>
    <w:basedOn w:val="Normal"/>
    <w:rsid w:val="001A5BE0"/>
    <w:pPr>
      <w:tabs>
        <w:tab w:val="left" w:pos="3118"/>
        <w:tab w:val="left" w:pos="3685"/>
      </w:tabs>
      <w:ind w:left="4252" w:hanging="1701"/>
    </w:pPr>
  </w:style>
  <w:style w:type="paragraph" w:customStyle="1" w:styleId="NumPar1">
    <w:name w:val="NumPar 1"/>
    <w:basedOn w:val="Normal"/>
    <w:next w:val="Text1"/>
    <w:rsid w:val="001A5BE0"/>
    <w:pPr>
      <w:numPr>
        <w:numId w:val="6"/>
      </w:numPr>
    </w:pPr>
  </w:style>
  <w:style w:type="paragraph" w:customStyle="1" w:styleId="NumPar2">
    <w:name w:val="NumPar 2"/>
    <w:basedOn w:val="Normal"/>
    <w:next w:val="Text1"/>
    <w:rsid w:val="001A5BE0"/>
    <w:pPr>
      <w:numPr>
        <w:ilvl w:val="1"/>
        <w:numId w:val="6"/>
      </w:numPr>
    </w:pPr>
  </w:style>
  <w:style w:type="paragraph" w:customStyle="1" w:styleId="NumPar3">
    <w:name w:val="NumPar 3"/>
    <w:basedOn w:val="Normal"/>
    <w:next w:val="Text1"/>
    <w:rsid w:val="001A5BE0"/>
    <w:pPr>
      <w:numPr>
        <w:ilvl w:val="2"/>
        <w:numId w:val="6"/>
      </w:numPr>
    </w:pPr>
  </w:style>
  <w:style w:type="paragraph" w:customStyle="1" w:styleId="NumPar4">
    <w:name w:val="NumPar 4"/>
    <w:basedOn w:val="Normal"/>
    <w:next w:val="Text1"/>
    <w:rsid w:val="001A5BE0"/>
    <w:pPr>
      <w:numPr>
        <w:ilvl w:val="3"/>
        <w:numId w:val="6"/>
      </w:numPr>
    </w:pPr>
  </w:style>
  <w:style w:type="paragraph" w:customStyle="1" w:styleId="ManualNumPar1">
    <w:name w:val="Manual NumPar 1"/>
    <w:basedOn w:val="Normal"/>
    <w:next w:val="Text1"/>
    <w:link w:val="ManualNumPar1Char"/>
    <w:rsid w:val="001A5BE0"/>
    <w:pPr>
      <w:ind w:left="850" w:hanging="850"/>
    </w:pPr>
  </w:style>
  <w:style w:type="paragraph" w:customStyle="1" w:styleId="ManualNumPar2">
    <w:name w:val="Manual NumPar 2"/>
    <w:basedOn w:val="Normal"/>
    <w:next w:val="Text1"/>
    <w:rsid w:val="001A5BE0"/>
    <w:pPr>
      <w:ind w:left="850" w:hanging="850"/>
    </w:pPr>
  </w:style>
  <w:style w:type="paragraph" w:customStyle="1" w:styleId="ManualNumPar3">
    <w:name w:val="Manual NumPar 3"/>
    <w:basedOn w:val="Normal"/>
    <w:next w:val="Text1"/>
    <w:rsid w:val="001A5BE0"/>
    <w:pPr>
      <w:ind w:left="850" w:hanging="850"/>
    </w:pPr>
  </w:style>
  <w:style w:type="paragraph" w:customStyle="1" w:styleId="ManualNumPar4">
    <w:name w:val="Manual NumPar 4"/>
    <w:basedOn w:val="Normal"/>
    <w:next w:val="Text1"/>
    <w:rsid w:val="001A5BE0"/>
    <w:pPr>
      <w:ind w:left="850" w:hanging="850"/>
    </w:pPr>
  </w:style>
  <w:style w:type="paragraph" w:customStyle="1" w:styleId="QuotedNumPar">
    <w:name w:val="Quoted NumPar"/>
    <w:basedOn w:val="Normal"/>
    <w:rsid w:val="001A5BE0"/>
    <w:pPr>
      <w:ind w:left="1417" w:hanging="567"/>
    </w:pPr>
  </w:style>
  <w:style w:type="paragraph" w:customStyle="1" w:styleId="ManualHeading1">
    <w:name w:val="Manual Heading 1"/>
    <w:basedOn w:val="Normal"/>
    <w:next w:val="Text1"/>
    <w:rsid w:val="001A5BE0"/>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1A5BE0"/>
    <w:pPr>
      <w:keepNext/>
      <w:tabs>
        <w:tab w:val="left" w:pos="850"/>
      </w:tabs>
      <w:ind w:left="850" w:hanging="850"/>
      <w:outlineLvl w:val="1"/>
    </w:pPr>
    <w:rPr>
      <w:b/>
    </w:rPr>
  </w:style>
  <w:style w:type="paragraph" w:customStyle="1" w:styleId="ManualHeading3">
    <w:name w:val="Manual Heading 3"/>
    <w:basedOn w:val="Normal"/>
    <w:next w:val="Text1"/>
    <w:rsid w:val="001A5BE0"/>
    <w:pPr>
      <w:keepNext/>
      <w:tabs>
        <w:tab w:val="left" w:pos="850"/>
      </w:tabs>
      <w:ind w:left="850" w:hanging="850"/>
      <w:outlineLvl w:val="2"/>
    </w:pPr>
    <w:rPr>
      <w:i/>
    </w:rPr>
  </w:style>
  <w:style w:type="paragraph" w:customStyle="1" w:styleId="ManualHeading4">
    <w:name w:val="Manual Heading 4"/>
    <w:basedOn w:val="Normal"/>
    <w:next w:val="Text1"/>
    <w:rsid w:val="001A5BE0"/>
    <w:pPr>
      <w:keepNext/>
      <w:tabs>
        <w:tab w:val="left" w:pos="850"/>
      </w:tabs>
      <w:ind w:left="850" w:hanging="850"/>
      <w:outlineLvl w:val="3"/>
    </w:pPr>
  </w:style>
  <w:style w:type="paragraph" w:customStyle="1" w:styleId="ChapterTitle">
    <w:name w:val="ChapterTitle"/>
    <w:basedOn w:val="Normal"/>
    <w:next w:val="Normal"/>
    <w:rsid w:val="001A5BE0"/>
    <w:pPr>
      <w:keepNext/>
      <w:spacing w:after="360"/>
      <w:jc w:val="center"/>
    </w:pPr>
    <w:rPr>
      <w:b/>
      <w:sz w:val="32"/>
    </w:rPr>
  </w:style>
  <w:style w:type="paragraph" w:customStyle="1" w:styleId="PartTitle">
    <w:name w:val="PartTitle"/>
    <w:basedOn w:val="Normal"/>
    <w:next w:val="ChapterTitle"/>
    <w:rsid w:val="001A5BE0"/>
    <w:pPr>
      <w:keepNext/>
      <w:pageBreakBefore/>
      <w:spacing w:after="360"/>
      <w:jc w:val="center"/>
    </w:pPr>
    <w:rPr>
      <w:b/>
      <w:sz w:val="36"/>
    </w:rPr>
  </w:style>
  <w:style w:type="paragraph" w:customStyle="1" w:styleId="SectionTitle">
    <w:name w:val="SectionTitle"/>
    <w:basedOn w:val="Normal"/>
    <w:next w:val="Heading1"/>
    <w:rsid w:val="001A5BE0"/>
    <w:pPr>
      <w:keepNext/>
      <w:spacing w:after="360"/>
      <w:jc w:val="center"/>
    </w:pPr>
    <w:rPr>
      <w:b/>
      <w:smallCaps/>
      <w:sz w:val="28"/>
    </w:rPr>
  </w:style>
  <w:style w:type="paragraph" w:customStyle="1" w:styleId="TableTitle">
    <w:name w:val="Table Title"/>
    <w:basedOn w:val="Normal"/>
    <w:next w:val="Normal"/>
    <w:rsid w:val="001A5BE0"/>
    <w:pPr>
      <w:jc w:val="center"/>
    </w:pPr>
    <w:rPr>
      <w:b/>
    </w:rPr>
  </w:style>
  <w:style w:type="character" w:customStyle="1" w:styleId="Marker">
    <w:name w:val="Marker"/>
    <w:rsid w:val="001A5BE0"/>
    <w:rPr>
      <w:color w:val="0000FF"/>
      <w:shd w:val="clear" w:color="auto" w:fill="auto"/>
    </w:rPr>
  </w:style>
  <w:style w:type="character" w:customStyle="1" w:styleId="Marker1">
    <w:name w:val="Marker1"/>
    <w:rsid w:val="001A5BE0"/>
    <w:rPr>
      <w:color w:val="008000"/>
      <w:shd w:val="clear" w:color="auto" w:fill="auto"/>
    </w:rPr>
  </w:style>
  <w:style w:type="character" w:customStyle="1" w:styleId="Marker2">
    <w:name w:val="Marker2"/>
    <w:rsid w:val="001A5BE0"/>
    <w:rPr>
      <w:color w:val="FF0000"/>
      <w:shd w:val="clear" w:color="auto" w:fill="auto"/>
    </w:rPr>
  </w:style>
  <w:style w:type="paragraph" w:styleId="TOCHeading">
    <w:name w:val="TOC Heading"/>
    <w:basedOn w:val="Normal"/>
    <w:next w:val="Normal"/>
    <w:qFormat/>
    <w:rsid w:val="001A5BE0"/>
    <w:pPr>
      <w:spacing w:after="240"/>
      <w:jc w:val="center"/>
    </w:pPr>
    <w:rPr>
      <w:b/>
      <w:sz w:val="28"/>
    </w:rPr>
  </w:style>
  <w:style w:type="paragraph" w:customStyle="1" w:styleId="Point0number">
    <w:name w:val="Point 0 (number)"/>
    <w:basedOn w:val="Normal"/>
    <w:rsid w:val="001A5BE0"/>
    <w:pPr>
      <w:numPr>
        <w:numId w:val="8"/>
      </w:numPr>
    </w:pPr>
  </w:style>
  <w:style w:type="paragraph" w:customStyle="1" w:styleId="Point1number">
    <w:name w:val="Point 1 (number)"/>
    <w:basedOn w:val="Normal"/>
    <w:rsid w:val="001A5BE0"/>
    <w:pPr>
      <w:numPr>
        <w:ilvl w:val="2"/>
        <w:numId w:val="8"/>
      </w:numPr>
    </w:pPr>
  </w:style>
  <w:style w:type="paragraph" w:customStyle="1" w:styleId="Point2number">
    <w:name w:val="Point 2 (number)"/>
    <w:basedOn w:val="Normal"/>
    <w:rsid w:val="001A5BE0"/>
    <w:pPr>
      <w:numPr>
        <w:ilvl w:val="4"/>
        <w:numId w:val="8"/>
      </w:numPr>
    </w:pPr>
  </w:style>
  <w:style w:type="paragraph" w:customStyle="1" w:styleId="Point3number">
    <w:name w:val="Point 3 (number)"/>
    <w:basedOn w:val="Normal"/>
    <w:rsid w:val="001A5BE0"/>
    <w:pPr>
      <w:numPr>
        <w:ilvl w:val="6"/>
        <w:numId w:val="8"/>
      </w:numPr>
    </w:pPr>
  </w:style>
  <w:style w:type="paragraph" w:customStyle="1" w:styleId="Point0letter">
    <w:name w:val="Point 0 (letter)"/>
    <w:basedOn w:val="Normal"/>
    <w:rsid w:val="001A5BE0"/>
    <w:pPr>
      <w:numPr>
        <w:ilvl w:val="1"/>
        <w:numId w:val="8"/>
      </w:numPr>
    </w:pPr>
  </w:style>
  <w:style w:type="paragraph" w:customStyle="1" w:styleId="Point1letter">
    <w:name w:val="Point 1 (letter)"/>
    <w:basedOn w:val="Normal"/>
    <w:rsid w:val="001A5BE0"/>
    <w:pPr>
      <w:numPr>
        <w:ilvl w:val="3"/>
        <w:numId w:val="8"/>
      </w:numPr>
    </w:pPr>
  </w:style>
  <w:style w:type="paragraph" w:customStyle="1" w:styleId="Point2letter">
    <w:name w:val="Point 2 (letter)"/>
    <w:basedOn w:val="Normal"/>
    <w:rsid w:val="001A5BE0"/>
    <w:pPr>
      <w:numPr>
        <w:ilvl w:val="5"/>
        <w:numId w:val="8"/>
      </w:numPr>
    </w:pPr>
  </w:style>
  <w:style w:type="paragraph" w:customStyle="1" w:styleId="Point3letter">
    <w:name w:val="Point 3 (letter)"/>
    <w:basedOn w:val="Normal"/>
    <w:rsid w:val="001A5BE0"/>
    <w:pPr>
      <w:numPr>
        <w:ilvl w:val="7"/>
        <w:numId w:val="8"/>
      </w:numPr>
    </w:pPr>
  </w:style>
  <w:style w:type="paragraph" w:customStyle="1" w:styleId="Point4letter">
    <w:name w:val="Point 4 (letter)"/>
    <w:basedOn w:val="Normal"/>
    <w:rsid w:val="001A5BE0"/>
    <w:pPr>
      <w:numPr>
        <w:ilvl w:val="8"/>
        <w:numId w:val="8"/>
      </w:numPr>
    </w:pPr>
  </w:style>
  <w:style w:type="paragraph" w:customStyle="1" w:styleId="Bullet0">
    <w:name w:val="Bullet 0"/>
    <w:basedOn w:val="Normal"/>
    <w:rsid w:val="001A5BE0"/>
    <w:pPr>
      <w:numPr>
        <w:numId w:val="9"/>
      </w:numPr>
    </w:pPr>
  </w:style>
  <w:style w:type="paragraph" w:customStyle="1" w:styleId="Bullet1">
    <w:name w:val="Bullet 1"/>
    <w:basedOn w:val="Normal"/>
    <w:rsid w:val="001A5BE0"/>
    <w:pPr>
      <w:numPr>
        <w:numId w:val="10"/>
      </w:numPr>
    </w:pPr>
  </w:style>
  <w:style w:type="paragraph" w:customStyle="1" w:styleId="Bullet2">
    <w:name w:val="Bullet 2"/>
    <w:basedOn w:val="Normal"/>
    <w:rsid w:val="001A5BE0"/>
    <w:pPr>
      <w:numPr>
        <w:numId w:val="11"/>
      </w:numPr>
    </w:pPr>
  </w:style>
  <w:style w:type="paragraph" w:customStyle="1" w:styleId="Bullet3">
    <w:name w:val="Bullet 3"/>
    <w:basedOn w:val="Normal"/>
    <w:rsid w:val="001A5BE0"/>
    <w:pPr>
      <w:numPr>
        <w:numId w:val="12"/>
      </w:numPr>
    </w:pPr>
  </w:style>
  <w:style w:type="paragraph" w:customStyle="1" w:styleId="Bullet4">
    <w:name w:val="Bullet 4"/>
    <w:basedOn w:val="Normal"/>
    <w:rsid w:val="001A5BE0"/>
    <w:pPr>
      <w:numPr>
        <w:numId w:val="13"/>
      </w:numPr>
    </w:pPr>
  </w:style>
  <w:style w:type="paragraph" w:customStyle="1" w:styleId="Annexetitreexpos">
    <w:name w:val="Annexe titre (exposé)"/>
    <w:basedOn w:val="Normal"/>
    <w:next w:val="Normal"/>
    <w:rsid w:val="001A5BE0"/>
    <w:pPr>
      <w:jc w:val="center"/>
    </w:pPr>
    <w:rPr>
      <w:b/>
      <w:u w:val="single"/>
    </w:rPr>
  </w:style>
  <w:style w:type="paragraph" w:customStyle="1" w:styleId="Annexetitre">
    <w:name w:val="Annexe titre"/>
    <w:basedOn w:val="Normal"/>
    <w:next w:val="Normal"/>
    <w:rsid w:val="001A5BE0"/>
    <w:pPr>
      <w:jc w:val="center"/>
    </w:pPr>
    <w:rPr>
      <w:b/>
      <w:u w:val="single"/>
    </w:rPr>
  </w:style>
  <w:style w:type="paragraph" w:customStyle="1" w:styleId="Annexetitrefichefinancire">
    <w:name w:val="Annexe titre (fiche financière)"/>
    <w:basedOn w:val="Normal"/>
    <w:next w:val="Normal"/>
    <w:rsid w:val="001A5BE0"/>
    <w:pPr>
      <w:jc w:val="center"/>
    </w:pPr>
    <w:rPr>
      <w:b/>
      <w:u w:val="single"/>
    </w:rPr>
  </w:style>
  <w:style w:type="paragraph" w:customStyle="1" w:styleId="Applicationdirecte">
    <w:name w:val="Application directe"/>
    <w:basedOn w:val="Normal"/>
    <w:next w:val="Fait"/>
    <w:rsid w:val="001A5BE0"/>
    <w:pPr>
      <w:spacing w:before="480"/>
    </w:pPr>
  </w:style>
  <w:style w:type="paragraph" w:customStyle="1" w:styleId="Avertissementtitre">
    <w:name w:val="Avertissement titre"/>
    <w:basedOn w:val="Normal"/>
    <w:next w:val="Normal"/>
    <w:rsid w:val="001A5BE0"/>
    <w:pPr>
      <w:keepNext/>
      <w:spacing w:before="480"/>
    </w:pPr>
    <w:rPr>
      <w:u w:val="single"/>
    </w:rPr>
  </w:style>
  <w:style w:type="paragraph" w:customStyle="1" w:styleId="Confidence">
    <w:name w:val="Confidence"/>
    <w:basedOn w:val="Normal"/>
    <w:next w:val="Normal"/>
    <w:rsid w:val="001A5BE0"/>
    <w:pPr>
      <w:spacing w:before="360"/>
      <w:jc w:val="center"/>
    </w:pPr>
  </w:style>
  <w:style w:type="paragraph" w:customStyle="1" w:styleId="Confidentialit">
    <w:name w:val="Confidentialité"/>
    <w:basedOn w:val="Normal"/>
    <w:next w:val="TypedudocumentPagedecouverture"/>
    <w:rsid w:val="001A5BE0"/>
    <w:pPr>
      <w:spacing w:before="240" w:after="240"/>
      <w:ind w:left="5103"/>
    </w:pPr>
    <w:rPr>
      <w:i/>
      <w:sz w:val="32"/>
    </w:rPr>
  </w:style>
  <w:style w:type="paragraph" w:customStyle="1" w:styleId="Considrant">
    <w:name w:val="Considérant"/>
    <w:basedOn w:val="Normal"/>
    <w:rsid w:val="001A5BE0"/>
    <w:pPr>
      <w:numPr>
        <w:numId w:val="14"/>
      </w:numPr>
    </w:pPr>
  </w:style>
  <w:style w:type="paragraph" w:customStyle="1" w:styleId="Corrigendum">
    <w:name w:val="Corrigendum"/>
    <w:basedOn w:val="Normal"/>
    <w:next w:val="Normal"/>
    <w:rsid w:val="001A5BE0"/>
    <w:pPr>
      <w:spacing w:before="0" w:after="240"/>
    </w:pPr>
  </w:style>
  <w:style w:type="paragraph" w:customStyle="1" w:styleId="Datedadoption">
    <w:name w:val="Date d'adoption"/>
    <w:basedOn w:val="Normal"/>
    <w:next w:val="Titreobjet"/>
    <w:rsid w:val="001A5BE0"/>
    <w:pPr>
      <w:spacing w:before="360" w:after="0"/>
      <w:jc w:val="center"/>
    </w:pPr>
    <w:rPr>
      <w:b/>
    </w:rPr>
  </w:style>
  <w:style w:type="paragraph" w:customStyle="1" w:styleId="Emission">
    <w:name w:val="Emission"/>
    <w:basedOn w:val="Normal"/>
    <w:next w:val="Rfrenceinstitutionnelle"/>
    <w:rsid w:val="001A5BE0"/>
    <w:pPr>
      <w:spacing w:before="0" w:after="0"/>
      <w:ind w:left="5103"/>
    </w:pPr>
  </w:style>
  <w:style w:type="paragraph" w:customStyle="1" w:styleId="Exposdesmotifstitre">
    <w:name w:val="Exposé des motifs titre"/>
    <w:basedOn w:val="Normal"/>
    <w:next w:val="Normal"/>
    <w:rsid w:val="001A5BE0"/>
    <w:pPr>
      <w:jc w:val="center"/>
    </w:pPr>
    <w:rPr>
      <w:b/>
      <w:u w:val="single"/>
    </w:rPr>
  </w:style>
  <w:style w:type="paragraph" w:customStyle="1" w:styleId="Fait">
    <w:name w:val="Fait à"/>
    <w:basedOn w:val="Normal"/>
    <w:next w:val="Institutionquisigne"/>
    <w:rsid w:val="001A5BE0"/>
    <w:pPr>
      <w:keepNext/>
      <w:spacing w:after="0"/>
    </w:pPr>
  </w:style>
  <w:style w:type="paragraph" w:customStyle="1" w:styleId="Formuledadoption">
    <w:name w:val="Formule d'adoption"/>
    <w:basedOn w:val="Normal"/>
    <w:next w:val="Titrearticle"/>
    <w:rsid w:val="001A5BE0"/>
    <w:pPr>
      <w:keepNext/>
    </w:pPr>
  </w:style>
  <w:style w:type="paragraph" w:customStyle="1" w:styleId="Institutionquiagit">
    <w:name w:val="Institution qui agit"/>
    <w:basedOn w:val="Normal"/>
    <w:next w:val="Normal"/>
    <w:rsid w:val="001A5BE0"/>
    <w:pPr>
      <w:keepNext/>
      <w:spacing w:before="600"/>
    </w:pPr>
  </w:style>
  <w:style w:type="paragraph" w:customStyle="1" w:styleId="Institutionquisigne">
    <w:name w:val="Institution qui signe"/>
    <w:basedOn w:val="Normal"/>
    <w:next w:val="Personnequisigne"/>
    <w:rsid w:val="001A5BE0"/>
    <w:pPr>
      <w:keepNext/>
      <w:tabs>
        <w:tab w:val="left" w:pos="4252"/>
      </w:tabs>
      <w:spacing w:before="720" w:after="0"/>
    </w:pPr>
    <w:rPr>
      <w:i/>
    </w:rPr>
  </w:style>
  <w:style w:type="paragraph" w:customStyle="1" w:styleId="Langue">
    <w:name w:val="Langue"/>
    <w:basedOn w:val="Normal"/>
    <w:next w:val="Rfrenceinterne"/>
    <w:rsid w:val="001A5BE0"/>
    <w:pPr>
      <w:framePr w:wrap="around" w:vAnchor="page" w:hAnchor="text" w:xAlign="center" w:y="14741"/>
      <w:spacing w:before="0" w:after="600"/>
      <w:jc w:val="center"/>
    </w:pPr>
    <w:rPr>
      <w:b/>
      <w:caps/>
    </w:rPr>
  </w:style>
  <w:style w:type="paragraph" w:customStyle="1" w:styleId="ManualConsidrant">
    <w:name w:val="Manual Considérant"/>
    <w:basedOn w:val="Normal"/>
    <w:rsid w:val="001A5BE0"/>
    <w:pPr>
      <w:ind w:left="709" w:hanging="709"/>
    </w:pPr>
  </w:style>
  <w:style w:type="paragraph" w:customStyle="1" w:styleId="Nomdelinstitution">
    <w:name w:val="Nom de l'institution"/>
    <w:basedOn w:val="Normal"/>
    <w:next w:val="Emission"/>
    <w:rsid w:val="001A5BE0"/>
    <w:pPr>
      <w:spacing w:before="0" w:after="0"/>
    </w:pPr>
    <w:rPr>
      <w:rFonts w:ascii="Arial" w:hAnsi="Arial" w:cs="Arial"/>
    </w:rPr>
  </w:style>
  <w:style w:type="paragraph" w:customStyle="1" w:styleId="Personnequisigne">
    <w:name w:val="Personne qui signe"/>
    <w:basedOn w:val="Normal"/>
    <w:next w:val="Institutionquisigne"/>
    <w:rsid w:val="001A5BE0"/>
    <w:pPr>
      <w:tabs>
        <w:tab w:val="left" w:pos="4252"/>
      </w:tabs>
      <w:spacing w:before="0" w:after="0"/>
    </w:pPr>
    <w:rPr>
      <w:i/>
    </w:rPr>
  </w:style>
  <w:style w:type="paragraph" w:customStyle="1" w:styleId="Rfrenceinstitutionnelle">
    <w:name w:val="Référence institutionnelle"/>
    <w:basedOn w:val="Normal"/>
    <w:next w:val="Confidentialit"/>
    <w:rsid w:val="001A5BE0"/>
    <w:pPr>
      <w:spacing w:before="0" w:after="240"/>
      <w:ind w:left="5103"/>
    </w:pPr>
  </w:style>
  <w:style w:type="paragraph" w:customStyle="1" w:styleId="Rfrenceinterinstitutionnelle">
    <w:name w:val="Référence interinstitutionnelle"/>
    <w:basedOn w:val="Normal"/>
    <w:next w:val="Statut"/>
    <w:rsid w:val="001A5BE0"/>
    <w:pPr>
      <w:spacing w:before="0" w:after="0"/>
      <w:ind w:left="5103"/>
    </w:pPr>
  </w:style>
  <w:style w:type="paragraph" w:customStyle="1" w:styleId="Rfrenceinterne">
    <w:name w:val="Référence interne"/>
    <w:basedOn w:val="Normal"/>
    <w:next w:val="Rfrenceinterinstitutionnelle"/>
    <w:rsid w:val="001A5BE0"/>
    <w:pPr>
      <w:spacing w:before="0" w:after="0"/>
      <w:ind w:left="5103"/>
    </w:pPr>
  </w:style>
  <w:style w:type="paragraph" w:customStyle="1" w:styleId="Sous-titreobjet">
    <w:name w:val="Sous-titre objet"/>
    <w:basedOn w:val="Normal"/>
    <w:rsid w:val="001A5BE0"/>
    <w:pPr>
      <w:spacing w:before="0" w:after="0"/>
      <w:jc w:val="center"/>
    </w:pPr>
    <w:rPr>
      <w:b/>
    </w:rPr>
  </w:style>
  <w:style w:type="paragraph" w:customStyle="1" w:styleId="Statut">
    <w:name w:val="Statut"/>
    <w:basedOn w:val="Normal"/>
    <w:next w:val="Typedudocument"/>
    <w:rsid w:val="001A5BE0"/>
    <w:pPr>
      <w:spacing w:before="360" w:after="0"/>
      <w:jc w:val="center"/>
    </w:pPr>
  </w:style>
  <w:style w:type="paragraph" w:customStyle="1" w:styleId="Titrearticle">
    <w:name w:val="Titre article"/>
    <w:basedOn w:val="Normal"/>
    <w:next w:val="Normal"/>
    <w:rsid w:val="001A5BE0"/>
    <w:pPr>
      <w:keepNext/>
      <w:spacing w:before="360"/>
      <w:jc w:val="center"/>
    </w:pPr>
    <w:rPr>
      <w:i/>
    </w:rPr>
  </w:style>
  <w:style w:type="paragraph" w:customStyle="1" w:styleId="Titreobjet">
    <w:name w:val="Titre objet"/>
    <w:basedOn w:val="Normal"/>
    <w:next w:val="Sous-titreobjet"/>
    <w:rsid w:val="001A5BE0"/>
    <w:pPr>
      <w:spacing w:before="360" w:after="360"/>
      <w:jc w:val="center"/>
    </w:pPr>
    <w:rPr>
      <w:b/>
    </w:rPr>
  </w:style>
  <w:style w:type="paragraph" w:customStyle="1" w:styleId="Typedudocument">
    <w:name w:val="Type du document"/>
    <w:basedOn w:val="Normal"/>
    <w:next w:val="Titreobjet"/>
    <w:rsid w:val="001A5BE0"/>
    <w:pPr>
      <w:spacing w:before="360" w:after="0"/>
      <w:jc w:val="center"/>
    </w:pPr>
    <w:rPr>
      <w:b/>
    </w:rPr>
  </w:style>
  <w:style w:type="character" w:customStyle="1" w:styleId="Added">
    <w:name w:val="Added"/>
    <w:rsid w:val="001A5BE0"/>
    <w:rPr>
      <w:b/>
      <w:u w:val="single"/>
      <w:shd w:val="clear" w:color="auto" w:fill="auto"/>
    </w:rPr>
  </w:style>
  <w:style w:type="character" w:customStyle="1" w:styleId="Deleted">
    <w:name w:val="Deleted"/>
    <w:rsid w:val="001A5BE0"/>
    <w:rPr>
      <w:strike/>
      <w:shd w:val="clear" w:color="auto" w:fill="auto"/>
    </w:rPr>
  </w:style>
  <w:style w:type="paragraph" w:customStyle="1" w:styleId="Address">
    <w:name w:val="Address"/>
    <w:basedOn w:val="Normal"/>
    <w:next w:val="Normal"/>
    <w:rsid w:val="001A5BE0"/>
    <w:pPr>
      <w:keepLines/>
      <w:spacing w:line="360" w:lineRule="auto"/>
      <w:ind w:left="3402"/>
    </w:pPr>
  </w:style>
  <w:style w:type="paragraph" w:customStyle="1" w:styleId="Objetexterne">
    <w:name w:val="Objet externe"/>
    <w:basedOn w:val="Normal"/>
    <w:next w:val="Normal"/>
    <w:rsid w:val="001A5BE0"/>
    <w:rPr>
      <w:i/>
      <w:caps/>
    </w:rPr>
  </w:style>
  <w:style w:type="paragraph" w:customStyle="1" w:styleId="Pagedecouverture">
    <w:name w:val="Page de couverture"/>
    <w:basedOn w:val="Normal"/>
    <w:next w:val="Normal"/>
    <w:rsid w:val="001A5BE0"/>
    <w:pPr>
      <w:spacing w:before="0" w:after="0"/>
    </w:pPr>
  </w:style>
  <w:style w:type="paragraph" w:customStyle="1" w:styleId="Supertitre">
    <w:name w:val="Supertitre"/>
    <w:basedOn w:val="Normal"/>
    <w:next w:val="Normal"/>
    <w:rsid w:val="001A5BE0"/>
    <w:pPr>
      <w:spacing w:before="0" w:after="600"/>
      <w:jc w:val="center"/>
    </w:pPr>
    <w:rPr>
      <w:b/>
    </w:rPr>
  </w:style>
  <w:style w:type="paragraph" w:customStyle="1" w:styleId="Languesfaisantfoi">
    <w:name w:val="Langues faisant foi"/>
    <w:basedOn w:val="Normal"/>
    <w:next w:val="Normal"/>
    <w:rsid w:val="001A5BE0"/>
    <w:pPr>
      <w:spacing w:before="360" w:after="0"/>
      <w:jc w:val="center"/>
    </w:pPr>
  </w:style>
  <w:style w:type="paragraph" w:customStyle="1" w:styleId="Rfrencecroise">
    <w:name w:val="Référence croisée"/>
    <w:basedOn w:val="Normal"/>
    <w:rsid w:val="001A5BE0"/>
    <w:pPr>
      <w:spacing w:before="0" w:after="0"/>
      <w:jc w:val="center"/>
    </w:pPr>
  </w:style>
  <w:style w:type="paragraph" w:customStyle="1" w:styleId="Fichefinanciretitre">
    <w:name w:val="Fiche financière titre"/>
    <w:basedOn w:val="Normal"/>
    <w:next w:val="Normal"/>
    <w:rsid w:val="001A5BE0"/>
    <w:pPr>
      <w:jc w:val="center"/>
    </w:pPr>
    <w:rPr>
      <w:b/>
      <w:u w:val="single"/>
    </w:rPr>
  </w:style>
  <w:style w:type="paragraph" w:customStyle="1" w:styleId="DatedadoptionPagedecouverture">
    <w:name w:val="Date d'adoption (Page de couverture)"/>
    <w:basedOn w:val="Datedadoption"/>
    <w:next w:val="TitreobjetPagedecouverture"/>
    <w:rsid w:val="001A5BE0"/>
  </w:style>
  <w:style w:type="paragraph" w:customStyle="1" w:styleId="RfrenceinterinstitutionnellePagedecouverture">
    <w:name w:val="Référence interinstitutionnelle (Page de couverture)"/>
    <w:basedOn w:val="Rfrenceinterinstitutionnelle"/>
    <w:next w:val="Confidentialit"/>
    <w:rsid w:val="001A5BE0"/>
  </w:style>
  <w:style w:type="paragraph" w:customStyle="1" w:styleId="Sous-titreobjetPagedecouverture">
    <w:name w:val="Sous-titre objet (Page de couverture)"/>
    <w:basedOn w:val="Sous-titreobjet"/>
    <w:rsid w:val="001A5BE0"/>
  </w:style>
  <w:style w:type="paragraph" w:customStyle="1" w:styleId="StatutPagedecouverture">
    <w:name w:val="Statut (Page de couverture)"/>
    <w:basedOn w:val="Statut"/>
    <w:next w:val="TypedudocumentPagedecouverture"/>
    <w:rsid w:val="001A5BE0"/>
  </w:style>
  <w:style w:type="paragraph" w:customStyle="1" w:styleId="TitreobjetPagedecouverture">
    <w:name w:val="Titre objet (Page de couverture)"/>
    <w:basedOn w:val="Titreobjet"/>
    <w:next w:val="Sous-titreobjetPagedecouverture"/>
    <w:rsid w:val="001A5BE0"/>
  </w:style>
  <w:style w:type="paragraph" w:customStyle="1" w:styleId="TypedudocumentPagedecouverture">
    <w:name w:val="Type du document (Page de couverture)"/>
    <w:basedOn w:val="Typedudocument"/>
    <w:next w:val="TitreobjetPagedecouverture"/>
    <w:rsid w:val="001A5BE0"/>
  </w:style>
  <w:style w:type="paragraph" w:customStyle="1" w:styleId="Volume">
    <w:name w:val="Volume"/>
    <w:basedOn w:val="Normal"/>
    <w:next w:val="Confidentialit"/>
    <w:rsid w:val="001A5BE0"/>
    <w:pPr>
      <w:spacing w:before="0" w:after="240"/>
      <w:ind w:left="5103"/>
    </w:pPr>
  </w:style>
  <w:style w:type="paragraph" w:customStyle="1" w:styleId="IntrtEEE">
    <w:name w:val="Intérêt EEE"/>
    <w:basedOn w:val="Languesfaisantfoi"/>
    <w:next w:val="Normal"/>
    <w:rsid w:val="001A5BE0"/>
    <w:pPr>
      <w:spacing w:after="240"/>
    </w:pPr>
  </w:style>
  <w:style w:type="paragraph" w:customStyle="1" w:styleId="Accompagnant">
    <w:name w:val="Accompagnant"/>
    <w:basedOn w:val="Normal"/>
    <w:next w:val="Typeacteprincipal"/>
    <w:rsid w:val="001A5BE0"/>
    <w:pPr>
      <w:spacing w:before="0" w:after="240"/>
      <w:jc w:val="center"/>
    </w:pPr>
    <w:rPr>
      <w:b/>
      <w:i/>
    </w:rPr>
  </w:style>
  <w:style w:type="paragraph" w:customStyle="1" w:styleId="Typeacteprincipal">
    <w:name w:val="Type acte principal"/>
    <w:basedOn w:val="Normal"/>
    <w:next w:val="Objetacteprincipal"/>
    <w:rsid w:val="001A5BE0"/>
    <w:pPr>
      <w:spacing w:before="0" w:after="240"/>
      <w:jc w:val="center"/>
    </w:pPr>
    <w:rPr>
      <w:b/>
    </w:rPr>
  </w:style>
  <w:style w:type="paragraph" w:customStyle="1" w:styleId="Objetacteprincipal">
    <w:name w:val="Objet acte principal"/>
    <w:basedOn w:val="Normal"/>
    <w:next w:val="Titrearticle"/>
    <w:rsid w:val="001A5BE0"/>
    <w:pPr>
      <w:spacing w:before="0" w:after="360"/>
      <w:jc w:val="center"/>
    </w:pPr>
    <w:rPr>
      <w:b/>
    </w:rPr>
  </w:style>
  <w:style w:type="paragraph" w:customStyle="1" w:styleId="IntrtEEEPagedecouverture">
    <w:name w:val="Intérêt EEE (Page de couverture)"/>
    <w:basedOn w:val="IntrtEEE"/>
    <w:next w:val="Rfrencecroise"/>
    <w:rsid w:val="001A5BE0"/>
  </w:style>
  <w:style w:type="paragraph" w:customStyle="1" w:styleId="AccompagnantPagedecouverture">
    <w:name w:val="Accompagnant (Page de couverture)"/>
    <w:basedOn w:val="Accompagnant"/>
    <w:next w:val="TypeacteprincipalPagedecouverture"/>
    <w:rsid w:val="001A5BE0"/>
  </w:style>
  <w:style w:type="paragraph" w:customStyle="1" w:styleId="TypeacteprincipalPagedecouverture">
    <w:name w:val="Type acte principal (Page de couverture)"/>
    <w:basedOn w:val="Typeacteprincipal"/>
    <w:next w:val="ObjetacteprincipalPagedecouverture"/>
    <w:rsid w:val="001A5BE0"/>
  </w:style>
  <w:style w:type="paragraph" w:customStyle="1" w:styleId="ObjetacteprincipalPagedecouverture">
    <w:name w:val="Objet acte principal (Page de couverture)"/>
    <w:basedOn w:val="Objetacteprincipal"/>
    <w:next w:val="Rfrencecroise"/>
    <w:rsid w:val="001A5BE0"/>
  </w:style>
  <w:style w:type="paragraph" w:customStyle="1" w:styleId="LanguesfaisantfoiPagedecouverture">
    <w:name w:val="Langues faisant foi (Page de couverture)"/>
    <w:basedOn w:val="Normal"/>
    <w:next w:val="Normal"/>
    <w:rsid w:val="001A5BE0"/>
    <w:pPr>
      <w:spacing w:before="360" w:after="0"/>
      <w:jc w:val="center"/>
    </w:pPr>
  </w:style>
  <w:style w:type="character" w:customStyle="1" w:styleId="Heading5Char">
    <w:name w:val="Heading 5 Char"/>
    <w:link w:val="Heading5"/>
    <w:rsid w:val="00433D00"/>
    <w:rPr>
      <w:rFonts w:ascii="Arial" w:hAnsi="Arial"/>
      <w:sz w:val="22"/>
      <w:lang w:eastAsia="en-US"/>
    </w:rPr>
  </w:style>
  <w:style w:type="character" w:customStyle="1" w:styleId="Heading6Char">
    <w:name w:val="Heading 6 Char"/>
    <w:link w:val="Heading6"/>
    <w:rsid w:val="00433D00"/>
    <w:rPr>
      <w:rFonts w:ascii="Arial" w:hAnsi="Arial"/>
      <w:i/>
      <w:sz w:val="22"/>
      <w:lang w:eastAsia="en-US"/>
    </w:rPr>
  </w:style>
  <w:style w:type="character" w:customStyle="1" w:styleId="Heading7Char">
    <w:name w:val="Heading 7 Char"/>
    <w:link w:val="Heading7"/>
    <w:rsid w:val="00433D00"/>
    <w:rPr>
      <w:rFonts w:ascii="Arial" w:hAnsi="Arial"/>
      <w:lang w:eastAsia="en-US"/>
    </w:rPr>
  </w:style>
  <w:style w:type="character" w:customStyle="1" w:styleId="Heading8Char">
    <w:name w:val="Heading 8 Char"/>
    <w:link w:val="Heading8"/>
    <w:rsid w:val="00433D00"/>
    <w:rPr>
      <w:rFonts w:ascii="Arial" w:hAnsi="Arial"/>
      <w:i/>
      <w:lang w:eastAsia="en-US"/>
    </w:rPr>
  </w:style>
  <w:style w:type="character" w:customStyle="1" w:styleId="Heading9Char">
    <w:name w:val="Heading 9 Char"/>
    <w:link w:val="Heading9"/>
    <w:rsid w:val="00433D00"/>
    <w:rPr>
      <w:rFonts w:ascii="Arial" w:hAnsi="Arial"/>
      <w:i/>
      <w:sz w:val="18"/>
      <w:lang w:eastAsia="en-US"/>
    </w:rPr>
  </w:style>
  <w:style w:type="paragraph" w:customStyle="1" w:styleId="AddressTL">
    <w:name w:val="AddressTL"/>
    <w:basedOn w:val="Normal"/>
    <w:next w:val="Normal"/>
    <w:rsid w:val="00433D00"/>
    <w:pPr>
      <w:spacing w:before="0" w:after="720"/>
    </w:pPr>
    <w:rPr>
      <w:szCs w:val="20"/>
    </w:rPr>
  </w:style>
  <w:style w:type="paragraph" w:customStyle="1" w:styleId="AddressTR">
    <w:name w:val="AddressTR"/>
    <w:basedOn w:val="Normal"/>
    <w:next w:val="Normal"/>
    <w:rsid w:val="00433D00"/>
    <w:pPr>
      <w:spacing w:before="0" w:after="720"/>
      <w:ind w:left="5103"/>
    </w:pPr>
    <w:rPr>
      <w:szCs w:val="20"/>
    </w:rPr>
  </w:style>
  <w:style w:type="paragraph" w:styleId="BlockText">
    <w:name w:val="Block Text"/>
    <w:basedOn w:val="Normal"/>
    <w:rsid w:val="00433D00"/>
    <w:pPr>
      <w:spacing w:before="0"/>
      <w:ind w:left="1440" w:right="1440"/>
    </w:pPr>
    <w:rPr>
      <w:szCs w:val="20"/>
    </w:rPr>
  </w:style>
  <w:style w:type="paragraph" w:styleId="BodyText">
    <w:name w:val="Body Text"/>
    <w:basedOn w:val="Normal"/>
    <w:link w:val="BodyTextChar"/>
    <w:rsid w:val="00433D00"/>
    <w:pPr>
      <w:spacing w:before="0"/>
    </w:pPr>
    <w:rPr>
      <w:szCs w:val="20"/>
    </w:rPr>
  </w:style>
  <w:style w:type="character" w:customStyle="1" w:styleId="BodyTextChar">
    <w:name w:val="Body Text Char"/>
    <w:link w:val="BodyText"/>
    <w:rsid w:val="00433D00"/>
    <w:rPr>
      <w:sz w:val="24"/>
      <w:lang w:eastAsia="en-US"/>
    </w:rPr>
  </w:style>
  <w:style w:type="paragraph" w:styleId="BodyText2">
    <w:name w:val="Body Text 2"/>
    <w:basedOn w:val="Normal"/>
    <w:link w:val="BodyText2Char"/>
    <w:rsid w:val="00433D00"/>
    <w:pPr>
      <w:spacing w:before="0" w:line="480" w:lineRule="auto"/>
    </w:pPr>
    <w:rPr>
      <w:szCs w:val="20"/>
    </w:rPr>
  </w:style>
  <w:style w:type="character" w:customStyle="1" w:styleId="BodyText2Char">
    <w:name w:val="Body Text 2 Char"/>
    <w:link w:val="BodyText2"/>
    <w:rsid w:val="00433D00"/>
    <w:rPr>
      <w:sz w:val="24"/>
      <w:lang w:eastAsia="en-US"/>
    </w:rPr>
  </w:style>
  <w:style w:type="paragraph" w:styleId="BodyText3">
    <w:name w:val="Body Text 3"/>
    <w:basedOn w:val="Normal"/>
    <w:link w:val="BodyText3Char"/>
    <w:rsid w:val="00433D00"/>
    <w:pPr>
      <w:spacing w:before="0"/>
    </w:pPr>
    <w:rPr>
      <w:sz w:val="16"/>
      <w:szCs w:val="20"/>
    </w:rPr>
  </w:style>
  <w:style w:type="character" w:customStyle="1" w:styleId="BodyText3Char">
    <w:name w:val="Body Text 3 Char"/>
    <w:link w:val="BodyText3"/>
    <w:rsid w:val="00433D00"/>
    <w:rPr>
      <w:sz w:val="16"/>
      <w:lang w:eastAsia="en-US"/>
    </w:rPr>
  </w:style>
  <w:style w:type="paragraph" w:styleId="BodyTextFirstIndent">
    <w:name w:val="Body Text First Indent"/>
    <w:basedOn w:val="BodyText"/>
    <w:link w:val="BodyTextFirstIndentChar"/>
    <w:rsid w:val="00433D00"/>
    <w:pPr>
      <w:ind w:firstLine="210"/>
    </w:pPr>
  </w:style>
  <w:style w:type="character" w:customStyle="1" w:styleId="BodyTextFirstIndentChar">
    <w:name w:val="Body Text First Indent Char"/>
    <w:basedOn w:val="BodyTextChar"/>
    <w:link w:val="BodyTextFirstIndent"/>
    <w:rsid w:val="00433D00"/>
    <w:rPr>
      <w:sz w:val="24"/>
      <w:lang w:eastAsia="en-US"/>
    </w:rPr>
  </w:style>
  <w:style w:type="paragraph" w:styleId="BodyTextIndent">
    <w:name w:val="Body Text Indent"/>
    <w:basedOn w:val="Normal"/>
    <w:link w:val="BodyTextIndentChar"/>
    <w:rsid w:val="00433D00"/>
    <w:pPr>
      <w:spacing w:before="0"/>
      <w:ind w:left="283"/>
    </w:pPr>
    <w:rPr>
      <w:szCs w:val="20"/>
    </w:rPr>
  </w:style>
  <w:style w:type="character" w:customStyle="1" w:styleId="BodyTextIndentChar">
    <w:name w:val="Body Text Indent Char"/>
    <w:link w:val="BodyTextIndent"/>
    <w:rsid w:val="00433D00"/>
    <w:rPr>
      <w:sz w:val="24"/>
      <w:lang w:eastAsia="en-US"/>
    </w:rPr>
  </w:style>
  <w:style w:type="paragraph" w:styleId="BodyTextFirstIndent2">
    <w:name w:val="Body Text First Indent 2"/>
    <w:basedOn w:val="BodyTextIndent"/>
    <w:link w:val="BodyTextFirstIndent2Char"/>
    <w:rsid w:val="00433D00"/>
    <w:pPr>
      <w:ind w:firstLine="210"/>
    </w:pPr>
  </w:style>
  <w:style w:type="character" w:customStyle="1" w:styleId="BodyTextFirstIndent2Char">
    <w:name w:val="Body Text First Indent 2 Char"/>
    <w:basedOn w:val="BodyTextIndentChar"/>
    <w:link w:val="BodyTextFirstIndent2"/>
    <w:rsid w:val="00433D00"/>
    <w:rPr>
      <w:sz w:val="24"/>
      <w:lang w:eastAsia="en-US"/>
    </w:rPr>
  </w:style>
  <w:style w:type="paragraph" w:styleId="BodyTextIndent2">
    <w:name w:val="Body Text Indent 2"/>
    <w:basedOn w:val="Normal"/>
    <w:link w:val="BodyTextIndent2Char"/>
    <w:rsid w:val="00433D00"/>
    <w:pPr>
      <w:spacing w:before="0" w:line="480" w:lineRule="auto"/>
      <w:ind w:left="283"/>
    </w:pPr>
    <w:rPr>
      <w:szCs w:val="20"/>
    </w:rPr>
  </w:style>
  <w:style w:type="character" w:customStyle="1" w:styleId="BodyTextIndent2Char">
    <w:name w:val="Body Text Indent 2 Char"/>
    <w:link w:val="BodyTextIndent2"/>
    <w:rsid w:val="00433D00"/>
    <w:rPr>
      <w:sz w:val="24"/>
      <w:lang w:eastAsia="en-US"/>
    </w:rPr>
  </w:style>
  <w:style w:type="paragraph" w:styleId="BodyTextIndent3">
    <w:name w:val="Body Text Indent 3"/>
    <w:basedOn w:val="Normal"/>
    <w:link w:val="BodyTextIndent3Char"/>
    <w:rsid w:val="00433D00"/>
    <w:pPr>
      <w:spacing w:before="0"/>
      <w:ind w:left="283"/>
    </w:pPr>
    <w:rPr>
      <w:sz w:val="16"/>
      <w:szCs w:val="20"/>
    </w:rPr>
  </w:style>
  <w:style w:type="character" w:customStyle="1" w:styleId="BodyTextIndent3Char">
    <w:name w:val="Body Text Indent 3 Char"/>
    <w:link w:val="BodyTextIndent3"/>
    <w:rsid w:val="00433D00"/>
    <w:rPr>
      <w:sz w:val="16"/>
      <w:lang w:eastAsia="en-US"/>
    </w:rPr>
  </w:style>
  <w:style w:type="paragraph" w:styleId="Caption">
    <w:name w:val="caption"/>
    <w:basedOn w:val="Normal"/>
    <w:next w:val="Normal"/>
    <w:qFormat/>
    <w:rsid w:val="00433D00"/>
    <w:rPr>
      <w:b/>
      <w:szCs w:val="20"/>
    </w:rPr>
  </w:style>
  <w:style w:type="paragraph" w:styleId="Closing">
    <w:name w:val="Closing"/>
    <w:basedOn w:val="Normal"/>
    <w:next w:val="Signature"/>
    <w:link w:val="ClosingChar"/>
    <w:rsid w:val="00433D00"/>
    <w:pPr>
      <w:tabs>
        <w:tab w:val="left" w:pos="5103"/>
      </w:tabs>
      <w:spacing w:before="240" w:after="240"/>
      <w:ind w:left="5103"/>
    </w:pPr>
    <w:rPr>
      <w:szCs w:val="20"/>
    </w:rPr>
  </w:style>
  <w:style w:type="character" w:customStyle="1" w:styleId="ClosingChar">
    <w:name w:val="Closing Char"/>
    <w:link w:val="Closing"/>
    <w:rsid w:val="00433D00"/>
    <w:rPr>
      <w:sz w:val="24"/>
      <w:lang w:eastAsia="en-US"/>
    </w:rPr>
  </w:style>
  <w:style w:type="paragraph" w:styleId="Signature">
    <w:name w:val="Signature"/>
    <w:basedOn w:val="Normal"/>
    <w:next w:val="Contact"/>
    <w:link w:val="SignatureChar"/>
    <w:uiPriority w:val="99"/>
    <w:rsid w:val="00433D00"/>
    <w:pPr>
      <w:tabs>
        <w:tab w:val="left" w:pos="5103"/>
      </w:tabs>
      <w:spacing w:before="1200" w:after="0"/>
      <w:ind w:left="5103"/>
      <w:jc w:val="center"/>
    </w:pPr>
    <w:rPr>
      <w:szCs w:val="20"/>
    </w:rPr>
  </w:style>
  <w:style w:type="character" w:customStyle="1" w:styleId="SignatureChar">
    <w:name w:val="Signature Char"/>
    <w:link w:val="Signature"/>
    <w:uiPriority w:val="99"/>
    <w:rsid w:val="00433D00"/>
    <w:rPr>
      <w:sz w:val="24"/>
      <w:lang w:eastAsia="en-US"/>
    </w:rPr>
  </w:style>
  <w:style w:type="paragraph" w:customStyle="1" w:styleId="Enclosures">
    <w:name w:val="Enclosures"/>
    <w:basedOn w:val="Normal"/>
    <w:next w:val="Participants"/>
    <w:rsid w:val="00433D00"/>
    <w:pPr>
      <w:keepNext/>
      <w:keepLines/>
      <w:tabs>
        <w:tab w:val="left" w:pos="5670"/>
      </w:tabs>
      <w:spacing w:before="480" w:after="0"/>
      <w:ind w:left="1985" w:hanging="1985"/>
    </w:pPr>
    <w:rPr>
      <w:szCs w:val="20"/>
    </w:rPr>
  </w:style>
  <w:style w:type="paragraph" w:customStyle="1" w:styleId="Participants">
    <w:name w:val="Participants"/>
    <w:basedOn w:val="Normal"/>
    <w:next w:val="Copies"/>
    <w:rsid w:val="00433D00"/>
    <w:pPr>
      <w:tabs>
        <w:tab w:val="left" w:pos="2552"/>
        <w:tab w:val="left" w:pos="2835"/>
        <w:tab w:val="left" w:pos="5670"/>
        <w:tab w:val="left" w:pos="6379"/>
        <w:tab w:val="left" w:pos="6804"/>
      </w:tabs>
      <w:spacing w:before="480" w:after="0"/>
      <w:ind w:left="1985" w:hanging="1985"/>
    </w:pPr>
    <w:rPr>
      <w:szCs w:val="20"/>
    </w:rPr>
  </w:style>
  <w:style w:type="paragraph" w:customStyle="1" w:styleId="Copies">
    <w:name w:val="Copies"/>
    <w:basedOn w:val="Normal"/>
    <w:next w:val="Normal"/>
    <w:rsid w:val="00433D00"/>
    <w:pPr>
      <w:tabs>
        <w:tab w:val="left" w:pos="2552"/>
        <w:tab w:val="left" w:pos="2835"/>
        <w:tab w:val="left" w:pos="5670"/>
        <w:tab w:val="left" w:pos="6379"/>
        <w:tab w:val="left" w:pos="6804"/>
      </w:tabs>
      <w:spacing w:before="480" w:after="0"/>
      <w:ind w:left="1985" w:hanging="1985"/>
    </w:pPr>
    <w:rPr>
      <w:szCs w:val="20"/>
    </w:rPr>
  </w:style>
  <w:style w:type="paragraph" w:styleId="CommentText">
    <w:name w:val="annotation text"/>
    <w:basedOn w:val="Normal"/>
    <w:link w:val="CommentTextChar"/>
    <w:rsid w:val="00433D00"/>
    <w:pPr>
      <w:spacing w:before="0" w:after="240"/>
    </w:pPr>
    <w:rPr>
      <w:sz w:val="20"/>
      <w:szCs w:val="20"/>
    </w:rPr>
  </w:style>
  <w:style w:type="character" w:customStyle="1" w:styleId="CommentTextChar">
    <w:name w:val="Comment Text Char"/>
    <w:link w:val="CommentText"/>
    <w:rsid w:val="00433D00"/>
    <w:rPr>
      <w:lang w:eastAsia="en-US"/>
    </w:rPr>
  </w:style>
  <w:style w:type="paragraph" w:styleId="Date">
    <w:name w:val="Date"/>
    <w:basedOn w:val="Normal"/>
    <w:next w:val="References"/>
    <w:link w:val="DateChar"/>
    <w:rsid w:val="00433D00"/>
    <w:pPr>
      <w:spacing w:before="0" w:after="0"/>
      <w:ind w:left="5103" w:right="-567"/>
    </w:pPr>
    <w:rPr>
      <w:szCs w:val="20"/>
    </w:rPr>
  </w:style>
  <w:style w:type="character" w:customStyle="1" w:styleId="DateChar">
    <w:name w:val="Date Char"/>
    <w:link w:val="Date"/>
    <w:rsid w:val="00433D00"/>
    <w:rPr>
      <w:sz w:val="24"/>
      <w:lang w:eastAsia="en-US"/>
    </w:rPr>
  </w:style>
  <w:style w:type="paragraph" w:customStyle="1" w:styleId="References">
    <w:name w:val="References"/>
    <w:basedOn w:val="Normal"/>
    <w:next w:val="AddressTR"/>
    <w:rsid w:val="00433D00"/>
    <w:pPr>
      <w:spacing w:before="0" w:after="240"/>
      <w:ind w:left="5103"/>
    </w:pPr>
    <w:rPr>
      <w:sz w:val="20"/>
      <w:szCs w:val="20"/>
    </w:rPr>
  </w:style>
  <w:style w:type="paragraph" w:styleId="DocumentMap">
    <w:name w:val="Document Map"/>
    <w:basedOn w:val="Normal"/>
    <w:link w:val="DocumentMapChar"/>
    <w:rsid w:val="00433D00"/>
    <w:pPr>
      <w:shd w:val="clear" w:color="auto" w:fill="000080"/>
      <w:spacing w:before="0" w:after="240"/>
    </w:pPr>
    <w:rPr>
      <w:rFonts w:ascii="Tahoma" w:hAnsi="Tahoma"/>
      <w:szCs w:val="20"/>
    </w:rPr>
  </w:style>
  <w:style w:type="character" w:customStyle="1" w:styleId="DocumentMapChar">
    <w:name w:val="Document Map Char"/>
    <w:link w:val="DocumentMap"/>
    <w:rsid w:val="00433D00"/>
    <w:rPr>
      <w:rFonts w:ascii="Tahoma" w:hAnsi="Tahoma"/>
      <w:sz w:val="24"/>
      <w:shd w:val="clear" w:color="auto" w:fill="000080"/>
      <w:lang w:eastAsia="en-US"/>
    </w:rPr>
  </w:style>
  <w:style w:type="paragraph" w:customStyle="1" w:styleId="DoubSign">
    <w:name w:val="DoubSign"/>
    <w:basedOn w:val="Normal"/>
    <w:next w:val="Contact"/>
    <w:rsid w:val="00433D00"/>
    <w:pPr>
      <w:tabs>
        <w:tab w:val="left" w:pos="5103"/>
      </w:tabs>
      <w:spacing w:before="1200" w:after="0"/>
    </w:pPr>
    <w:rPr>
      <w:szCs w:val="20"/>
    </w:rPr>
  </w:style>
  <w:style w:type="paragraph" w:styleId="EndnoteText">
    <w:name w:val="endnote text"/>
    <w:basedOn w:val="Normal"/>
    <w:link w:val="EndnoteTextChar"/>
    <w:rsid w:val="00433D00"/>
    <w:pPr>
      <w:spacing w:before="0" w:after="240"/>
    </w:pPr>
    <w:rPr>
      <w:sz w:val="20"/>
      <w:szCs w:val="20"/>
    </w:rPr>
  </w:style>
  <w:style w:type="character" w:customStyle="1" w:styleId="EndnoteTextChar">
    <w:name w:val="Endnote Text Char"/>
    <w:link w:val="EndnoteText"/>
    <w:rsid w:val="00433D00"/>
    <w:rPr>
      <w:lang w:eastAsia="en-US"/>
    </w:rPr>
  </w:style>
  <w:style w:type="paragraph" w:styleId="EnvelopeAddress">
    <w:name w:val="envelope address"/>
    <w:basedOn w:val="Normal"/>
    <w:rsid w:val="00433D00"/>
    <w:pPr>
      <w:framePr w:w="7920" w:h="1980" w:hRule="exact" w:hSpace="180" w:wrap="auto" w:hAnchor="page" w:xAlign="center" w:yAlign="bottom"/>
      <w:spacing w:before="0" w:after="0"/>
    </w:pPr>
    <w:rPr>
      <w:szCs w:val="20"/>
    </w:rPr>
  </w:style>
  <w:style w:type="paragraph" w:styleId="EnvelopeReturn">
    <w:name w:val="envelope return"/>
    <w:basedOn w:val="Normal"/>
    <w:rsid w:val="00433D00"/>
    <w:pPr>
      <w:spacing w:before="0" w:after="0"/>
    </w:pPr>
    <w:rPr>
      <w:sz w:val="20"/>
      <w:szCs w:val="20"/>
    </w:rPr>
  </w:style>
  <w:style w:type="paragraph" w:styleId="Index1">
    <w:name w:val="index 1"/>
    <w:basedOn w:val="Normal"/>
    <w:next w:val="Normal"/>
    <w:autoRedefine/>
    <w:rsid w:val="00433D00"/>
    <w:pPr>
      <w:spacing w:before="0" w:after="240"/>
      <w:ind w:left="240" w:hanging="240"/>
    </w:pPr>
    <w:rPr>
      <w:szCs w:val="20"/>
    </w:rPr>
  </w:style>
  <w:style w:type="paragraph" w:styleId="Index2">
    <w:name w:val="index 2"/>
    <w:basedOn w:val="Normal"/>
    <w:next w:val="Normal"/>
    <w:autoRedefine/>
    <w:rsid w:val="00433D00"/>
    <w:pPr>
      <w:spacing w:before="0" w:after="240"/>
      <w:ind w:left="480" w:hanging="240"/>
    </w:pPr>
    <w:rPr>
      <w:szCs w:val="20"/>
    </w:rPr>
  </w:style>
  <w:style w:type="paragraph" w:styleId="Index3">
    <w:name w:val="index 3"/>
    <w:basedOn w:val="Normal"/>
    <w:next w:val="Normal"/>
    <w:autoRedefine/>
    <w:rsid w:val="00433D00"/>
    <w:pPr>
      <w:spacing w:before="0" w:after="240"/>
      <w:ind w:left="720" w:hanging="240"/>
    </w:pPr>
    <w:rPr>
      <w:szCs w:val="20"/>
    </w:rPr>
  </w:style>
  <w:style w:type="paragraph" w:styleId="Index4">
    <w:name w:val="index 4"/>
    <w:basedOn w:val="Normal"/>
    <w:next w:val="Normal"/>
    <w:autoRedefine/>
    <w:rsid w:val="00433D00"/>
    <w:pPr>
      <w:spacing w:before="0" w:after="240"/>
      <w:ind w:left="960" w:hanging="240"/>
    </w:pPr>
    <w:rPr>
      <w:szCs w:val="20"/>
    </w:rPr>
  </w:style>
  <w:style w:type="paragraph" w:styleId="Index5">
    <w:name w:val="index 5"/>
    <w:basedOn w:val="Normal"/>
    <w:next w:val="Normal"/>
    <w:autoRedefine/>
    <w:rsid w:val="00433D00"/>
    <w:pPr>
      <w:spacing w:before="0" w:after="240"/>
      <w:ind w:left="1200" w:hanging="240"/>
    </w:pPr>
    <w:rPr>
      <w:szCs w:val="20"/>
    </w:rPr>
  </w:style>
  <w:style w:type="paragraph" w:styleId="Index6">
    <w:name w:val="index 6"/>
    <w:basedOn w:val="Normal"/>
    <w:next w:val="Normal"/>
    <w:autoRedefine/>
    <w:rsid w:val="00433D00"/>
    <w:pPr>
      <w:spacing w:before="0" w:after="240"/>
      <w:ind w:left="1440" w:hanging="240"/>
    </w:pPr>
    <w:rPr>
      <w:szCs w:val="20"/>
    </w:rPr>
  </w:style>
  <w:style w:type="paragraph" w:styleId="Index7">
    <w:name w:val="index 7"/>
    <w:basedOn w:val="Normal"/>
    <w:next w:val="Normal"/>
    <w:autoRedefine/>
    <w:rsid w:val="00433D00"/>
    <w:pPr>
      <w:spacing w:before="0" w:after="240"/>
      <w:ind w:left="1680" w:hanging="240"/>
    </w:pPr>
    <w:rPr>
      <w:szCs w:val="20"/>
    </w:rPr>
  </w:style>
  <w:style w:type="paragraph" w:styleId="Index8">
    <w:name w:val="index 8"/>
    <w:basedOn w:val="Normal"/>
    <w:next w:val="Normal"/>
    <w:autoRedefine/>
    <w:rsid w:val="00433D00"/>
    <w:pPr>
      <w:spacing w:before="0" w:after="240"/>
      <w:ind w:left="1920" w:hanging="240"/>
    </w:pPr>
    <w:rPr>
      <w:szCs w:val="20"/>
    </w:rPr>
  </w:style>
  <w:style w:type="paragraph" w:styleId="Index9">
    <w:name w:val="index 9"/>
    <w:basedOn w:val="Normal"/>
    <w:next w:val="Normal"/>
    <w:autoRedefine/>
    <w:rsid w:val="00433D00"/>
    <w:pPr>
      <w:spacing w:before="0" w:after="240"/>
      <w:ind w:left="2160" w:hanging="240"/>
    </w:pPr>
    <w:rPr>
      <w:szCs w:val="20"/>
    </w:rPr>
  </w:style>
  <w:style w:type="paragraph" w:styleId="IndexHeading">
    <w:name w:val="index heading"/>
    <w:basedOn w:val="Normal"/>
    <w:next w:val="Index1"/>
    <w:rsid w:val="00433D00"/>
    <w:pPr>
      <w:spacing w:before="0" w:after="240"/>
    </w:pPr>
    <w:rPr>
      <w:rFonts w:ascii="Arial" w:hAnsi="Arial"/>
      <w:b/>
      <w:szCs w:val="20"/>
    </w:rPr>
  </w:style>
  <w:style w:type="paragraph" w:styleId="List">
    <w:name w:val="List"/>
    <w:basedOn w:val="Normal"/>
    <w:rsid w:val="00433D00"/>
    <w:pPr>
      <w:spacing w:before="0" w:after="240"/>
      <w:ind w:left="283" w:hanging="283"/>
    </w:pPr>
    <w:rPr>
      <w:szCs w:val="20"/>
    </w:rPr>
  </w:style>
  <w:style w:type="paragraph" w:styleId="List2">
    <w:name w:val="List 2"/>
    <w:basedOn w:val="Normal"/>
    <w:rsid w:val="00433D00"/>
    <w:pPr>
      <w:spacing w:before="0" w:after="240"/>
      <w:ind w:left="566" w:hanging="283"/>
    </w:pPr>
    <w:rPr>
      <w:szCs w:val="20"/>
    </w:rPr>
  </w:style>
  <w:style w:type="paragraph" w:styleId="List3">
    <w:name w:val="List 3"/>
    <w:basedOn w:val="Normal"/>
    <w:rsid w:val="00433D00"/>
    <w:pPr>
      <w:spacing w:before="0" w:after="240"/>
      <w:ind w:left="849" w:hanging="283"/>
    </w:pPr>
    <w:rPr>
      <w:szCs w:val="20"/>
    </w:rPr>
  </w:style>
  <w:style w:type="paragraph" w:styleId="List4">
    <w:name w:val="List 4"/>
    <w:basedOn w:val="Normal"/>
    <w:rsid w:val="00433D00"/>
    <w:pPr>
      <w:spacing w:before="0" w:after="240"/>
      <w:ind w:left="1132" w:hanging="283"/>
    </w:pPr>
    <w:rPr>
      <w:szCs w:val="20"/>
    </w:rPr>
  </w:style>
  <w:style w:type="paragraph" w:styleId="List5">
    <w:name w:val="List 5"/>
    <w:basedOn w:val="Normal"/>
    <w:rsid w:val="00433D00"/>
    <w:pPr>
      <w:spacing w:before="0" w:after="240"/>
      <w:ind w:left="1415" w:hanging="283"/>
    </w:pPr>
    <w:rPr>
      <w:szCs w:val="20"/>
    </w:rPr>
  </w:style>
  <w:style w:type="paragraph" w:styleId="ListBullet">
    <w:name w:val="List Bullet"/>
    <w:basedOn w:val="Normal"/>
    <w:rsid w:val="00433D00"/>
    <w:pPr>
      <w:numPr>
        <w:numId w:val="31"/>
      </w:numPr>
      <w:tabs>
        <w:tab w:val="clear" w:pos="360"/>
        <w:tab w:val="num" w:pos="567"/>
      </w:tabs>
      <w:spacing w:before="0" w:after="240"/>
      <w:ind w:left="567" w:hanging="283"/>
    </w:pPr>
    <w:rPr>
      <w:szCs w:val="20"/>
    </w:rPr>
  </w:style>
  <w:style w:type="paragraph" w:styleId="ListBullet2">
    <w:name w:val="List Bullet 2"/>
    <w:basedOn w:val="Text2"/>
    <w:rsid w:val="00433D00"/>
    <w:pPr>
      <w:numPr>
        <w:numId w:val="17"/>
      </w:numPr>
      <w:spacing w:before="0" w:after="240"/>
    </w:pPr>
    <w:rPr>
      <w:szCs w:val="20"/>
    </w:rPr>
  </w:style>
  <w:style w:type="paragraph" w:styleId="ListBullet3">
    <w:name w:val="List Bullet 3"/>
    <w:basedOn w:val="Text3"/>
    <w:rsid w:val="00433D00"/>
    <w:pPr>
      <w:numPr>
        <w:numId w:val="18"/>
      </w:numPr>
      <w:spacing w:before="0" w:after="240"/>
    </w:pPr>
    <w:rPr>
      <w:szCs w:val="20"/>
    </w:rPr>
  </w:style>
  <w:style w:type="paragraph" w:styleId="ListBullet4">
    <w:name w:val="List Bullet 4"/>
    <w:basedOn w:val="Text4"/>
    <w:rsid w:val="00433D00"/>
    <w:pPr>
      <w:numPr>
        <w:numId w:val="19"/>
      </w:numPr>
      <w:spacing w:before="0" w:after="240"/>
    </w:pPr>
    <w:rPr>
      <w:szCs w:val="20"/>
    </w:rPr>
  </w:style>
  <w:style w:type="paragraph" w:styleId="ListBullet5">
    <w:name w:val="List Bullet 5"/>
    <w:basedOn w:val="Normal"/>
    <w:autoRedefine/>
    <w:rsid w:val="00433D00"/>
    <w:pPr>
      <w:numPr>
        <w:numId w:val="15"/>
      </w:numPr>
      <w:spacing w:before="0" w:after="240"/>
    </w:pPr>
    <w:rPr>
      <w:szCs w:val="20"/>
    </w:rPr>
  </w:style>
  <w:style w:type="paragraph" w:styleId="ListContinue">
    <w:name w:val="List Continue"/>
    <w:basedOn w:val="Normal"/>
    <w:rsid w:val="00433D00"/>
    <w:pPr>
      <w:spacing w:before="0"/>
      <w:ind w:left="283"/>
    </w:pPr>
    <w:rPr>
      <w:szCs w:val="20"/>
    </w:rPr>
  </w:style>
  <w:style w:type="paragraph" w:styleId="ListContinue2">
    <w:name w:val="List Continue 2"/>
    <w:basedOn w:val="Normal"/>
    <w:rsid w:val="00433D00"/>
    <w:pPr>
      <w:spacing w:before="0"/>
      <w:ind w:left="566"/>
    </w:pPr>
    <w:rPr>
      <w:szCs w:val="20"/>
    </w:rPr>
  </w:style>
  <w:style w:type="paragraph" w:styleId="ListContinue3">
    <w:name w:val="List Continue 3"/>
    <w:basedOn w:val="Normal"/>
    <w:rsid w:val="00433D00"/>
    <w:pPr>
      <w:spacing w:before="0"/>
      <w:ind w:left="849"/>
    </w:pPr>
    <w:rPr>
      <w:szCs w:val="20"/>
    </w:rPr>
  </w:style>
  <w:style w:type="paragraph" w:styleId="ListContinue4">
    <w:name w:val="List Continue 4"/>
    <w:basedOn w:val="Normal"/>
    <w:rsid w:val="00433D00"/>
    <w:pPr>
      <w:spacing w:before="0"/>
      <w:ind w:left="1132"/>
    </w:pPr>
    <w:rPr>
      <w:szCs w:val="20"/>
    </w:rPr>
  </w:style>
  <w:style w:type="paragraph" w:styleId="ListContinue5">
    <w:name w:val="List Continue 5"/>
    <w:basedOn w:val="Normal"/>
    <w:rsid w:val="00433D00"/>
    <w:pPr>
      <w:spacing w:before="0"/>
      <w:ind w:left="1415"/>
    </w:pPr>
    <w:rPr>
      <w:szCs w:val="20"/>
    </w:rPr>
  </w:style>
  <w:style w:type="paragraph" w:styleId="ListNumber">
    <w:name w:val="List Number"/>
    <w:basedOn w:val="Normal"/>
    <w:rsid w:val="00433D00"/>
    <w:pPr>
      <w:numPr>
        <w:numId w:val="25"/>
      </w:numPr>
      <w:spacing w:before="0" w:after="240"/>
    </w:pPr>
    <w:rPr>
      <w:szCs w:val="20"/>
    </w:rPr>
  </w:style>
  <w:style w:type="paragraph" w:styleId="ListNumber2">
    <w:name w:val="List Number 2"/>
    <w:basedOn w:val="Text2"/>
    <w:rsid w:val="00433D00"/>
    <w:pPr>
      <w:numPr>
        <w:numId w:val="27"/>
      </w:numPr>
      <w:spacing w:before="0" w:after="240"/>
    </w:pPr>
    <w:rPr>
      <w:szCs w:val="20"/>
    </w:rPr>
  </w:style>
  <w:style w:type="paragraph" w:styleId="ListNumber3">
    <w:name w:val="List Number 3"/>
    <w:basedOn w:val="Text3"/>
    <w:rsid w:val="00433D00"/>
    <w:pPr>
      <w:numPr>
        <w:numId w:val="28"/>
      </w:numPr>
      <w:spacing w:before="0" w:after="240"/>
    </w:pPr>
    <w:rPr>
      <w:szCs w:val="20"/>
    </w:rPr>
  </w:style>
  <w:style w:type="paragraph" w:styleId="ListNumber4">
    <w:name w:val="List Number 4"/>
    <w:basedOn w:val="Text4"/>
    <w:rsid w:val="00433D00"/>
    <w:pPr>
      <w:numPr>
        <w:numId w:val="29"/>
      </w:numPr>
      <w:spacing w:before="0" w:after="240"/>
    </w:pPr>
    <w:rPr>
      <w:szCs w:val="20"/>
    </w:rPr>
  </w:style>
  <w:style w:type="paragraph" w:styleId="ListNumber5">
    <w:name w:val="List Number 5"/>
    <w:basedOn w:val="Normal"/>
    <w:rsid w:val="00433D00"/>
    <w:pPr>
      <w:numPr>
        <w:numId w:val="16"/>
      </w:numPr>
      <w:spacing w:before="0" w:after="240"/>
    </w:pPr>
    <w:rPr>
      <w:szCs w:val="20"/>
    </w:rPr>
  </w:style>
  <w:style w:type="paragraph" w:styleId="MacroText">
    <w:name w:val="macro"/>
    <w:link w:val="MacroTextChar"/>
    <w:rsid w:val="00433D00"/>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eastAsia="en-US"/>
    </w:rPr>
  </w:style>
  <w:style w:type="character" w:customStyle="1" w:styleId="MacroTextChar">
    <w:name w:val="Macro Text Char"/>
    <w:link w:val="MacroText"/>
    <w:rsid w:val="00433D00"/>
    <w:rPr>
      <w:rFonts w:ascii="Courier New" w:hAnsi="Courier New"/>
      <w:lang w:eastAsia="en-US"/>
    </w:rPr>
  </w:style>
  <w:style w:type="paragraph" w:styleId="MessageHeader">
    <w:name w:val="Message Header"/>
    <w:basedOn w:val="Normal"/>
    <w:link w:val="MessageHeaderChar"/>
    <w:rsid w:val="00433D00"/>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hAnsi="Arial"/>
      <w:szCs w:val="20"/>
    </w:rPr>
  </w:style>
  <w:style w:type="character" w:customStyle="1" w:styleId="MessageHeaderChar">
    <w:name w:val="Message Header Char"/>
    <w:link w:val="MessageHeader"/>
    <w:rsid w:val="00433D00"/>
    <w:rPr>
      <w:rFonts w:ascii="Arial" w:hAnsi="Arial"/>
      <w:sz w:val="24"/>
      <w:shd w:val="pct20" w:color="auto" w:fill="auto"/>
      <w:lang w:eastAsia="en-US"/>
    </w:rPr>
  </w:style>
  <w:style w:type="paragraph" w:styleId="NormalIndent">
    <w:name w:val="Normal Indent"/>
    <w:basedOn w:val="Normal"/>
    <w:rsid w:val="00433D00"/>
    <w:pPr>
      <w:spacing w:before="0" w:after="240"/>
      <w:ind w:left="720"/>
    </w:pPr>
    <w:rPr>
      <w:szCs w:val="20"/>
    </w:rPr>
  </w:style>
  <w:style w:type="paragraph" w:styleId="NoteHeading">
    <w:name w:val="Note Heading"/>
    <w:basedOn w:val="Normal"/>
    <w:next w:val="Normal"/>
    <w:link w:val="NoteHeadingChar"/>
    <w:rsid w:val="00433D00"/>
    <w:pPr>
      <w:spacing w:before="0" w:after="240"/>
    </w:pPr>
    <w:rPr>
      <w:szCs w:val="20"/>
    </w:rPr>
  </w:style>
  <w:style w:type="character" w:customStyle="1" w:styleId="NoteHeadingChar">
    <w:name w:val="Note Heading Char"/>
    <w:link w:val="NoteHeading"/>
    <w:rsid w:val="00433D00"/>
    <w:rPr>
      <w:sz w:val="24"/>
      <w:lang w:eastAsia="en-US"/>
    </w:rPr>
  </w:style>
  <w:style w:type="paragraph" w:customStyle="1" w:styleId="NoteHead">
    <w:name w:val="NoteHead"/>
    <w:basedOn w:val="Normal"/>
    <w:next w:val="Subject"/>
    <w:rsid w:val="00433D00"/>
    <w:pPr>
      <w:spacing w:before="720" w:after="720"/>
      <w:jc w:val="center"/>
    </w:pPr>
    <w:rPr>
      <w:b/>
      <w:smallCaps/>
      <w:szCs w:val="20"/>
    </w:rPr>
  </w:style>
  <w:style w:type="paragraph" w:customStyle="1" w:styleId="Subject">
    <w:name w:val="Subject"/>
    <w:basedOn w:val="Normal"/>
    <w:next w:val="Normal"/>
    <w:rsid w:val="00433D00"/>
    <w:pPr>
      <w:spacing w:before="0" w:after="480"/>
      <w:ind w:left="1531" w:hanging="1531"/>
    </w:pPr>
    <w:rPr>
      <w:b/>
      <w:szCs w:val="20"/>
    </w:rPr>
  </w:style>
  <w:style w:type="paragraph" w:customStyle="1" w:styleId="NoteList">
    <w:name w:val="NoteList"/>
    <w:basedOn w:val="Normal"/>
    <w:next w:val="Subject"/>
    <w:rsid w:val="00433D00"/>
    <w:pPr>
      <w:tabs>
        <w:tab w:val="left" w:pos="5823"/>
      </w:tabs>
      <w:spacing w:before="720" w:after="720"/>
      <w:ind w:left="5104" w:hanging="3119"/>
    </w:pPr>
    <w:rPr>
      <w:b/>
      <w:smallCaps/>
      <w:szCs w:val="20"/>
    </w:rPr>
  </w:style>
  <w:style w:type="paragraph" w:styleId="PlainText">
    <w:name w:val="Plain Text"/>
    <w:basedOn w:val="Normal"/>
    <w:link w:val="PlainTextChar"/>
    <w:rsid w:val="00433D00"/>
    <w:pPr>
      <w:spacing w:before="0" w:after="240"/>
    </w:pPr>
    <w:rPr>
      <w:rFonts w:ascii="Courier New" w:hAnsi="Courier New"/>
      <w:sz w:val="20"/>
      <w:szCs w:val="20"/>
    </w:rPr>
  </w:style>
  <w:style w:type="character" w:customStyle="1" w:styleId="PlainTextChar">
    <w:name w:val="Plain Text Char"/>
    <w:link w:val="PlainText"/>
    <w:rsid w:val="00433D00"/>
    <w:rPr>
      <w:rFonts w:ascii="Courier New" w:hAnsi="Courier New"/>
      <w:lang w:eastAsia="en-US"/>
    </w:rPr>
  </w:style>
  <w:style w:type="paragraph" w:styleId="Salutation">
    <w:name w:val="Salutation"/>
    <w:basedOn w:val="Normal"/>
    <w:next w:val="Normal"/>
    <w:link w:val="SalutationChar"/>
    <w:rsid w:val="00433D00"/>
    <w:pPr>
      <w:spacing w:before="0" w:after="240"/>
    </w:pPr>
    <w:rPr>
      <w:szCs w:val="20"/>
    </w:rPr>
  </w:style>
  <w:style w:type="character" w:customStyle="1" w:styleId="SalutationChar">
    <w:name w:val="Salutation Char"/>
    <w:link w:val="Salutation"/>
    <w:rsid w:val="00433D00"/>
    <w:rPr>
      <w:sz w:val="24"/>
      <w:lang w:eastAsia="en-US"/>
    </w:rPr>
  </w:style>
  <w:style w:type="paragraph" w:styleId="Subtitle">
    <w:name w:val="Subtitle"/>
    <w:basedOn w:val="Normal"/>
    <w:link w:val="SubtitleChar"/>
    <w:qFormat/>
    <w:rsid w:val="00433D00"/>
    <w:pPr>
      <w:spacing w:before="0"/>
      <w:jc w:val="center"/>
      <w:outlineLvl w:val="1"/>
    </w:pPr>
    <w:rPr>
      <w:rFonts w:ascii="Arial" w:hAnsi="Arial"/>
      <w:szCs w:val="20"/>
    </w:rPr>
  </w:style>
  <w:style w:type="character" w:customStyle="1" w:styleId="SubtitleChar">
    <w:name w:val="Subtitle Char"/>
    <w:link w:val="Subtitle"/>
    <w:rsid w:val="00433D00"/>
    <w:rPr>
      <w:rFonts w:ascii="Arial" w:hAnsi="Arial"/>
      <w:sz w:val="24"/>
      <w:lang w:eastAsia="en-US"/>
    </w:rPr>
  </w:style>
  <w:style w:type="paragraph" w:styleId="TableofAuthorities">
    <w:name w:val="table of authorities"/>
    <w:basedOn w:val="Normal"/>
    <w:next w:val="Normal"/>
    <w:rsid w:val="00433D00"/>
    <w:pPr>
      <w:spacing w:before="0" w:after="240"/>
      <w:ind w:left="240" w:hanging="240"/>
    </w:pPr>
    <w:rPr>
      <w:szCs w:val="20"/>
    </w:rPr>
  </w:style>
  <w:style w:type="paragraph" w:styleId="TableofFigures">
    <w:name w:val="table of figures"/>
    <w:basedOn w:val="Normal"/>
    <w:next w:val="Normal"/>
    <w:rsid w:val="00433D00"/>
    <w:pPr>
      <w:spacing w:before="0" w:after="240"/>
      <w:ind w:left="480" w:hanging="480"/>
    </w:pPr>
    <w:rPr>
      <w:szCs w:val="20"/>
    </w:rPr>
  </w:style>
  <w:style w:type="paragraph" w:styleId="Title">
    <w:name w:val="Title"/>
    <w:basedOn w:val="Normal"/>
    <w:link w:val="TitleChar"/>
    <w:qFormat/>
    <w:rsid w:val="00433D00"/>
    <w:pPr>
      <w:spacing w:before="240"/>
      <w:jc w:val="center"/>
      <w:outlineLvl w:val="0"/>
    </w:pPr>
    <w:rPr>
      <w:rFonts w:ascii="Arial" w:hAnsi="Arial"/>
      <w:b/>
      <w:kern w:val="28"/>
      <w:sz w:val="32"/>
      <w:szCs w:val="20"/>
    </w:rPr>
  </w:style>
  <w:style w:type="character" w:customStyle="1" w:styleId="TitleChar">
    <w:name w:val="Title Char"/>
    <w:link w:val="Title"/>
    <w:rsid w:val="00433D00"/>
    <w:rPr>
      <w:rFonts w:ascii="Arial" w:hAnsi="Arial"/>
      <w:b/>
      <w:kern w:val="28"/>
      <w:sz w:val="32"/>
      <w:lang w:eastAsia="en-US"/>
    </w:rPr>
  </w:style>
  <w:style w:type="paragraph" w:styleId="TOAHeading">
    <w:name w:val="toa heading"/>
    <w:basedOn w:val="Normal"/>
    <w:next w:val="Normal"/>
    <w:rsid w:val="00433D00"/>
    <w:pPr>
      <w:spacing w:after="240"/>
    </w:pPr>
    <w:rPr>
      <w:rFonts w:ascii="Arial" w:hAnsi="Arial"/>
      <w:b/>
      <w:szCs w:val="20"/>
    </w:rPr>
  </w:style>
  <w:style w:type="paragraph" w:customStyle="1" w:styleId="YReferences">
    <w:name w:val="YReferences"/>
    <w:basedOn w:val="Normal"/>
    <w:next w:val="Normal"/>
    <w:rsid w:val="00433D00"/>
    <w:pPr>
      <w:spacing w:before="0" w:after="480"/>
      <w:ind w:left="1531" w:hanging="1531"/>
    </w:pPr>
    <w:rPr>
      <w:szCs w:val="20"/>
    </w:rPr>
  </w:style>
  <w:style w:type="paragraph" w:customStyle="1" w:styleId="ListBullet1">
    <w:name w:val="List Bullet 1"/>
    <w:basedOn w:val="Text1"/>
    <w:rsid w:val="00433D00"/>
    <w:pPr>
      <w:tabs>
        <w:tab w:val="num" w:pos="765"/>
      </w:tabs>
      <w:spacing w:before="0" w:after="240"/>
      <w:ind w:left="765" w:hanging="283"/>
    </w:pPr>
    <w:rPr>
      <w:szCs w:val="20"/>
    </w:rPr>
  </w:style>
  <w:style w:type="paragraph" w:customStyle="1" w:styleId="ListDash">
    <w:name w:val="List Dash"/>
    <w:basedOn w:val="Normal"/>
    <w:rsid w:val="00433D00"/>
    <w:pPr>
      <w:numPr>
        <w:numId w:val="20"/>
      </w:numPr>
      <w:spacing w:before="0" w:after="240"/>
    </w:pPr>
    <w:rPr>
      <w:szCs w:val="20"/>
    </w:rPr>
  </w:style>
  <w:style w:type="paragraph" w:customStyle="1" w:styleId="ListDash1">
    <w:name w:val="List Dash 1"/>
    <w:basedOn w:val="Text1"/>
    <w:rsid w:val="00433D00"/>
    <w:pPr>
      <w:numPr>
        <w:numId w:val="21"/>
      </w:numPr>
      <w:spacing w:before="0" w:after="240"/>
    </w:pPr>
    <w:rPr>
      <w:szCs w:val="20"/>
    </w:rPr>
  </w:style>
  <w:style w:type="paragraph" w:customStyle="1" w:styleId="ListDash2">
    <w:name w:val="List Dash 2"/>
    <w:basedOn w:val="Text2"/>
    <w:rsid w:val="00433D00"/>
    <w:pPr>
      <w:numPr>
        <w:numId w:val="22"/>
      </w:numPr>
      <w:spacing w:before="0" w:after="240"/>
    </w:pPr>
    <w:rPr>
      <w:szCs w:val="20"/>
    </w:rPr>
  </w:style>
  <w:style w:type="paragraph" w:customStyle="1" w:styleId="ListDash3">
    <w:name w:val="List Dash 3"/>
    <w:basedOn w:val="Text3"/>
    <w:rsid w:val="00433D00"/>
    <w:pPr>
      <w:numPr>
        <w:numId w:val="23"/>
      </w:numPr>
      <w:spacing w:before="0" w:after="240"/>
    </w:pPr>
    <w:rPr>
      <w:szCs w:val="20"/>
    </w:rPr>
  </w:style>
  <w:style w:type="paragraph" w:customStyle="1" w:styleId="ListDash4">
    <w:name w:val="List Dash 4"/>
    <w:basedOn w:val="Text4"/>
    <w:rsid w:val="00433D00"/>
    <w:pPr>
      <w:numPr>
        <w:numId w:val="24"/>
      </w:numPr>
      <w:spacing w:before="0" w:after="240"/>
    </w:pPr>
    <w:rPr>
      <w:szCs w:val="20"/>
    </w:rPr>
  </w:style>
  <w:style w:type="paragraph" w:customStyle="1" w:styleId="ListNumberLevel2">
    <w:name w:val="List Number (Level 2)"/>
    <w:basedOn w:val="Normal"/>
    <w:rsid w:val="00433D00"/>
    <w:pPr>
      <w:numPr>
        <w:ilvl w:val="1"/>
        <w:numId w:val="25"/>
      </w:numPr>
      <w:spacing w:before="0" w:after="240"/>
    </w:pPr>
    <w:rPr>
      <w:szCs w:val="20"/>
    </w:rPr>
  </w:style>
  <w:style w:type="paragraph" w:customStyle="1" w:styleId="ListNumberLevel3">
    <w:name w:val="List Number (Level 3)"/>
    <w:basedOn w:val="Normal"/>
    <w:rsid w:val="00433D00"/>
    <w:pPr>
      <w:numPr>
        <w:ilvl w:val="2"/>
        <w:numId w:val="25"/>
      </w:numPr>
      <w:spacing w:before="0" w:after="240"/>
    </w:pPr>
    <w:rPr>
      <w:szCs w:val="20"/>
    </w:rPr>
  </w:style>
  <w:style w:type="paragraph" w:customStyle="1" w:styleId="ListNumberLevel4">
    <w:name w:val="List Number (Level 4)"/>
    <w:basedOn w:val="Normal"/>
    <w:rsid w:val="00433D00"/>
    <w:pPr>
      <w:numPr>
        <w:ilvl w:val="3"/>
        <w:numId w:val="25"/>
      </w:numPr>
      <w:spacing w:before="0" w:after="240"/>
    </w:pPr>
    <w:rPr>
      <w:szCs w:val="20"/>
    </w:rPr>
  </w:style>
  <w:style w:type="paragraph" w:customStyle="1" w:styleId="ListNumber1">
    <w:name w:val="List Number 1"/>
    <w:basedOn w:val="Text1"/>
    <w:rsid w:val="00433D00"/>
    <w:pPr>
      <w:numPr>
        <w:numId w:val="26"/>
      </w:numPr>
      <w:spacing w:before="0" w:after="240"/>
    </w:pPr>
    <w:rPr>
      <w:szCs w:val="20"/>
    </w:rPr>
  </w:style>
  <w:style w:type="paragraph" w:customStyle="1" w:styleId="ListNumber1Level2">
    <w:name w:val="List Number 1 (Level 2)"/>
    <w:basedOn w:val="Text1"/>
    <w:rsid w:val="00433D00"/>
    <w:pPr>
      <w:numPr>
        <w:ilvl w:val="1"/>
        <w:numId w:val="26"/>
      </w:numPr>
      <w:spacing w:before="0" w:after="240"/>
    </w:pPr>
    <w:rPr>
      <w:szCs w:val="20"/>
    </w:rPr>
  </w:style>
  <w:style w:type="paragraph" w:customStyle="1" w:styleId="ListNumber1Level3">
    <w:name w:val="List Number 1 (Level 3)"/>
    <w:basedOn w:val="Text1"/>
    <w:rsid w:val="00433D00"/>
    <w:pPr>
      <w:numPr>
        <w:ilvl w:val="2"/>
        <w:numId w:val="26"/>
      </w:numPr>
      <w:spacing w:before="0" w:after="240"/>
    </w:pPr>
    <w:rPr>
      <w:szCs w:val="20"/>
    </w:rPr>
  </w:style>
  <w:style w:type="paragraph" w:customStyle="1" w:styleId="ListNumber1Level4">
    <w:name w:val="List Number 1 (Level 4)"/>
    <w:basedOn w:val="Text1"/>
    <w:rsid w:val="00433D00"/>
    <w:pPr>
      <w:numPr>
        <w:ilvl w:val="3"/>
        <w:numId w:val="26"/>
      </w:numPr>
      <w:spacing w:before="0" w:after="240"/>
    </w:pPr>
    <w:rPr>
      <w:szCs w:val="20"/>
    </w:rPr>
  </w:style>
  <w:style w:type="paragraph" w:customStyle="1" w:styleId="ListNumber2Level2">
    <w:name w:val="List Number 2 (Level 2)"/>
    <w:basedOn w:val="Text2"/>
    <w:rsid w:val="00433D00"/>
    <w:pPr>
      <w:numPr>
        <w:ilvl w:val="1"/>
        <w:numId w:val="27"/>
      </w:numPr>
      <w:spacing w:before="0" w:after="240"/>
    </w:pPr>
    <w:rPr>
      <w:szCs w:val="20"/>
    </w:rPr>
  </w:style>
  <w:style w:type="paragraph" w:customStyle="1" w:styleId="ListNumber2Level3">
    <w:name w:val="List Number 2 (Level 3)"/>
    <w:basedOn w:val="Text2"/>
    <w:rsid w:val="00433D00"/>
    <w:pPr>
      <w:numPr>
        <w:ilvl w:val="2"/>
        <w:numId w:val="27"/>
      </w:numPr>
      <w:spacing w:before="0" w:after="240"/>
    </w:pPr>
    <w:rPr>
      <w:szCs w:val="20"/>
    </w:rPr>
  </w:style>
  <w:style w:type="paragraph" w:customStyle="1" w:styleId="ListNumber2Level4">
    <w:name w:val="List Number 2 (Level 4)"/>
    <w:basedOn w:val="Text2"/>
    <w:rsid w:val="00433D00"/>
    <w:pPr>
      <w:numPr>
        <w:ilvl w:val="3"/>
        <w:numId w:val="27"/>
      </w:numPr>
      <w:spacing w:before="0" w:after="240"/>
      <w:ind w:left="3901" w:hanging="703"/>
    </w:pPr>
    <w:rPr>
      <w:szCs w:val="20"/>
    </w:rPr>
  </w:style>
  <w:style w:type="paragraph" w:customStyle="1" w:styleId="ListNumber3Level2">
    <w:name w:val="List Number 3 (Level 2)"/>
    <w:basedOn w:val="Text3"/>
    <w:rsid w:val="00433D00"/>
    <w:pPr>
      <w:numPr>
        <w:ilvl w:val="1"/>
        <w:numId w:val="28"/>
      </w:numPr>
      <w:spacing w:before="0" w:after="240"/>
    </w:pPr>
    <w:rPr>
      <w:szCs w:val="20"/>
    </w:rPr>
  </w:style>
  <w:style w:type="paragraph" w:customStyle="1" w:styleId="ListNumber3Level3">
    <w:name w:val="List Number 3 (Level 3)"/>
    <w:basedOn w:val="Text3"/>
    <w:rsid w:val="00433D00"/>
    <w:pPr>
      <w:numPr>
        <w:ilvl w:val="2"/>
        <w:numId w:val="28"/>
      </w:numPr>
      <w:spacing w:before="0" w:after="240"/>
    </w:pPr>
    <w:rPr>
      <w:szCs w:val="20"/>
    </w:rPr>
  </w:style>
  <w:style w:type="paragraph" w:customStyle="1" w:styleId="ListNumber3Level4">
    <w:name w:val="List Number 3 (Level 4)"/>
    <w:basedOn w:val="Text3"/>
    <w:rsid w:val="00433D00"/>
    <w:pPr>
      <w:numPr>
        <w:ilvl w:val="3"/>
        <w:numId w:val="28"/>
      </w:numPr>
      <w:spacing w:before="0" w:after="240"/>
    </w:pPr>
    <w:rPr>
      <w:szCs w:val="20"/>
    </w:rPr>
  </w:style>
  <w:style w:type="paragraph" w:customStyle="1" w:styleId="ListNumber4Level2">
    <w:name w:val="List Number 4 (Level 2)"/>
    <w:basedOn w:val="Text4"/>
    <w:rsid w:val="00433D00"/>
    <w:pPr>
      <w:numPr>
        <w:ilvl w:val="1"/>
        <w:numId w:val="29"/>
      </w:numPr>
      <w:spacing w:before="0" w:after="240"/>
    </w:pPr>
    <w:rPr>
      <w:szCs w:val="20"/>
    </w:rPr>
  </w:style>
  <w:style w:type="paragraph" w:customStyle="1" w:styleId="ListNumber4Level3">
    <w:name w:val="List Number 4 (Level 3)"/>
    <w:basedOn w:val="Text4"/>
    <w:rsid w:val="00433D00"/>
    <w:pPr>
      <w:numPr>
        <w:ilvl w:val="2"/>
        <w:numId w:val="29"/>
      </w:numPr>
      <w:spacing w:before="0" w:after="240"/>
    </w:pPr>
    <w:rPr>
      <w:szCs w:val="20"/>
    </w:rPr>
  </w:style>
  <w:style w:type="paragraph" w:customStyle="1" w:styleId="ListNumber4Level4">
    <w:name w:val="List Number 4 (Level 4)"/>
    <w:basedOn w:val="Text4"/>
    <w:rsid w:val="00433D00"/>
    <w:pPr>
      <w:numPr>
        <w:ilvl w:val="3"/>
        <w:numId w:val="29"/>
      </w:numPr>
      <w:spacing w:before="0" w:after="240"/>
    </w:pPr>
    <w:rPr>
      <w:szCs w:val="20"/>
    </w:rPr>
  </w:style>
  <w:style w:type="paragraph" w:customStyle="1" w:styleId="Contact">
    <w:name w:val="Contact"/>
    <w:basedOn w:val="Normal"/>
    <w:next w:val="Enclosures"/>
    <w:rsid w:val="00433D00"/>
    <w:pPr>
      <w:spacing w:before="480" w:after="0"/>
      <w:ind w:left="567" w:hanging="567"/>
    </w:pPr>
    <w:rPr>
      <w:szCs w:val="20"/>
    </w:rPr>
  </w:style>
  <w:style w:type="paragraph" w:customStyle="1" w:styleId="DisclaimerNotice">
    <w:name w:val="Disclaimer Notice"/>
    <w:basedOn w:val="Normal"/>
    <w:next w:val="AddressTR"/>
    <w:rsid w:val="00433D00"/>
    <w:pPr>
      <w:spacing w:before="0" w:after="240"/>
      <w:ind w:left="5103"/>
    </w:pPr>
    <w:rPr>
      <w:i/>
      <w:sz w:val="20"/>
      <w:szCs w:val="20"/>
    </w:rPr>
  </w:style>
  <w:style w:type="paragraph" w:customStyle="1" w:styleId="Disclaimer">
    <w:name w:val="Disclaimer"/>
    <w:basedOn w:val="Normal"/>
    <w:rsid w:val="00433D00"/>
    <w:pPr>
      <w:keepLines/>
      <w:pBdr>
        <w:top w:val="single" w:sz="4" w:space="1" w:color="auto"/>
      </w:pBdr>
      <w:spacing w:before="480" w:after="0"/>
    </w:pPr>
    <w:rPr>
      <w:i/>
      <w:szCs w:val="20"/>
    </w:rPr>
  </w:style>
  <w:style w:type="character" w:styleId="FollowedHyperlink">
    <w:name w:val="FollowedHyperlink"/>
    <w:rsid w:val="00433D00"/>
    <w:rPr>
      <w:color w:val="800080"/>
      <w:u w:val="single"/>
    </w:rPr>
  </w:style>
  <w:style w:type="paragraph" w:customStyle="1" w:styleId="DisclaimerSJ">
    <w:name w:val="Disclaimer_SJ"/>
    <w:basedOn w:val="Normal"/>
    <w:next w:val="Normal"/>
    <w:rsid w:val="00433D00"/>
    <w:pPr>
      <w:spacing w:before="0" w:after="0"/>
    </w:pPr>
    <w:rPr>
      <w:rFonts w:ascii="Arial" w:hAnsi="Arial"/>
      <w:b/>
      <w:sz w:val="16"/>
      <w:szCs w:val="20"/>
    </w:rPr>
  </w:style>
  <w:style w:type="paragraph" w:styleId="NormalWeb">
    <w:name w:val="Normal (Web)"/>
    <w:basedOn w:val="Normal"/>
    <w:rsid w:val="00433D00"/>
    <w:pPr>
      <w:suppressAutoHyphens/>
      <w:spacing w:before="100" w:after="100"/>
    </w:pPr>
    <w:rPr>
      <w:lang w:eastAsia="ar-SA"/>
    </w:rPr>
  </w:style>
  <w:style w:type="character" w:customStyle="1" w:styleId="Heading1Char">
    <w:name w:val="Heading 1 Char"/>
    <w:link w:val="Heading1"/>
    <w:rsid w:val="00433D00"/>
    <w:rPr>
      <w:b/>
      <w:bCs/>
      <w:smallCaps/>
      <w:sz w:val="24"/>
      <w:szCs w:val="32"/>
      <w:lang w:eastAsia="en-US"/>
    </w:rPr>
  </w:style>
  <w:style w:type="character" w:customStyle="1" w:styleId="Text1Char">
    <w:name w:val="Text 1 Char"/>
    <w:link w:val="Text1"/>
    <w:locked/>
    <w:rsid w:val="00433D00"/>
    <w:rPr>
      <w:sz w:val="24"/>
      <w:szCs w:val="24"/>
      <w:lang w:eastAsia="en-US"/>
    </w:rPr>
  </w:style>
  <w:style w:type="table" w:styleId="TableGrid">
    <w:name w:val="Table Grid"/>
    <w:basedOn w:val="TableNormal"/>
    <w:rsid w:val="00433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433D00"/>
    <w:rPr>
      <w:sz w:val="24"/>
      <w:szCs w:val="24"/>
      <w:lang w:eastAsia="en-US"/>
    </w:rPr>
  </w:style>
  <w:style w:type="character" w:styleId="PageNumber">
    <w:name w:val="page number"/>
    <w:basedOn w:val="DefaultParagraphFont"/>
    <w:rsid w:val="00433D00"/>
  </w:style>
  <w:style w:type="paragraph" w:styleId="BalloonText">
    <w:name w:val="Balloon Text"/>
    <w:basedOn w:val="Normal"/>
    <w:link w:val="BalloonTextChar"/>
    <w:rsid w:val="00433D00"/>
    <w:pPr>
      <w:spacing w:before="0" w:after="240"/>
    </w:pPr>
    <w:rPr>
      <w:rFonts w:ascii="Tahoma" w:hAnsi="Tahoma" w:cs="Tahoma"/>
      <w:sz w:val="16"/>
      <w:szCs w:val="16"/>
    </w:rPr>
  </w:style>
  <w:style w:type="character" w:customStyle="1" w:styleId="BalloonTextChar">
    <w:name w:val="Balloon Text Char"/>
    <w:link w:val="BalloonText"/>
    <w:rsid w:val="00433D00"/>
    <w:rPr>
      <w:rFonts w:ascii="Tahoma" w:hAnsi="Tahoma" w:cs="Tahoma"/>
      <w:sz w:val="16"/>
      <w:szCs w:val="16"/>
      <w:lang w:eastAsia="en-US"/>
    </w:rPr>
  </w:style>
  <w:style w:type="paragraph" w:customStyle="1" w:styleId="StyleHeading3BoldNotItalic">
    <w:name w:val="Style Heading 3 + Bold Not Italic"/>
    <w:basedOn w:val="Heading3"/>
    <w:autoRedefine/>
    <w:rsid w:val="00433D00"/>
    <w:pPr>
      <w:tabs>
        <w:tab w:val="clear" w:pos="850"/>
      </w:tabs>
      <w:spacing w:before="0" w:after="240"/>
      <w:ind w:left="720" w:hanging="720"/>
    </w:pPr>
    <w:rPr>
      <w:rFonts w:ascii="Times New Roman Bold" w:hAnsi="Times New Roman Bold"/>
      <w:szCs w:val="20"/>
    </w:rPr>
  </w:style>
  <w:style w:type="character" w:styleId="CommentReference">
    <w:name w:val="annotation reference"/>
    <w:rsid w:val="00433D00"/>
    <w:rPr>
      <w:sz w:val="16"/>
      <w:szCs w:val="16"/>
    </w:rPr>
  </w:style>
  <w:style w:type="paragraph" w:styleId="CommentSubject">
    <w:name w:val="annotation subject"/>
    <w:basedOn w:val="CommentText"/>
    <w:next w:val="CommentText"/>
    <w:link w:val="CommentSubjectChar"/>
    <w:rsid w:val="00433D00"/>
    <w:rPr>
      <w:b/>
      <w:bCs/>
    </w:rPr>
  </w:style>
  <w:style w:type="character" w:customStyle="1" w:styleId="CommentSubjectChar">
    <w:name w:val="Comment Subject Char"/>
    <w:link w:val="CommentSubject"/>
    <w:rsid w:val="00433D00"/>
    <w:rPr>
      <w:b/>
      <w:bCs/>
      <w:lang w:eastAsia="en-US"/>
    </w:rPr>
  </w:style>
  <w:style w:type="paragraph" w:customStyle="1" w:styleId="Annextitle">
    <w:name w:val="Annex title"/>
    <w:basedOn w:val="Normal"/>
    <w:autoRedefine/>
    <w:rsid w:val="00433D00"/>
    <w:pPr>
      <w:spacing w:after="240"/>
    </w:pPr>
    <w:rPr>
      <w:rFonts w:ascii="Times New Roman Bold" w:hAnsi="Times New Roman Bold"/>
      <w:iCs/>
      <w:smallCaps/>
      <w:lang w:eastAsia="en-GB"/>
    </w:rPr>
  </w:style>
  <w:style w:type="character" w:customStyle="1" w:styleId="FootnoteTextChar">
    <w:name w:val="Footnote Text Char"/>
    <w:link w:val="FootnoteText"/>
    <w:semiHidden/>
    <w:rsid w:val="00433D00"/>
    <w:rPr>
      <w:lang w:eastAsia="en-US"/>
    </w:rPr>
  </w:style>
  <w:style w:type="paragraph" w:styleId="Revision">
    <w:name w:val="Revision"/>
    <w:hidden/>
    <w:uiPriority w:val="99"/>
    <w:semiHidden/>
    <w:rsid w:val="00433D00"/>
    <w:pPr>
      <w:spacing w:before="60" w:after="60"/>
    </w:pPr>
    <w:rPr>
      <w:sz w:val="24"/>
      <w:lang w:eastAsia="en-US"/>
    </w:rPr>
  </w:style>
  <w:style w:type="character" w:styleId="EndnoteReference">
    <w:name w:val="endnote reference"/>
    <w:rsid w:val="00433D00"/>
    <w:rPr>
      <w:vertAlign w:val="superscript"/>
    </w:rPr>
  </w:style>
  <w:style w:type="paragraph" w:styleId="ListParagraph">
    <w:name w:val="List Paragraph"/>
    <w:basedOn w:val="Normal"/>
    <w:uiPriority w:val="34"/>
    <w:qFormat/>
    <w:rsid w:val="00433D00"/>
    <w:pPr>
      <w:spacing w:before="0" w:after="240"/>
      <w:ind w:left="720"/>
    </w:pPr>
    <w:rPr>
      <w:szCs w:val="20"/>
    </w:rPr>
  </w:style>
  <w:style w:type="paragraph" w:customStyle="1" w:styleId="StyleHeading1Hanging085cm">
    <w:name w:val="Style Heading 1 + Hanging:  0.85 cm"/>
    <w:basedOn w:val="Heading1"/>
    <w:autoRedefine/>
    <w:rsid w:val="00433D00"/>
    <w:pPr>
      <w:numPr>
        <w:numId w:val="0"/>
      </w:numPr>
      <w:spacing w:after="240"/>
    </w:pPr>
    <w:rPr>
      <w:bCs w:val="0"/>
      <w:szCs w:val="24"/>
    </w:rPr>
  </w:style>
  <w:style w:type="paragraph" w:customStyle="1" w:styleId="StyleHeading1Left0cm">
    <w:name w:val="Style Heading 1 + Left:  0 cm"/>
    <w:basedOn w:val="Heading1"/>
    <w:autoRedefine/>
    <w:rsid w:val="00433D00"/>
    <w:pPr>
      <w:numPr>
        <w:numId w:val="30"/>
      </w:numPr>
      <w:spacing w:after="240"/>
    </w:pPr>
    <w:rPr>
      <w:rFonts w:ascii="Times New Roman Bold" w:hAnsi="Times New Roman Bold"/>
      <w:bCs w:val="0"/>
      <w:szCs w:val="24"/>
    </w:rPr>
  </w:style>
  <w:style w:type="character" w:customStyle="1" w:styleId="HeaderChar">
    <w:name w:val="Header Char"/>
    <w:link w:val="Header"/>
    <w:uiPriority w:val="99"/>
    <w:rsid w:val="007C3041"/>
    <w:rPr>
      <w:rFonts w:eastAsia="Calibri"/>
      <w:sz w:val="24"/>
      <w:szCs w:val="22"/>
      <w:lang w:eastAsia="en-US"/>
    </w:rPr>
  </w:style>
  <w:style w:type="character" w:customStyle="1" w:styleId="FooterChar">
    <w:name w:val="Footer Char"/>
    <w:link w:val="Footer"/>
    <w:uiPriority w:val="99"/>
    <w:rsid w:val="00433D00"/>
    <w:rPr>
      <w:sz w:val="24"/>
      <w:szCs w:val="24"/>
      <w:lang w:eastAsia="en-US"/>
    </w:rPr>
  </w:style>
  <w:style w:type="character" w:customStyle="1" w:styleId="CharacterStyle2">
    <w:name w:val="Character Style 2"/>
    <w:uiPriority w:val="99"/>
    <w:rsid w:val="00433D00"/>
    <w:rPr>
      <w:sz w:val="20"/>
      <w:szCs w:val="20"/>
    </w:rPr>
  </w:style>
  <w:style w:type="paragraph" w:customStyle="1" w:styleId="Style1">
    <w:name w:val="Style1"/>
    <w:basedOn w:val="Text1"/>
    <w:link w:val="Style1Char"/>
    <w:qFormat/>
    <w:rsid w:val="0033608F"/>
    <w:pPr>
      <w:ind w:left="0"/>
    </w:pPr>
  </w:style>
  <w:style w:type="character" w:customStyle="1" w:styleId="Style1Char">
    <w:name w:val="Style1 Char"/>
    <w:basedOn w:val="Text1Char"/>
    <w:link w:val="Style1"/>
    <w:rsid w:val="0033608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2.xml"/><Relationship Id="rId30" Type="http://schemas.openxmlformats.org/officeDocument/2006/relationships/header" Target="header10.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D029C-8630-4728-A88F-58E02D84D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1</TotalTime>
  <Pages>386</Pages>
  <Words>116060</Words>
  <Characters>673154</Characters>
  <Application>Microsoft Office Word</Application>
  <DocSecurity>0</DocSecurity>
  <Lines>5609</Lines>
  <Paragraphs>1575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CORVISIER Maxime (EMPL-EXT)</dc:creator>
  <cp:lastModifiedBy>Monica Elena Cristea</cp:lastModifiedBy>
  <cp:revision>2</cp:revision>
  <cp:lastPrinted>2014-01-16T08:05:00Z</cp:lastPrinted>
  <dcterms:created xsi:type="dcterms:W3CDTF">2016-10-24T09:18:00Z</dcterms:created>
  <dcterms:modified xsi:type="dcterms:W3CDTF">2016-10-24T09:18:00Z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Created using">
    <vt:lpwstr>LW 5.8.2, Build 20120919</vt:lpwstr>
  </property>
  <property fmtid="{D5CDD505-2E9C-101B-9397-08002B2CF9AE}" pid="5" name="DQCStatus">
    <vt:lpwstr>Red (DQC version 03)</vt:lpwstr>
  </property>
  <property fmtid="{D5CDD505-2E9C-101B-9397-08002B2CF9AE}" pid="6" name="Last edited using">
    <vt:lpwstr>LW 5.8.4, Build 20150407</vt:lpwstr>
  </property>
  <property fmtid="{D5CDD505-2E9C-101B-9397-08002B2CF9AE}" pid="7" name="LWTemplateID">
    <vt:lpwstr>SJ-030</vt:lpwstr>
  </property>
  <property fmtid="{D5CDD505-2E9C-101B-9397-08002B2CF9AE}" pid="8" name="Version">
    <vt:lpwstr>5.8.64.0</vt:lpwstr>
  </property>
</Properties>
</file>