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FAE81" w14:textId="77777777" w:rsidR="005C6D60" w:rsidRPr="00DF0BD2" w:rsidRDefault="005C6D60" w:rsidP="00907433">
      <w:pPr>
        <w:spacing w:line="360" w:lineRule="auto"/>
        <w:jc w:val="center"/>
        <w:outlineLvl w:val="0"/>
        <w:rPr>
          <w:rFonts w:ascii="Times New Roman" w:hAnsi="Times New Roman"/>
          <w:b/>
          <w:color w:val="auto"/>
          <w:sz w:val="24"/>
          <w:szCs w:val="24"/>
          <w:lang w:val="ro-RO"/>
        </w:rPr>
      </w:pPr>
      <w:bookmarkStart w:id="0" w:name="_GoBack"/>
      <w:bookmarkEnd w:id="0"/>
    </w:p>
    <w:p w14:paraId="401666E0" w14:textId="77777777" w:rsidR="005C6D60" w:rsidRPr="00DF0BD2" w:rsidRDefault="005C6D60" w:rsidP="00907433">
      <w:pPr>
        <w:spacing w:line="360" w:lineRule="auto"/>
        <w:jc w:val="center"/>
        <w:outlineLvl w:val="0"/>
        <w:rPr>
          <w:rFonts w:ascii="Times New Roman" w:hAnsi="Times New Roman"/>
          <w:b/>
          <w:color w:val="auto"/>
          <w:sz w:val="24"/>
          <w:szCs w:val="24"/>
          <w:lang w:val="ro-RO"/>
        </w:rPr>
      </w:pPr>
    </w:p>
    <w:p w14:paraId="367586C7" w14:textId="77777777" w:rsidR="00E41661" w:rsidRPr="00DF0BD2" w:rsidRDefault="00AB4F32" w:rsidP="00907433">
      <w:pPr>
        <w:spacing w:line="360" w:lineRule="auto"/>
        <w:jc w:val="center"/>
        <w:outlineLvl w:val="0"/>
        <w:rPr>
          <w:rFonts w:ascii="Times New Roman" w:hAnsi="Times New Roman"/>
          <w:b/>
          <w:color w:val="auto"/>
          <w:sz w:val="24"/>
          <w:szCs w:val="24"/>
          <w:lang w:val="ro-RO"/>
        </w:rPr>
      </w:pPr>
      <w:r w:rsidRPr="00DF0BD2">
        <w:rPr>
          <w:rFonts w:ascii="Times New Roman" w:hAnsi="Times New Roman"/>
          <w:b/>
          <w:color w:val="auto"/>
          <w:sz w:val="24"/>
          <w:szCs w:val="24"/>
          <w:lang w:val="ro-RO"/>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7877"/>
      </w:tblGrid>
      <w:tr w:rsidR="00DF0BD2" w:rsidRPr="00DF0BD2" w14:paraId="43076AA6" w14:textId="77777777" w:rsidTr="00E41661">
        <w:trPr>
          <w:trHeight w:val="70"/>
        </w:trPr>
        <w:tc>
          <w:tcPr>
            <w:tcW w:w="10560" w:type="dxa"/>
            <w:gridSpan w:val="2"/>
          </w:tcPr>
          <w:p w14:paraId="17D0DEFE" w14:textId="7A22463C" w:rsidR="00E41661" w:rsidRPr="00DF0BD2" w:rsidRDefault="00E41661" w:rsidP="00D46440">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Secțiunea</w:t>
            </w:r>
            <w:r w:rsidR="00AB4F32" w:rsidRPr="00DF0BD2">
              <w:rPr>
                <w:rFonts w:ascii="Times New Roman" w:hAnsi="Times New Roman"/>
                <w:b/>
                <w:color w:val="auto"/>
                <w:sz w:val="24"/>
                <w:szCs w:val="24"/>
                <w:lang w:val="ro-RO"/>
              </w:rPr>
              <w:t xml:space="preserve"> 1: Titlul proiectului de act normativ</w:t>
            </w:r>
          </w:p>
        </w:tc>
      </w:tr>
      <w:tr w:rsidR="00DF0BD2" w:rsidRPr="00DF0BD2" w14:paraId="622CFEA1" w14:textId="77777777" w:rsidTr="006F5EF3">
        <w:trPr>
          <w:trHeight w:val="503"/>
        </w:trPr>
        <w:tc>
          <w:tcPr>
            <w:tcW w:w="10560" w:type="dxa"/>
            <w:gridSpan w:val="2"/>
          </w:tcPr>
          <w:p w14:paraId="41464B50" w14:textId="2B60E0E6" w:rsidR="00035038" w:rsidRPr="00DF0BD2" w:rsidRDefault="00304297" w:rsidP="00907433">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 xml:space="preserve">ORDONANȚĂ  </w:t>
            </w:r>
          </w:p>
          <w:p w14:paraId="3C77FCE0" w14:textId="00F6F7CF" w:rsidR="004F0D7B" w:rsidRPr="00DF0BD2" w:rsidRDefault="00CA33EC" w:rsidP="0078163C">
            <w:pPr>
              <w:spacing w:line="360" w:lineRule="auto"/>
              <w:jc w:val="center"/>
              <w:rPr>
                <w:rFonts w:ascii="Times New Roman" w:eastAsia="Times New Roman" w:hAnsi="Times New Roman"/>
                <w:b/>
                <w:bCs/>
                <w:color w:val="auto"/>
                <w:sz w:val="24"/>
                <w:szCs w:val="24"/>
                <w:lang w:val="ro-RO"/>
              </w:rPr>
            </w:pPr>
            <w:r w:rsidRPr="00CA33EC">
              <w:rPr>
                <w:rFonts w:ascii="Times New Roman" w:hAnsi="Times New Roman"/>
                <w:b/>
                <w:color w:val="auto"/>
                <w:sz w:val="24"/>
                <w:szCs w:val="24"/>
                <w:lang w:val="ro-RO"/>
              </w:rPr>
              <w:t>pentru reglementarea controlului ex ante efectuat de către autoritățile de management asupra procedurilor de achiziție publică aferente contractelor sau acordurilor cu finanţare europeană</w:t>
            </w:r>
          </w:p>
        </w:tc>
      </w:tr>
      <w:tr w:rsidR="00DF0BD2" w:rsidRPr="00DF0BD2" w14:paraId="19148D22" w14:textId="77777777" w:rsidTr="00E41661">
        <w:trPr>
          <w:trHeight w:val="70"/>
        </w:trPr>
        <w:tc>
          <w:tcPr>
            <w:tcW w:w="10560" w:type="dxa"/>
            <w:gridSpan w:val="2"/>
          </w:tcPr>
          <w:p w14:paraId="7F090BBF" w14:textId="1FBD0B8C" w:rsidR="00E41661" w:rsidRPr="00DF0BD2" w:rsidRDefault="008D64B7" w:rsidP="00D46440">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 xml:space="preserve">        </w:t>
            </w:r>
            <w:r w:rsidR="00E41661" w:rsidRPr="00DF0BD2">
              <w:rPr>
                <w:rFonts w:ascii="Times New Roman" w:hAnsi="Times New Roman"/>
                <w:b/>
                <w:color w:val="auto"/>
                <w:sz w:val="24"/>
                <w:szCs w:val="24"/>
                <w:lang w:val="ro-RO"/>
              </w:rPr>
              <w:t>Secțiunea</w:t>
            </w:r>
            <w:r w:rsidR="00AB4F32" w:rsidRPr="00DF0BD2">
              <w:rPr>
                <w:rFonts w:ascii="Times New Roman" w:hAnsi="Times New Roman"/>
                <w:b/>
                <w:color w:val="auto"/>
                <w:sz w:val="24"/>
                <w:szCs w:val="24"/>
                <w:lang w:val="ro-RO"/>
              </w:rPr>
              <w:t xml:space="preserve"> a 2-a: Motivul emiterii actului normativ</w:t>
            </w:r>
            <w:r w:rsidR="00F010BC" w:rsidRPr="00DF0BD2">
              <w:rPr>
                <w:rFonts w:ascii="Times New Roman" w:hAnsi="Times New Roman"/>
                <w:b/>
                <w:color w:val="auto"/>
                <w:sz w:val="24"/>
                <w:szCs w:val="24"/>
                <w:lang w:val="ro-RO"/>
              </w:rPr>
              <w:t xml:space="preserve">   </w:t>
            </w:r>
          </w:p>
        </w:tc>
      </w:tr>
      <w:tr w:rsidR="00DF0BD2" w:rsidRPr="00DF0BD2" w14:paraId="508F2A1C" w14:textId="77777777" w:rsidTr="006F5EF3">
        <w:trPr>
          <w:trHeight w:val="503"/>
        </w:trPr>
        <w:tc>
          <w:tcPr>
            <w:tcW w:w="2683" w:type="dxa"/>
          </w:tcPr>
          <w:p w14:paraId="447716CF" w14:textId="77777777" w:rsidR="00AB4F32" w:rsidRPr="00DF0BD2" w:rsidRDefault="00AB4F32" w:rsidP="00907433">
            <w:pPr>
              <w:spacing w:line="360" w:lineRule="auto"/>
              <w:rPr>
                <w:rFonts w:ascii="Times New Roman" w:hAnsi="Times New Roman"/>
                <w:b/>
                <w:color w:val="auto"/>
                <w:sz w:val="24"/>
                <w:szCs w:val="24"/>
                <w:lang w:val="ro-RO"/>
              </w:rPr>
            </w:pPr>
            <w:r w:rsidRPr="00DF0BD2">
              <w:rPr>
                <w:rFonts w:ascii="Times New Roman" w:hAnsi="Times New Roman"/>
                <w:color w:val="auto"/>
                <w:sz w:val="24"/>
                <w:szCs w:val="24"/>
                <w:lang w:val="ro-RO"/>
              </w:rPr>
              <w:t>1. Descrierea situaţiei actuale</w:t>
            </w:r>
          </w:p>
        </w:tc>
        <w:tc>
          <w:tcPr>
            <w:tcW w:w="7877" w:type="dxa"/>
          </w:tcPr>
          <w:p w14:paraId="187A0593" w14:textId="55B10660" w:rsidR="004F0D7B" w:rsidRPr="00DF0BD2" w:rsidRDefault="004F0D7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Modificările aduse de </w:t>
            </w:r>
            <w:r w:rsidRPr="00DF0BD2">
              <w:rPr>
                <w:rFonts w:ascii="Times New Roman" w:hAnsi="Times New Roman"/>
                <w:i/>
                <w:color w:val="auto"/>
                <w:sz w:val="24"/>
                <w:szCs w:val="24"/>
                <w:lang w:val="ro-RO"/>
              </w:rPr>
              <w:t xml:space="preserve">Ordonanța de </w:t>
            </w:r>
            <w:r w:rsidR="00C71E5D" w:rsidRPr="00DF0BD2">
              <w:rPr>
                <w:rFonts w:ascii="Times New Roman" w:hAnsi="Times New Roman"/>
                <w:i/>
                <w:color w:val="auto"/>
                <w:sz w:val="24"/>
                <w:szCs w:val="24"/>
                <w:lang w:val="ro-RO"/>
              </w:rPr>
              <w:t xml:space="preserve">urgență a </w:t>
            </w:r>
            <w:r w:rsidRPr="00DF0BD2">
              <w:rPr>
                <w:rFonts w:ascii="Times New Roman" w:hAnsi="Times New Roman"/>
                <w:i/>
                <w:color w:val="auto"/>
                <w:sz w:val="24"/>
                <w:szCs w:val="24"/>
                <w:lang w:val="ro-RO"/>
              </w:rPr>
              <w:t>G</w:t>
            </w:r>
            <w:r w:rsidR="00C71E5D" w:rsidRPr="00DF0BD2">
              <w:rPr>
                <w:rFonts w:ascii="Times New Roman" w:hAnsi="Times New Roman"/>
                <w:i/>
                <w:color w:val="auto"/>
                <w:sz w:val="24"/>
                <w:szCs w:val="24"/>
                <w:lang w:val="ro-RO"/>
              </w:rPr>
              <w:t xml:space="preserve">uvernului nr. 114/2018 </w:t>
            </w:r>
            <w:r w:rsidR="00C71E5D" w:rsidRPr="00DF0BD2">
              <w:rPr>
                <w:rFonts w:ascii="Times New Roman" w:hAnsi="Times New Roman"/>
                <w:bCs/>
                <w:i/>
                <w:color w:val="auto"/>
                <w:sz w:val="24"/>
                <w:szCs w:val="24"/>
                <w:lang w:val="ro-RO"/>
              </w:rPr>
              <w:t xml:space="preserve">privind instituirea unor măsuri în domeniul </w:t>
            </w:r>
            <w:r w:rsidR="005918B8" w:rsidRPr="00DF0BD2">
              <w:rPr>
                <w:rFonts w:ascii="Times New Roman" w:hAnsi="Times New Roman"/>
                <w:bCs/>
                <w:i/>
                <w:color w:val="auto"/>
                <w:sz w:val="24"/>
                <w:szCs w:val="24"/>
                <w:lang w:val="ro-RO"/>
              </w:rPr>
              <w:t>investițiilor</w:t>
            </w:r>
            <w:r w:rsidR="00C71E5D" w:rsidRPr="00DF0BD2">
              <w:rPr>
                <w:rFonts w:ascii="Times New Roman" w:hAnsi="Times New Roman"/>
                <w:bCs/>
                <w:i/>
                <w:color w:val="auto"/>
                <w:sz w:val="24"/>
                <w:szCs w:val="24"/>
                <w:lang w:val="ro-RO"/>
              </w:rPr>
              <w:t xml:space="preserve"> publice </w:t>
            </w:r>
            <w:r w:rsidR="005918B8" w:rsidRPr="00DF0BD2">
              <w:rPr>
                <w:rFonts w:ascii="Times New Roman" w:hAnsi="Times New Roman"/>
                <w:bCs/>
                <w:i/>
                <w:color w:val="auto"/>
                <w:sz w:val="24"/>
                <w:szCs w:val="24"/>
                <w:lang w:val="ro-RO"/>
              </w:rPr>
              <w:t>și</w:t>
            </w:r>
            <w:r w:rsidR="00C71E5D" w:rsidRPr="00DF0BD2">
              <w:rPr>
                <w:rFonts w:ascii="Times New Roman" w:hAnsi="Times New Roman"/>
                <w:bCs/>
                <w:i/>
                <w:color w:val="auto"/>
                <w:sz w:val="24"/>
                <w:szCs w:val="24"/>
                <w:lang w:val="ro-RO"/>
              </w:rPr>
              <w:t xml:space="preserve"> a unor măsuri fiscal-bugetare, modificarea </w:t>
            </w:r>
            <w:r w:rsidR="005918B8" w:rsidRPr="00DF0BD2">
              <w:rPr>
                <w:rFonts w:ascii="Times New Roman" w:hAnsi="Times New Roman"/>
                <w:bCs/>
                <w:i/>
                <w:color w:val="auto"/>
                <w:sz w:val="24"/>
                <w:szCs w:val="24"/>
                <w:lang w:val="ro-RO"/>
              </w:rPr>
              <w:t>și</w:t>
            </w:r>
            <w:r w:rsidR="00C71E5D" w:rsidRPr="00DF0BD2">
              <w:rPr>
                <w:rFonts w:ascii="Times New Roman" w:hAnsi="Times New Roman"/>
                <w:bCs/>
                <w:i/>
                <w:color w:val="auto"/>
                <w:sz w:val="24"/>
                <w:szCs w:val="24"/>
                <w:lang w:val="ro-RO"/>
              </w:rPr>
              <w:t xml:space="preserve"> completarea unor acte normative </w:t>
            </w:r>
            <w:r w:rsidR="005918B8" w:rsidRPr="00DF0BD2">
              <w:rPr>
                <w:rFonts w:ascii="Times New Roman" w:hAnsi="Times New Roman"/>
                <w:bCs/>
                <w:i/>
                <w:color w:val="auto"/>
                <w:sz w:val="24"/>
                <w:szCs w:val="24"/>
                <w:lang w:val="ro-RO"/>
              </w:rPr>
              <w:t>și</w:t>
            </w:r>
            <w:r w:rsidR="00C71E5D" w:rsidRPr="00DF0BD2">
              <w:rPr>
                <w:rFonts w:ascii="Times New Roman" w:hAnsi="Times New Roman"/>
                <w:bCs/>
                <w:i/>
                <w:color w:val="auto"/>
                <w:sz w:val="24"/>
                <w:szCs w:val="24"/>
                <w:lang w:val="ro-RO"/>
              </w:rPr>
              <w:t xml:space="preserve"> prorogarea unor termene</w:t>
            </w:r>
            <w:r w:rsidR="00D007FB" w:rsidRPr="00DF0BD2">
              <w:rPr>
                <w:rFonts w:ascii="Times New Roman" w:hAnsi="Times New Roman"/>
                <w:bCs/>
                <w:i/>
                <w:color w:val="auto"/>
                <w:sz w:val="24"/>
                <w:szCs w:val="24"/>
                <w:lang w:val="ro-RO"/>
              </w:rPr>
              <w:t xml:space="preserve"> </w:t>
            </w:r>
            <w:r w:rsidR="00D007FB" w:rsidRPr="00DF0BD2">
              <w:rPr>
                <w:rFonts w:ascii="Times New Roman" w:hAnsi="Times New Roman"/>
                <w:bCs/>
                <w:color w:val="auto"/>
                <w:sz w:val="24"/>
                <w:szCs w:val="24"/>
                <w:lang w:val="ro-RO"/>
              </w:rPr>
              <w:t xml:space="preserve">cu privire la </w:t>
            </w:r>
            <w:r w:rsidRPr="00DF0BD2">
              <w:rPr>
                <w:rFonts w:ascii="Times New Roman" w:hAnsi="Times New Roman"/>
                <w:color w:val="auto"/>
                <w:sz w:val="24"/>
                <w:szCs w:val="24"/>
                <w:lang w:val="ro-RO"/>
              </w:rPr>
              <w:t xml:space="preserve"> </w:t>
            </w:r>
            <w:r w:rsidR="00D007FB" w:rsidRPr="00DF0BD2">
              <w:rPr>
                <w:rFonts w:ascii="Times New Roman" w:hAnsi="Times New Roman"/>
                <w:i/>
                <w:color w:val="auto"/>
                <w:sz w:val="24"/>
                <w:szCs w:val="24"/>
                <w:lang w:val="ro-RO"/>
              </w:rPr>
              <w:t>Ordonanța de urgență a Guvernului nr. 98/2017 privind funcția de control ex ante al procesului de atribuire a contractelor/acordurilor-cadru de achiziție publică, a contractelor/acordurilor-cadru sectoriale și a contractelor de concesiune de lucrări și concesiune de servicii, cu modificările și completările ulterioare,</w:t>
            </w:r>
            <w:r w:rsidR="00D007FB" w:rsidRPr="00DF0BD2">
              <w:rPr>
                <w:rFonts w:ascii="Times New Roman" w:hAnsi="Times New Roman"/>
                <w:color w:val="auto"/>
                <w:sz w:val="24"/>
                <w:szCs w:val="24"/>
                <w:lang w:val="ro-RO"/>
              </w:rPr>
              <w:t xml:space="preserve"> </w:t>
            </w:r>
            <w:r w:rsidRPr="00DF0BD2">
              <w:rPr>
                <w:rFonts w:ascii="Times New Roman" w:hAnsi="Times New Roman"/>
                <w:color w:val="auto"/>
                <w:sz w:val="24"/>
                <w:szCs w:val="24"/>
                <w:lang w:val="ro-RO"/>
              </w:rPr>
              <w:t xml:space="preserve">au survenit pentru a asigura o abordare unitară pe tot ciclul de viață al proiectelor finanțate din fonduri europene și pentru a preveni eventuale corecții financiare aplicate beneficiarilor. </w:t>
            </w:r>
          </w:p>
          <w:p w14:paraId="4C4C2409" w14:textId="77777777" w:rsidR="00D007FB" w:rsidRPr="00DF0BD2" w:rsidRDefault="00206664"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De-a lungul timpului, exercitarea controlului asupra achizițiilor finanțate din fonduri europene a suferit numeroase modificări în funcție de problemele semnalate. </w:t>
            </w:r>
          </w:p>
          <w:p w14:paraId="03C91EA0" w14:textId="77777777" w:rsidR="00D007FB" w:rsidRPr="00DF0BD2" w:rsidRDefault="00206664"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Formula de control a fost adaptată pornind de la provocările cu care s-au confruntat beneficiarii</w:t>
            </w:r>
            <w:r w:rsidR="004D0E4B" w:rsidRPr="00DF0BD2">
              <w:rPr>
                <w:rFonts w:ascii="Times New Roman" w:hAnsi="Times New Roman"/>
                <w:color w:val="auto"/>
                <w:sz w:val="24"/>
                <w:szCs w:val="24"/>
                <w:lang w:val="ro-RO"/>
              </w:rPr>
              <w:t xml:space="preserve"> proiectelor finanțate din fonduri europene</w:t>
            </w:r>
            <w:r w:rsidRPr="00DF0BD2">
              <w:rPr>
                <w:rFonts w:ascii="Times New Roman" w:hAnsi="Times New Roman"/>
                <w:color w:val="auto"/>
                <w:sz w:val="24"/>
                <w:szCs w:val="24"/>
                <w:lang w:val="ro-RO"/>
              </w:rPr>
              <w:t xml:space="preserve">. </w:t>
            </w:r>
          </w:p>
          <w:p w14:paraId="665EBB02" w14:textId="62F956F1" w:rsidR="00206664" w:rsidRPr="00DF0BD2" w:rsidRDefault="00206664"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Astfel s-a demonstrat că nu</w:t>
            </w:r>
            <w:r w:rsidR="00EE367F" w:rsidRPr="00DF0BD2">
              <w:rPr>
                <w:rFonts w:ascii="Times New Roman" w:hAnsi="Times New Roman"/>
                <w:color w:val="auto"/>
                <w:sz w:val="24"/>
                <w:szCs w:val="24"/>
                <w:lang w:val="ro-RO"/>
              </w:rPr>
              <w:t xml:space="preserve"> </w:t>
            </w:r>
            <w:r w:rsidR="00021B59" w:rsidRPr="00DF0BD2">
              <w:rPr>
                <w:rFonts w:ascii="Times New Roman" w:hAnsi="Times New Roman"/>
                <w:color w:val="auto"/>
                <w:sz w:val="24"/>
                <w:szCs w:val="24"/>
                <w:lang w:val="ro-RO"/>
              </w:rPr>
              <w:t>sunt</w:t>
            </w:r>
            <w:r w:rsidRPr="00DF0BD2">
              <w:rPr>
                <w:rFonts w:ascii="Times New Roman" w:hAnsi="Times New Roman"/>
                <w:color w:val="auto"/>
                <w:sz w:val="24"/>
                <w:szCs w:val="24"/>
                <w:lang w:val="ro-RO"/>
              </w:rPr>
              <w:t xml:space="preserve"> suficient</w:t>
            </w:r>
            <w:r w:rsidR="00021B59" w:rsidRPr="00DF0BD2">
              <w:rPr>
                <w:rFonts w:ascii="Times New Roman" w:hAnsi="Times New Roman"/>
                <w:color w:val="auto"/>
                <w:sz w:val="24"/>
                <w:szCs w:val="24"/>
                <w:lang w:val="ro-RO"/>
              </w:rPr>
              <w:t>e verificările</w:t>
            </w:r>
            <w:r w:rsidRPr="00DF0BD2">
              <w:rPr>
                <w:rFonts w:ascii="Times New Roman" w:hAnsi="Times New Roman"/>
                <w:color w:val="auto"/>
                <w:sz w:val="24"/>
                <w:szCs w:val="24"/>
                <w:lang w:val="ro-RO"/>
              </w:rPr>
              <w:t xml:space="preserve"> </w:t>
            </w:r>
            <w:r w:rsidR="00021B59" w:rsidRPr="00DF0BD2">
              <w:rPr>
                <w:rFonts w:ascii="Times New Roman" w:hAnsi="Times New Roman"/>
                <w:color w:val="auto"/>
                <w:sz w:val="24"/>
                <w:szCs w:val="24"/>
                <w:lang w:val="ro-RO"/>
              </w:rPr>
              <w:t xml:space="preserve">prevăzute la </w:t>
            </w:r>
            <w:r w:rsidR="00021B59" w:rsidRPr="00DF0BD2">
              <w:rPr>
                <w:rFonts w:ascii="Times New Roman" w:hAnsi="Times New Roman"/>
                <w:i/>
                <w:color w:val="auto"/>
                <w:sz w:val="24"/>
                <w:szCs w:val="24"/>
                <w:lang w:val="ro-RO"/>
              </w:rPr>
              <w:t>art.125 alin.(4)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021B59" w:rsidRPr="00DF0BD2">
              <w:rPr>
                <w:rFonts w:ascii="Times New Roman" w:hAnsi="Times New Roman"/>
                <w:color w:val="auto"/>
                <w:sz w:val="24"/>
                <w:szCs w:val="24"/>
                <w:lang w:val="ro-RO"/>
              </w:rPr>
              <w:t>, care pot duce la</w:t>
            </w:r>
            <w:r w:rsidRPr="00DF0BD2">
              <w:rPr>
                <w:rFonts w:ascii="Times New Roman" w:hAnsi="Times New Roman"/>
                <w:color w:val="auto"/>
                <w:sz w:val="24"/>
                <w:szCs w:val="24"/>
                <w:lang w:val="ro-RO"/>
              </w:rPr>
              <w:t xml:space="preserve"> stabil</w:t>
            </w:r>
            <w:r w:rsidR="00021B59" w:rsidRPr="00DF0BD2">
              <w:rPr>
                <w:rFonts w:ascii="Times New Roman" w:hAnsi="Times New Roman"/>
                <w:color w:val="auto"/>
                <w:sz w:val="24"/>
                <w:szCs w:val="24"/>
                <w:lang w:val="ro-RO"/>
              </w:rPr>
              <w:t>irea și aplicarea de</w:t>
            </w:r>
            <w:r w:rsidR="00EE367F" w:rsidRPr="00DF0BD2">
              <w:rPr>
                <w:rFonts w:ascii="Times New Roman" w:hAnsi="Times New Roman"/>
                <w:color w:val="auto"/>
                <w:sz w:val="24"/>
                <w:szCs w:val="24"/>
                <w:lang w:val="ro-RO"/>
              </w:rPr>
              <w:t xml:space="preserve"> </w:t>
            </w:r>
            <w:r w:rsidRPr="00DF0BD2">
              <w:rPr>
                <w:rFonts w:ascii="Times New Roman" w:hAnsi="Times New Roman"/>
                <w:color w:val="auto"/>
                <w:sz w:val="24"/>
                <w:szCs w:val="24"/>
                <w:lang w:val="ro-RO"/>
              </w:rPr>
              <w:t>corecții financiare</w:t>
            </w:r>
            <w:r w:rsidR="00021B59" w:rsidRPr="00DF0BD2">
              <w:rPr>
                <w:rFonts w:ascii="Times New Roman" w:hAnsi="Times New Roman"/>
                <w:color w:val="auto"/>
                <w:sz w:val="24"/>
                <w:szCs w:val="24"/>
                <w:lang w:val="ro-RO"/>
              </w:rPr>
              <w:t xml:space="preserve">. Astfel, </w:t>
            </w:r>
            <w:r w:rsidRPr="00DF0BD2">
              <w:rPr>
                <w:rFonts w:ascii="Times New Roman" w:hAnsi="Times New Roman"/>
                <w:color w:val="auto"/>
                <w:sz w:val="24"/>
                <w:szCs w:val="24"/>
                <w:lang w:val="ro-RO"/>
              </w:rPr>
              <w:t xml:space="preserve"> s-a avansat ideea introducerii unui control ex ante, cu rol de prevenție.</w:t>
            </w:r>
          </w:p>
          <w:p w14:paraId="5B392F7D" w14:textId="01B22C6B" w:rsidR="00206664" w:rsidRPr="00DF0BD2" w:rsidRDefault="00206664"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Într-o primă etapă, controlul ex ante a fost exercitat de structura centrală specializată în domeniul achizițiilor publice</w:t>
            </w:r>
            <w:r w:rsidR="001669D3" w:rsidRPr="00DF0BD2">
              <w:rPr>
                <w:rFonts w:ascii="Times New Roman" w:hAnsi="Times New Roman"/>
                <w:color w:val="auto"/>
                <w:sz w:val="24"/>
                <w:szCs w:val="24"/>
                <w:lang w:val="ro-RO"/>
              </w:rPr>
              <w:t>,</w:t>
            </w:r>
            <w:r w:rsidRPr="00DF0BD2">
              <w:rPr>
                <w:rFonts w:ascii="Times New Roman" w:hAnsi="Times New Roman"/>
                <w:color w:val="auto"/>
                <w:sz w:val="24"/>
                <w:szCs w:val="24"/>
                <w:lang w:val="ro-RO"/>
              </w:rPr>
              <w:t xml:space="preserve"> </w:t>
            </w:r>
            <w:r w:rsidR="001669D3" w:rsidRPr="00DF0BD2">
              <w:rPr>
                <w:rFonts w:ascii="Times New Roman" w:hAnsi="Times New Roman"/>
                <w:color w:val="auto"/>
                <w:sz w:val="24"/>
                <w:szCs w:val="24"/>
                <w:lang w:val="ro-RO"/>
              </w:rPr>
              <w:t>respectiv</w:t>
            </w:r>
            <w:r w:rsidRPr="00DF0BD2">
              <w:rPr>
                <w:rFonts w:ascii="Times New Roman" w:hAnsi="Times New Roman"/>
                <w:color w:val="auto"/>
                <w:sz w:val="24"/>
                <w:szCs w:val="24"/>
                <w:lang w:val="ro-RO"/>
              </w:rPr>
              <w:t xml:space="preserve"> </w:t>
            </w:r>
            <w:r w:rsidR="00D007FB" w:rsidRPr="00DF0BD2">
              <w:rPr>
                <w:rFonts w:ascii="Times New Roman" w:hAnsi="Times New Roman"/>
                <w:color w:val="auto"/>
                <w:sz w:val="24"/>
                <w:szCs w:val="24"/>
                <w:lang w:val="ro-RO"/>
              </w:rPr>
              <w:t>Autoritatea Națională pentru Reglementarea și Monitorizarea Achizițiilor Publice</w:t>
            </w:r>
            <w:r w:rsidR="007E1D81" w:rsidRPr="00DF0BD2">
              <w:rPr>
                <w:rFonts w:ascii="Times New Roman" w:hAnsi="Times New Roman"/>
                <w:color w:val="auto"/>
                <w:sz w:val="24"/>
                <w:szCs w:val="24"/>
                <w:lang w:val="ro-RO"/>
              </w:rPr>
              <w:t>,</w:t>
            </w:r>
            <w:r w:rsidR="00D007FB" w:rsidRPr="00DF0BD2">
              <w:rPr>
                <w:rFonts w:ascii="Times New Roman" w:hAnsi="Times New Roman"/>
                <w:color w:val="auto"/>
                <w:sz w:val="24"/>
                <w:szCs w:val="24"/>
                <w:lang w:val="ro-RO"/>
              </w:rPr>
              <w:t xml:space="preserve"> reorganizată sub denumirea de </w:t>
            </w:r>
            <w:r w:rsidRPr="00DF0BD2">
              <w:rPr>
                <w:rFonts w:ascii="Times New Roman" w:hAnsi="Times New Roman"/>
                <w:color w:val="auto"/>
                <w:sz w:val="24"/>
                <w:szCs w:val="24"/>
                <w:lang w:val="ro-RO"/>
              </w:rPr>
              <w:t>Agenția Națională pentru Achiziții Publice</w:t>
            </w:r>
            <w:r w:rsidR="001669D3" w:rsidRPr="00DF0BD2">
              <w:rPr>
                <w:rFonts w:ascii="Times New Roman" w:hAnsi="Times New Roman"/>
                <w:color w:val="auto"/>
                <w:sz w:val="24"/>
                <w:szCs w:val="24"/>
                <w:lang w:val="ro-RO"/>
              </w:rPr>
              <w:t xml:space="preserve"> (ANAP)</w:t>
            </w:r>
            <w:r w:rsidRPr="00DF0BD2">
              <w:rPr>
                <w:rFonts w:ascii="Times New Roman" w:hAnsi="Times New Roman"/>
                <w:color w:val="auto"/>
                <w:sz w:val="24"/>
                <w:szCs w:val="24"/>
                <w:lang w:val="ro-RO"/>
              </w:rPr>
              <w:t>.</w:t>
            </w:r>
          </w:p>
          <w:p w14:paraId="17866396" w14:textId="12894D85" w:rsidR="005918B8" w:rsidRPr="00DF0BD2" w:rsidRDefault="00206664" w:rsidP="005918B8">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S-a decis perfecționarea controlului deoarece s-a identificat o insuficientă coordonare între controlul ex ante și </w:t>
            </w:r>
            <w:r w:rsidR="00021B59" w:rsidRPr="00DF0BD2">
              <w:rPr>
                <w:rFonts w:ascii="Times New Roman" w:hAnsi="Times New Roman"/>
                <w:color w:val="auto"/>
                <w:sz w:val="24"/>
                <w:szCs w:val="24"/>
                <w:lang w:val="ro-RO"/>
              </w:rPr>
              <w:t>verificările prevăzute la art.125 alin.(4) din Regulamentul (UE) nr. 1303/2013</w:t>
            </w:r>
            <w:r w:rsidRPr="00DF0BD2">
              <w:rPr>
                <w:rFonts w:ascii="Times New Roman" w:hAnsi="Times New Roman"/>
                <w:color w:val="auto"/>
                <w:sz w:val="24"/>
                <w:szCs w:val="24"/>
                <w:lang w:val="ro-RO"/>
              </w:rPr>
              <w:t>, primul fiind exercitat de către ANAP și al doilea de către Autoritățile de Management. În acest sistem dual</w:t>
            </w:r>
            <w:r w:rsidR="00EE367F" w:rsidRPr="00DF0BD2">
              <w:rPr>
                <w:rFonts w:ascii="Times New Roman" w:hAnsi="Times New Roman"/>
                <w:color w:val="auto"/>
                <w:sz w:val="24"/>
                <w:szCs w:val="24"/>
                <w:lang w:val="ro-RO"/>
              </w:rPr>
              <w:t>,</w:t>
            </w:r>
            <w:r w:rsidRPr="00DF0BD2">
              <w:rPr>
                <w:rFonts w:ascii="Times New Roman" w:hAnsi="Times New Roman"/>
                <w:color w:val="auto"/>
                <w:sz w:val="24"/>
                <w:szCs w:val="24"/>
                <w:lang w:val="ro-RO"/>
              </w:rPr>
              <w:t xml:space="preserve"> AM-urile au reperformat și reperformează în totalitate controlul efectuat de către ANAP, conform procedurilor operaționale in vigoare. Chiar dacă a existat o bună colaborare interinstituțională, </w:t>
            </w:r>
            <w:r w:rsidR="00BA602F" w:rsidRPr="00DF0BD2">
              <w:rPr>
                <w:rFonts w:ascii="Times New Roman" w:hAnsi="Times New Roman"/>
                <w:color w:val="auto"/>
                <w:sz w:val="24"/>
                <w:szCs w:val="24"/>
                <w:lang w:val="ro-RO"/>
              </w:rPr>
              <w:t>sunt</w:t>
            </w:r>
            <w:r w:rsidRPr="00DF0BD2">
              <w:rPr>
                <w:rFonts w:ascii="Times New Roman" w:hAnsi="Times New Roman"/>
                <w:color w:val="auto"/>
                <w:sz w:val="24"/>
                <w:szCs w:val="24"/>
                <w:lang w:val="ro-RO"/>
              </w:rPr>
              <w:t xml:space="preserve"> două structuri diferite</w:t>
            </w:r>
            <w:r w:rsidR="005918B8" w:rsidRPr="00DF0BD2">
              <w:rPr>
                <w:rFonts w:ascii="Times New Roman" w:hAnsi="Times New Roman"/>
                <w:color w:val="auto"/>
                <w:sz w:val="24"/>
                <w:szCs w:val="24"/>
                <w:lang w:val="ro-RO"/>
              </w:rPr>
              <w:t xml:space="preserve"> și </w:t>
            </w:r>
            <w:r w:rsidR="00BA602F" w:rsidRPr="00DF0BD2">
              <w:rPr>
                <w:rFonts w:ascii="Times New Roman" w:hAnsi="Times New Roman"/>
                <w:color w:val="auto"/>
                <w:sz w:val="24"/>
                <w:szCs w:val="24"/>
                <w:lang w:val="ro-RO"/>
              </w:rPr>
              <w:t>s-au</w:t>
            </w:r>
            <w:r w:rsidR="005918B8" w:rsidRPr="00DF0BD2">
              <w:rPr>
                <w:rFonts w:ascii="Times New Roman" w:hAnsi="Times New Roman"/>
                <w:color w:val="auto"/>
                <w:sz w:val="24"/>
                <w:szCs w:val="24"/>
                <w:lang w:val="ro-RO"/>
              </w:rPr>
              <w:t xml:space="preserve"> </w:t>
            </w:r>
            <w:r w:rsidR="00BA602F" w:rsidRPr="00DF0BD2">
              <w:rPr>
                <w:rFonts w:ascii="Times New Roman" w:hAnsi="Times New Roman"/>
                <w:color w:val="auto"/>
                <w:sz w:val="24"/>
                <w:szCs w:val="24"/>
                <w:lang w:val="ro-RO"/>
              </w:rPr>
              <w:t>înregistrat</w:t>
            </w:r>
            <w:r w:rsidR="005918B8" w:rsidRPr="00DF0BD2">
              <w:rPr>
                <w:rFonts w:ascii="Times New Roman" w:hAnsi="Times New Roman"/>
                <w:color w:val="auto"/>
                <w:sz w:val="24"/>
                <w:szCs w:val="24"/>
                <w:lang w:val="ro-RO"/>
              </w:rPr>
              <w:t xml:space="preserve"> interpretări </w:t>
            </w:r>
            <w:r w:rsidR="007E1D81" w:rsidRPr="00DF0BD2">
              <w:rPr>
                <w:rFonts w:ascii="Times New Roman" w:hAnsi="Times New Roman"/>
                <w:color w:val="auto"/>
                <w:sz w:val="24"/>
                <w:szCs w:val="24"/>
                <w:lang w:val="ro-RO"/>
              </w:rPr>
              <w:t>neunitare</w:t>
            </w:r>
            <w:r w:rsidR="005918B8" w:rsidRPr="00DF0BD2">
              <w:rPr>
                <w:rFonts w:ascii="Times New Roman" w:hAnsi="Times New Roman"/>
                <w:color w:val="auto"/>
                <w:sz w:val="24"/>
                <w:szCs w:val="24"/>
                <w:lang w:val="ro-RO"/>
              </w:rPr>
              <w:t xml:space="preserve">. </w:t>
            </w:r>
          </w:p>
          <w:p w14:paraId="5472BB7A" w14:textId="328E10D5" w:rsidR="00932A8B" w:rsidRPr="00DF0BD2" w:rsidRDefault="005918B8" w:rsidP="00EE367F">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În acest context, este necesară reducerea birocrației prin mutarea controlului ex ante la nivelul autoritățile de management și asigurarea unui control coerent pentru beneficiari. </w:t>
            </w:r>
            <w:r w:rsidR="00206664" w:rsidRPr="00DF0BD2">
              <w:rPr>
                <w:rFonts w:ascii="Times New Roman" w:hAnsi="Times New Roman"/>
                <w:color w:val="auto"/>
                <w:sz w:val="24"/>
                <w:szCs w:val="24"/>
                <w:lang w:val="ro-RO"/>
              </w:rPr>
              <w:t xml:space="preserve">Preluarea controlul ex-ante de către AM–uri </w:t>
            </w:r>
            <w:r w:rsidR="00D007FB" w:rsidRPr="00DF0BD2">
              <w:rPr>
                <w:rFonts w:ascii="Times New Roman" w:hAnsi="Times New Roman"/>
                <w:color w:val="auto"/>
                <w:sz w:val="24"/>
                <w:szCs w:val="24"/>
                <w:lang w:val="ro-RO"/>
              </w:rPr>
              <w:t>are</w:t>
            </w:r>
            <w:r w:rsidR="00206664" w:rsidRPr="00DF0BD2">
              <w:rPr>
                <w:rFonts w:ascii="Times New Roman" w:hAnsi="Times New Roman"/>
                <w:color w:val="auto"/>
                <w:sz w:val="24"/>
                <w:szCs w:val="24"/>
                <w:lang w:val="ro-RO"/>
              </w:rPr>
              <w:t xml:space="preserve"> drept scop îndrumarea beneficiarului, care trebuie să fie constantă, coerentă și rapidă.</w:t>
            </w:r>
          </w:p>
        </w:tc>
      </w:tr>
      <w:tr w:rsidR="00DF0BD2" w:rsidRPr="00DF0BD2" w14:paraId="096FECED" w14:textId="77777777" w:rsidTr="006F5EF3">
        <w:trPr>
          <w:trHeight w:val="503"/>
        </w:trPr>
        <w:tc>
          <w:tcPr>
            <w:tcW w:w="2683" w:type="dxa"/>
          </w:tcPr>
          <w:p w14:paraId="1F4F5881" w14:textId="77777777" w:rsidR="00AB4F32" w:rsidRPr="00DF0BD2" w:rsidRDefault="00AB4F32"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1</w:t>
            </w:r>
            <w:r w:rsidRPr="00DF0BD2">
              <w:rPr>
                <w:rFonts w:ascii="Times New Roman" w:hAnsi="Times New Roman"/>
                <w:color w:val="auto"/>
                <w:sz w:val="24"/>
                <w:szCs w:val="24"/>
                <w:vertAlign w:val="superscript"/>
                <w:lang w:val="ro-RO"/>
              </w:rPr>
              <w:t>1</w:t>
            </w:r>
            <w:r w:rsidRPr="00DF0BD2">
              <w:rPr>
                <w:rFonts w:ascii="Times New Roman" w:hAnsi="Times New Roman"/>
                <w:color w:val="auto"/>
                <w:sz w:val="24"/>
                <w:szCs w:val="24"/>
                <w:lang w:val="ro-RO"/>
              </w:rPr>
              <w:t xml:space="preserve"> În cazul proiectelor de acte normative care transpun legislaţie comunitară sau creează cadrul pentru aplicarea directă a acesteia.</w:t>
            </w:r>
          </w:p>
        </w:tc>
        <w:tc>
          <w:tcPr>
            <w:tcW w:w="7877" w:type="dxa"/>
          </w:tcPr>
          <w:p w14:paraId="420308A8" w14:textId="360D1145" w:rsidR="00AB4F32" w:rsidRPr="00DF0BD2" w:rsidRDefault="00AB4F32"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Proiectul de act normativ nu se referă la acest subiect.</w:t>
            </w:r>
          </w:p>
        </w:tc>
      </w:tr>
      <w:tr w:rsidR="00DF0BD2" w:rsidRPr="00DF0BD2" w14:paraId="6D9711F5" w14:textId="77777777" w:rsidTr="006F5EF3">
        <w:tc>
          <w:tcPr>
            <w:tcW w:w="2683" w:type="dxa"/>
          </w:tcPr>
          <w:p w14:paraId="25E0F60C" w14:textId="77777777" w:rsidR="00AB4F32" w:rsidRPr="00DF0BD2" w:rsidRDefault="00AB4F32"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2. Schimbări preconizate</w:t>
            </w:r>
          </w:p>
        </w:tc>
        <w:tc>
          <w:tcPr>
            <w:tcW w:w="7877" w:type="dxa"/>
          </w:tcPr>
          <w:p w14:paraId="3CA63AD0" w14:textId="4EB2E9A3" w:rsidR="00785860" w:rsidRPr="00DF0BD2" w:rsidRDefault="00785860" w:rsidP="00907433">
            <w:pPr>
              <w:pStyle w:val="NormalWeb"/>
              <w:spacing w:before="0" w:beforeAutospacing="0" w:after="0" w:afterAutospacing="0" w:line="360" w:lineRule="auto"/>
              <w:jc w:val="both"/>
              <w:rPr>
                <w:lang w:val="ro-RO"/>
              </w:rPr>
            </w:pPr>
            <w:r w:rsidRPr="00DF0BD2">
              <w:rPr>
                <w:lang w:val="ro-RO"/>
              </w:rPr>
              <w:t xml:space="preserve">Prezentul proiect de </w:t>
            </w:r>
            <w:r w:rsidR="00BA602F" w:rsidRPr="00DF0BD2">
              <w:rPr>
                <w:lang w:val="ro-RO"/>
              </w:rPr>
              <w:t>ordonanță</w:t>
            </w:r>
            <w:r w:rsidRPr="00DF0BD2">
              <w:rPr>
                <w:lang w:val="ro-RO"/>
              </w:rPr>
              <w:t xml:space="preserve"> reglementează activitățile de control ex ante efectuate de autoritățile de management asupra achizițiilor publice finanțate din fonduri europene și/sau fonduri publice naționale aferente acestora.</w:t>
            </w:r>
          </w:p>
          <w:p w14:paraId="00B85303" w14:textId="0E3AC6AF" w:rsidR="006D2F29" w:rsidRPr="00DF0BD2" w:rsidRDefault="006D2F29" w:rsidP="00907433">
            <w:pPr>
              <w:pStyle w:val="NormalWeb"/>
              <w:spacing w:before="0" w:beforeAutospacing="0" w:after="0" w:afterAutospacing="0" w:line="360" w:lineRule="auto"/>
              <w:jc w:val="both"/>
              <w:rPr>
                <w:lang w:val="ro-RO"/>
              </w:rPr>
            </w:pPr>
            <w:r w:rsidRPr="00DF0BD2">
              <w:rPr>
                <w:lang w:val="ro-RO"/>
              </w:rPr>
              <w:t>Proiectul definește sfera de reglementare a controlului ex ante care este realizat de către autoritățile de management.</w:t>
            </w:r>
          </w:p>
          <w:p w14:paraId="502B050B" w14:textId="58EF9AA2" w:rsidR="00785860" w:rsidRPr="00DF0BD2" w:rsidRDefault="00BA602F" w:rsidP="00907433">
            <w:pPr>
              <w:pStyle w:val="NormalWeb"/>
              <w:spacing w:before="0" w:beforeAutospacing="0" w:after="0" w:afterAutospacing="0" w:line="360" w:lineRule="auto"/>
              <w:jc w:val="both"/>
              <w:rPr>
                <w:lang w:val="ro-RO"/>
              </w:rPr>
            </w:pPr>
            <w:r w:rsidRPr="00DF0BD2">
              <w:rPr>
                <w:lang w:val="ro-RO"/>
              </w:rPr>
              <w:t>Dispozițiile</w:t>
            </w:r>
            <w:r w:rsidR="00785860" w:rsidRPr="00DF0BD2">
              <w:rPr>
                <w:lang w:val="ro-RO"/>
              </w:rPr>
              <w:t xml:space="preserve"> prezentei </w:t>
            </w:r>
            <w:r w:rsidRPr="00DF0BD2">
              <w:rPr>
                <w:lang w:val="ro-RO"/>
              </w:rPr>
              <w:t>ordonanțe</w:t>
            </w:r>
            <w:r w:rsidR="00785860" w:rsidRPr="00DF0BD2">
              <w:rPr>
                <w:lang w:val="ro-RO"/>
              </w:rPr>
              <w:t xml:space="preserve"> se aplică </w:t>
            </w:r>
            <w:r w:rsidRPr="00DF0BD2">
              <w:rPr>
                <w:lang w:val="ro-RO"/>
              </w:rPr>
              <w:t>autorităților</w:t>
            </w:r>
            <w:r w:rsidR="00785860" w:rsidRPr="00DF0BD2">
              <w:rPr>
                <w:lang w:val="ro-RO"/>
              </w:rPr>
              <w:t xml:space="preserve"> cu </w:t>
            </w:r>
            <w:r w:rsidRPr="00DF0BD2">
              <w:rPr>
                <w:lang w:val="ro-RO"/>
              </w:rPr>
              <w:t>competențe</w:t>
            </w:r>
            <w:r w:rsidR="00785860" w:rsidRPr="00DF0BD2">
              <w:rPr>
                <w:lang w:val="ro-RO"/>
              </w:rPr>
              <w:t xml:space="preserve"> în gestionarea fondurilor europene structurale </w:t>
            </w:r>
            <w:r w:rsidRPr="00DF0BD2">
              <w:rPr>
                <w:lang w:val="ro-RO"/>
              </w:rPr>
              <w:t>și</w:t>
            </w:r>
            <w:r w:rsidR="00785860" w:rsidRPr="00DF0BD2">
              <w:rPr>
                <w:lang w:val="ro-RO"/>
              </w:rPr>
              <w:t xml:space="preserve"> de </w:t>
            </w:r>
            <w:r w:rsidRPr="00DF0BD2">
              <w:rPr>
                <w:lang w:val="ro-RO"/>
              </w:rPr>
              <w:t>investiții</w:t>
            </w:r>
            <w:r w:rsidR="00785860" w:rsidRPr="00DF0BD2">
              <w:rPr>
                <w:lang w:val="ro-RO"/>
              </w:rPr>
              <w:t xml:space="preserve"> 2014 - 2020, respectiv Fondul European de Dezvoltare Regională, Fondul Social European, Fondul de coeziune</w:t>
            </w:r>
            <w:r w:rsidR="00F51394" w:rsidRPr="00DF0BD2">
              <w:rPr>
                <w:lang w:val="ro-RO"/>
              </w:rPr>
              <w:t xml:space="preserve">, </w:t>
            </w:r>
            <w:r w:rsidR="006D2F29" w:rsidRPr="00DF0BD2">
              <w:t xml:space="preserve"> </w:t>
            </w:r>
            <w:r w:rsidR="006D2F29" w:rsidRPr="00DF0BD2">
              <w:rPr>
                <w:lang w:val="ro-RO"/>
              </w:rPr>
              <w:t>Fondul de ajutor european pentru</w:t>
            </w:r>
            <w:r w:rsidR="00EE367F" w:rsidRPr="00DF0BD2">
              <w:rPr>
                <w:lang w:val="ro-RO"/>
              </w:rPr>
              <w:t xml:space="preserve"> cele mai defavorizate persoane</w:t>
            </w:r>
            <w:r w:rsidR="006D2F29" w:rsidRPr="00DF0BD2">
              <w:rPr>
                <w:lang w:val="ro-RO"/>
              </w:rPr>
              <w:t>,</w:t>
            </w:r>
            <w:r w:rsidR="00EE367F" w:rsidRPr="00DF0BD2">
              <w:rPr>
                <w:lang w:val="ro-RO"/>
              </w:rPr>
              <w:t xml:space="preserve"> beneficiarilor</w:t>
            </w:r>
            <w:r w:rsidR="00785860" w:rsidRPr="00DF0BD2">
              <w:rPr>
                <w:lang w:val="ro-RO"/>
              </w:rPr>
              <w:t xml:space="preserve"> de fonduri europene </w:t>
            </w:r>
            <w:r w:rsidRPr="00DF0BD2">
              <w:rPr>
                <w:lang w:val="ro-RO"/>
              </w:rPr>
              <w:t>și</w:t>
            </w:r>
            <w:r w:rsidR="00785860" w:rsidRPr="00DF0BD2">
              <w:rPr>
                <w:lang w:val="ro-RO"/>
              </w:rPr>
              <w:t xml:space="preserve">/sau fonduri publice </w:t>
            </w:r>
            <w:r w:rsidRPr="00DF0BD2">
              <w:rPr>
                <w:lang w:val="ro-RO"/>
              </w:rPr>
              <w:t>naționale</w:t>
            </w:r>
            <w:r w:rsidR="00785860" w:rsidRPr="00DF0BD2">
              <w:rPr>
                <w:lang w:val="ro-RO"/>
              </w:rPr>
              <w:t xml:space="preserve"> aferente acestora, precum </w:t>
            </w:r>
            <w:r w:rsidRPr="00DF0BD2">
              <w:rPr>
                <w:lang w:val="ro-RO"/>
              </w:rPr>
              <w:t>și</w:t>
            </w:r>
            <w:r w:rsidR="00785860" w:rsidRPr="00DF0BD2">
              <w:rPr>
                <w:lang w:val="ro-RO"/>
              </w:rPr>
              <w:t xml:space="preserve"> oricăror </w:t>
            </w:r>
            <w:r w:rsidRPr="00DF0BD2">
              <w:rPr>
                <w:lang w:val="ro-RO"/>
              </w:rPr>
              <w:t>alți</w:t>
            </w:r>
            <w:r w:rsidR="00785860" w:rsidRPr="00DF0BD2">
              <w:rPr>
                <w:lang w:val="ro-RO"/>
              </w:rPr>
              <w:t xml:space="preserve"> operatori economici cu capital public sau privat care </w:t>
            </w:r>
            <w:r w:rsidRPr="00DF0BD2">
              <w:rPr>
                <w:lang w:val="ro-RO"/>
              </w:rPr>
              <w:t>desfășoară</w:t>
            </w:r>
            <w:r w:rsidR="00785860" w:rsidRPr="00DF0BD2">
              <w:rPr>
                <w:lang w:val="ro-RO"/>
              </w:rPr>
              <w:t xml:space="preserve"> </w:t>
            </w:r>
            <w:r w:rsidRPr="00DF0BD2">
              <w:rPr>
                <w:lang w:val="ro-RO"/>
              </w:rPr>
              <w:t>activități</w:t>
            </w:r>
            <w:r w:rsidR="00785860" w:rsidRPr="00DF0BD2">
              <w:rPr>
                <w:lang w:val="ro-RO"/>
              </w:rPr>
              <w:t xml:space="preserve"> </w:t>
            </w:r>
            <w:r w:rsidRPr="00DF0BD2">
              <w:rPr>
                <w:lang w:val="ro-RO"/>
              </w:rPr>
              <w:t>finanțate</w:t>
            </w:r>
            <w:r w:rsidR="00785860" w:rsidRPr="00DF0BD2">
              <w:rPr>
                <w:lang w:val="ro-RO"/>
              </w:rPr>
              <w:t xml:space="preserve"> fonduri europene în baza unor acte juridice.</w:t>
            </w:r>
          </w:p>
          <w:p w14:paraId="5811C458" w14:textId="76E7A4F2" w:rsidR="00785860" w:rsidRPr="00DF0BD2" w:rsidRDefault="00785860"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Prin reglementările propuse se are în vedere:</w:t>
            </w:r>
          </w:p>
          <w:p w14:paraId="1096D5F9" w14:textId="4F438FE9" w:rsidR="00785860" w:rsidRPr="00DF0BD2" w:rsidRDefault="00785860"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acordarea de sprijin ex ante pentru beneficiari  în inițierea achiziției din partea </w:t>
            </w:r>
            <w:r w:rsidR="007E1D81" w:rsidRPr="00DF0BD2">
              <w:rPr>
                <w:rFonts w:ascii="Times New Roman" w:hAnsi="Times New Roman"/>
                <w:color w:val="auto"/>
                <w:sz w:val="24"/>
                <w:szCs w:val="24"/>
                <w:lang w:val="ro-RO"/>
              </w:rPr>
              <w:t>autorităților de managment</w:t>
            </w:r>
            <w:r w:rsidRPr="00DF0BD2">
              <w:rPr>
                <w:rFonts w:ascii="Times New Roman" w:hAnsi="Times New Roman"/>
                <w:color w:val="auto"/>
                <w:sz w:val="24"/>
                <w:szCs w:val="24"/>
                <w:lang w:val="ro-RO"/>
              </w:rPr>
              <w:t xml:space="preserve">; </w:t>
            </w:r>
          </w:p>
          <w:p w14:paraId="059B5AD2" w14:textId="3E28F4A5" w:rsidR="00785860" w:rsidRPr="00DF0BD2" w:rsidRDefault="00785860"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corelarea proiectului </w:t>
            </w:r>
            <w:r w:rsidR="00B0205B" w:rsidRPr="00DF0BD2">
              <w:rPr>
                <w:rFonts w:ascii="Times New Roman" w:hAnsi="Times New Roman"/>
                <w:color w:val="auto"/>
                <w:sz w:val="24"/>
                <w:szCs w:val="24"/>
                <w:lang w:val="ro-RO"/>
              </w:rPr>
              <w:t xml:space="preserve">cu finanțare europeană </w:t>
            </w:r>
            <w:r w:rsidRPr="00DF0BD2">
              <w:rPr>
                <w:rFonts w:ascii="Times New Roman" w:hAnsi="Times New Roman"/>
                <w:color w:val="auto"/>
                <w:sz w:val="24"/>
                <w:szCs w:val="24"/>
                <w:lang w:val="ro-RO"/>
              </w:rPr>
              <w:t>cu achiziția</w:t>
            </w:r>
            <w:r w:rsidR="00B0205B" w:rsidRPr="00DF0BD2">
              <w:rPr>
                <w:rFonts w:ascii="Times New Roman" w:hAnsi="Times New Roman"/>
                <w:color w:val="auto"/>
                <w:sz w:val="24"/>
                <w:szCs w:val="24"/>
                <w:lang w:val="ro-RO"/>
              </w:rPr>
              <w:t xml:space="preserve"> aferentă</w:t>
            </w:r>
            <w:r w:rsidRPr="00DF0BD2">
              <w:rPr>
                <w:rFonts w:ascii="Times New Roman" w:hAnsi="Times New Roman"/>
                <w:color w:val="auto"/>
                <w:sz w:val="24"/>
                <w:szCs w:val="24"/>
                <w:lang w:val="ro-RO"/>
              </w:rPr>
              <w:t>;</w:t>
            </w:r>
          </w:p>
          <w:p w14:paraId="33F7E7F5" w14:textId="6348349A" w:rsidR="00785860" w:rsidRPr="00DF0BD2" w:rsidRDefault="00785860"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reducerea birocrației prin </w:t>
            </w:r>
            <w:r w:rsidR="006D2F29" w:rsidRPr="00DF0BD2">
              <w:rPr>
                <w:rFonts w:ascii="Times New Roman" w:hAnsi="Times New Roman"/>
                <w:color w:val="auto"/>
                <w:sz w:val="24"/>
                <w:szCs w:val="24"/>
                <w:lang w:val="ro-RO"/>
              </w:rPr>
              <w:t>preluarea</w:t>
            </w:r>
            <w:r w:rsidR="00BA602F" w:rsidRPr="00DF0BD2">
              <w:rPr>
                <w:rFonts w:ascii="Times New Roman" w:hAnsi="Times New Roman"/>
                <w:color w:val="auto"/>
                <w:sz w:val="24"/>
                <w:szCs w:val="24"/>
                <w:lang w:val="ro-RO"/>
              </w:rPr>
              <w:t xml:space="preserve"> controlului ex ante </w:t>
            </w:r>
            <w:r w:rsidR="00B0205B" w:rsidRPr="00DF0BD2">
              <w:rPr>
                <w:rFonts w:ascii="Times New Roman" w:hAnsi="Times New Roman"/>
                <w:color w:val="auto"/>
                <w:sz w:val="24"/>
                <w:szCs w:val="24"/>
                <w:lang w:val="ro-RO"/>
              </w:rPr>
              <w:t>la nivelul autorităților</w:t>
            </w:r>
            <w:r w:rsidR="00BA602F" w:rsidRPr="00DF0BD2">
              <w:rPr>
                <w:rFonts w:ascii="Times New Roman" w:hAnsi="Times New Roman"/>
                <w:color w:val="auto"/>
                <w:sz w:val="24"/>
                <w:szCs w:val="24"/>
                <w:lang w:val="ro-RO"/>
              </w:rPr>
              <w:t xml:space="preserve"> de management și asigurarea unui con</w:t>
            </w:r>
            <w:r w:rsidR="00F51394" w:rsidRPr="00DF0BD2">
              <w:rPr>
                <w:rFonts w:ascii="Times New Roman" w:hAnsi="Times New Roman"/>
                <w:color w:val="auto"/>
                <w:sz w:val="24"/>
                <w:szCs w:val="24"/>
                <w:lang w:val="ro-RO"/>
              </w:rPr>
              <w:t>trol coerent pentru beneficiari</w:t>
            </w:r>
            <w:r w:rsidRPr="00DF0BD2">
              <w:rPr>
                <w:rFonts w:ascii="Times New Roman" w:hAnsi="Times New Roman"/>
                <w:color w:val="auto"/>
                <w:sz w:val="24"/>
                <w:szCs w:val="24"/>
                <w:lang w:val="ro-RO"/>
              </w:rPr>
              <w:t>;</w:t>
            </w:r>
          </w:p>
          <w:p w14:paraId="51963A2A" w14:textId="1E0792DE" w:rsidR="00F51394" w:rsidRPr="00DF0BD2" w:rsidRDefault="00F51394">
            <w:pPr>
              <w:pStyle w:val="BodyText"/>
              <w:spacing w:line="360" w:lineRule="auto"/>
              <w:jc w:val="both"/>
              <w:rPr>
                <w:rFonts w:ascii="Times New Roman" w:hAnsi="Times New Roman"/>
                <w:color w:val="auto"/>
                <w:sz w:val="24"/>
                <w:szCs w:val="24"/>
                <w:lang w:val="ro-RO"/>
              </w:rPr>
            </w:pPr>
          </w:p>
          <w:p w14:paraId="385C4C01" w14:textId="44686DE7" w:rsidR="00785860" w:rsidRPr="00DF0BD2" w:rsidRDefault="00785860"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crearea premiselor pentru diminuarea corecțiilor financiare aplicate;</w:t>
            </w:r>
          </w:p>
          <w:p w14:paraId="763BCA32" w14:textId="2ABAFDE7" w:rsidR="00B33FD6" w:rsidRPr="00DF0BD2" w:rsidRDefault="00785860"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detalierea mecanismului efectiv de verificare. </w:t>
            </w:r>
          </w:p>
          <w:p w14:paraId="528A71B3" w14:textId="38713CA3" w:rsidR="0079243B" w:rsidRPr="00DF0BD2" w:rsidRDefault="005C69C6" w:rsidP="00907433">
            <w:pPr>
              <w:pStyle w:val="BodyText"/>
              <w:spacing w:line="360" w:lineRule="auto"/>
              <w:jc w:val="both"/>
              <w:rPr>
                <w:rFonts w:ascii="Times New Roman" w:eastAsia="Times New Roman" w:hAnsi="Times New Roman"/>
                <w:color w:val="auto"/>
                <w:sz w:val="24"/>
                <w:szCs w:val="24"/>
                <w:lang w:val="ro-RO" w:eastAsia="it-IT" w:bidi="ar-SA"/>
              </w:rPr>
            </w:pPr>
            <w:r w:rsidRPr="00DF0BD2">
              <w:rPr>
                <w:rFonts w:ascii="Times New Roman" w:eastAsia="Times New Roman" w:hAnsi="Times New Roman"/>
                <w:color w:val="auto"/>
                <w:sz w:val="24"/>
                <w:szCs w:val="24"/>
                <w:lang w:val="ro-RO" w:eastAsia="it-IT" w:bidi="ar-SA"/>
              </w:rPr>
              <w:t>Proiectul reglementează d</w:t>
            </w:r>
            <w:r w:rsidR="0079243B" w:rsidRPr="00DF0BD2">
              <w:rPr>
                <w:rFonts w:ascii="Times New Roman" w:eastAsia="Times New Roman" w:hAnsi="Times New Roman"/>
                <w:color w:val="auto"/>
                <w:sz w:val="24"/>
                <w:szCs w:val="24"/>
                <w:lang w:val="ro-RO" w:eastAsia="it-IT" w:bidi="ar-SA"/>
              </w:rPr>
              <w:t>escrierea mecanismului de control</w:t>
            </w:r>
            <w:r w:rsidRPr="00DF0BD2">
              <w:rPr>
                <w:rFonts w:ascii="Times New Roman" w:eastAsia="Times New Roman" w:hAnsi="Times New Roman"/>
                <w:color w:val="auto"/>
                <w:sz w:val="24"/>
                <w:szCs w:val="24"/>
                <w:lang w:val="ro-RO" w:eastAsia="it-IT" w:bidi="ar-SA"/>
              </w:rPr>
              <w:t>, respectiv</w:t>
            </w:r>
            <w:r w:rsidR="00EE367F" w:rsidRPr="00DF0BD2">
              <w:rPr>
                <w:rFonts w:ascii="Times New Roman" w:eastAsia="Times New Roman" w:hAnsi="Times New Roman"/>
                <w:color w:val="auto"/>
                <w:sz w:val="24"/>
                <w:szCs w:val="24"/>
                <w:lang w:val="ro-RO" w:eastAsia="it-IT" w:bidi="ar-SA"/>
              </w:rPr>
              <w:t>:</w:t>
            </w:r>
          </w:p>
          <w:p w14:paraId="3A56F5AB" w14:textId="77777777" w:rsidR="0079243B" w:rsidRPr="00DF0BD2" w:rsidRDefault="0079243B" w:rsidP="0079243B">
            <w:pPr>
              <w:pStyle w:val="BodyText"/>
              <w:spacing w:line="360" w:lineRule="auto"/>
              <w:jc w:val="both"/>
              <w:rPr>
                <w:rFonts w:ascii="Times New Roman" w:eastAsia="Times New Roman" w:hAnsi="Times New Roman"/>
                <w:color w:val="auto"/>
                <w:sz w:val="24"/>
                <w:szCs w:val="24"/>
                <w:lang w:val="ro-RO" w:eastAsia="it-IT" w:bidi="ar-SA"/>
              </w:rPr>
            </w:pPr>
            <w:r w:rsidRPr="00DF0BD2">
              <w:rPr>
                <w:rFonts w:ascii="Times New Roman" w:eastAsia="Times New Roman" w:hAnsi="Times New Roman"/>
                <w:color w:val="auto"/>
                <w:sz w:val="24"/>
                <w:szCs w:val="24"/>
                <w:lang w:val="ro-RO" w:eastAsia="it-IT" w:bidi="ar-SA"/>
              </w:rPr>
              <w:t>Beneficiarul va transmite documentele necesare pentru inițierea procedurii de atribuire în SEAP, iar sistemul va direcționa documentele către autoritățile de management. Acestea vor alege</w:t>
            </w:r>
            <w:r w:rsidR="007E1D81" w:rsidRPr="00DF0BD2">
              <w:rPr>
                <w:rFonts w:ascii="Times New Roman" w:eastAsia="Times New Roman" w:hAnsi="Times New Roman"/>
                <w:color w:val="auto"/>
                <w:sz w:val="24"/>
                <w:szCs w:val="24"/>
                <w:lang w:val="ro-RO" w:eastAsia="it-IT" w:bidi="ar-SA"/>
              </w:rPr>
              <w:t>,</w:t>
            </w:r>
            <w:r w:rsidRPr="00DF0BD2">
              <w:rPr>
                <w:rFonts w:ascii="Times New Roman" w:eastAsia="Times New Roman" w:hAnsi="Times New Roman"/>
                <w:color w:val="auto"/>
                <w:sz w:val="24"/>
                <w:szCs w:val="24"/>
                <w:lang w:val="ro-RO" w:eastAsia="it-IT" w:bidi="ar-SA"/>
              </w:rPr>
              <w:t xml:space="preserve"> pe bază de eșantion</w:t>
            </w:r>
            <w:r w:rsidR="007E1D81" w:rsidRPr="00DF0BD2">
              <w:rPr>
                <w:rFonts w:ascii="Times New Roman" w:eastAsia="Times New Roman" w:hAnsi="Times New Roman"/>
                <w:color w:val="auto"/>
                <w:sz w:val="24"/>
                <w:szCs w:val="24"/>
                <w:lang w:val="ro-RO" w:eastAsia="it-IT" w:bidi="ar-SA"/>
              </w:rPr>
              <w:t>,</w:t>
            </w:r>
            <w:r w:rsidRPr="00DF0BD2">
              <w:rPr>
                <w:rFonts w:ascii="Times New Roman" w:eastAsia="Times New Roman" w:hAnsi="Times New Roman"/>
                <w:color w:val="auto"/>
                <w:sz w:val="24"/>
                <w:szCs w:val="24"/>
                <w:lang w:val="ro-RO" w:eastAsia="it-IT" w:bidi="ar-SA"/>
              </w:rPr>
              <w:t xml:space="preserve"> acele proceduri care vor face obiectul verificărilor. Procedurile selecționate vor fi verificare ex ante iar celelalte proceduri se vor publica în SEAP. </w:t>
            </w:r>
          </w:p>
          <w:p w14:paraId="2834D5F7" w14:textId="2D9AEDF2" w:rsidR="00021B59" w:rsidRPr="00DF0BD2" w:rsidRDefault="005C69C6" w:rsidP="000A1A8F">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Proiectul prevede exercitarea de către Autoritatea de managment a controlul ex ante  în mod selectiv,  pe baza unei metodologii de selecţie, care trebuie să asigure realizarea controlului </w:t>
            </w:r>
            <w:r w:rsidR="000A1A8F" w:rsidRPr="00DF0BD2">
              <w:rPr>
                <w:rFonts w:ascii="Times New Roman" w:hAnsi="Times New Roman"/>
                <w:color w:val="auto"/>
                <w:sz w:val="24"/>
                <w:szCs w:val="24"/>
                <w:lang w:val="ro-RO"/>
              </w:rPr>
              <w:t xml:space="preserve">pentru </w:t>
            </w:r>
            <w:r w:rsidRPr="00DF0BD2">
              <w:rPr>
                <w:rFonts w:ascii="Times New Roman" w:hAnsi="Times New Roman"/>
                <w:color w:val="auto"/>
                <w:sz w:val="24"/>
                <w:szCs w:val="24"/>
                <w:lang w:val="ro-RO"/>
              </w:rPr>
              <w:t>15% din totalul procedurilor de atribuire iniţiate în conformitate cu prevederile legislaţiei în domeniul</w:t>
            </w:r>
            <w:r w:rsidR="0078163C" w:rsidRPr="00DF0BD2">
              <w:rPr>
                <w:rFonts w:ascii="Times New Roman" w:hAnsi="Times New Roman"/>
                <w:color w:val="auto"/>
                <w:sz w:val="24"/>
                <w:szCs w:val="24"/>
                <w:lang w:val="ro-RO"/>
              </w:rPr>
              <w:t xml:space="preserve"> achizițiilor publice de către </w:t>
            </w:r>
            <w:r w:rsidRPr="00DF0BD2">
              <w:rPr>
                <w:rFonts w:ascii="Times New Roman" w:hAnsi="Times New Roman"/>
                <w:color w:val="auto"/>
                <w:sz w:val="24"/>
                <w:szCs w:val="24"/>
                <w:lang w:val="ro-RO"/>
              </w:rPr>
              <w:t>beneficiari într-un an calendaristic prin publicarea în SEAP a anunţului de participare/de participare simplificat/de concurs, aferente contractelor/acordurilor-cadru cu o valoare estimată mai mare decât pragul stabilit de această legislaţie pentru realizarea achiziţiei directe, cu accent pe acelea aferente contractelor ce se încadrează în categoriile cu riscul cel mai mare.</w:t>
            </w:r>
          </w:p>
          <w:p w14:paraId="410CAD2A" w14:textId="6B300CFB" w:rsidR="000A1A8F" w:rsidRPr="00DF0BD2" w:rsidRDefault="000A1A8F" w:rsidP="000A1A8F">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Conform proiectului de act normativ, în aplicarea dispozițiilor art.125 alin.(4) din Regulamentul (UE) nr. 1303/2013 al Parlamentului European și al Consiliului, </w:t>
            </w:r>
            <w:r w:rsidR="00EE367F" w:rsidRPr="00DF0BD2">
              <w:rPr>
                <w:rFonts w:ascii="Times New Roman" w:hAnsi="Times New Roman"/>
                <w:color w:val="auto"/>
                <w:sz w:val="24"/>
                <w:szCs w:val="24"/>
                <w:lang w:val="ro-RO"/>
              </w:rPr>
              <w:t>după finalizarea procedurii de atribuire</w:t>
            </w:r>
            <w:r w:rsidRPr="00DF0BD2">
              <w:rPr>
                <w:rFonts w:ascii="Times New Roman" w:hAnsi="Times New Roman"/>
                <w:color w:val="auto"/>
                <w:sz w:val="24"/>
                <w:szCs w:val="24"/>
                <w:lang w:val="ro-RO"/>
              </w:rPr>
              <w:t xml:space="preserve"> autoritățile de management analizează aspectele care nu au făcut obiectul controlului ex ante.</w:t>
            </w:r>
          </w:p>
          <w:p w14:paraId="10FBE319" w14:textId="77777777" w:rsidR="000A1A8F" w:rsidRPr="00DF0BD2" w:rsidRDefault="000A1A8F" w:rsidP="003C5A5D">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Se reglementează procedura de emitere a avizului conform de către autoritățile de </w:t>
            </w:r>
            <w:r w:rsidR="003C5A5D" w:rsidRPr="00DF0BD2">
              <w:rPr>
                <w:rFonts w:ascii="Times New Roman" w:hAnsi="Times New Roman"/>
                <w:color w:val="auto"/>
                <w:sz w:val="24"/>
                <w:szCs w:val="24"/>
                <w:lang w:val="ro-RO"/>
              </w:rPr>
              <w:t>managemnt, termenele de emitere a acestuia precum și procedura de conciliere între autoritatea de management și autoritățile contractante.</w:t>
            </w:r>
          </w:p>
          <w:p w14:paraId="10ACA0FE" w14:textId="77777777" w:rsidR="003C5A5D" w:rsidRPr="00DF0BD2" w:rsidRDefault="003C5A5D" w:rsidP="003C5A5D">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Proiectul reglementează situația corecțiilor financiare aplicate de către autoritatea de management după finalizarea procedurii de atribuire:</w:t>
            </w:r>
          </w:p>
          <w:p w14:paraId="722CEC47" w14:textId="698F11EB" w:rsidR="003C5A5D" w:rsidRPr="00DF0BD2" w:rsidRDefault="003C5A5D" w:rsidP="00A24B8C">
            <w:pPr>
              <w:pStyle w:val="BodyText"/>
              <w:numPr>
                <w:ilvl w:val="0"/>
                <w:numId w:val="16"/>
              </w:num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în situația în care beneficiarul a derulat şi finalizat procedura de atribuire fără a remedia abaterile din avizul condiționat, </w:t>
            </w:r>
          </w:p>
          <w:p w14:paraId="5A176002" w14:textId="76173D7C" w:rsidR="003C5A5D" w:rsidRPr="00DF0BD2" w:rsidRDefault="003C5A5D" w:rsidP="00A24B8C">
            <w:pPr>
              <w:pStyle w:val="BodyText"/>
              <w:numPr>
                <w:ilvl w:val="0"/>
                <w:numId w:val="16"/>
              </w:num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în situația în care corecțiile financiare sunt aplicate ca urmare a unor abateri remediate după primirea avizului condiționat</w:t>
            </w:r>
          </w:p>
          <w:p w14:paraId="64DC2C29" w14:textId="30AF6267" w:rsidR="003C5A5D" w:rsidRPr="00DF0BD2" w:rsidRDefault="003C5A5D" w:rsidP="00A24B8C">
            <w:pPr>
              <w:pStyle w:val="BodyText"/>
              <w:numPr>
                <w:ilvl w:val="0"/>
                <w:numId w:val="16"/>
              </w:num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în situația în care corecțiile financiare sunt aplicate cu privire la aspecte care nu au fost identificate în controlul ex ante</w:t>
            </w:r>
          </w:p>
        </w:tc>
      </w:tr>
      <w:tr w:rsidR="00DF0BD2" w:rsidRPr="00DF0BD2" w14:paraId="65602021" w14:textId="77777777" w:rsidTr="006F5EF3">
        <w:tc>
          <w:tcPr>
            <w:tcW w:w="2683" w:type="dxa"/>
          </w:tcPr>
          <w:p w14:paraId="5798E7E0" w14:textId="49A8F788" w:rsidR="00AB4F32" w:rsidRPr="00DF0BD2" w:rsidRDefault="00AB4F32"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3. Alte informaţii</w:t>
            </w:r>
          </w:p>
        </w:tc>
        <w:tc>
          <w:tcPr>
            <w:tcW w:w="7877" w:type="dxa"/>
          </w:tcPr>
          <w:p w14:paraId="15AE8FCC" w14:textId="77777777" w:rsidR="0079581D" w:rsidRPr="00DF0BD2" w:rsidRDefault="00D162A3"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E41661" w:rsidRPr="00DF0BD2">
              <w:rPr>
                <w:rFonts w:ascii="Times New Roman" w:hAnsi="Times New Roman"/>
                <w:color w:val="auto"/>
                <w:sz w:val="24"/>
                <w:szCs w:val="24"/>
                <w:lang w:val="ro-RO"/>
              </w:rPr>
              <w:t xml:space="preserve">  </w:t>
            </w:r>
            <w:r w:rsidR="0039593C" w:rsidRPr="00DF0BD2">
              <w:rPr>
                <w:rFonts w:ascii="Times New Roman" w:hAnsi="Times New Roman"/>
                <w:color w:val="auto"/>
                <w:sz w:val="24"/>
                <w:szCs w:val="24"/>
                <w:lang w:val="ro-RO"/>
              </w:rPr>
              <w:t>Nu au fost identificate.</w:t>
            </w:r>
          </w:p>
          <w:p w14:paraId="20047097" w14:textId="77777777" w:rsidR="00363769" w:rsidRPr="00DF0BD2" w:rsidRDefault="00363769" w:rsidP="00907433">
            <w:pPr>
              <w:pStyle w:val="BodyText"/>
              <w:spacing w:line="360" w:lineRule="auto"/>
              <w:jc w:val="both"/>
              <w:rPr>
                <w:rFonts w:ascii="Times New Roman" w:hAnsi="Times New Roman"/>
                <w:color w:val="auto"/>
                <w:sz w:val="24"/>
                <w:szCs w:val="24"/>
                <w:lang w:val="ro-RO"/>
              </w:rPr>
            </w:pPr>
          </w:p>
        </w:tc>
      </w:tr>
    </w:tbl>
    <w:p w14:paraId="33BD7292" w14:textId="77777777" w:rsidR="002479C3" w:rsidRPr="00DF0BD2" w:rsidRDefault="002479C3" w:rsidP="00907433">
      <w:pPr>
        <w:spacing w:line="360" w:lineRule="auto"/>
        <w:rPr>
          <w:rFonts w:ascii="Times New Roman" w:hAnsi="Times New Roman"/>
          <w:color w:val="auto"/>
          <w:sz w:val="24"/>
          <w:szCs w:val="24"/>
          <w:lang w:val="ro-RO"/>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808"/>
        <w:gridCol w:w="900"/>
        <w:gridCol w:w="1205"/>
        <w:gridCol w:w="1134"/>
        <w:gridCol w:w="850"/>
        <w:gridCol w:w="853"/>
        <w:gridCol w:w="1140"/>
      </w:tblGrid>
      <w:tr w:rsidR="00DF0BD2" w:rsidRPr="00DF0BD2" w14:paraId="2D6759FD" w14:textId="77777777" w:rsidTr="006F5EF3">
        <w:trPr>
          <w:trHeight w:val="493"/>
        </w:trPr>
        <w:tc>
          <w:tcPr>
            <w:tcW w:w="10560" w:type="dxa"/>
            <w:gridSpan w:val="8"/>
          </w:tcPr>
          <w:p w14:paraId="05E12A0D" w14:textId="77777777" w:rsidR="002479C3" w:rsidRPr="00DF0BD2" w:rsidRDefault="002479C3" w:rsidP="00907433">
            <w:pPr>
              <w:spacing w:line="360" w:lineRule="auto"/>
              <w:jc w:val="center"/>
              <w:rPr>
                <w:rFonts w:ascii="Times New Roman" w:hAnsi="Times New Roman"/>
                <w:b/>
                <w:color w:val="auto"/>
                <w:sz w:val="24"/>
                <w:szCs w:val="24"/>
                <w:lang w:val="ro-RO"/>
              </w:rPr>
            </w:pPr>
          </w:p>
          <w:p w14:paraId="2A16F47D" w14:textId="77777777" w:rsidR="00AB4F32" w:rsidRPr="00DF0BD2" w:rsidRDefault="00AB4F32" w:rsidP="00907433">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Secţiunea a 3-a: Impactul socio-economic al proiectului de act normativ</w:t>
            </w:r>
          </w:p>
          <w:p w14:paraId="4DAE28FD" w14:textId="77777777" w:rsidR="00F22313" w:rsidRPr="00DF0BD2" w:rsidRDefault="00F22313" w:rsidP="00907433">
            <w:pPr>
              <w:spacing w:line="360" w:lineRule="auto"/>
              <w:jc w:val="center"/>
              <w:rPr>
                <w:rFonts w:ascii="Times New Roman" w:hAnsi="Times New Roman"/>
                <w:b/>
                <w:color w:val="auto"/>
                <w:sz w:val="24"/>
                <w:szCs w:val="24"/>
                <w:lang w:val="ro-RO"/>
              </w:rPr>
            </w:pPr>
          </w:p>
        </w:tc>
      </w:tr>
      <w:tr w:rsidR="00DF0BD2" w:rsidRPr="00DF0BD2" w14:paraId="4E433CF3" w14:textId="77777777" w:rsidTr="00D640DD">
        <w:tc>
          <w:tcPr>
            <w:tcW w:w="2670" w:type="dxa"/>
          </w:tcPr>
          <w:p w14:paraId="70F3FDD9" w14:textId="77777777" w:rsidR="00AB4F32" w:rsidRPr="00DF0BD2" w:rsidRDefault="00AB4F32"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1. Impactul macroeconomic</w:t>
            </w:r>
          </w:p>
        </w:tc>
        <w:tc>
          <w:tcPr>
            <w:tcW w:w="7890" w:type="dxa"/>
            <w:gridSpan w:val="7"/>
          </w:tcPr>
          <w:p w14:paraId="5B5E5DD9" w14:textId="77777777" w:rsidR="00AB4F32" w:rsidRPr="00DF0BD2" w:rsidRDefault="00AB4F32"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E41661" w:rsidRPr="00DF0BD2">
              <w:rPr>
                <w:rFonts w:ascii="Times New Roman" w:hAnsi="Times New Roman"/>
                <w:color w:val="auto"/>
                <w:sz w:val="24"/>
                <w:szCs w:val="24"/>
                <w:lang w:val="ro-RO"/>
              </w:rPr>
              <w:t xml:space="preserve">  </w:t>
            </w:r>
            <w:r w:rsidRPr="00DF0BD2">
              <w:rPr>
                <w:rFonts w:ascii="Times New Roman" w:hAnsi="Times New Roman"/>
                <w:color w:val="auto"/>
                <w:sz w:val="24"/>
                <w:szCs w:val="24"/>
                <w:lang w:val="ro-RO"/>
              </w:rPr>
              <w:t xml:space="preserve">Proiectul de act normativ nu are impact la nivel macroeconomic. </w:t>
            </w:r>
          </w:p>
        </w:tc>
      </w:tr>
      <w:tr w:rsidR="00DF0BD2" w:rsidRPr="00DF0BD2" w14:paraId="3FE85B8C" w14:textId="77777777" w:rsidTr="00D640DD">
        <w:trPr>
          <w:trHeight w:val="1152"/>
        </w:trPr>
        <w:tc>
          <w:tcPr>
            <w:tcW w:w="2670" w:type="dxa"/>
          </w:tcPr>
          <w:p w14:paraId="04861E6E" w14:textId="77777777" w:rsidR="00AB4F32" w:rsidRPr="00DF0BD2" w:rsidRDefault="00AB4F32"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1</w:t>
            </w:r>
            <w:r w:rsidRPr="00DF0BD2">
              <w:rPr>
                <w:rFonts w:ascii="Times New Roman" w:hAnsi="Times New Roman"/>
                <w:color w:val="auto"/>
                <w:sz w:val="24"/>
                <w:szCs w:val="24"/>
                <w:vertAlign w:val="superscript"/>
                <w:lang w:val="ro-RO"/>
              </w:rPr>
              <w:t>1</w:t>
            </w:r>
            <w:r w:rsidR="00D640DD" w:rsidRPr="00DF0BD2">
              <w:rPr>
                <w:rFonts w:ascii="Times New Roman" w:hAnsi="Times New Roman"/>
                <w:color w:val="auto"/>
                <w:sz w:val="24"/>
                <w:szCs w:val="24"/>
                <w:lang w:val="ro-RO"/>
              </w:rPr>
              <w:t>.</w:t>
            </w:r>
            <w:r w:rsidRPr="00DF0BD2">
              <w:rPr>
                <w:rFonts w:ascii="Times New Roman" w:hAnsi="Times New Roman"/>
                <w:color w:val="auto"/>
                <w:sz w:val="24"/>
                <w:szCs w:val="24"/>
                <w:lang w:val="ro-RO"/>
              </w:rPr>
              <w:t xml:space="preserve">Impactul asupra </w:t>
            </w:r>
            <w:r w:rsidR="00D640DD" w:rsidRPr="00DF0BD2">
              <w:rPr>
                <w:rFonts w:ascii="Times New Roman" w:hAnsi="Times New Roman"/>
                <w:color w:val="auto"/>
                <w:sz w:val="24"/>
                <w:szCs w:val="24"/>
                <w:lang w:val="ro-RO"/>
              </w:rPr>
              <w:t xml:space="preserve">mediului </w:t>
            </w:r>
            <w:r w:rsidRPr="00DF0BD2">
              <w:rPr>
                <w:rFonts w:ascii="Times New Roman" w:hAnsi="Times New Roman"/>
                <w:color w:val="auto"/>
                <w:sz w:val="24"/>
                <w:szCs w:val="24"/>
                <w:lang w:val="ro-RO"/>
              </w:rPr>
              <w:t>concurenţial şi domeniului ajutoarelor de stat</w:t>
            </w:r>
          </w:p>
        </w:tc>
        <w:tc>
          <w:tcPr>
            <w:tcW w:w="7890" w:type="dxa"/>
            <w:gridSpan w:val="7"/>
          </w:tcPr>
          <w:p w14:paraId="284A27DF" w14:textId="77777777" w:rsidR="00AB4F32" w:rsidRPr="00DF0BD2" w:rsidRDefault="00AB4F32"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E41661" w:rsidRPr="00DF0BD2">
              <w:rPr>
                <w:rFonts w:ascii="Times New Roman" w:hAnsi="Times New Roman"/>
                <w:color w:val="auto"/>
                <w:sz w:val="24"/>
                <w:szCs w:val="24"/>
                <w:lang w:val="ro-RO"/>
              </w:rPr>
              <w:t xml:space="preserve">  </w:t>
            </w:r>
            <w:r w:rsidRPr="00DF0BD2">
              <w:rPr>
                <w:rFonts w:ascii="Times New Roman" w:hAnsi="Times New Roman"/>
                <w:color w:val="auto"/>
                <w:sz w:val="24"/>
                <w:szCs w:val="24"/>
                <w:lang w:val="ro-RO"/>
              </w:rPr>
              <w:t xml:space="preserve"> Proiectul de act normativ nu se referă la acest subiect.</w:t>
            </w:r>
          </w:p>
        </w:tc>
      </w:tr>
      <w:tr w:rsidR="00DF0BD2" w:rsidRPr="00DF0BD2" w14:paraId="17FED3E9" w14:textId="77777777" w:rsidTr="0039593C">
        <w:trPr>
          <w:trHeight w:val="672"/>
        </w:trPr>
        <w:tc>
          <w:tcPr>
            <w:tcW w:w="2670" w:type="dxa"/>
          </w:tcPr>
          <w:p w14:paraId="500CD2EA" w14:textId="77777777" w:rsidR="001959D9" w:rsidRPr="00DF0BD2" w:rsidRDefault="001959D9"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2. Impactul asupra mediului de afaceri</w:t>
            </w:r>
          </w:p>
        </w:tc>
        <w:tc>
          <w:tcPr>
            <w:tcW w:w="7890" w:type="dxa"/>
            <w:gridSpan w:val="7"/>
          </w:tcPr>
          <w:p w14:paraId="170438AC" w14:textId="77777777" w:rsidR="001959D9" w:rsidRPr="00DF0BD2" w:rsidRDefault="0039593C"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E41661" w:rsidRPr="00DF0BD2">
              <w:rPr>
                <w:rFonts w:ascii="Times New Roman" w:hAnsi="Times New Roman"/>
                <w:color w:val="auto"/>
                <w:sz w:val="24"/>
                <w:szCs w:val="24"/>
                <w:lang w:val="ro-RO"/>
              </w:rPr>
              <w:t xml:space="preserve"> </w:t>
            </w:r>
            <w:r w:rsidRPr="00DF0BD2">
              <w:rPr>
                <w:rFonts w:ascii="Times New Roman" w:hAnsi="Times New Roman"/>
                <w:color w:val="auto"/>
                <w:sz w:val="24"/>
                <w:szCs w:val="24"/>
                <w:lang w:val="ro-RO"/>
              </w:rPr>
              <w:t xml:space="preserve"> Proiectul de act normativ nu se referă la acest subiect.</w:t>
            </w:r>
          </w:p>
        </w:tc>
      </w:tr>
      <w:tr w:rsidR="00DF0BD2" w:rsidRPr="00DF0BD2" w14:paraId="4DB1AAAD" w14:textId="77777777" w:rsidTr="00CA4DEE">
        <w:trPr>
          <w:trHeight w:val="593"/>
        </w:trPr>
        <w:tc>
          <w:tcPr>
            <w:tcW w:w="2670" w:type="dxa"/>
          </w:tcPr>
          <w:p w14:paraId="261458AE" w14:textId="77777777" w:rsidR="001959D9" w:rsidRPr="00DF0BD2" w:rsidRDefault="001959D9"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2</w:t>
            </w:r>
            <w:r w:rsidRPr="00DF0BD2">
              <w:rPr>
                <w:rFonts w:ascii="Times New Roman" w:hAnsi="Times New Roman"/>
                <w:color w:val="auto"/>
                <w:sz w:val="24"/>
                <w:szCs w:val="24"/>
                <w:vertAlign w:val="superscript"/>
                <w:lang w:val="ro-RO"/>
              </w:rPr>
              <w:t xml:space="preserve">1 </w:t>
            </w:r>
            <w:r w:rsidRPr="00DF0BD2">
              <w:rPr>
                <w:rFonts w:ascii="Times New Roman" w:hAnsi="Times New Roman"/>
                <w:color w:val="auto"/>
                <w:sz w:val="24"/>
                <w:szCs w:val="24"/>
                <w:lang w:val="ro-RO"/>
              </w:rPr>
              <w:t>Impactul asupra sarcinilor administrative</w:t>
            </w:r>
          </w:p>
        </w:tc>
        <w:tc>
          <w:tcPr>
            <w:tcW w:w="7890" w:type="dxa"/>
            <w:gridSpan w:val="7"/>
          </w:tcPr>
          <w:p w14:paraId="759AC62D" w14:textId="77777777" w:rsidR="001959D9" w:rsidRPr="00DF0BD2" w:rsidRDefault="0039593C"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E41661" w:rsidRPr="00DF0BD2">
              <w:rPr>
                <w:rFonts w:ascii="Times New Roman" w:hAnsi="Times New Roman"/>
                <w:color w:val="auto"/>
                <w:sz w:val="24"/>
                <w:szCs w:val="24"/>
                <w:lang w:val="ro-RO"/>
              </w:rPr>
              <w:t xml:space="preserve"> </w:t>
            </w:r>
            <w:r w:rsidRPr="00DF0BD2">
              <w:rPr>
                <w:rFonts w:ascii="Times New Roman" w:hAnsi="Times New Roman"/>
                <w:color w:val="auto"/>
                <w:sz w:val="24"/>
                <w:szCs w:val="24"/>
                <w:lang w:val="ro-RO"/>
              </w:rPr>
              <w:t xml:space="preserve">  </w:t>
            </w:r>
            <w:r w:rsidR="001959D9" w:rsidRPr="00DF0BD2">
              <w:rPr>
                <w:rFonts w:ascii="Times New Roman" w:hAnsi="Times New Roman"/>
                <w:color w:val="auto"/>
                <w:sz w:val="24"/>
                <w:szCs w:val="24"/>
                <w:lang w:val="ro-RO"/>
              </w:rPr>
              <w:t>Proiectul de act normativ nu se referă la acest subiect.</w:t>
            </w:r>
          </w:p>
        </w:tc>
      </w:tr>
      <w:tr w:rsidR="00DF0BD2" w:rsidRPr="00DF0BD2" w14:paraId="07C3C112" w14:textId="77777777" w:rsidTr="00D640DD">
        <w:tc>
          <w:tcPr>
            <w:tcW w:w="2670" w:type="dxa"/>
          </w:tcPr>
          <w:p w14:paraId="33ED9247" w14:textId="77777777" w:rsidR="00AB4F32" w:rsidRPr="00DF0BD2" w:rsidRDefault="00FF2C52"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2</w:t>
            </w:r>
            <w:r w:rsidRPr="00DF0BD2">
              <w:rPr>
                <w:rFonts w:ascii="Times New Roman" w:hAnsi="Times New Roman"/>
                <w:color w:val="auto"/>
                <w:sz w:val="24"/>
                <w:szCs w:val="24"/>
                <w:vertAlign w:val="superscript"/>
                <w:lang w:val="ro-RO"/>
              </w:rPr>
              <w:t>2</w:t>
            </w:r>
            <w:r w:rsidR="006672EB" w:rsidRPr="00DF0BD2">
              <w:rPr>
                <w:rFonts w:ascii="Times New Roman" w:hAnsi="Times New Roman"/>
                <w:color w:val="auto"/>
                <w:sz w:val="24"/>
                <w:szCs w:val="24"/>
                <w:lang w:val="ro-RO"/>
              </w:rPr>
              <w:t xml:space="preserve"> Impactul asupra î</w:t>
            </w:r>
            <w:r w:rsidRPr="00DF0BD2">
              <w:rPr>
                <w:rFonts w:ascii="Times New Roman" w:hAnsi="Times New Roman"/>
                <w:color w:val="auto"/>
                <w:sz w:val="24"/>
                <w:szCs w:val="24"/>
                <w:lang w:val="ro-RO"/>
              </w:rPr>
              <w:t xml:space="preserve">ntreprinderilor mici </w:t>
            </w:r>
            <w:r w:rsidR="006672EB" w:rsidRPr="00DF0BD2">
              <w:rPr>
                <w:rFonts w:ascii="Times New Roman" w:hAnsi="Times New Roman"/>
                <w:color w:val="auto"/>
                <w:sz w:val="24"/>
                <w:szCs w:val="24"/>
                <w:lang w:val="ro-RO"/>
              </w:rPr>
              <w:t>ş</w:t>
            </w:r>
            <w:r w:rsidRPr="00DF0BD2">
              <w:rPr>
                <w:rFonts w:ascii="Times New Roman" w:hAnsi="Times New Roman"/>
                <w:color w:val="auto"/>
                <w:sz w:val="24"/>
                <w:szCs w:val="24"/>
                <w:lang w:val="ro-RO"/>
              </w:rPr>
              <w:t>i mijlocii</w:t>
            </w:r>
          </w:p>
        </w:tc>
        <w:tc>
          <w:tcPr>
            <w:tcW w:w="7890" w:type="dxa"/>
            <w:gridSpan w:val="7"/>
          </w:tcPr>
          <w:p w14:paraId="3C11890E" w14:textId="77777777" w:rsidR="00AB4F32" w:rsidRPr="00DF0BD2" w:rsidRDefault="00E41661"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1959D9" w:rsidRPr="00DF0BD2">
              <w:rPr>
                <w:rFonts w:ascii="Times New Roman" w:hAnsi="Times New Roman"/>
                <w:color w:val="auto"/>
                <w:sz w:val="24"/>
                <w:szCs w:val="24"/>
                <w:lang w:val="ro-RO"/>
              </w:rPr>
              <w:t>Proiectul de act normativ nu se referă la acest subiect.</w:t>
            </w:r>
          </w:p>
        </w:tc>
      </w:tr>
      <w:tr w:rsidR="00DF0BD2" w:rsidRPr="00DF0BD2" w14:paraId="2B66340B" w14:textId="77777777" w:rsidTr="00D640DD">
        <w:tc>
          <w:tcPr>
            <w:tcW w:w="2670" w:type="dxa"/>
          </w:tcPr>
          <w:p w14:paraId="7BD280FD" w14:textId="77777777" w:rsidR="00AB4F32" w:rsidRPr="00DF0BD2" w:rsidRDefault="00AB4F32"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3. Impactul social</w:t>
            </w:r>
          </w:p>
        </w:tc>
        <w:tc>
          <w:tcPr>
            <w:tcW w:w="7890" w:type="dxa"/>
            <w:gridSpan w:val="7"/>
          </w:tcPr>
          <w:p w14:paraId="55AB659E" w14:textId="77777777" w:rsidR="00AB4F32" w:rsidRPr="00DF0BD2" w:rsidRDefault="00AB4F32"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E41661" w:rsidRPr="00DF0BD2">
              <w:rPr>
                <w:rFonts w:ascii="Times New Roman" w:hAnsi="Times New Roman"/>
                <w:color w:val="auto"/>
                <w:sz w:val="24"/>
                <w:szCs w:val="24"/>
                <w:lang w:val="ro-RO"/>
              </w:rPr>
              <w:t xml:space="preserve"> </w:t>
            </w:r>
            <w:r w:rsidRPr="00DF0BD2">
              <w:rPr>
                <w:rFonts w:ascii="Times New Roman" w:hAnsi="Times New Roman"/>
                <w:color w:val="auto"/>
                <w:sz w:val="24"/>
                <w:szCs w:val="24"/>
                <w:lang w:val="ro-RO"/>
              </w:rPr>
              <w:t xml:space="preserve"> </w:t>
            </w:r>
            <w:r w:rsidR="0039593C" w:rsidRPr="00DF0BD2">
              <w:rPr>
                <w:rFonts w:ascii="Times New Roman" w:hAnsi="Times New Roman"/>
                <w:color w:val="auto"/>
                <w:sz w:val="24"/>
                <w:szCs w:val="24"/>
                <w:lang w:val="ro-RO"/>
              </w:rPr>
              <w:t>Proiectul de act normativ nu se referă la acest subiect.</w:t>
            </w:r>
          </w:p>
        </w:tc>
      </w:tr>
      <w:tr w:rsidR="00DF0BD2" w:rsidRPr="00DF0BD2" w14:paraId="08B17171" w14:textId="77777777" w:rsidTr="00D640DD">
        <w:tc>
          <w:tcPr>
            <w:tcW w:w="2670" w:type="dxa"/>
          </w:tcPr>
          <w:p w14:paraId="0AE75514" w14:textId="77777777" w:rsidR="00AB4F32" w:rsidRPr="00DF0BD2" w:rsidRDefault="00AB4F32"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 xml:space="preserve">4. Impactul asupra mediului </w:t>
            </w:r>
          </w:p>
        </w:tc>
        <w:tc>
          <w:tcPr>
            <w:tcW w:w="7890" w:type="dxa"/>
            <w:gridSpan w:val="7"/>
          </w:tcPr>
          <w:p w14:paraId="67B793E4" w14:textId="77777777" w:rsidR="00DB0342" w:rsidRPr="00DF0BD2" w:rsidRDefault="00AB4F32"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E41661" w:rsidRPr="00DF0BD2">
              <w:rPr>
                <w:rFonts w:ascii="Times New Roman" w:hAnsi="Times New Roman"/>
                <w:color w:val="auto"/>
                <w:sz w:val="24"/>
                <w:szCs w:val="24"/>
                <w:lang w:val="ro-RO"/>
              </w:rPr>
              <w:t xml:space="preserve"> </w:t>
            </w:r>
            <w:r w:rsidR="0039593C" w:rsidRPr="00DF0BD2">
              <w:rPr>
                <w:rFonts w:ascii="Times New Roman" w:hAnsi="Times New Roman"/>
                <w:color w:val="auto"/>
                <w:sz w:val="24"/>
                <w:szCs w:val="24"/>
                <w:lang w:val="ro-RO"/>
              </w:rPr>
              <w:t>Proiectul de act normativ nu se referă la acest subiect</w:t>
            </w:r>
            <w:r w:rsidR="00316169" w:rsidRPr="00DF0BD2">
              <w:rPr>
                <w:rFonts w:ascii="Times New Roman" w:hAnsi="Times New Roman"/>
                <w:color w:val="auto"/>
                <w:sz w:val="24"/>
                <w:szCs w:val="24"/>
                <w:lang w:val="ro-RO"/>
              </w:rPr>
              <w:t>.</w:t>
            </w:r>
          </w:p>
        </w:tc>
      </w:tr>
      <w:tr w:rsidR="00DF0BD2" w:rsidRPr="00DF0BD2" w14:paraId="5DA70D8D" w14:textId="77777777" w:rsidTr="00D640DD">
        <w:tc>
          <w:tcPr>
            <w:tcW w:w="2670" w:type="dxa"/>
          </w:tcPr>
          <w:p w14:paraId="1A59A6D6" w14:textId="77777777" w:rsidR="00AB4F32" w:rsidRPr="00DF0BD2" w:rsidRDefault="00AB4F32"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5. Alte informaţii</w:t>
            </w:r>
          </w:p>
        </w:tc>
        <w:tc>
          <w:tcPr>
            <w:tcW w:w="7890" w:type="dxa"/>
            <w:gridSpan w:val="7"/>
          </w:tcPr>
          <w:p w14:paraId="4E7911D9" w14:textId="77777777" w:rsidR="00AB4F32" w:rsidRPr="00DF0BD2" w:rsidRDefault="00AB4F32"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39593C" w:rsidRPr="00DF0BD2">
              <w:rPr>
                <w:rFonts w:ascii="Times New Roman" w:hAnsi="Times New Roman"/>
                <w:color w:val="auto"/>
                <w:sz w:val="24"/>
                <w:szCs w:val="24"/>
                <w:lang w:val="ro-RO"/>
              </w:rPr>
              <w:t xml:space="preserve">  </w:t>
            </w:r>
            <w:r w:rsidR="00E41661" w:rsidRPr="00DF0BD2">
              <w:rPr>
                <w:rFonts w:ascii="Times New Roman" w:hAnsi="Times New Roman"/>
                <w:color w:val="auto"/>
                <w:sz w:val="24"/>
                <w:szCs w:val="24"/>
                <w:lang w:val="ro-RO"/>
              </w:rPr>
              <w:t xml:space="preserve"> </w:t>
            </w:r>
            <w:r w:rsidR="0039593C" w:rsidRPr="00DF0BD2">
              <w:rPr>
                <w:rFonts w:ascii="Times New Roman" w:hAnsi="Times New Roman"/>
                <w:color w:val="auto"/>
                <w:sz w:val="24"/>
                <w:szCs w:val="24"/>
                <w:lang w:val="ro-RO"/>
              </w:rPr>
              <w:t>Nu au fost identificate.</w:t>
            </w:r>
          </w:p>
          <w:p w14:paraId="7C622EB7" w14:textId="77777777" w:rsidR="00363769" w:rsidRPr="00DF0BD2" w:rsidRDefault="00363769" w:rsidP="00907433">
            <w:pPr>
              <w:pStyle w:val="BodyText"/>
              <w:spacing w:line="360" w:lineRule="auto"/>
              <w:jc w:val="both"/>
              <w:rPr>
                <w:rFonts w:ascii="Times New Roman" w:hAnsi="Times New Roman"/>
                <w:color w:val="auto"/>
                <w:sz w:val="24"/>
                <w:szCs w:val="24"/>
                <w:lang w:val="ro-RO"/>
              </w:rPr>
            </w:pPr>
          </w:p>
        </w:tc>
      </w:tr>
      <w:tr w:rsidR="00DF0BD2" w:rsidRPr="00DF0BD2" w14:paraId="167CB8C6" w14:textId="77777777" w:rsidTr="006F5EF3">
        <w:tc>
          <w:tcPr>
            <w:tcW w:w="10560" w:type="dxa"/>
            <w:gridSpan w:val="8"/>
          </w:tcPr>
          <w:p w14:paraId="6CBFC9CA" w14:textId="77777777" w:rsidR="00E41661" w:rsidRPr="00DF0BD2" w:rsidRDefault="00E41661" w:rsidP="00907433">
            <w:pPr>
              <w:spacing w:line="360" w:lineRule="auto"/>
              <w:jc w:val="both"/>
              <w:rPr>
                <w:rFonts w:ascii="Times New Roman" w:hAnsi="Times New Roman"/>
                <w:b/>
                <w:color w:val="auto"/>
                <w:sz w:val="24"/>
                <w:szCs w:val="24"/>
                <w:lang w:val="ro-RO"/>
              </w:rPr>
            </w:pPr>
          </w:p>
          <w:p w14:paraId="14AD35FC" w14:textId="77777777" w:rsidR="00AB4F32" w:rsidRPr="00DF0BD2" w:rsidRDefault="00E41661" w:rsidP="00907433">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lastRenderedPageBreak/>
              <w:t>Secțiunea</w:t>
            </w:r>
            <w:r w:rsidR="00AB4F32" w:rsidRPr="00DF0BD2">
              <w:rPr>
                <w:rFonts w:ascii="Times New Roman" w:hAnsi="Times New Roman"/>
                <w:b/>
                <w:color w:val="auto"/>
                <w:sz w:val="24"/>
                <w:szCs w:val="24"/>
                <w:lang w:val="ro-RO"/>
              </w:rPr>
              <w:t xml:space="preserve"> a 4-a: Impactul financiar asupra bugetului general consolidat, atât pe termen scurt, pentru anul curent, cât şi pe termen lung (pe 5 ani)</w:t>
            </w:r>
          </w:p>
          <w:p w14:paraId="53FCB1BA" w14:textId="77777777" w:rsidR="00D83A8D" w:rsidRPr="00DF0BD2" w:rsidRDefault="00D83A8D" w:rsidP="00907433">
            <w:pPr>
              <w:spacing w:line="360" w:lineRule="auto"/>
              <w:rPr>
                <w:rFonts w:ascii="Times New Roman" w:hAnsi="Times New Roman"/>
                <w:color w:val="auto"/>
                <w:sz w:val="24"/>
                <w:szCs w:val="24"/>
                <w:lang w:val="ro-RO"/>
              </w:rPr>
            </w:pPr>
          </w:p>
          <w:p w14:paraId="203B1AB8" w14:textId="77777777" w:rsidR="00474EEE" w:rsidRPr="00DF0BD2" w:rsidRDefault="00474EEE"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Proiectul de act normativ nu are impact asupra bugetului general consolidat</w:t>
            </w:r>
          </w:p>
        </w:tc>
      </w:tr>
      <w:tr w:rsidR="00DF0BD2" w:rsidRPr="00DF0BD2" w14:paraId="46AA4A9A" w14:textId="77777777" w:rsidTr="006F5EF3">
        <w:tc>
          <w:tcPr>
            <w:tcW w:w="10560" w:type="dxa"/>
            <w:gridSpan w:val="8"/>
          </w:tcPr>
          <w:p w14:paraId="49C932AF" w14:textId="77777777" w:rsidR="00AB4F32" w:rsidRPr="00DF0BD2" w:rsidRDefault="00AB4F32" w:rsidP="00907433">
            <w:pPr>
              <w:spacing w:line="360" w:lineRule="auto"/>
              <w:jc w:val="right"/>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 mii lei -</w:t>
            </w:r>
          </w:p>
        </w:tc>
      </w:tr>
      <w:tr w:rsidR="00DF0BD2" w:rsidRPr="00DF0BD2" w14:paraId="72A4D081" w14:textId="77777777" w:rsidTr="006F5EF3">
        <w:trPr>
          <w:trHeight w:val="564"/>
        </w:trPr>
        <w:tc>
          <w:tcPr>
            <w:tcW w:w="4478" w:type="dxa"/>
            <w:gridSpan w:val="2"/>
          </w:tcPr>
          <w:p w14:paraId="0DFCC66C" w14:textId="77777777" w:rsidR="00AB4F32" w:rsidRPr="00DF0BD2" w:rsidRDefault="00AB4F32" w:rsidP="00907433">
            <w:pPr>
              <w:spacing w:line="360" w:lineRule="auto"/>
              <w:jc w:val="center"/>
              <w:rPr>
                <w:rFonts w:ascii="Times New Roman" w:hAnsi="Times New Roman"/>
                <w:color w:val="auto"/>
                <w:sz w:val="24"/>
                <w:szCs w:val="24"/>
                <w:lang w:val="ro-RO"/>
              </w:rPr>
            </w:pPr>
            <w:bookmarkStart w:id="1" w:name="_Hlk498336557"/>
            <w:r w:rsidRPr="00DF0BD2">
              <w:rPr>
                <w:rFonts w:ascii="Times New Roman" w:hAnsi="Times New Roman"/>
                <w:color w:val="auto"/>
                <w:sz w:val="24"/>
                <w:szCs w:val="24"/>
                <w:lang w:val="ro-RO"/>
              </w:rPr>
              <w:t>Indicatori</w:t>
            </w:r>
          </w:p>
        </w:tc>
        <w:tc>
          <w:tcPr>
            <w:tcW w:w="900" w:type="dxa"/>
          </w:tcPr>
          <w:p w14:paraId="3554D3DC"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Anul</w:t>
            </w:r>
          </w:p>
          <w:p w14:paraId="1250625C"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curent</w:t>
            </w:r>
          </w:p>
        </w:tc>
        <w:tc>
          <w:tcPr>
            <w:tcW w:w="4042" w:type="dxa"/>
            <w:gridSpan w:val="4"/>
          </w:tcPr>
          <w:p w14:paraId="30DA292E"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Următorii</w:t>
            </w:r>
          </w:p>
          <w:p w14:paraId="3C6AA7AC"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4 ani</w:t>
            </w:r>
          </w:p>
        </w:tc>
        <w:tc>
          <w:tcPr>
            <w:tcW w:w="1140" w:type="dxa"/>
          </w:tcPr>
          <w:p w14:paraId="62AF42C8"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Media</w:t>
            </w:r>
          </w:p>
          <w:p w14:paraId="78A1CF90"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pe 5 ani</w:t>
            </w:r>
          </w:p>
        </w:tc>
      </w:tr>
      <w:tr w:rsidR="00DF0BD2" w:rsidRPr="00DF0BD2" w14:paraId="1DE41376" w14:textId="77777777" w:rsidTr="00E72F94">
        <w:trPr>
          <w:trHeight w:val="170"/>
        </w:trPr>
        <w:tc>
          <w:tcPr>
            <w:tcW w:w="4478" w:type="dxa"/>
            <w:gridSpan w:val="2"/>
          </w:tcPr>
          <w:p w14:paraId="37DFD52E"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1</w:t>
            </w:r>
          </w:p>
        </w:tc>
        <w:tc>
          <w:tcPr>
            <w:tcW w:w="900" w:type="dxa"/>
          </w:tcPr>
          <w:p w14:paraId="21022A58"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2</w:t>
            </w:r>
          </w:p>
        </w:tc>
        <w:tc>
          <w:tcPr>
            <w:tcW w:w="1205" w:type="dxa"/>
          </w:tcPr>
          <w:p w14:paraId="6B1F2345"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3</w:t>
            </w:r>
          </w:p>
        </w:tc>
        <w:tc>
          <w:tcPr>
            <w:tcW w:w="1134" w:type="dxa"/>
          </w:tcPr>
          <w:p w14:paraId="2498FBD7"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4</w:t>
            </w:r>
          </w:p>
        </w:tc>
        <w:tc>
          <w:tcPr>
            <w:tcW w:w="850" w:type="dxa"/>
          </w:tcPr>
          <w:p w14:paraId="1C021EA1"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5</w:t>
            </w:r>
          </w:p>
        </w:tc>
        <w:tc>
          <w:tcPr>
            <w:tcW w:w="853" w:type="dxa"/>
          </w:tcPr>
          <w:p w14:paraId="185DD0D2"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6</w:t>
            </w:r>
          </w:p>
        </w:tc>
        <w:tc>
          <w:tcPr>
            <w:tcW w:w="1140" w:type="dxa"/>
          </w:tcPr>
          <w:p w14:paraId="6220C2F5" w14:textId="77777777" w:rsidR="00AB4F32" w:rsidRPr="00DF0BD2" w:rsidRDefault="00AB4F32"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7</w:t>
            </w:r>
          </w:p>
        </w:tc>
      </w:tr>
      <w:tr w:rsidR="00DF0BD2" w:rsidRPr="00DF0BD2" w14:paraId="76F33F6A" w14:textId="77777777" w:rsidTr="00E72F94">
        <w:tc>
          <w:tcPr>
            <w:tcW w:w="4478" w:type="dxa"/>
            <w:gridSpan w:val="2"/>
          </w:tcPr>
          <w:p w14:paraId="51CB6344" w14:textId="77777777" w:rsidR="00AB4F32" w:rsidRPr="00DF0BD2" w:rsidRDefault="00AB4F32" w:rsidP="00907433">
            <w:pPr>
              <w:spacing w:line="360" w:lineRule="auto"/>
              <w:jc w:val="center"/>
              <w:rPr>
                <w:rFonts w:ascii="Times New Roman" w:hAnsi="Times New Roman"/>
                <w:color w:val="auto"/>
                <w:sz w:val="24"/>
                <w:szCs w:val="24"/>
                <w:lang w:val="ro-RO"/>
              </w:rPr>
            </w:pPr>
          </w:p>
        </w:tc>
        <w:tc>
          <w:tcPr>
            <w:tcW w:w="900" w:type="dxa"/>
          </w:tcPr>
          <w:p w14:paraId="02AC19E6" w14:textId="535ED0D3" w:rsidR="00AB4F32" w:rsidRPr="00DF0BD2" w:rsidRDefault="00474EEE"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201</w:t>
            </w:r>
            <w:r w:rsidR="00600350" w:rsidRPr="00DF0BD2">
              <w:rPr>
                <w:rFonts w:ascii="Times New Roman" w:hAnsi="Times New Roman"/>
                <w:color w:val="auto"/>
                <w:sz w:val="24"/>
                <w:szCs w:val="24"/>
                <w:lang w:val="ro-RO"/>
              </w:rPr>
              <w:t>9</w:t>
            </w:r>
          </w:p>
        </w:tc>
        <w:tc>
          <w:tcPr>
            <w:tcW w:w="1205" w:type="dxa"/>
          </w:tcPr>
          <w:p w14:paraId="1F6A3924" w14:textId="777E0C76" w:rsidR="00AB4F32" w:rsidRPr="00DF0BD2" w:rsidRDefault="00474EEE"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20</w:t>
            </w:r>
            <w:r w:rsidR="00600350" w:rsidRPr="00DF0BD2">
              <w:rPr>
                <w:rFonts w:ascii="Times New Roman" w:hAnsi="Times New Roman"/>
                <w:color w:val="auto"/>
                <w:sz w:val="24"/>
                <w:szCs w:val="24"/>
                <w:lang w:val="ro-RO"/>
              </w:rPr>
              <w:t>20</w:t>
            </w:r>
          </w:p>
        </w:tc>
        <w:tc>
          <w:tcPr>
            <w:tcW w:w="1134" w:type="dxa"/>
          </w:tcPr>
          <w:p w14:paraId="491ED07A" w14:textId="39B0F497" w:rsidR="00AB4F32" w:rsidRPr="00DF0BD2" w:rsidRDefault="00474EEE"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202</w:t>
            </w:r>
            <w:r w:rsidR="00600350" w:rsidRPr="00DF0BD2">
              <w:rPr>
                <w:rFonts w:ascii="Times New Roman" w:hAnsi="Times New Roman"/>
                <w:color w:val="auto"/>
                <w:sz w:val="24"/>
                <w:szCs w:val="24"/>
                <w:lang w:val="ro-RO"/>
              </w:rPr>
              <w:t>1</w:t>
            </w:r>
          </w:p>
        </w:tc>
        <w:tc>
          <w:tcPr>
            <w:tcW w:w="850" w:type="dxa"/>
          </w:tcPr>
          <w:p w14:paraId="3E30C438" w14:textId="54A42A15" w:rsidR="00AB4F32" w:rsidRPr="00DF0BD2" w:rsidRDefault="00474EEE"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202</w:t>
            </w:r>
            <w:r w:rsidR="00600350" w:rsidRPr="00DF0BD2">
              <w:rPr>
                <w:rFonts w:ascii="Times New Roman" w:hAnsi="Times New Roman"/>
                <w:color w:val="auto"/>
                <w:sz w:val="24"/>
                <w:szCs w:val="24"/>
                <w:lang w:val="ro-RO"/>
              </w:rPr>
              <w:t>2</w:t>
            </w:r>
          </w:p>
        </w:tc>
        <w:tc>
          <w:tcPr>
            <w:tcW w:w="853" w:type="dxa"/>
          </w:tcPr>
          <w:p w14:paraId="6FE46165" w14:textId="38EF50AE" w:rsidR="00AB4F32" w:rsidRPr="00DF0BD2" w:rsidRDefault="00474EEE" w:rsidP="00907433">
            <w:pPr>
              <w:spacing w:line="360" w:lineRule="auto"/>
              <w:jc w:val="center"/>
              <w:rPr>
                <w:rFonts w:ascii="Times New Roman" w:hAnsi="Times New Roman"/>
                <w:color w:val="auto"/>
                <w:sz w:val="24"/>
                <w:szCs w:val="24"/>
                <w:lang w:val="ro-RO"/>
              </w:rPr>
            </w:pPr>
            <w:r w:rsidRPr="00DF0BD2">
              <w:rPr>
                <w:rFonts w:ascii="Times New Roman" w:hAnsi="Times New Roman"/>
                <w:color w:val="auto"/>
                <w:sz w:val="24"/>
                <w:szCs w:val="24"/>
                <w:lang w:val="ro-RO"/>
              </w:rPr>
              <w:t>202</w:t>
            </w:r>
            <w:r w:rsidR="00600350" w:rsidRPr="00DF0BD2">
              <w:rPr>
                <w:rFonts w:ascii="Times New Roman" w:hAnsi="Times New Roman"/>
                <w:color w:val="auto"/>
                <w:sz w:val="24"/>
                <w:szCs w:val="24"/>
                <w:lang w:val="ro-RO"/>
              </w:rPr>
              <w:t>3</w:t>
            </w:r>
          </w:p>
        </w:tc>
        <w:tc>
          <w:tcPr>
            <w:tcW w:w="1140" w:type="dxa"/>
          </w:tcPr>
          <w:p w14:paraId="277963B8" w14:textId="77777777" w:rsidR="00AB4F32" w:rsidRPr="00DF0BD2" w:rsidRDefault="00AB4F32" w:rsidP="00907433">
            <w:pPr>
              <w:spacing w:line="360" w:lineRule="auto"/>
              <w:rPr>
                <w:rFonts w:ascii="Times New Roman" w:hAnsi="Times New Roman"/>
                <w:color w:val="auto"/>
                <w:sz w:val="24"/>
                <w:szCs w:val="24"/>
                <w:lang w:val="ro-RO"/>
              </w:rPr>
            </w:pPr>
          </w:p>
        </w:tc>
      </w:tr>
      <w:tr w:rsidR="00DF0BD2" w:rsidRPr="00DF0BD2" w14:paraId="6D18A260" w14:textId="77777777" w:rsidTr="003F2A06">
        <w:trPr>
          <w:trHeight w:val="2554"/>
        </w:trPr>
        <w:tc>
          <w:tcPr>
            <w:tcW w:w="4478" w:type="dxa"/>
            <w:gridSpan w:val="2"/>
          </w:tcPr>
          <w:p w14:paraId="6CD4C0D6" w14:textId="77777777" w:rsidR="00304297" w:rsidRPr="00DF0BD2" w:rsidRDefault="00304297" w:rsidP="00907433">
            <w:p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Modificări ale veniturilor bugetare, plus/ minus, din care:</w:t>
            </w:r>
          </w:p>
          <w:p w14:paraId="38F6D159" w14:textId="77777777" w:rsidR="00304297" w:rsidRPr="00DF0BD2" w:rsidRDefault="00304297" w:rsidP="00907433">
            <w:pPr>
              <w:numPr>
                <w:ilvl w:val="0"/>
                <w:numId w:val="1"/>
              </w:num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buget de stat, din acesta:</w:t>
            </w:r>
          </w:p>
          <w:p w14:paraId="6FCA03B1" w14:textId="77777777" w:rsidR="00304297" w:rsidRPr="00DF0BD2" w:rsidRDefault="00304297" w:rsidP="00907433">
            <w:pPr>
              <w:numPr>
                <w:ilvl w:val="0"/>
                <w:numId w:val="2"/>
              </w:numPr>
              <w:tabs>
                <w:tab w:val="clear" w:pos="1080"/>
                <w:tab w:val="left" w:pos="720"/>
                <w:tab w:val="num" w:pos="900"/>
              </w:tabs>
              <w:spacing w:line="360" w:lineRule="auto"/>
              <w:ind w:left="360" w:firstLine="0"/>
              <w:jc w:val="both"/>
              <w:rPr>
                <w:rFonts w:ascii="Times New Roman" w:hAnsi="Times New Roman"/>
                <w:color w:val="auto"/>
                <w:sz w:val="24"/>
                <w:szCs w:val="24"/>
                <w:lang w:val="ro-RO"/>
              </w:rPr>
            </w:pPr>
            <w:r w:rsidRPr="00DF0BD2">
              <w:rPr>
                <w:rFonts w:ascii="Times New Roman" w:hAnsi="Times New Roman"/>
                <w:color w:val="auto"/>
                <w:sz w:val="24"/>
                <w:szCs w:val="24"/>
                <w:lang w:val="ro-RO"/>
              </w:rPr>
              <w:t>impozit pe profit</w:t>
            </w:r>
          </w:p>
          <w:p w14:paraId="33FC9EA1" w14:textId="77777777" w:rsidR="00304297" w:rsidRPr="00DF0BD2" w:rsidRDefault="00304297" w:rsidP="00907433">
            <w:pPr>
              <w:numPr>
                <w:ilvl w:val="0"/>
                <w:numId w:val="2"/>
              </w:numPr>
              <w:tabs>
                <w:tab w:val="clear" w:pos="1080"/>
                <w:tab w:val="left" w:pos="720"/>
                <w:tab w:val="num" w:pos="900"/>
              </w:tabs>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impozit pe venit</w:t>
            </w:r>
          </w:p>
          <w:p w14:paraId="7D5E4DBE" w14:textId="77777777" w:rsidR="00304297" w:rsidRPr="00DF0BD2" w:rsidRDefault="00304297" w:rsidP="00907433">
            <w:pPr>
              <w:numPr>
                <w:ilvl w:val="0"/>
                <w:numId w:val="1"/>
              </w:numPr>
              <w:tabs>
                <w:tab w:val="left" w:pos="720"/>
              </w:tabs>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bugete locale:</w:t>
            </w:r>
          </w:p>
          <w:p w14:paraId="25D96843" w14:textId="77777777" w:rsidR="00304297" w:rsidRPr="00DF0BD2" w:rsidRDefault="00304297" w:rsidP="00907433">
            <w:pPr>
              <w:numPr>
                <w:ilvl w:val="0"/>
                <w:numId w:val="3"/>
              </w:numPr>
              <w:tabs>
                <w:tab w:val="clear" w:pos="1080"/>
                <w:tab w:val="left" w:pos="720"/>
                <w:tab w:val="num" w:pos="900"/>
              </w:tabs>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impozit pe profit</w:t>
            </w:r>
          </w:p>
          <w:p w14:paraId="20819E18" w14:textId="77777777" w:rsidR="00304297" w:rsidRPr="00DF0BD2" w:rsidRDefault="00304297" w:rsidP="00907433">
            <w:pPr>
              <w:numPr>
                <w:ilvl w:val="0"/>
                <w:numId w:val="1"/>
              </w:numPr>
              <w:tabs>
                <w:tab w:val="left" w:pos="720"/>
              </w:tabs>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bugetul asigurărilor sociale de stat:</w:t>
            </w:r>
          </w:p>
          <w:p w14:paraId="279ACAB3" w14:textId="77777777" w:rsidR="00304297" w:rsidRPr="00DF0BD2" w:rsidRDefault="00304297" w:rsidP="00907433">
            <w:pPr>
              <w:numPr>
                <w:ilvl w:val="0"/>
                <w:numId w:val="4"/>
              </w:numPr>
              <w:tabs>
                <w:tab w:val="clear" w:pos="1080"/>
                <w:tab w:val="left" w:pos="720"/>
                <w:tab w:val="num" w:pos="900"/>
              </w:tabs>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contribuții de asigurări</w:t>
            </w:r>
          </w:p>
        </w:tc>
        <w:tc>
          <w:tcPr>
            <w:tcW w:w="6082" w:type="dxa"/>
            <w:gridSpan w:val="6"/>
          </w:tcPr>
          <w:p w14:paraId="785EEF8B" w14:textId="77777777" w:rsidR="00304297" w:rsidRPr="00DF0BD2" w:rsidRDefault="00304297" w:rsidP="00907433">
            <w:p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Proiectul de act normativ nu se referă la acest subiect.</w:t>
            </w:r>
          </w:p>
        </w:tc>
      </w:tr>
      <w:tr w:rsidR="00DF0BD2" w:rsidRPr="00DF0BD2" w14:paraId="035E4501" w14:textId="77777777" w:rsidTr="006D70C5">
        <w:trPr>
          <w:trHeight w:val="1380"/>
        </w:trPr>
        <w:tc>
          <w:tcPr>
            <w:tcW w:w="4478" w:type="dxa"/>
            <w:gridSpan w:val="2"/>
          </w:tcPr>
          <w:p w14:paraId="651A38E1" w14:textId="77777777" w:rsidR="00304297" w:rsidRPr="00DF0BD2" w:rsidRDefault="00304297" w:rsidP="00907433">
            <w:pPr>
              <w:autoSpaceDE w:val="0"/>
              <w:autoSpaceDN w:val="0"/>
              <w:adjustRightInd w:val="0"/>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2. Modificări ale cheltuielilor bugetare plus/ minus, din care:</w:t>
            </w:r>
          </w:p>
          <w:p w14:paraId="3A050141" w14:textId="77777777" w:rsidR="00304297" w:rsidRPr="00DF0BD2" w:rsidRDefault="00304297" w:rsidP="00907433">
            <w:pPr>
              <w:numPr>
                <w:ilvl w:val="0"/>
                <w:numId w:val="5"/>
              </w:num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buget de stat</w:t>
            </w:r>
          </w:p>
          <w:p w14:paraId="6D0DFB91" w14:textId="77777777" w:rsidR="00304297" w:rsidRPr="00DF0BD2" w:rsidRDefault="00304297" w:rsidP="00907433">
            <w:pPr>
              <w:numPr>
                <w:ilvl w:val="1"/>
                <w:numId w:val="6"/>
              </w:numPr>
              <w:tabs>
                <w:tab w:val="clear" w:pos="1800"/>
                <w:tab w:val="num" w:pos="0"/>
              </w:tabs>
              <w:autoSpaceDE w:val="0"/>
              <w:autoSpaceDN w:val="0"/>
              <w:adjustRightInd w:val="0"/>
              <w:spacing w:line="360" w:lineRule="auto"/>
              <w:ind w:left="360"/>
              <w:rPr>
                <w:rFonts w:ascii="Times New Roman" w:hAnsi="Times New Roman"/>
                <w:color w:val="auto"/>
                <w:sz w:val="24"/>
                <w:szCs w:val="24"/>
                <w:lang w:val="ro-RO"/>
              </w:rPr>
            </w:pPr>
            <w:r w:rsidRPr="00DF0BD2">
              <w:rPr>
                <w:rFonts w:ascii="Times New Roman" w:hAnsi="Times New Roman"/>
                <w:color w:val="auto"/>
                <w:sz w:val="24"/>
                <w:szCs w:val="24"/>
                <w:lang w:val="ro-RO"/>
              </w:rPr>
              <w:t>credit extern</w:t>
            </w:r>
          </w:p>
          <w:p w14:paraId="4C78EB87" w14:textId="77777777" w:rsidR="00304297" w:rsidRPr="00DF0BD2" w:rsidRDefault="00304297" w:rsidP="00907433">
            <w:pPr>
              <w:numPr>
                <w:ilvl w:val="1"/>
                <w:numId w:val="7"/>
              </w:numPr>
              <w:tabs>
                <w:tab w:val="clear" w:pos="1800"/>
                <w:tab w:val="num" w:pos="0"/>
              </w:tabs>
              <w:autoSpaceDE w:val="0"/>
              <w:autoSpaceDN w:val="0"/>
              <w:adjustRightInd w:val="0"/>
              <w:spacing w:line="360" w:lineRule="auto"/>
              <w:ind w:left="360"/>
              <w:rPr>
                <w:rFonts w:ascii="Times New Roman" w:hAnsi="Times New Roman"/>
                <w:color w:val="auto"/>
                <w:sz w:val="24"/>
                <w:szCs w:val="24"/>
                <w:lang w:val="ro-RO"/>
              </w:rPr>
            </w:pPr>
            <w:r w:rsidRPr="00DF0BD2">
              <w:rPr>
                <w:rFonts w:ascii="Times New Roman" w:hAnsi="Times New Roman"/>
                <w:color w:val="auto"/>
                <w:sz w:val="24"/>
                <w:szCs w:val="24"/>
                <w:lang w:val="ro-RO"/>
              </w:rPr>
              <w:t>surse proprii</w:t>
            </w:r>
          </w:p>
        </w:tc>
        <w:tc>
          <w:tcPr>
            <w:tcW w:w="6082" w:type="dxa"/>
            <w:gridSpan w:val="6"/>
          </w:tcPr>
          <w:p w14:paraId="55F06BA4" w14:textId="77777777" w:rsidR="00304297" w:rsidRPr="00DF0BD2" w:rsidRDefault="00304297" w:rsidP="00907433">
            <w:pPr>
              <w:spacing w:line="360" w:lineRule="auto"/>
              <w:jc w:val="both"/>
              <w:rPr>
                <w:rFonts w:ascii="Times New Roman" w:hAnsi="Times New Roman"/>
                <w:color w:val="auto"/>
                <w:sz w:val="24"/>
                <w:szCs w:val="24"/>
                <w:lang w:val="ro-RO"/>
              </w:rPr>
            </w:pPr>
            <w:r w:rsidRPr="00DF0BD2">
              <w:rPr>
                <w:rFonts w:ascii="Times New Roman" w:eastAsia="Times New Roman" w:hAnsi="Times New Roman"/>
                <w:color w:val="auto"/>
                <w:sz w:val="24"/>
                <w:szCs w:val="24"/>
                <w:lang w:val="ro-RO"/>
              </w:rPr>
              <w:t>Proiectul de act normativ nu se referă la acest subiect.</w:t>
            </w:r>
          </w:p>
        </w:tc>
      </w:tr>
      <w:tr w:rsidR="00DF0BD2" w:rsidRPr="00DF0BD2" w14:paraId="57F56853" w14:textId="77777777" w:rsidTr="00E70BA2">
        <w:trPr>
          <w:trHeight w:val="857"/>
        </w:trPr>
        <w:tc>
          <w:tcPr>
            <w:tcW w:w="4478" w:type="dxa"/>
            <w:gridSpan w:val="2"/>
          </w:tcPr>
          <w:p w14:paraId="5289E358" w14:textId="77777777" w:rsidR="00304297" w:rsidRPr="00DF0BD2" w:rsidRDefault="00304297"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3. Impact financiar, plus/minus, din care:</w:t>
            </w:r>
          </w:p>
          <w:p w14:paraId="0EE398B7" w14:textId="77777777" w:rsidR="00304297" w:rsidRPr="00DF0BD2" w:rsidRDefault="00304297" w:rsidP="00907433">
            <w:pPr>
              <w:numPr>
                <w:ilvl w:val="0"/>
                <w:numId w:val="8"/>
              </w:num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buget de stat</w:t>
            </w:r>
          </w:p>
          <w:p w14:paraId="4C664D9E" w14:textId="77777777" w:rsidR="00304297" w:rsidRPr="00DF0BD2" w:rsidRDefault="00304297" w:rsidP="00907433">
            <w:pPr>
              <w:numPr>
                <w:ilvl w:val="0"/>
                <w:numId w:val="8"/>
              </w:num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bugete locale</w:t>
            </w:r>
          </w:p>
        </w:tc>
        <w:tc>
          <w:tcPr>
            <w:tcW w:w="6082" w:type="dxa"/>
            <w:gridSpan w:val="6"/>
          </w:tcPr>
          <w:p w14:paraId="0BBC7587" w14:textId="77777777" w:rsidR="00304297" w:rsidRPr="00DF0BD2" w:rsidDel="005D215F" w:rsidRDefault="00304297" w:rsidP="00907433">
            <w:pPr>
              <w:spacing w:line="360" w:lineRule="auto"/>
              <w:jc w:val="both"/>
              <w:rPr>
                <w:rFonts w:ascii="Times New Roman" w:hAnsi="Times New Roman"/>
                <w:color w:val="auto"/>
                <w:sz w:val="24"/>
                <w:szCs w:val="24"/>
                <w:lang w:val="ro-RO"/>
              </w:rPr>
            </w:pPr>
            <w:r w:rsidRPr="00DF0BD2">
              <w:rPr>
                <w:rFonts w:ascii="Times New Roman" w:eastAsia="Times New Roman" w:hAnsi="Times New Roman"/>
                <w:color w:val="auto"/>
                <w:sz w:val="24"/>
                <w:szCs w:val="24"/>
                <w:lang w:val="ro-RO"/>
              </w:rPr>
              <w:t>Proiectul de act normativ nu se referă la acest subiect.</w:t>
            </w:r>
          </w:p>
        </w:tc>
      </w:tr>
      <w:tr w:rsidR="00DF0BD2" w:rsidRPr="00DF0BD2" w14:paraId="37193DCF" w14:textId="77777777" w:rsidTr="006F5EF3">
        <w:tc>
          <w:tcPr>
            <w:tcW w:w="4478" w:type="dxa"/>
            <w:gridSpan w:val="2"/>
          </w:tcPr>
          <w:p w14:paraId="7CB01F66"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4. Propuneri pentru acoperirea creşterii cheltuielilor bugetare</w:t>
            </w:r>
          </w:p>
        </w:tc>
        <w:tc>
          <w:tcPr>
            <w:tcW w:w="6082" w:type="dxa"/>
            <w:gridSpan w:val="6"/>
          </w:tcPr>
          <w:p w14:paraId="0BB197CD" w14:textId="77777777" w:rsidR="005B3ADB" w:rsidRPr="00DF0BD2" w:rsidRDefault="00304297" w:rsidP="00907433">
            <w:pPr>
              <w:spacing w:line="360" w:lineRule="auto"/>
              <w:jc w:val="both"/>
              <w:rPr>
                <w:rFonts w:ascii="Times New Roman" w:hAnsi="Times New Roman"/>
                <w:color w:val="auto"/>
                <w:sz w:val="24"/>
                <w:szCs w:val="24"/>
                <w:lang w:val="ro-RO"/>
              </w:rPr>
            </w:pPr>
            <w:r w:rsidRPr="00DF0BD2">
              <w:rPr>
                <w:rFonts w:ascii="Times New Roman" w:eastAsia="Times New Roman" w:hAnsi="Times New Roman"/>
                <w:color w:val="auto"/>
                <w:sz w:val="24"/>
                <w:szCs w:val="24"/>
                <w:lang w:val="ro-RO"/>
              </w:rPr>
              <w:t>Proiectul de act normativ nu se referă la acest subiect.</w:t>
            </w:r>
          </w:p>
        </w:tc>
      </w:tr>
      <w:tr w:rsidR="00DF0BD2" w:rsidRPr="00DF0BD2" w14:paraId="75043D9B" w14:textId="77777777" w:rsidTr="006F5EF3">
        <w:tc>
          <w:tcPr>
            <w:tcW w:w="4478" w:type="dxa"/>
            <w:gridSpan w:val="2"/>
          </w:tcPr>
          <w:p w14:paraId="5E64F9BA"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5. Propuneri pentru a compensa reducerea veniturilor bugetare</w:t>
            </w:r>
          </w:p>
        </w:tc>
        <w:tc>
          <w:tcPr>
            <w:tcW w:w="6082" w:type="dxa"/>
            <w:gridSpan w:val="6"/>
          </w:tcPr>
          <w:p w14:paraId="62CD3201" w14:textId="77777777" w:rsidR="005B3ADB" w:rsidRPr="00DF0BD2" w:rsidRDefault="00566332" w:rsidP="00907433">
            <w:pPr>
              <w:spacing w:line="360" w:lineRule="auto"/>
              <w:jc w:val="both"/>
              <w:rPr>
                <w:rFonts w:ascii="Times New Roman" w:hAnsi="Times New Roman"/>
                <w:color w:val="auto"/>
                <w:sz w:val="24"/>
                <w:szCs w:val="24"/>
                <w:lang w:val="ro-RO"/>
              </w:rPr>
            </w:pPr>
            <w:r w:rsidRPr="00DF0BD2">
              <w:rPr>
                <w:rFonts w:ascii="Times New Roman" w:eastAsia="Times New Roman" w:hAnsi="Times New Roman"/>
                <w:color w:val="auto"/>
                <w:sz w:val="24"/>
                <w:szCs w:val="24"/>
                <w:lang w:val="ro-RO"/>
              </w:rPr>
              <w:t>Proiectul de act normativ nu se referă la acest subiect.</w:t>
            </w:r>
          </w:p>
        </w:tc>
      </w:tr>
      <w:tr w:rsidR="00DF0BD2" w:rsidRPr="00DF0BD2" w14:paraId="6F4EB300" w14:textId="77777777" w:rsidTr="006F5EF3">
        <w:tc>
          <w:tcPr>
            <w:tcW w:w="4478" w:type="dxa"/>
            <w:gridSpan w:val="2"/>
          </w:tcPr>
          <w:p w14:paraId="3EBC5D11"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6. Calcule detaliate privind fundamentarea modificărilor veniturilor şi/sau cheltuielilor bugetare</w:t>
            </w:r>
          </w:p>
        </w:tc>
        <w:tc>
          <w:tcPr>
            <w:tcW w:w="6082" w:type="dxa"/>
            <w:gridSpan w:val="6"/>
          </w:tcPr>
          <w:p w14:paraId="5B4B3575" w14:textId="77777777" w:rsidR="005B3ADB" w:rsidRPr="00DF0BD2" w:rsidRDefault="00566332" w:rsidP="00907433">
            <w:pPr>
              <w:spacing w:line="360" w:lineRule="auto"/>
              <w:jc w:val="both"/>
              <w:rPr>
                <w:rFonts w:ascii="Times New Roman" w:hAnsi="Times New Roman"/>
                <w:color w:val="auto"/>
                <w:sz w:val="24"/>
                <w:szCs w:val="24"/>
                <w:lang w:val="ro-RO"/>
              </w:rPr>
            </w:pPr>
            <w:r w:rsidRPr="00DF0BD2">
              <w:rPr>
                <w:rFonts w:ascii="Times New Roman" w:eastAsia="Times New Roman" w:hAnsi="Times New Roman"/>
                <w:color w:val="auto"/>
                <w:sz w:val="24"/>
                <w:szCs w:val="24"/>
                <w:lang w:val="ro-RO"/>
              </w:rPr>
              <w:t>Proiectul de act normativ nu se referă la acest subiect.</w:t>
            </w:r>
          </w:p>
        </w:tc>
      </w:tr>
      <w:tr w:rsidR="00DF0BD2" w:rsidRPr="00DF0BD2" w14:paraId="652B8691" w14:textId="77777777" w:rsidTr="006F5EF3">
        <w:tc>
          <w:tcPr>
            <w:tcW w:w="4478" w:type="dxa"/>
            <w:gridSpan w:val="2"/>
          </w:tcPr>
          <w:p w14:paraId="3935FD9D"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7. Alte informaţii</w:t>
            </w:r>
          </w:p>
        </w:tc>
        <w:tc>
          <w:tcPr>
            <w:tcW w:w="6082" w:type="dxa"/>
            <w:gridSpan w:val="6"/>
          </w:tcPr>
          <w:p w14:paraId="098BAD03" w14:textId="77777777" w:rsidR="005B3ADB" w:rsidRPr="00DF0BD2" w:rsidRDefault="00304297"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Nu au fost identificate</w:t>
            </w:r>
            <w:r w:rsidR="00934700" w:rsidRPr="00DF0BD2">
              <w:rPr>
                <w:rFonts w:ascii="Times New Roman" w:hAnsi="Times New Roman"/>
                <w:color w:val="auto"/>
                <w:sz w:val="24"/>
                <w:szCs w:val="24"/>
                <w:lang w:val="ro-RO"/>
              </w:rPr>
              <w:t>.</w:t>
            </w:r>
          </w:p>
          <w:p w14:paraId="674F3830" w14:textId="77777777" w:rsidR="00363769" w:rsidRPr="00DF0BD2" w:rsidRDefault="00363769" w:rsidP="00907433">
            <w:pPr>
              <w:pStyle w:val="BodyText"/>
              <w:spacing w:line="360" w:lineRule="auto"/>
              <w:jc w:val="both"/>
              <w:rPr>
                <w:rFonts w:ascii="Times New Roman" w:hAnsi="Times New Roman"/>
                <w:color w:val="auto"/>
                <w:sz w:val="24"/>
                <w:szCs w:val="24"/>
                <w:lang w:val="ro-RO"/>
              </w:rPr>
            </w:pPr>
          </w:p>
        </w:tc>
      </w:tr>
      <w:bookmarkEnd w:id="1"/>
      <w:tr w:rsidR="00DF0BD2" w:rsidRPr="00DF0BD2" w14:paraId="13FE2B76" w14:textId="77777777" w:rsidTr="006F5EF3">
        <w:trPr>
          <w:trHeight w:val="401"/>
        </w:trPr>
        <w:tc>
          <w:tcPr>
            <w:tcW w:w="10560" w:type="dxa"/>
            <w:gridSpan w:val="8"/>
          </w:tcPr>
          <w:p w14:paraId="51D64F8D" w14:textId="77777777" w:rsidR="005B3ADB" w:rsidRPr="00DF0BD2" w:rsidRDefault="005B3ADB" w:rsidP="00907433">
            <w:pPr>
              <w:spacing w:line="360" w:lineRule="auto"/>
              <w:jc w:val="center"/>
              <w:rPr>
                <w:rFonts w:ascii="Times New Roman" w:hAnsi="Times New Roman"/>
                <w:b/>
                <w:color w:val="auto"/>
                <w:sz w:val="24"/>
                <w:szCs w:val="24"/>
                <w:lang w:val="ro-RO"/>
              </w:rPr>
            </w:pPr>
          </w:p>
          <w:p w14:paraId="25B6BD20" w14:textId="77777777" w:rsidR="005B3ADB" w:rsidRPr="00DF0BD2" w:rsidRDefault="005B3ADB" w:rsidP="00907433">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Secțiunea a 5-a: Efectele proiectului de act normativ asupra legislaţiei în vigoare</w:t>
            </w:r>
          </w:p>
          <w:p w14:paraId="6E82337D" w14:textId="77777777" w:rsidR="005B3ADB" w:rsidRPr="00DF0BD2" w:rsidRDefault="005B3ADB" w:rsidP="00907433">
            <w:pPr>
              <w:spacing w:line="360" w:lineRule="auto"/>
              <w:jc w:val="center"/>
              <w:rPr>
                <w:rFonts w:ascii="Times New Roman" w:hAnsi="Times New Roman"/>
                <w:b/>
                <w:color w:val="auto"/>
                <w:sz w:val="24"/>
                <w:szCs w:val="24"/>
                <w:lang w:val="ro-RO"/>
              </w:rPr>
            </w:pPr>
          </w:p>
        </w:tc>
      </w:tr>
      <w:tr w:rsidR="00DF0BD2" w:rsidRPr="00DF0BD2" w14:paraId="6633D900" w14:textId="77777777" w:rsidTr="006F5EF3">
        <w:tc>
          <w:tcPr>
            <w:tcW w:w="4478" w:type="dxa"/>
            <w:gridSpan w:val="2"/>
          </w:tcPr>
          <w:p w14:paraId="18D61AD2" w14:textId="77777777" w:rsidR="005B3ADB" w:rsidRPr="00DF0BD2" w:rsidRDefault="005B3ADB"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 xml:space="preserve">1.Măsuri normative necesare pentru aplicarea prevederilor proiectului de act normativ: </w:t>
            </w:r>
          </w:p>
          <w:p w14:paraId="68CFB2AB" w14:textId="77777777" w:rsidR="005B3ADB" w:rsidRPr="00DF0BD2" w:rsidRDefault="005B3ADB" w:rsidP="00907433">
            <w:pPr>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 xml:space="preserve">a) acte normative în vigoare ce vor fi modificate sau abrogate, ca urmare a intrării în vigoare a proiectului de act normativ; </w:t>
            </w:r>
          </w:p>
          <w:p w14:paraId="030635CC"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b) acte normative ce urmează a fi elaborate în vederea implementării noilor dispoziţii</w:t>
            </w:r>
          </w:p>
        </w:tc>
        <w:tc>
          <w:tcPr>
            <w:tcW w:w="6082" w:type="dxa"/>
            <w:gridSpan w:val="6"/>
          </w:tcPr>
          <w:p w14:paraId="43C866E0" w14:textId="3EE6F447" w:rsidR="005B3ADB" w:rsidRPr="00DF0BD2" w:rsidRDefault="00304297"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w:t>
            </w:r>
          </w:p>
          <w:p w14:paraId="7A1F79BC" w14:textId="77777777" w:rsidR="00530556" w:rsidRPr="00DF0BD2" w:rsidRDefault="00530556" w:rsidP="00907433">
            <w:pPr>
              <w:pStyle w:val="BodyText"/>
              <w:spacing w:line="360" w:lineRule="auto"/>
              <w:jc w:val="both"/>
              <w:rPr>
                <w:rFonts w:ascii="Times New Roman" w:hAnsi="Times New Roman"/>
                <w:color w:val="auto"/>
                <w:sz w:val="24"/>
                <w:szCs w:val="24"/>
                <w:lang w:val="ro-RO"/>
              </w:rPr>
            </w:pPr>
          </w:p>
          <w:p w14:paraId="248E23C0" w14:textId="77777777" w:rsidR="00530556" w:rsidRPr="00DF0BD2" w:rsidRDefault="00530556" w:rsidP="00907433">
            <w:pPr>
              <w:pStyle w:val="BodyText"/>
              <w:spacing w:line="360" w:lineRule="auto"/>
              <w:jc w:val="both"/>
              <w:rPr>
                <w:rFonts w:ascii="Times New Roman" w:hAnsi="Times New Roman"/>
                <w:color w:val="auto"/>
                <w:sz w:val="24"/>
                <w:szCs w:val="24"/>
                <w:lang w:val="ro-RO"/>
              </w:rPr>
            </w:pPr>
          </w:p>
          <w:p w14:paraId="7BFE395D" w14:textId="77777777" w:rsidR="00530556" w:rsidRPr="00DF0BD2" w:rsidRDefault="00530556" w:rsidP="00907433">
            <w:pPr>
              <w:pStyle w:val="BodyText"/>
              <w:spacing w:line="360" w:lineRule="auto"/>
              <w:jc w:val="both"/>
              <w:rPr>
                <w:rFonts w:ascii="Times New Roman" w:hAnsi="Times New Roman"/>
                <w:color w:val="auto"/>
                <w:sz w:val="24"/>
                <w:szCs w:val="24"/>
                <w:lang w:val="ro-RO"/>
              </w:rPr>
            </w:pPr>
          </w:p>
          <w:p w14:paraId="351190BA" w14:textId="123E7891" w:rsidR="00530556" w:rsidRPr="00DF0BD2" w:rsidRDefault="00530556" w:rsidP="00530556">
            <w:pPr>
              <w:pStyle w:val="BodyText"/>
              <w:spacing w:line="360" w:lineRule="auto"/>
              <w:ind w:left="360"/>
              <w:jc w:val="both"/>
              <w:rPr>
                <w:rFonts w:ascii="Times New Roman" w:hAnsi="Times New Roman"/>
                <w:color w:val="auto"/>
                <w:sz w:val="24"/>
                <w:szCs w:val="24"/>
                <w:lang w:val="ro-RO"/>
              </w:rPr>
            </w:pPr>
            <w:r w:rsidRPr="00DF0BD2">
              <w:rPr>
                <w:rFonts w:ascii="Times New Roman" w:hAnsi="Times New Roman"/>
                <w:color w:val="auto"/>
                <w:sz w:val="24"/>
                <w:szCs w:val="24"/>
                <w:lang w:val="ro-RO"/>
              </w:rPr>
              <w:t>b)</w:t>
            </w:r>
            <w:r w:rsidRPr="00DF0BD2">
              <w:rPr>
                <w:color w:val="auto"/>
              </w:rPr>
              <w:t xml:space="preserve"> </w:t>
            </w:r>
            <w:r w:rsidRPr="00DF0BD2">
              <w:rPr>
                <w:rFonts w:ascii="Times New Roman" w:hAnsi="Times New Roman"/>
                <w:color w:val="auto"/>
                <w:sz w:val="24"/>
                <w:szCs w:val="24"/>
                <w:lang w:val="ro-RO"/>
              </w:rPr>
              <w:t>Ministerul Fondurilor Europene elaborează normele metodologice de aplicare, care cuprind si metodologia de selectie prevăzută la art.</w:t>
            </w:r>
            <w:r w:rsidR="00DE492F">
              <w:rPr>
                <w:rFonts w:ascii="Times New Roman" w:hAnsi="Times New Roman"/>
                <w:color w:val="auto"/>
                <w:sz w:val="24"/>
                <w:szCs w:val="24"/>
                <w:lang w:val="ro-RO"/>
              </w:rPr>
              <w:t>4</w:t>
            </w:r>
            <w:r w:rsidRPr="00DF0BD2">
              <w:rPr>
                <w:rFonts w:ascii="Times New Roman" w:hAnsi="Times New Roman"/>
                <w:color w:val="auto"/>
                <w:sz w:val="24"/>
                <w:szCs w:val="24"/>
                <w:lang w:val="ro-RO"/>
              </w:rPr>
              <w:t>, care se aprobată prin ordin al ministrului fondurilor europene publicat în Monitorul Oficial al României, Partea I.</w:t>
            </w:r>
          </w:p>
          <w:p w14:paraId="7DE9F7F3" w14:textId="77777777" w:rsidR="00530556" w:rsidRPr="00DF0BD2" w:rsidRDefault="00530556" w:rsidP="00530556">
            <w:pPr>
              <w:pStyle w:val="BodyText"/>
              <w:spacing w:line="360" w:lineRule="auto"/>
              <w:ind w:left="360"/>
              <w:jc w:val="both"/>
              <w:rPr>
                <w:rFonts w:ascii="Times New Roman" w:hAnsi="Times New Roman"/>
                <w:color w:val="auto"/>
                <w:sz w:val="24"/>
                <w:szCs w:val="24"/>
                <w:lang w:val="ro-RO"/>
              </w:rPr>
            </w:pPr>
          </w:p>
          <w:p w14:paraId="62EBA2F6" w14:textId="5D27A711" w:rsidR="00530556" w:rsidRPr="00DF0BD2" w:rsidRDefault="00530556" w:rsidP="00D46440">
            <w:pPr>
              <w:pStyle w:val="BodyText"/>
              <w:spacing w:line="360" w:lineRule="auto"/>
              <w:ind w:left="360"/>
              <w:jc w:val="both"/>
              <w:rPr>
                <w:rFonts w:ascii="Times New Roman" w:hAnsi="Times New Roman"/>
                <w:color w:val="auto"/>
                <w:sz w:val="24"/>
                <w:szCs w:val="24"/>
                <w:lang w:val="ro-RO"/>
              </w:rPr>
            </w:pPr>
          </w:p>
          <w:p w14:paraId="204A8743" w14:textId="3328EAE7" w:rsidR="00530556" w:rsidRPr="00DF0BD2" w:rsidRDefault="00530556" w:rsidP="00907433">
            <w:pPr>
              <w:pStyle w:val="BodyText"/>
              <w:spacing w:line="360" w:lineRule="auto"/>
              <w:jc w:val="both"/>
              <w:rPr>
                <w:rFonts w:ascii="Times New Roman" w:hAnsi="Times New Roman"/>
                <w:color w:val="auto"/>
                <w:sz w:val="24"/>
                <w:szCs w:val="24"/>
                <w:lang w:val="ro-RO"/>
              </w:rPr>
            </w:pPr>
          </w:p>
        </w:tc>
      </w:tr>
      <w:tr w:rsidR="00DF0BD2" w:rsidRPr="00DF0BD2" w14:paraId="1AFF1492" w14:textId="77777777" w:rsidTr="006F5EF3">
        <w:tc>
          <w:tcPr>
            <w:tcW w:w="4478" w:type="dxa"/>
            <w:gridSpan w:val="2"/>
          </w:tcPr>
          <w:p w14:paraId="6E18C6AA"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bidi="ar-SA"/>
              </w:rPr>
            </w:pPr>
            <w:r w:rsidRPr="00DF0BD2">
              <w:rPr>
                <w:rFonts w:ascii="Times New Roman" w:hAnsi="Times New Roman"/>
                <w:color w:val="auto"/>
                <w:sz w:val="24"/>
                <w:szCs w:val="24"/>
                <w:lang w:val="ro-RO"/>
              </w:rPr>
              <w:t>1</w:t>
            </w:r>
            <w:r w:rsidRPr="00DF0BD2">
              <w:rPr>
                <w:rFonts w:ascii="Times New Roman" w:hAnsi="Times New Roman"/>
                <w:color w:val="auto"/>
                <w:sz w:val="24"/>
                <w:szCs w:val="24"/>
                <w:vertAlign w:val="superscript"/>
                <w:lang w:val="ro-RO"/>
              </w:rPr>
              <w:t xml:space="preserve">1 </w:t>
            </w:r>
            <w:r w:rsidRPr="00DF0BD2">
              <w:rPr>
                <w:rFonts w:ascii="Times New Roman" w:hAnsi="Times New Roman"/>
                <w:color w:val="auto"/>
                <w:sz w:val="24"/>
                <w:szCs w:val="24"/>
                <w:lang w:val="ro-RO" w:bidi="ar-SA"/>
              </w:rPr>
              <w:t>Compatibilitatea proiectului de act normativ cu legislația în domeniul achizițiilor publice:</w:t>
            </w:r>
          </w:p>
          <w:p w14:paraId="478A56A7"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bidi="ar-SA"/>
              </w:rPr>
            </w:pPr>
            <w:r w:rsidRPr="00DF0BD2">
              <w:rPr>
                <w:rFonts w:ascii="Times New Roman" w:hAnsi="Times New Roman"/>
                <w:color w:val="auto"/>
                <w:sz w:val="24"/>
                <w:szCs w:val="24"/>
                <w:lang w:val="ro-RO" w:bidi="ar-SA"/>
              </w:rPr>
              <w:t>a) impact legislativ - prevederi de modificare și completare a cadrului normativ în domeniul achizițiilor publice, prevederi derogatorii;</w:t>
            </w:r>
          </w:p>
          <w:p w14:paraId="212B17EA" w14:textId="77777777" w:rsidR="005B3ADB" w:rsidRPr="00DF0BD2" w:rsidRDefault="005B3ADB" w:rsidP="00907433">
            <w:p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bidi="ar-SA"/>
              </w:rPr>
              <w:t xml:space="preserve">    b) norme cu impact la nivel operațional/tehnic - sisteme electronice utilizate în desfășurarea procedurilor de achiziție publică, unități centralizate de achiziții publice, structură organizatorică internă a autorităților contractante.</w:t>
            </w:r>
          </w:p>
        </w:tc>
        <w:tc>
          <w:tcPr>
            <w:tcW w:w="6082" w:type="dxa"/>
            <w:gridSpan w:val="6"/>
          </w:tcPr>
          <w:p w14:paraId="0D413E48" w14:textId="107DBE33" w:rsidR="005B3ADB" w:rsidRPr="00DF0BD2" w:rsidRDefault="00801D4B" w:rsidP="00530556">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5B3ADB" w:rsidRPr="00DF0BD2">
              <w:rPr>
                <w:rFonts w:ascii="Times New Roman" w:hAnsi="Times New Roman"/>
                <w:color w:val="auto"/>
                <w:sz w:val="24"/>
                <w:szCs w:val="24"/>
                <w:lang w:val="ro-RO"/>
              </w:rPr>
              <w:t>Proiectul de act normativ nu se referă la acest subiect</w:t>
            </w:r>
            <w:r w:rsidR="00D760E4" w:rsidRPr="00DF0BD2">
              <w:rPr>
                <w:rFonts w:ascii="Times New Roman" w:hAnsi="Times New Roman"/>
                <w:color w:val="auto"/>
                <w:sz w:val="24"/>
                <w:szCs w:val="24"/>
                <w:lang w:val="ro-RO"/>
              </w:rPr>
              <w:t xml:space="preserve"> deoarece nu modifică reglementările în domeniul achizițiilor publice</w:t>
            </w:r>
            <w:r w:rsidR="005B3ADB" w:rsidRPr="00DF0BD2">
              <w:rPr>
                <w:rFonts w:ascii="Times New Roman" w:hAnsi="Times New Roman"/>
                <w:color w:val="auto"/>
                <w:sz w:val="24"/>
                <w:szCs w:val="24"/>
                <w:lang w:val="ro-RO"/>
              </w:rPr>
              <w:t>.</w:t>
            </w:r>
            <w:r w:rsidRPr="00DF0BD2">
              <w:rPr>
                <w:rFonts w:ascii="Times New Roman" w:hAnsi="Times New Roman"/>
                <w:color w:val="auto"/>
                <w:sz w:val="24"/>
                <w:szCs w:val="24"/>
                <w:lang w:val="ro-RO"/>
              </w:rPr>
              <w:t xml:space="preserve"> Proiectul  se referă la controlul </w:t>
            </w:r>
            <w:r w:rsidR="00530556" w:rsidRPr="00DF0BD2">
              <w:rPr>
                <w:rFonts w:ascii="Times New Roman" w:hAnsi="Times New Roman"/>
                <w:color w:val="auto"/>
                <w:sz w:val="24"/>
                <w:szCs w:val="24"/>
                <w:lang w:val="ro-RO"/>
              </w:rPr>
              <w:t xml:space="preserve">ex ante al </w:t>
            </w:r>
            <w:r w:rsidRPr="00DF0BD2">
              <w:rPr>
                <w:rFonts w:ascii="Times New Roman" w:hAnsi="Times New Roman"/>
                <w:color w:val="auto"/>
                <w:sz w:val="24"/>
                <w:szCs w:val="24"/>
                <w:lang w:val="ro-RO"/>
              </w:rPr>
              <w:t xml:space="preserve">achizițiilor publice </w:t>
            </w:r>
            <w:r w:rsidR="00530556" w:rsidRPr="00DF0BD2">
              <w:rPr>
                <w:rFonts w:ascii="Times New Roman" w:hAnsi="Times New Roman"/>
                <w:color w:val="auto"/>
                <w:sz w:val="24"/>
                <w:szCs w:val="24"/>
                <w:lang w:val="ro-RO"/>
              </w:rPr>
              <w:t xml:space="preserve">realizat de către </w:t>
            </w:r>
            <w:r w:rsidR="00D760E4" w:rsidRPr="00DF0BD2">
              <w:rPr>
                <w:rFonts w:ascii="Times New Roman" w:hAnsi="Times New Roman"/>
                <w:color w:val="auto"/>
                <w:sz w:val="24"/>
                <w:szCs w:val="24"/>
                <w:lang w:val="ro-RO"/>
              </w:rPr>
              <w:t xml:space="preserve"> autoritățil</w:t>
            </w:r>
            <w:r w:rsidR="00530556" w:rsidRPr="00DF0BD2">
              <w:rPr>
                <w:rFonts w:ascii="Times New Roman" w:hAnsi="Times New Roman"/>
                <w:color w:val="auto"/>
                <w:sz w:val="24"/>
                <w:szCs w:val="24"/>
                <w:lang w:val="ro-RO"/>
              </w:rPr>
              <w:t>e</w:t>
            </w:r>
            <w:r w:rsidR="00D760E4" w:rsidRPr="00DF0BD2">
              <w:rPr>
                <w:rFonts w:ascii="Times New Roman" w:hAnsi="Times New Roman"/>
                <w:color w:val="auto"/>
                <w:sz w:val="24"/>
                <w:szCs w:val="24"/>
                <w:lang w:val="ro-RO"/>
              </w:rPr>
              <w:t xml:space="preserve"> de management.</w:t>
            </w:r>
          </w:p>
        </w:tc>
      </w:tr>
      <w:tr w:rsidR="00DF0BD2" w:rsidRPr="00DF0BD2" w14:paraId="17E3AB98" w14:textId="77777777" w:rsidTr="006F5EF3">
        <w:tc>
          <w:tcPr>
            <w:tcW w:w="4478" w:type="dxa"/>
            <w:gridSpan w:val="2"/>
          </w:tcPr>
          <w:p w14:paraId="46C4D24C"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2. Compatibilitatea proiectului de act normativ cu legislaţia comunitară în materie</w:t>
            </w:r>
          </w:p>
        </w:tc>
        <w:tc>
          <w:tcPr>
            <w:tcW w:w="6082" w:type="dxa"/>
            <w:gridSpan w:val="6"/>
          </w:tcPr>
          <w:p w14:paraId="07C47C5D"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Proiectul de act normativ nu se referă la acest subiect.</w:t>
            </w:r>
          </w:p>
        </w:tc>
      </w:tr>
      <w:tr w:rsidR="00DF0BD2" w:rsidRPr="00DF0BD2" w14:paraId="2529A5FA" w14:textId="77777777" w:rsidTr="006F5EF3">
        <w:tc>
          <w:tcPr>
            <w:tcW w:w="4478" w:type="dxa"/>
            <w:gridSpan w:val="2"/>
          </w:tcPr>
          <w:p w14:paraId="143A955A"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3. Măsuri normative necesare aplicării directe a actelor normative comunitare</w:t>
            </w:r>
          </w:p>
        </w:tc>
        <w:tc>
          <w:tcPr>
            <w:tcW w:w="6082" w:type="dxa"/>
            <w:gridSpan w:val="6"/>
          </w:tcPr>
          <w:p w14:paraId="26805AD7"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Proiectul de act normativ nu se referă la acest subiect.</w:t>
            </w:r>
          </w:p>
        </w:tc>
      </w:tr>
      <w:tr w:rsidR="00DF0BD2" w:rsidRPr="00DF0BD2" w14:paraId="624BCE38" w14:textId="77777777" w:rsidTr="006F5EF3">
        <w:tc>
          <w:tcPr>
            <w:tcW w:w="4478" w:type="dxa"/>
            <w:gridSpan w:val="2"/>
          </w:tcPr>
          <w:p w14:paraId="49D12051"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4. Hotărâri ale Curţii Europene de Justiţie a Uniunii Europene</w:t>
            </w:r>
          </w:p>
        </w:tc>
        <w:tc>
          <w:tcPr>
            <w:tcW w:w="6082" w:type="dxa"/>
            <w:gridSpan w:val="6"/>
          </w:tcPr>
          <w:p w14:paraId="76D19B9D"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Proiectul de act normativ nu se referă la acest subiect.</w:t>
            </w:r>
          </w:p>
        </w:tc>
      </w:tr>
      <w:tr w:rsidR="00DF0BD2" w:rsidRPr="00DF0BD2" w14:paraId="10698D19" w14:textId="77777777" w:rsidTr="006F5EF3">
        <w:tc>
          <w:tcPr>
            <w:tcW w:w="4478" w:type="dxa"/>
            <w:gridSpan w:val="2"/>
          </w:tcPr>
          <w:p w14:paraId="113321AC"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5. Alte acte normative şi/sau documente internaţionale din care decurg angajamente</w:t>
            </w:r>
          </w:p>
        </w:tc>
        <w:tc>
          <w:tcPr>
            <w:tcW w:w="6082" w:type="dxa"/>
            <w:gridSpan w:val="6"/>
          </w:tcPr>
          <w:p w14:paraId="719F8977" w14:textId="77777777" w:rsidR="005B3ADB" w:rsidRPr="00DF0BD2" w:rsidRDefault="005B3ADB" w:rsidP="00907433">
            <w:p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Proiectul de act normativ nu se referă la acest subiect. </w:t>
            </w:r>
          </w:p>
        </w:tc>
      </w:tr>
      <w:tr w:rsidR="00DF0BD2" w:rsidRPr="00DF0BD2" w14:paraId="49979D91" w14:textId="77777777" w:rsidTr="006F5EF3">
        <w:tc>
          <w:tcPr>
            <w:tcW w:w="4478" w:type="dxa"/>
            <w:gridSpan w:val="2"/>
          </w:tcPr>
          <w:p w14:paraId="3C56BD17"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6. Alte informaţi</w:t>
            </w:r>
            <w:r w:rsidR="00304297" w:rsidRPr="00DF0BD2">
              <w:rPr>
                <w:rFonts w:ascii="Times New Roman" w:hAnsi="Times New Roman"/>
                <w:color w:val="auto"/>
                <w:sz w:val="24"/>
                <w:szCs w:val="24"/>
                <w:lang w:val="ro-RO"/>
              </w:rPr>
              <w:t>i</w:t>
            </w:r>
          </w:p>
        </w:tc>
        <w:tc>
          <w:tcPr>
            <w:tcW w:w="6082" w:type="dxa"/>
            <w:gridSpan w:val="6"/>
          </w:tcPr>
          <w:p w14:paraId="7BF88ED0" w14:textId="77777777" w:rsidR="005B3ADB" w:rsidRPr="00DF0BD2" w:rsidRDefault="005B3ADB" w:rsidP="00907433">
            <w:p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Nu au fost identificate.</w:t>
            </w:r>
          </w:p>
          <w:p w14:paraId="66A1005B" w14:textId="77777777" w:rsidR="00363769" w:rsidRPr="00DF0BD2" w:rsidRDefault="00363769" w:rsidP="00907433">
            <w:pPr>
              <w:spacing w:line="360" w:lineRule="auto"/>
              <w:jc w:val="both"/>
              <w:rPr>
                <w:rFonts w:ascii="Times New Roman" w:hAnsi="Times New Roman"/>
                <w:color w:val="auto"/>
                <w:sz w:val="24"/>
                <w:szCs w:val="24"/>
                <w:lang w:val="ro-RO"/>
              </w:rPr>
            </w:pPr>
          </w:p>
        </w:tc>
      </w:tr>
      <w:tr w:rsidR="00DF0BD2" w:rsidRPr="00DF0BD2" w14:paraId="11F09D5B" w14:textId="77777777" w:rsidTr="006F5EF3">
        <w:tc>
          <w:tcPr>
            <w:tcW w:w="10560" w:type="dxa"/>
            <w:gridSpan w:val="8"/>
          </w:tcPr>
          <w:p w14:paraId="58849CD7" w14:textId="77777777" w:rsidR="005B3ADB" w:rsidRPr="00DF0BD2" w:rsidRDefault="005B3ADB" w:rsidP="00907433">
            <w:pPr>
              <w:autoSpaceDE w:val="0"/>
              <w:autoSpaceDN w:val="0"/>
              <w:adjustRightInd w:val="0"/>
              <w:spacing w:line="360" w:lineRule="auto"/>
              <w:jc w:val="center"/>
              <w:rPr>
                <w:rFonts w:ascii="Times New Roman" w:hAnsi="Times New Roman"/>
                <w:b/>
                <w:color w:val="auto"/>
                <w:sz w:val="24"/>
                <w:szCs w:val="24"/>
                <w:lang w:val="ro-RO"/>
              </w:rPr>
            </w:pPr>
          </w:p>
          <w:p w14:paraId="7281C3C9" w14:textId="77777777" w:rsidR="005B3ADB" w:rsidRPr="00DF0BD2" w:rsidRDefault="005B3ADB" w:rsidP="00907433">
            <w:pPr>
              <w:autoSpaceDE w:val="0"/>
              <w:autoSpaceDN w:val="0"/>
              <w:adjustRightInd w:val="0"/>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Secțiunea a 6-a: Consultările efectuate în vederea elaborării proiectului de act normativ</w:t>
            </w:r>
          </w:p>
          <w:p w14:paraId="7740F47F" w14:textId="77777777" w:rsidR="005B3ADB" w:rsidRPr="00DF0BD2" w:rsidRDefault="005B3ADB" w:rsidP="00907433">
            <w:pPr>
              <w:autoSpaceDE w:val="0"/>
              <w:autoSpaceDN w:val="0"/>
              <w:adjustRightInd w:val="0"/>
              <w:spacing w:line="360" w:lineRule="auto"/>
              <w:jc w:val="center"/>
              <w:rPr>
                <w:rFonts w:ascii="Times New Roman" w:hAnsi="Times New Roman"/>
                <w:b/>
                <w:color w:val="auto"/>
                <w:sz w:val="24"/>
                <w:szCs w:val="24"/>
                <w:lang w:val="ro-RO"/>
              </w:rPr>
            </w:pPr>
          </w:p>
        </w:tc>
      </w:tr>
      <w:tr w:rsidR="00DF0BD2" w:rsidRPr="00DF0BD2" w14:paraId="30E152A3" w14:textId="77777777" w:rsidTr="006F5EF3">
        <w:tc>
          <w:tcPr>
            <w:tcW w:w="4478" w:type="dxa"/>
            <w:gridSpan w:val="2"/>
          </w:tcPr>
          <w:p w14:paraId="56D17137"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82" w:type="dxa"/>
            <w:gridSpan w:val="6"/>
          </w:tcPr>
          <w:p w14:paraId="3BF13DEC"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Proiectul de act normativ nu se referă la acest subiect.</w:t>
            </w:r>
          </w:p>
        </w:tc>
      </w:tr>
      <w:tr w:rsidR="00DF0BD2" w:rsidRPr="00DF0BD2" w14:paraId="75BDB0C1" w14:textId="77777777" w:rsidTr="006F5EF3">
        <w:tc>
          <w:tcPr>
            <w:tcW w:w="4478" w:type="dxa"/>
            <w:gridSpan w:val="2"/>
          </w:tcPr>
          <w:p w14:paraId="4F2C1121"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82" w:type="dxa"/>
            <w:gridSpan w:val="6"/>
          </w:tcPr>
          <w:p w14:paraId="6899F7A0"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Proiectul de act normativ nu se referă la acest subiect.</w:t>
            </w:r>
          </w:p>
        </w:tc>
      </w:tr>
      <w:tr w:rsidR="00DF0BD2" w:rsidRPr="00DF0BD2" w14:paraId="739B29BD" w14:textId="77777777" w:rsidTr="006F5EF3">
        <w:tc>
          <w:tcPr>
            <w:tcW w:w="4478" w:type="dxa"/>
            <w:gridSpan w:val="2"/>
          </w:tcPr>
          <w:p w14:paraId="0932D114"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6"/>
          </w:tcPr>
          <w:p w14:paraId="7D8BB491"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Proiectul de act normativ nu se referă la acest subiect.</w:t>
            </w:r>
          </w:p>
        </w:tc>
      </w:tr>
      <w:tr w:rsidR="00DF0BD2" w:rsidRPr="00DF0BD2" w14:paraId="7F6571C8" w14:textId="77777777" w:rsidTr="006F5EF3">
        <w:tc>
          <w:tcPr>
            <w:tcW w:w="4478" w:type="dxa"/>
            <w:gridSpan w:val="2"/>
          </w:tcPr>
          <w:p w14:paraId="229D3CA9"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4. Consultările desfăşurate în cadrul consiliilor interministeriale, în conformitate cu prevederile Hotărârii Guvernului nr.</w:t>
            </w:r>
          </w:p>
          <w:p w14:paraId="052CE2C2"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750/2005 privind constituirea consiliilor interministeriale permanente</w:t>
            </w:r>
          </w:p>
        </w:tc>
        <w:tc>
          <w:tcPr>
            <w:tcW w:w="6082" w:type="dxa"/>
            <w:gridSpan w:val="6"/>
          </w:tcPr>
          <w:p w14:paraId="2603EB45"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Acest proiect nu este supus consultărilor comisiilor interministeriale.</w:t>
            </w:r>
          </w:p>
        </w:tc>
      </w:tr>
      <w:tr w:rsidR="00DF0BD2" w:rsidRPr="00DF0BD2" w14:paraId="6B1C0DEA" w14:textId="77777777" w:rsidTr="006F5EF3">
        <w:tc>
          <w:tcPr>
            <w:tcW w:w="4478" w:type="dxa"/>
            <w:gridSpan w:val="2"/>
          </w:tcPr>
          <w:p w14:paraId="71CAFCF0"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5. Informaţii privind avizarea către:</w:t>
            </w:r>
          </w:p>
          <w:p w14:paraId="135689FD"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a) Consiliul Legislativ</w:t>
            </w:r>
          </w:p>
          <w:p w14:paraId="79F859B1"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b) Consiliul Suprem de Apărare a Ţării</w:t>
            </w:r>
          </w:p>
          <w:p w14:paraId="4795D0A3"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c) Consiliul Economic şi Social</w:t>
            </w:r>
          </w:p>
          <w:p w14:paraId="5971E870"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d) Consiliul Concurenţei</w:t>
            </w:r>
          </w:p>
          <w:p w14:paraId="01EEE7C2"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e) Curtea de Conturi</w:t>
            </w:r>
          </w:p>
        </w:tc>
        <w:tc>
          <w:tcPr>
            <w:tcW w:w="6082" w:type="dxa"/>
            <w:gridSpan w:val="6"/>
          </w:tcPr>
          <w:p w14:paraId="50B4FEB9" w14:textId="0AB6CD23" w:rsidR="00A948A3" w:rsidRPr="00DF0BD2" w:rsidRDefault="00912580"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 xml:space="preserve">Pentru prezentul proiect de act normativ </w:t>
            </w:r>
            <w:r w:rsidR="00A948A3" w:rsidRPr="00DF0BD2">
              <w:rPr>
                <w:rFonts w:ascii="Times New Roman" w:hAnsi="Times New Roman"/>
                <w:color w:val="auto"/>
                <w:sz w:val="24"/>
                <w:szCs w:val="24"/>
                <w:lang w:val="ro-RO"/>
              </w:rPr>
              <w:t>a</w:t>
            </w:r>
            <w:r w:rsidR="00530556" w:rsidRPr="00DF0BD2">
              <w:rPr>
                <w:rFonts w:ascii="Times New Roman" w:hAnsi="Times New Roman"/>
                <w:color w:val="auto"/>
                <w:sz w:val="24"/>
                <w:szCs w:val="24"/>
                <w:lang w:val="ro-RO"/>
              </w:rPr>
              <w:t>u</w:t>
            </w:r>
            <w:r w:rsidR="00A948A3" w:rsidRPr="00DF0BD2">
              <w:rPr>
                <w:rFonts w:ascii="Times New Roman" w:hAnsi="Times New Roman"/>
                <w:color w:val="auto"/>
                <w:sz w:val="24"/>
                <w:szCs w:val="24"/>
                <w:lang w:val="ro-RO"/>
              </w:rPr>
              <w:t xml:space="preserve"> fost obținute următoarele</w:t>
            </w:r>
            <w:r w:rsidR="00DB69BD" w:rsidRPr="00DF0BD2">
              <w:rPr>
                <w:rFonts w:ascii="Times New Roman" w:hAnsi="Times New Roman"/>
                <w:color w:val="auto"/>
                <w:sz w:val="24"/>
                <w:szCs w:val="24"/>
                <w:lang w:val="ro-RO"/>
              </w:rPr>
              <w:t xml:space="preserve"> </w:t>
            </w:r>
            <w:r w:rsidR="00A948A3" w:rsidRPr="00DF0BD2">
              <w:rPr>
                <w:rFonts w:ascii="Times New Roman" w:hAnsi="Times New Roman"/>
                <w:color w:val="auto"/>
                <w:sz w:val="24"/>
                <w:szCs w:val="24"/>
                <w:lang w:val="ro-RO"/>
              </w:rPr>
              <w:t>avize:</w:t>
            </w:r>
          </w:p>
          <w:p w14:paraId="64170813" w14:textId="430CF6EA" w:rsidR="00912580" w:rsidRPr="00DF0BD2" w:rsidRDefault="00A948A3"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w:t>
            </w:r>
            <w:r w:rsidR="001669D3" w:rsidRPr="00DF0BD2">
              <w:rPr>
                <w:rFonts w:ascii="Times New Roman" w:hAnsi="Times New Roman"/>
                <w:color w:val="auto"/>
                <w:sz w:val="24"/>
                <w:szCs w:val="24"/>
                <w:lang w:val="ro-RO"/>
              </w:rPr>
              <w:t>Curtea de Conturi</w:t>
            </w:r>
            <w:r w:rsidRPr="00DF0BD2">
              <w:rPr>
                <w:rFonts w:ascii="Times New Roman" w:hAnsi="Times New Roman"/>
                <w:color w:val="auto"/>
                <w:sz w:val="24"/>
                <w:szCs w:val="24"/>
                <w:lang w:val="ro-RO"/>
              </w:rPr>
              <w:t xml:space="preserve">; </w:t>
            </w:r>
          </w:p>
          <w:p w14:paraId="453DB380" w14:textId="7A057747" w:rsidR="005B3ADB" w:rsidRPr="00DF0BD2" w:rsidRDefault="00A948A3" w:rsidP="00A948A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Consiliul</w:t>
            </w:r>
            <w:r w:rsidR="00C61EE6" w:rsidRPr="00DF0BD2">
              <w:rPr>
                <w:rFonts w:ascii="Times New Roman" w:hAnsi="Times New Roman"/>
                <w:color w:val="auto"/>
                <w:sz w:val="24"/>
                <w:szCs w:val="24"/>
                <w:lang w:val="ro-RO"/>
              </w:rPr>
              <w:t xml:space="preserve"> Legislativ</w:t>
            </w:r>
            <w:r w:rsidRPr="00DF0BD2">
              <w:rPr>
                <w:rFonts w:ascii="Times New Roman" w:hAnsi="Times New Roman"/>
                <w:color w:val="auto"/>
                <w:sz w:val="24"/>
                <w:szCs w:val="24"/>
                <w:lang w:val="ro-RO"/>
              </w:rPr>
              <w:t>.</w:t>
            </w:r>
          </w:p>
        </w:tc>
      </w:tr>
      <w:tr w:rsidR="00DF0BD2" w:rsidRPr="00DF0BD2" w14:paraId="123748A0" w14:textId="77777777" w:rsidTr="006F5EF3">
        <w:tc>
          <w:tcPr>
            <w:tcW w:w="4478" w:type="dxa"/>
            <w:gridSpan w:val="2"/>
          </w:tcPr>
          <w:p w14:paraId="2E4EC7BD" w14:textId="58775CD5"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6. Alte informaţii</w:t>
            </w:r>
          </w:p>
        </w:tc>
        <w:tc>
          <w:tcPr>
            <w:tcW w:w="6082" w:type="dxa"/>
            <w:gridSpan w:val="6"/>
          </w:tcPr>
          <w:p w14:paraId="1AF08C88" w14:textId="77777777" w:rsidR="00A24B8C" w:rsidRPr="00DF0BD2" w:rsidRDefault="00A24B8C" w:rsidP="00A24B8C">
            <w:pPr>
              <w:pStyle w:val="BodyText"/>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Nu au fost identificate.</w:t>
            </w:r>
          </w:p>
          <w:p w14:paraId="1F516FB5" w14:textId="77777777" w:rsidR="00363769" w:rsidRPr="00DF0BD2" w:rsidRDefault="00363769" w:rsidP="00A24B8C">
            <w:pPr>
              <w:pStyle w:val="BodyText"/>
              <w:spacing w:line="360" w:lineRule="auto"/>
              <w:jc w:val="both"/>
              <w:rPr>
                <w:rFonts w:ascii="Times New Roman" w:hAnsi="Times New Roman"/>
                <w:color w:val="auto"/>
                <w:sz w:val="24"/>
                <w:szCs w:val="24"/>
                <w:lang w:val="ro-RO"/>
              </w:rPr>
            </w:pPr>
          </w:p>
        </w:tc>
      </w:tr>
      <w:tr w:rsidR="00DF0BD2" w:rsidRPr="00DF0BD2" w14:paraId="7EFE683B" w14:textId="77777777" w:rsidTr="006F5EF3">
        <w:tc>
          <w:tcPr>
            <w:tcW w:w="10560" w:type="dxa"/>
            <w:gridSpan w:val="8"/>
          </w:tcPr>
          <w:p w14:paraId="6DE9DBBE" w14:textId="77777777" w:rsidR="005B3ADB" w:rsidRPr="00DF0BD2" w:rsidRDefault="005B3ADB" w:rsidP="00907433">
            <w:pPr>
              <w:autoSpaceDE w:val="0"/>
              <w:autoSpaceDN w:val="0"/>
              <w:adjustRightInd w:val="0"/>
              <w:spacing w:line="360" w:lineRule="auto"/>
              <w:jc w:val="center"/>
              <w:rPr>
                <w:rFonts w:ascii="Times New Roman" w:hAnsi="Times New Roman"/>
                <w:b/>
                <w:color w:val="auto"/>
                <w:sz w:val="24"/>
                <w:szCs w:val="24"/>
                <w:lang w:val="ro-RO"/>
              </w:rPr>
            </w:pPr>
          </w:p>
          <w:p w14:paraId="3F9FFC03" w14:textId="77777777" w:rsidR="005B3ADB" w:rsidRPr="00DF0BD2" w:rsidRDefault="005B3ADB" w:rsidP="00907433">
            <w:pPr>
              <w:autoSpaceDE w:val="0"/>
              <w:autoSpaceDN w:val="0"/>
              <w:adjustRightInd w:val="0"/>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Secțiunea a 7-a: Activităţi de informare publică privind elaborarea şi implementarea proiectului de act normativ</w:t>
            </w:r>
          </w:p>
          <w:p w14:paraId="7793DFD2" w14:textId="77777777" w:rsidR="005B3ADB" w:rsidRPr="00DF0BD2" w:rsidRDefault="005B3ADB" w:rsidP="00907433">
            <w:pPr>
              <w:autoSpaceDE w:val="0"/>
              <w:autoSpaceDN w:val="0"/>
              <w:adjustRightInd w:val="0"/>
              <w:spacing w:line="360" w:lineRule="auto"/>
              <w:jc w:val="center"/>
              <w:rPr>
                <w:rFonts w:ascii="Times New Roman" w:hAnsi="Times New Roman"/>
                <w:color w:val="auto"/>
                <w:sz w:val="24"/>
                <w:szCs w:val="24"/>
                <w:lang w:val="ro-RO"/>
              </w:rPr>
            </w:pPr>
          </w:p>
        </w:tc>
      </w:tr>
      <w:tr w:rsidR="00DF0BD2" w:rsidRPr="00DF0BD2" w14:paraId="5F6D449A" w14:textId="77777777" w:rsidTr="000224ED">
        <w:trPr>
          <w:trHeight w:val="487"/>
        </w:trPr>
        <w:tc>
          <w:tcPr>
            <w:tcW w:w="4478" w:type="dxa"/>
            <w:gridSpan w:val="2"/>
          </w:tcPr>
          <w:p w14:paraId="00F1A3D6"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1. Informarea </w:t>
            </w:r>
            <w:r w:rsidR="000224ED" w:rsidRPr="00DF0BD2">
              <w:rPr>
                <w:rFonts w:ascii="Times New Roman" w:hAnsi="Times New Roman"/>
                <w:color w:val="auto"/>
                <w:sz w:val="24"/>
                <w:szCs w:val="24"/>
                <w:lang w:val="ro-RO"/>
              </w:rPr>
              <w:t>societății</w:t>
            </w:r>
            <w:r w:rsidRPr="00DF0BD2">
              <w:rPr>
                <w:rFonts w:ascii="Times New Roman" w:hAnsi="Times New Roman"/>
                <w:color w:val="auto"/>
                <w:sz w:val="24"/>
                <w:szCs w:val="24"/>
                <w:lang w:val="ro-RO"/>
              </w:rPr>
              <w:t xml:space="preserve"> civile cu privire la necesitatea elaborării proiectului de act normativ</w:t>
            </w:r>
          </w:p>
        </w:tc>
        <w:tc>
          <w:tcPr>
            <w:tcW w:w="6082" w:type="dxa"/>
            <w:gridSpan w:val="6"/>
          </w:tcPr>
          <w:p w14:paraId="5126FAB8" w14:textId="42F65829" w:rsidR="000224ED" w:rsidRPr="00DF0BD2" w:rsidRDefault="00622F34" w:rsidP="00530556">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Proiectul de act normativ </w:t>
            </w:r>
            <w:r w:rsidR="00374D4A" w:rsidRPr="00DF0BD2">
              <w:rPr>
                <w:rFonts w:ascii="Times New Roman" w:hAnsi="Times New Roman"/>
                <w:color w:val="auto"/>
                <w:sz w:val="24"/>
                <w:szCs w:val="24"/>
                <w:lang w:val="ro-RO"/>
              </w:rPr>
              <w:t xml:space="preserve">respectă prevederile din </w:t>
            </w:r>
            <w:r w:rsidRPr="00DF0BD2">
              <w:rPr>
                <w:rFonts w:ascii="Times New Roman" w:hAnsi="Times New Roman"/>
                <w:color w:val="auto"/>
                <w:sz w:val="24"/>
                <w:szCs w:val="24"/>
                <w:lang w:val="ro-RO"/>
              </w:rPr>
              <w:t xml:space="preserve"> Legea nr. 52/2003 privind </w:t>
            </w:r>
            <w:r w:rsidR="002C6771" w:rsidRPr="00DF0BD2">
              <w:rPr>
                <w:rFonts w:ascii="Times New Roman" w:hAnsi="Times New Roman"/>
                <w:color w:val="auto"/>
                <w:sz w:val="24"/>
                <w:szCs w:val="24"/>
                <w:lang w:val="ro-RO"/>
              </w:rPr>
              <w:t>transparența</w:t>
            </w:r>
            <w:r w:rsidRPr="00DF0BD2">
              <w:rPr>
                <w:rFonts w:ascii="Times New Roman" w:hAnsi="Times New Roman"/>
                <w:color w:val="auto"/>
                <w:sz w:val="24"/>
                <w:szCs w:val="24"/>
                <w:lang w:val="ro-RO"/>
              </w:rPr>
              <w:t xml:space="preserve"> decizională în </w:t>
            </w:r>
            <w:r w:rsidR="002C6771" w:rsidRPr="00DF0BD2">
              <w:rPr>
                <w:rFonts w:ascii="Times New Roman" w:hAnsi="Times New Roman"/>
                <w:color w:val="auto"/>
                <w:sz w:val="24"/>
                <w:szCs w:val="24"/>
                <w:lang w:val="ro-RO"/>
              </w:rPr>
              <w:t>administrația</w:t>
            </w:r>
            <w:r w:rsidRPr="00DF0BD2">
              <w:rPr>
                <w:rFonts w:ascii="Times New Roman" w:hAnsi="Times New Roman"/>
                <w:color w:val="auto"/>
                <w:sz w:val="24"/>
                <w:szCs w:val="24"/>
                <w:lang w:val="ro-RO"/>
              </w:rPr>
              <w:t xml:space="preserve"> publică, republicată, </w:t>
            </w:r>
            <w:r w:rsidR="00374D4A" w:rsidRPr="00DF0BD2">
              <w:rPr>
                <w:rFonts w:ascii="Times New Roman" w:hAnsi="Times New Roman"/>
                <w:color w:val="auto"/>
                <w:sz w:val="24"/>
                <w:szCs w:val="24"/>
                <w:lang w:val="ro-RO"/>
              </w:rPr>
              <w:t xml:space="preserve">fiind postat pe site-ul Ministerului Fondurilor Europene la data de </w:t>
            </w:r>
            <w:r w:rsidR="00530556" w:rsidRPr="00DF0BD2">
              <w:rPr>
                <w:rFonts w:ascii="Times New Roman" w:hAnsi="Times New Roman"/>
                <w:color w:val="auto"/>
                <w:sz w:val="24"/>
                <w:szCs w:val="24"/>
                <w:lang w:val="ro-RO"/>
              </w:rPr>
              <w:t>21.01.2019</w:t>
            </w:r>
            <w:r w:rsidR="008D25FF" w:rsidRPr="00DF0BD2">
              <w:rPr>
                <w:rFonts w:ascii="Times New Roman" w:hAnsi="Times New Roman"/>
                <w:color w:val="auto"/>
                <w:sz w:val="24"/>
                <w:szCs w:val="24"/>
                <w:lang w:val="ro-RO"/>
              </w:rPr>
              <w:t>.</w:t>
            </w:r>
          </w:p>
        </w:tc>
      </w:tr>
      <w:tr w:rsidR="00DF0BD2" w:rsidRPr="00DF0BD2" w14:paraId="57273662" w14:textId="77777777" w:rsidTr="006F5EF3">
        <w:tc>
          <w:tcPr>
            <w:tcW w:w="4478" w:type="dxa"/>
            <w:gridSpan w:val="2"/>
          </w:tcPr>
          <w:p w14:paraId="7DEDB27D"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2. </w:t>
            </w:r>
            <w:r w:rsidRPr="00DF0BD2">
              <w:rPr>
                <w:rFonts w:ascii="Times New Roman" w:hAnsi="Times New Roman"/>
                <w:color w:val="auto"/>
                <w:spacing w:val="-4"/>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6"/>
          </w:tcPr>
          <w:p w14:paraId="22E570DB"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Proiectul de act normativ nu se referă la acest subiect.</w:t>
            </w:r>
          </w:p>
        </w:tc>
      </w:tr>
      <w:tr w:rsidR="00DF0BD2" w:rsidRPr="00DF0BD2" w14:paraId="0928F06E" w14:textId="77777777" w:rsidTr="006F5EF3">
        <w:tc>
          <w:tcPr>
            <w:tcW w:w="4478" w:type="dxa"/>
            <w:gridSpan w:val="2"/>
          </w:tcPr>
          <w:p w14:paraId="165E299E" w14:textId="77777777" w:rsidR="005B3ADB" w:rsidRPr="00DF0BD2" w:rsidRDefault="005B3ADB" w:rsidP="00907433">
            <w:pPr>
              <w:autoSpaceDE w:val="0"/>
              <w:autoSpaceDN w:val="0"/>
              <w:adjustRightInd w:val="0"/>
              <w:spacing w:line="360" w:lineRule="auto"/>
              <w:rPr>
                <w:rFonts w:ascii="Times New Roman" w:hAnsi="Times New Roman"/>
                <w:color w:val="auto"/>
                <w:sz w:val="24"/>
                <w:szCs w:val="24"/>
                <w:lang w:val="ro-RO"/>
              </w:rPr>
            </w:pPr>
            <w:r w:rsidRPr="00DF0BD2">
              <w:rPr>
                <w:rFonts w:ascii="Times New Roman" w:hAnsi="Times New Roman"/>
                <w:color w:val="auto"/>
                <w:sz w:val="24"/>
                <w:szCs w:val="24"/>
                <w:lang w:val="ro-RO"/>
              </w:rPr>
              <w:t>3. Alte informaţii</w:t>
            </w:r>
          </w:p>
        </w:tc>
        <w:tc>
          <w:tcPr>
            <w:tcW w:w="6082" w:type="dxa"/>
            <w:gridSpan w:val="6"/>
          </w:tcPr>
          <w:p w14:paraId="7FADBBA0"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Nu au fost identificate.</w:t>
            </w:r>
          </w:p>
          <w:p w14:paraId="356F47F9" w14:textId="77777777" w:rsidR="00363769" w:rsidRPr="00DF0BD2" w:rsidRDefault="00363769" w:rsidP="00907433">
            <w:pPr>
              <w:pStyle w:val="BodyText"/>
              <w:spacing w:line="360" w:lineRule="auto"/>
              <w:jc w:val="both"/>
              <w:rPr>
                <w:rFonts w:ascii="Times New Roman" w:hAnsi="Times New Roman"/>
                <w:color w:val="auto"/>
                <w:sz w:val="24"/>
                <w:szCs w:val="24"/>
                <w:lang w:val="ro-RO"/>
              </w:rPr>
            </w:pPr>
          </w:p>
        </w:tc>
      </w:tr>
      <w:tr w:rsidR="00DF0BD2" w:rsidRPr="00DF0BD2" w14:paraId="561F8DC3" w14:textId="77777777" w:rsidTr="00CA4DEE">
        <w:trPr>
          <w:trHeight w:val="269"/>
        </w:trPr>
        <w:tc>
          <w:tcPr>
            <w:tcW w:w="10560" w:type="dxa"/>
            <w:gridSpan w:val="8"/>
          </w:tcPr>
          <w:p w14:paraId="6AE108E8" w14:textId="4EFDB76F" w:rsidR="00363769" w:rsidRPr="00DF0BD2" w:rsidRDefault="005B3ADB" w:rsidP="00172B0A">
            <w:pPr>
              <w:autoSpaceDE w:val="0"/>
              <w:autoSpaceDN w:val="0"/>
              <w:adjustRightInd w:val="0"/>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Secțiunea a 8-a: Măsuri de implementare</w:t>
            </w:r>
          </w:p>
        </w:tc>
      </w:tr>
      <w:tr w:rsidR="00DF0BD2" w:rsidRPr="00DF0BD2" w14:paraId="01C966DA" w14:textId="77777777" w:rsidTr="006F5EF3">
        <w:tc>
          <w:tcPr>
            <w:tcW w:w="4478" w:type="dxa"/>
            <w:gridSpan w:val="2"/>
          </w:tcPr>
          <w:p w14:paraId="138E57D2"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1. </w:t>
            </w:r>
            <w:r w:rsidRPr="00DF0BD2">
              <w:rPr>
                <w:rFonts w:ascii="Times New Roman" w:hAnsi="Times New Roman"/>
                <w:color w:val="auto"/>
                <w:spacing w:val="-4"/>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6"/>
          </w:tcPr>
          <w:p w14:paraId="56CBCEEE"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Proiectul de act normativ nu se referă la acest subiect.</w:t>
            </w:r>
          </w:p>
          <w:p w14:paraId="63CE70C7" w14:textId="77777777" w:rsidR="005B3ADB" w:rsidRPr="00DF0BD2" w:rsidRDefault="005B3ADB" w:rsidP="00907433">
            <w:pPr>
              <w:pStyle w:val="BodyText"/>
              <w:spacing w:line="360" w:lineRule="auto"/>
              <w:jc w:val="both"/>
              <w:rPr>
                <w:rFonts w:ascii="Times New Roman" w:hAnsi="Times New Roman"/>
                <w:color w:val="auto"/>
                <w:sz w:val="24"/>
                <w:szCs w:val="24"/>
                <w:lang w:val="ro-RO"/>
              </w:rPr>
            </w:pPr>
          </w:p>
        </w:tc>
      </w:tr>
      <w:tr w:rsidR="00DF0BD2" w:rsidRPr="00DF0BD2" w14:paraId="0EBD7C44" w14:textId="77777777" w:rsidTr="006F5EF3">
        <w:tc>
          <w:tcPr>
            <w:tcW w:w="4478" w:type="dxa"/>
            <w:gridSpan w:val="2"/>
          </w:tcPr>
          <w:p w14:paraId="267B6388" w14:textId="77777777" w:rsidR="005B3ADB" w:rsidRPr="00DF0BD2" w:rsidRDefault="005B3ADB" w:rsidP="00907433">
            <w:pPr>
              <w:autoSpaceDE w:val="0"/>
              <w:autoSpaceDN w:val="0"/>
              <w:adjustRightInd w:val="0"/>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2. Alte informaţii</w:t>
            </w:r>
          </w:p>
        </w:tc>
        <w:tc>
          <w:tcPr>
            <w:tcW w:w="6082" w:type="dxa"/>
            <w:gridSpan w:val="6"/>
          </w:tcPr>
          <w:p w14:paraId="66A623EF" w14:textId="7672F06B" w:rsidR="00363769" w:rsidRPr="00DF0BD2" w:rsidRDefault="005B3ADB" w:rsidP="00172B0A">
            <w:pPr>
              <w:pStyle w:val="BodyText"/>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t xml:space="preserve">      Nu au fost identificate.</w:t>
            </w:r>
          </w:p>
        </w:tc>
      </w:tr>
    </w:tbl>
    <w:p w14:paraId="6DFD3E00" w14:textId="77777777" w:rsidR="000A1A8F" w:rsidRPr="00DF0BD2" w:rsidRDefault="000A1A8F" w:rsidP="00907433">
      <w:pPr>
        <w:spacing w:line="360" w:lineRule="auto"/>
        <w:jc w:val="both"/>
        <w:rPr>
          <w:rFonts w:ascii="Times New Roman" w:hAnsi="Times New Roman"/>
          <w:color w:val="auto"/>
          <w:sz w:val="24"/>
          <w:szCs w:val="24"/>
          <w:lang w:val="ro-RO"/>
        </w:rPr>
      </w:pPr>
    </w:p>
    <w:p w14:paraId="52523575" w14:textId="77777777" w:rsidR="00FD1329" w:rsidRPr="00DF0BD2" w:rsidRDefault="00FD1329" w:rsidP="00907433">
      <w:pPr>
        <w:spacing w:line="360" w:lineRule="auto"/>
        <w:jc w:val="both"/>
        <w:rPr>
          <w:rFonts w:ascii="Times New Roman" w:hAnsi="Times New Roman"/>
          <w:color w:val="auto"/>
          <w:sz w:val="24"/>
          <w:szCs w:val="24"/>
          <w:lang w:val="ro-RO"/>
        </w:rPr>
      </w:pPr>
    </w:p>
    <w:p w14:paraId="36D9ACEF" w14:textId="77777777" w:rsidR="00FD1329" w:rsidRPr="00DF0BD2" w:rsidRDefault="00FD1329" w:rsidP="00907433">
      <w:pPr>
        <w:spacing w:line="360" w:lineRule="auto"/>
        <w:jc w:val="both"/>
        <w:rPr>
          <w:rFonts w:ascii="Times New Roman" w:hAnsi="Times New Roman"/>
          <w:color w:val="auto"/>
          <w:sz w:val="24"/>
          <w:szCs w:val="24"/>
          <w:lang w:val="ro-RO"/>
        </w:rPr>
      </w:pPr>
    </w:p>
    <w:p w14:paraId="57CC2816" w14:textId="77777777" w:rsidR="00FD1329" w:rsidRPr="00DF0BD2" w:rsidRDefault="00FD1329" w:rsidP="00907433">
      <w:pPr>
        <w:spacing w:line="360" w:lineRule="auto"/>
        <w:jc w:val="both"/>
        <w:rPr>
          <w:rFonts w:ascii="Times New Roman" w:hAnsi="Times New Roman"/>
          <w:color w:val="auto"/>
          <w:sz w:val="24"/>
          <w:szCs w:val="24"/>
          <w:lang w:val="ro-RO"/>
        </w:rPr>
      </w:pPr>
    </w:p>
    <w:p w14:paraId="4E2AB6F9" w14:textId="77777777" w:rsidR="00FD1329" w:rsidRPr="00DF0BD2" w:rsidRDefault="00FD1329" w:rsidP="00907433">
      <w:pPr>
        <w:spacing w:line="360" w:lineRule="auto"/>
        <w:jc w:val="both"/>
        <w:rPr>
          <w:rFonts w:ascii="Times New Roman" w:hAnsi="Times New Roman"/>
          <w:color w:val="auto"/>
          <w:sz w:val="24"/>
          <w:szCs w:val="24"/>
          <w:lang w:val="ro-RO"/>
        </w:rPr>
      </w:pPr>
    </w:p>
    <w:p w14:paraId="57BA4646" w14:textId="77777777" w:rsidR="00FD1329" w:rsidRPr="00DF0BD2" w:rsidRDefault="00FD1329" w:rsidP="00907433">
      <w:pPr>
        <w:spacing w:line="360" w:lineRule="auto"/>
        <w:jc w:val="both"/>
        <w:rPr>
          <w:rFonts w:ascii="Times New Roman" w:hAnsi="Times New Roman"/>
          <w:color w:val="auto"/>
          <w:sz w:val="24"/>
          <w:szCs w:val="24"/>
          <w:lang w:val="ro-RO"/>
        </w:rPr>
      </w:pPr>
    </w:p>
    <w:p w14:paraId="2026C0C6" w14:textId="77777777" w:rsidR="00FD1329" w:rsidRPr="00DF0BD2" w:rsidRDefault="00FD1329" w:rsidP="00907433">
      <w:pPr>
        <w:spacing w:line="360" w:lineRule="auto"/>
        <w:jc w:val="both"/>
        <w:rPr>
          <w:rFonts w:ascii="Times New Roman" w:hAnsi="Times New Roman"/>
          <w:color w:val="auto"/>
          <w:sz w:val="24"/>
          <w:szCs w:val="24"/>
          <w:lang w:val="ro-RO"/>
        </w:rPr>
      </w:pPr>
    </w:p>
    <w:p w14:paraId="09BE4180" w14:textId="77777777" w:rsidR="00FD1329" w:rsidRPr="00DF0BD2" w:rsidRDefault="00FD1329" w:rsidP="00907433">
      <w:pPr>
        <w:spacing w:line="360" w:lineRule="auto"/>
        <w:jc w:val="both"/>
        <w:rPr>
          <w:rFonts w:ascii="Times New Roman" w:hAnsi="Times New Roman"/>
          <w:color w:val="auto"/>
          <w:sz w:val="24"/>
          <w:szCs w:val="24"/>
          <w:lang w:val="ro-RO"/>
        </w:rPr>
      </w:pPr>
    </w:p>
    <w:p w14:paraId="07C2FF2D" w14:textId="694A6140" w:rsidR="00314290" w:rsidRPr="00DF0BD2" w:rsidRDefault="00AB4F32" w:rsidP="00907433">
      <w:pPr>
        <w:spacing w:line="360" w:lineRule="auto"/>
        <w:jc w:val="both"/>
        <w:rPr>
          <w:rFonts w:ascii="Times New Roman" w:hAnsi="Times New Roman"/>
          <w:color w:val="auto"/>
          <w:sz w:val="24"/>
          <w:szCs w:val="24"/>
          <w:lang w:val="ro-RO"/>
        </w:rPr>
      </w:pPr>
      <w:r w:rsidRPr="00DF0BD2">
        <w:rPr>
          <w:rFonts w:ascii="Times New Roman" w:hAnsi="Times New Roman"/>
          <w:color w:val="auto"/>
          <w:sz w:val="24"/>
          <w:szCs w:val="24"/>
          <w:lang w:val="ro-RO"/>
        </w:rPr>
        <w:lastRenderedPageBreak/>
        <w:t>Pentru considerentele de mai sus, am elaborat proiectul de</w:t>
      </w:r>
      <w:r w:rsidRPr="00DF0BD2">
        <w:rPr>
          <w:rFonts w:ascii="Times New Roman" w:hAnsi="Times New Roman"/>
          <w:b/>
          <w:color w:val="auto"/>
          <w:sz w:val="24"/>
          <w:szCs w:val="24"/>
          <w:lang w:val="ro-RO"/>
        </w:rPr>
        <w:t xml:space="preserve"> </w:t>
      </w:r>
      <w:r w:rsidR="00304297" w:rsidRPr="00DF0BD2">
        <w:rPr>
          <w:rFonts w:ascii="Times New Roman" w:hAnsi="Times New Roman"/>
          <w:b/>
          <w:color w:val="auto"/>
          <w:sz w:val="24"/>
          <w:szCs w:val="24"/>
          <w:lang w:val="ro-RO"/>
        </w:rPr>
        <w:t xml:space="preserve">Ordonanță </w:t>
      </w:r>
      <w:r w:rsidR="00314290" w:rsidRPr="00DF0BD2">
        <w:rPr>
          <w:rFonts w:ascii="Times New Roman" w:hAnsi="Times New Roman"/>
          <w:b/>
          <w:color w:val="auto"/>
          <w:sz w:val="24"/>
          <w:szCs w:val="24"/>
          <w:lang w:val="ro-RO"/>
        </w:rPr>
        <w:t>a Guvernului</w:t>
      </w:r>
      <w:r w:rsidR="000A1A8F" w:rsidRPr="00DF0BD2">
        <w:rPr>
          <w:rFonts w:ascii="Times New Roman" w:hAnsi="Times New Roman"/>
          <w:b/>
          <w:color w:val="auto"/>
          <w:sz w:val="24"/>
          <w:szCs w:val="24"/>
          <w:lang w:val="ro-RO"/>
        </w:rPr>
        <w:t xml:space="preserve"> </w:t>
      </w:r>
      <w:r w:rsidR="00FD2C02" w:rsidRPr="00FD2C02">
        <w:rPr>
          <w:rFonts w:ascii="Times New Roman" w:hAnsi="Times New Roman"/>
          <w:b/>
          <w:color w:val="auto"/>
          <w:sz w:val="24"/>
          <w:szCs w:val="24"/>
          <w:lang w:val="ro-RO"/>
        </w:rPr>
        <w:t>pentru reglementarea controlului ex ante efectuat de către autoritățile de management asupra procedurilor de achiziție publică aferente contractelor sau acordurilor cu finanţare europeană</w:t>
      </w:r>
      <w:r w:rsidR="00314290" w:rsidRPr="00DF0BD2">
        <w:rPr>
          <w:rFonts w:ascii="Times New Roman" w:hAnsi="Times New Roman"/>
          <w:color w:val="auto"/>
          <w:sz w:val="24"/>
          <w:szCs w:val="24"/>
          <w:lang w:val="ro-RO"/>
        </w:rPr>
        <w:t xml:space="preserve">, care în forma prezentată a fost avizat de către ministerele interesate </w:t>
      </w:r>
      <w:r w:rsidR="00934700" w:rsidRPr="00DF0BD2">
        <w:rPr>
          <w:rFonts w:ascii="Times New Roman" w:hAnsi="Times New Roman"/>
          <w:color w:val="auto"/>
          <w:sz w:val="24"/>
          <w:szCs w:val="24"/>
          <w:lang w:val="ro-RO"/>
        </w:rPr>
        <w:t xml:space="preserve">și de către Consiliul Legislativ </w:t>
      </w:r>
      <w:r w:rsidR="00314290" w:rsidRPr="00DF0BD2">
        <w:rPr>
          <w:rFonts w:ascii="Times New Roman" w:hAnsi="Times New Roman"/>
          <w:color w:val="auto"/>
          <w:sz w:val="24"/>
          <w:szCs w:val="24"/>
          <w:lang w:val="ro-RO"/>
        </w:rPr>
        <w:t>și pe care îl supunem spre adoptare.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7"/>
      </w:tblGrid>
      <w:tr w:rsidR="00DF0BD2" w:rsidRPr="00DF0BD2" w14:paraId="0D21BF4B" w14:textId="77777777" w:rsidTr="00172B0A">
        <w:tc>
          <w:tcPr>
            <w:tcW w:w="5083" w:type="dxa"/>
          </w:tcPr>
          <w:p w14:paraId="2C2764B1" w14:textId="77777777" w:rsidR="00172B0A" w:rsidRPr="00DF0BD2" w:rsidRDefault="00172B0A" w:rsidP="00907433">
            <w:pPr>
              <w:spacing w:line="360" w:lineRule="auto"/>
              <w:jc w:val="center"/>
              <w:rPr>
                <w:rFonts w:ascii="Times New Roman" w:hAnsi="Times New Roman"/>
                <w:b/>
                <w:color w:val="auto"/>
                <w:sz w:val="24"/>
                <w:szCs w:val="24"/>
                <w:lang w:val="ro-RO"/>
              </w:rPr>
            </w:pPr>
          </w:p>
          <w:p w14:paraId="6906D36D" w14:textId="77777777" w:rsidR="009C3D3A" w:rsidRPr="00DF0BD2" w:rsidRDefault="009C3D3A" w:rsidP="00907433">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 xml:space="preserve">MINISTRUL FONDURILOR EUROPENE </w:t>
            </w:r>
          </w:p>
          <w:p w14:paraId="48F28882" w14:textId="77777777" w:rsidR="009C3D3A" w:rsidRPr="00DF0BD2" w:rsidRDefault="009C3D3A" w:rsidP="00907433">
            <w:pPr>
              <w:spacing w:line="360" w:lineRule="auto"/>
              <w:jc w:val="both"/>
              <w:rPr>
                <w:rFonts w:ascii="Times New Roman" w:hAnsi="Times New Roman"/>
                <w:color w:val="auto"/>
                <w:sz w:val="24"/>
                <w:szCs w:val="24"/>
                <w:lang w:val="ro-RO"/>
              </w:rPr>
            </w:pPr>
          </w:p>
        </w:tc>
        <w:tc>
          <w:tcPr>
            <w:tcW w:w="5087" w:type="dxa"/>
          </w:tcPr>
          <w:p w14:paraId="63212C3C" w14:textId="77777777" w:rsidR="00172B0A" w:rsidRPr="00DF0BD2" w:rsidRDefault="009C3D3A" w:rsidP="000F3FE7">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 xml:space="preserve">     </w:t>
            </w:r>
          </w:p>
          <w:p w14:paraId="1B6BAEE8" w14:textId="0AAAE8C5" w:rsidR="009C3D3A" w:rsidRPr="00DF0BD2" w:rsidRDefault="009C3D3A" w:rsidP="000F3FE7">
            <w:pPr>
              <w:spacing w:line="360" w:lineRule="auto"/>
              <w:jc w:val="center"/>
              <w:rPr>
                <w:rFonts w:ascii="Times New Roman" w:hAnsi="Times New Roman"/>
                <w:color w:val="auto"/>
                <w:sz w:val="24"/>
                <w:szCs w:val="24"/>
                <w:lang w:val="ro-RO"/>
              </w:rPr>
            </w:pPr>
            <w:r w:rsidRPr="00DF0BD2">
              <w:rPr>
                <w:rFonts w:ascii="Times New Roman" w:hAnsi="Times New Roman"/>
                <w:b/>
                <w:color w:val="auto"/>
                <w:sz w:val="24"/>
                <w:szCs w:val="24"/>
                <w:lang w:val="ro-RO"/>
              </w:rPr>
              <w:t xml:space="preserve">MINISTRUL </w:t>
            </w:r>
            <w:r w:rsidR="000F3FE7" w:rsidRPr="00DF0BD2">
              <w:rPr>
                <w:rFonts w:ascii="Times New Roman" w:hAnsi="Times New Roman"/>
                <w:b/>
                <w:color w:val="auto"/>
                <w:sz w:val="24"/>
                <w:szCs w:val="24"/>
                <w:lang w:val="ro-RO"/>
              </w:rPr>
              <w:t>FINANȚELOR PUBLICE</w:t>
            </w:r>
          </w:p>
        </w:tc>
      </w:tr>
      <w:tr w:rsidR="00DF0BD2" w:rsidRPr="00DF0BD2" w14:paraId="3A3C7FD6" w14:textId="77777777" w:rsidTr="00172B0A">
        <w:tc>
          <w:tcPr>
            <w:tcW w:w="5083" w:type="dxa"/>
          </w:tcPr>
          <w:p w14:paraId="186DAC40" w14:textId="77777777" w:rsidR="009C3D3A" w:rsidRPr="00DF0BD2" w:rsidRDefault="009C3D3A" w:rsidP="00907433">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Rovana PLUMB</w:t>
            </w:r>
          </w:p>
          <w:p w14:paraId="62B45EE2" w14:textId="77777777" w:rsidR="009C3D3A" w:rsidRPr="00DF0BD2" w:rsidRDefault="009C3D3A" w:rsidP="00907433">
            <w:pPr>
              <w:spacing w:line="360" w:lineRule="auto"/>
              <w:jc w:val="both"/>
              <w:rPr>
                <w:rFonts w:ascii="Times New Roman" w:hAnsi="Times New Roman"/>
                <w:color w:val="auto"/>
                <w:sz w:val="24"/>
                <w:szCs w:val="24"/>
                <w:lang w:val="ro-RO"/>
              </w:rPr>
            </w:pPr>
          </w:p>
        </w:tc>
        <w:tc>
          <w:tcPr>
            <w:tcW w:w="5087" w:type="dxa"/>
          </w:tcPr>
          <w:p w14:paraId="3CA8FE9C" w14:textId="4CEA5290" w:rsidR="009C3D3A" w:rsidRPr="00DF0BD2" w:rsidRDefault="000F3FE7" w:rsidP="000F3FE7">
            <w:pPr>
              <w:spacing w:line="360" w:lineRule="auto"/>
              <w:jc w:val="center"/>
              <w:rPr>
                <w:rFonts w:ascii="Times New Roman" w:hAnsi="Times New Roman"/>
                <w:color w:val="auto"/>
                <w:sz w:val="24"/>
                <w:szCs w:val="24"/>
                <w:lang w:val="ro-RO"/>
              </w:rPr>
            </w:pPr>
            <w:r w:rsidRPr="00DF0BD2">
              <w:rPr>
                <w:rFonts w:ascii="Times New Roman" w:hAnsi="Times New Roman"/>
                <w:b/>
                <w:color w:val="auto"/>
                <w:sz w:val="24"/>
                <w:szCs w:val="24"/>
                <w:lang w:val="ro-RO"/>
              </w:rPr>
              <w:t xml:space="preserve">     Eugen Orlando TEODOROVICI</w:t>
            </w:r>
          </w:p>
        </w:tc>
      </w:tr>
    </w:tbl>
    <w:p w14:paraId="2659720E" w14:textId="77777777" w:rsidR="00314290" w:rsidRPr="00DF0BD2" w:rsidRDefault="00314290" w:rsidP="00907433">
      <w:pPr>
        <w:spacing w:line="360" w:lineRule="auto"/>
        <w:jc w:val="both"/>
        <w:rPr>
          <w:rFonts w:ascii="Times New Roman" w:hAnsi="Times New Roman"/>
          <w:color w:val="auto"/>
          <w:sz w:val="24"/>
          <w:szCs w:val="24"/>
          <w:lang w:val="ro-RO"/>
        </w:rPr>
      </w:pPr>
    </w:p>
    <w:p w14:paraId="1FC4D2B2" w14:textId="77777777" w:rsidR="00A24B8C" w:rsidRPr="00DF0BD2" w:rsidRDefault="00A24B8C" w:rsidP="00A24B8C">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VICEPRIM-MINISTRU, MINISTRUL DEZVOLTĂRII</w:t>
      </w:r>
    </w:p>
    <w:p w14:paraId="79E2DF37" w14:textId="5CD3AC63" w:rsidR="00A24B8C" w:rsidRPr="00DF0BD2" w:rsidRDefault="00A24B8C" w:rsidP="00A24B8C">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 xml:space="preserve"> REGIONALE ȘI ADMINISTRAȚIEI PUBLICE,</w:t>
      </w:r>
    </w:p>
    <w:p w14:paraId="0F9A3665" w14:textId="77777777" w:rsidR="00A24B8C" w:rsidRPr="00DF0BD2" w:rsidRDefault="00A24B8C" w:rsidP="00A24B8C">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INTERIMAR</w:t>
      </w:r>
    </w:p>
    <w:p w14:paraId="2A258C72" w14:textId="77777777" w:rsidR="00A24B8C" w:rsidRPr="00DF0BD2" w:rsidRDefault="00A24B8C" w:rsidP="00A24B8C">
      <w:pPr>
        <w:spacing w:line="360" w:lineRule="auto"/>
        <w:jc w:val="center"/>
        <w:rPr>
          <w:rFonts w:ascii="Times New Roman" w:hAnsi="Times New Roman"/>
          <w:b/>
          <w:color w:val="auto"/>
          <w:sz w:val="24"/>
          <w:szCs w:val="24"/>
          <w:lang w:val="ro-RO"/>
        </w:rPr>
      </w:pPr>
    </w:p>
    <w:p w14:paraId="7D89BD63" w14:textId="77777777" w:rsidR="00A24B8C" w:rsidRPr="00DF0BD2" w:rsidRDefault="00A24B8C" w:rsidP="00A24B8C">
      <w:pPr>
        <w:spacing w:line="360" w:lineRule="auto"/>
        <w:jc w:val="center"/>
        <w:rPr>
          <w:rFonts w:ascii="Times New Roman" w:hAnsi="Times New Roman"/>
          <w:b/>
          <w:color w:val="auto"/>
          <w:sz w:val="24"/>
          <w:szCs w:val="24"/>
          <w:lang w:val="ro-RO"/>
        </w:rPr>
      </w:pPr>
      <w:r w:rsidRPr="00DF0BD2">
        <w:rPr>
          <w:rFonts w:ascii="Times New Roman" w:hAnsi="Times New Roman"/>
          <w:b/>
          <w:color w:val="auto"/>
          <w:sz w:val="24"/>
          <w:szCs w:val="24"/>
          <w:lang w:val="ro-RO"/>
        </w:rPr>
        <w:t>Eugen Orlando TEODOROVICI</w:t>
      </w:r>
    </w:p>
    <w:p w14:paraId="6B04FCE4" w14:textId="77777777" w:rsidR="00A24B8C" w:rsidRPr="00DF0BD2" w:rsidRDefault="00A24B8C" w:rsidP="00A24B8C">
      <w:pPr>
        <w:spacing w:line="360" w:lineRule="auto"/>
        <w:jc w:val="center"/>
        <w:rPr>
          <w:rFonts w:ascii="Times New Roman" w:hAnsi="Times New Roman"/>
          <w:color w:val="auto"/>
          <w:sz w:val="24"/>
          <w:szCs w:val="24"/>
          <w:lang w:val="ro-RO"/>
        </w:rPr>
      </w:pPr>
    </w:p>
    <w:p w14:paraId="3966ADD1" w14:textId="77777777" w:rsidR="00A24B8C" w:rsidRPr="00DF0BD2" w:rsidRDefault="00A24B8C" w:rsidP="00A24B8C">
      <w:pPr>
        <w:spacing w:line="360" w:lineRule="auto"/>
        <w:jc w:val="center"/>
        <w:rPr>
          <w:rFonts w:ascii="Times New Roman" w:hAnsi="Times New Roman"/>
          <w:color w:val="auto"/>
          <w:sz w:val="24"/>
          <w:szCs w:val="24"/>
          <w:lang w:val="ro-RO"/>
        </w:rPr>
      </w:pPr>
    </w:p>
    <w:p w14:paraId="137C7A4E" w14:textId="77777777" w:rsidR="00691943" w:rsidRPr="00DF0BD2" w:rsidRDefault="00691943" w:rsidP="00907433">
      <w:pPr>
        <w:spacing w:line="360" w:lineRule="auto"/>
        <w:jc w:val="center"/>
        <w:rPr>
          <w:rFonts w:ascii="Times New Roman" w:hAnsi="Times New Roman"/>
          <w:b/>
          <w:color w:val="auto"/>
          <w:sz w:val="24"/>
          <w:szCs w:val="24"/>
          <w:lang w:val="ro-RO"/>
        </w:rPr>
      </w:pPr>
    </w:p>
    <w:p w14:paraId="296CAFF8" w14:textId="77777777" w:rsidR="00314290" w:rsidRDefault="00691943" w:rsidP="00907433">
      <w:pPr>
        <w:spacing w:line="360" w:lineRule="auto"/>
        <w:jc w:val="center"/>
        <w:rPr>
          <w:rFonts w:ascii="Times New Roman" w:hAnsi="Times New Roman"/>
          <w:b/>
          <w:color w:val="auto"/>
          <w:sz w:val="24"/>
          <w:szCs w:val="24"/>
          <w:u w:val="single"/>
          <w:lang w:val="ro-RO"/>
        </w:rPr>
      </w:pPr>
      <w:r w:rsidRPr="00DF0BD2">
        <w:rPr>
          <w:rFonts w:ascii="Times New Roman" w:hAnsi="Times New Roman"/>
          <w:b/>
          <w:color w:val="auto"/>
          <w:sz w:val="24"/>
          <w:szCs w:val="24"/>
          <w:u w:val="single"/>
          <w:lang w:val="ro-RO"/>
        </w:rPr>
        <w:t>AVIZĂM FAVORABIL:</w:t>
      </w:r>
    </w:p>
    <w:p w14:paraId="3B73E7ED" w14:textId="77777777" w:rsidR="00126B5F" w:rsidRDefault="00126B5F" w:rsidP="00907433">
      <w:pPr>
        <w:spacing w:line="360" w:lineRule="auto"/>
        <w:jc w:val="center"/>
        <w:rPr>
          <w:rFonts w:ascii="Times New Roman" w:hAnsi="Times New Roman"/>
          <w:b/>
          <w:color w:val="auto"/>
          <w:sz w:val="24"/>
          <w:szCs w:val="24"/>
          <w:u w:val="single"/>
          <w:lang w:val="ro-RO"/>
        </w:rPr>
      </w:pPr>
    </w:p>
    <w:p w14:paraId="796F7A4F" w14:textId="77777777" w:rsidR="00126B5F" w:rsidRDefault="00126B5F" w:rsidP="00907433">
      <w:pPr>
        <w:spacing w:line="360" w:lineRule="auto"/>
        <w:jc w:val="center"/>
        <w:rPr>
          <w:rFonts w:ascii="Times New Roman" w:hAnsi="Times New Roman"/>
          <w:b/>
          <w:color w:val="auto"/>
          <w:sz w:val="24"/>
          <w:szCs w:val="24"/>
          <w:u w:val="single"/>
          <w:lang w:val="ro-RO"/>
        </w:rPr>
      </w:pPr>
    </w:p>
    <w:p w14:paraId="138C1F0E" w14:textId="77777777" w:rsidR="00126B5F" w:rsidRPr="00526886" w:rsidRDefault="00126B5F" w:rsidP="00126B5F">
      <w:pPr>
        <w:spacing w:line="360" w:lineRule="auto"/>
        <w:jc w:val="center"/>
        <w:rPr>
          <w:rFonts w:ascii="Times New Roman" w:hAnsi="Times New Roman"/>
          <w:b/>
          <w:color w:val="auto"/>
          <w:sz w:val="24"/>
          <w:szCs w:val="24"/>
          <w:lang w:val="ro-RO"/>
        </w:rPr>
      </w:pPr>
      <w:r w:rsidRPr="00526886">
        <w:rPr>
          <w:rFonts w:ascii="Times New Roman" w:hAnsi="Times New Roman"/>
          <w:b/>
          <w:color w:val="auto"/>
          <w:sz w:val="24"/>
          <w:szCs w:val="24"/>
          <w:lang w:val="ro-RO"/>
        </w:rPr>
        <w:t>MINISTRUL JUSTIȚIEI</w:t>
      </w:r>
    </w:p>
    <w:p w14:paraId="0E4A5DA5" w14:textId="77777777" w:rsidR="00126B5F" w:rsidRPr="00526886" w:rsidRDefault="00126B5F" w:rsidP="00126B5F">
      <w:pPr>
        <w:spacing w:line="360" w:lineRule="auto"/>
        <w:jc w:val="center"/>
        <w:rPr>
          <w:rFonts w:ascii="Times New Roman" w:hAnsi="Times New Roman"/>
          <w:b/>
          <w:color w:val="auto"/>
          <w:sz w:val="24"/>
          <w:szCs w:val="24"/>
          <w:lang w:val="ro-RO"/>
        </w:rPr>
      </w:pPr>
      <w:r w:rsidRPr="00526886">
        <w:rPr>
          <w:rFonts w:ascii="Times New Roman" w:hAnsi="Times New Roman"/>
          <w:b/>
          <w:color w:val="auto"/>
          <w:sz w:val="24"/>
          <w:szCs w:val="24"/>
          <w:lang w:val="ro-RO"/>
        </w:rPr>
        <w:t xml:space="preserve"> </w:t>
      </w:r>
    </w:p>
    <w:p w14:paraId="55F730DF" w14:textId="77777777" w:rsidR="00126B5F" w:rsidRPr="00526886" w:rsidRDefault="00126B5F" w:rsidP="00126B5F">
      <w:pPr>
        <w:spacing w:line="360" w:lineRule="auto"/>
        <w:jc w:val="center"/>
        <w:rPr>
          <w:rFonts w:ascii="Times New Roman" w:hAnsi="Times New Roman"/>
          <w:b/>
          <w:color w:val="auto"/>
          <w:sz w:val="24"/>
          <w:szCs w:val="24"/>
          <w:lang w:val="ro-RO"/>
        </w:rPr>
      </w:pPr>
      <w:r w:rsidRPr="00526886">
        <w:rPr>
          <w:rFonts w:ascii="Times New Roman" w:hAnsi="Times New Roman"/>
          <w:b/>
          <w:color w:val="auto"/>
          <w:sz w:val="24"/>
          <w:szCs w:val="24"/>
          <w:lang w:val="ro-RO"/>
        </w:rPr>
        <w:t>Tudorel TOADER</w:t>
      </w:r>
    </w:p>
    <w:p w14:paraId="44B4199E" w14:textId="77777777" w:rsidR="00126B5F" w:rsidRDefault="00126B5F" w:rsidP="00907433">
      <w:pPr>
        <w:spacing w:line="360" w:lineRule="auto"/>
        <w:jc w:val="center"/>
        <w:rPr>
          <w:rFonts w:ascii="Times New Roman" w:hAnsi="Times New Roman"/>
          <w:b/>
          <w:color w:val="auto"/>
          <w:sz w:val="24"/>
          <w:szCs w:val="24"/>
          <w:u w:val="single"/>
          <w:lang w:val="ro-RO"/>
        </w:rPr>
      </w:pPr>
    </w:p>
    <w:p w14:paraId="64E9F077" w14:textId="536EC551" w:rsidR="00304297" w:rsidRPr="00DF0BD2" w:rsidRDefault="00304297" w:rsidP="00172B0A">
      <w:pPr>
        <w:spacing w:line="360" w:lineRule="auto"/>
        <w:rPr>
          <w:rFonts w:ascii="Times New Roman" w:hAnsi="Times New Roman"/>
          <w:b/>
          <w:color w:val="auto"/>
          <w:sz w:val="24"/>
          <w:szCs w:val="24"/>
          <w:lang w:val="ro-RO"/>
        </w:rPr>
      </w:pPr>
    </w:p>
    <w:sectPr w:rsidR="00304297" w:rsidRPr="00DF0BD2" w:rsidSect="005C6D60">
      <w:pgSz w:w="11907" w:h="16840" w:code="9"/>
      <w:pgMar w:top="720" w:right="747" w:bottom="1134" w:left="99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B723EC"/>
    <w:multiLevelType w:val="hybridMultilevel"/>
    <w:tmpl w:val="617E9B32"/>
    <w:lvl w:ilvl="0" w:tplc="C902CDA8">
      <w:numFmt w:val="bullet"/>
      <w:lvlText w:val="-"/>
      <w:lvlJc w:val="left"/>
      <w:pPr>
        <w:tabs>
          <w:tab w:val="num" w:pos="1045"/>
        </w:tabs>
        <w:ind w:left="1045" w:hanging="360"/>
      </w:pPr>
      <w:rPr>
        <w:rFonts w:ascii="Times New Roman" w:eastAsia="Times New Roman" w:hAnsi="Times New Roman" w:cs="Times New Roman" w:hint="default"/>
      </w:rPr>
    </w:lvl>
    <w:lvl w:ilvl="1" w:tplc="04180003" w:tentative="1">
      <w:start w:val="1"/>
      <w:numFmt w:val="bullet"/>
      <w:lvlText w:val="o"/>
      <w:lvlJc w:val="left"/>
      <w:pPr>
        <w:tabs>
          <w:tab w:val="num" w:pos="1765"/>
        </w:tabs>
        <w:ind w:left="1765" w:hanging="360"/>
      </w:pPr>
      <w:rPr>
        <w:rFonts w:ascii="Courier New" w:hAnsi="Courier New" w:cs="Courier New" w:hint="default"/>
      </w:rPr>
    </w:lvl>
    <w:lvl w:ilvl="2" w:tplc="04180005" w:tentative="1">
      <w:start w:val="1"/>
      <w:numFmt w:val="bullet"/>
      <w:lvlText w:val=""/>
      <w:lvlJc w:val="left"/>
      <w:pPr>
        <w:tabs>
          <w:tab w:val="num" w:pos="2485"/>
        </w:tabs>
        <w:ind w:left="2485" w:hanging="360"/>
      </w:pPr>
      <w:rPr>
        <w:rFonts w:ascii="Wingdings" w:hAnsi="Wingdings" w:hint="default"/>
      </w:rPr>
    </w:lvl>
    <w:lvl w:ilvl="3" w:tplc="04180001" w:tentative="1">
      <w:start w:val="1"/>
      <w:numFmt w:val="bullet"/>
      <w:lvlText w:val=""/>
      <w:lvlJc w:val="left"/>
      <w:pPr>
        <w:tabs>
          <w:tab w:val="num" w:pos="3205"/>
        </w:tabs>
        <w:ind w:left="3205" w:hanging="360"/>
      </w:pPr>
      <w:rPr>
        <w:rFonts w:ascii="Symbol" w:hAnsi="Symbol" w:hint="default"/>
      </w:rPr>
    </w:lvl>
    <w:lvl w:ilvl="4" w:tplc="04180003" w:tentative="1">
      <w:start w:val="1"/>
      <w:numFmt w:val="bullet"/>
      <w:lvlText w:val="o"/>
      <w:lvlJc w:val="left"/>
      <w:pPr>
        <w:tabs>
          <w:tab w:val="num" w:pos="3925"/>
        </w:tabs>
        <w:ind w:left="3925" w:hanging="360"/>
      </w:pPr>
      <w:rPr>
        <w:rFonts w:ascii="Courier New" w:hAnsi="Courier New" w:cs="Courier New" w:hint="default"/>
      </w:rPr>
    </w:lvl>
    <w:lvl w:ilvl="5" w:tplc="04180005" w:tentative="1">
      <w:start w:val="1"/>
      <w:numFmt w:val="bullet"/>
      <w:lvlText w:val=""/>
      <w:lvlJc w:val="left"/>
      <w:pPr>
        <w:tabs>
          <w:tab w:val="num" w:pos="4645"/>
        </w:tabs>
        <w:ind w:left="4645" w:hanging="360"/>
      </w:pPr>
      <w:rPr>
        <w:rFonts w:ascii="Wingdings" w:hAnsi="Wingdings" w:hint="default"/>
      </w:rPr>
    </w:lvl>
    <w:lvl w:ilvl="6" w:tplc="04180001" w:tentative="1">
      <w:start w:val="1"/>
      <w:numFmt w:val="bullet"/>
      <w:lvlText w:val=""/>
      <w:lvlJc w:val="left"/>
      <w:pPr>
        <w:tabs>
          <w:tab w:val="num" w:pos="5365"/>
        </w:tabs>
        <w:ind w:left="5365" w:hanging="360"/>
      </w:pPr>
      <w:rPr>
        <w:rFonts w:ascii="Symbol" w:hAnsi="Symbol" w:hint="default"/>
      </w:rPr>
    </w:lvl>
    <w:lvl w:ilvl="7" w:tplc="04180003" w:tentative="1">
      <w:start w:val="1"/>
      <w:numFmt w:val="bullet"/>
      <w:lvlText w:val="o"/>
      <w:lvlJc w:val="left"/>
      <w:pPr>
        <w:tabs>
          <w:tab w:val="num" w:pos="6085"/>
        </w:tabs>
        <w:ind w:left="6085" w:hanging="360"/>
      </w:pPr>
      <w:rPr>
        <w:rFonts w:ascii="Courier New" w:hAnsi="Courier New" w:cs="Courier New" w:hint="default"/>
      </w:rPr>
    </w:lvl>
    <w:lvl w:ilvl="8" w:tplc="04180005" w:tentative="1">
      <w:start w:val="1"/>
      <w:numFmt w:val="bullet"/>
      <w:lvlText w:val=""/>
      <w:lvlJc w:val="left"/>
      <w:pPr>
        <w:tabs>
          <w:tab w:val="num" w:pos="6805"/>
        </w:tabs>
        <w:ind w:left="6805" w:hanging="360"/>
      </w:pPr>
      <w:rPr>
        <w:rFonts w:ascii="Wingdings" w:hAnsi="Wingdings" w:hint="default"/>
      </w:r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30E8D"/>
    <w:multiLevelType w:val="hybridMultilevel"/>
    <w:tmpl w:val="C97664A6"/>
    <w:lvl w:ilvl="0" w:tplc="F45E7916">
      <w:numFmt w:val="bullet"/>
      <w:lvlText w:val="-"/>
      <w:lvlJc w:val="left"/>
      <w:pPr>
        <w:ind w:left="1800" w:hanging="360"/>
      </w:pPr>
      <w:rPr>
        <w:rFonts w:ascii="Trebuchet MS" w:eastAsia="Malgun Gothic"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150CB"/>
    <w:multiLevelType w:val="hybridMultilevel"/>
    <w:tmpl w:val="68BC7C22"/>
    <w:lvl w:ilvl="0" w:tplc="F45E7916">
      <w:numFmt w:val="bullet"/>
      <w:lvlText w:val="-"/>
      <w:lvlJc w:val="left"/>
      <w:pPr>
        <w:ind w:left="720" w:hanging="360"/>
      </w:pPr>
      <w:rPr>
        <w:rFonts w:ascii="Trebuchet MS" w:eastAsia="Malgun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7374F"/>
    <w:multiLevelType w:val="hybridMultilevel"/>
    <w:tmpl w:val="E53842E6"/>
    <w:lvl w:ilvl="0" w:tplc="A6464E08">
      <w:start w:val="19"/>
      <w:numFmt w:val="bullet"/>
      <w:lvlText w:val="-"/>
      <w:lvlJc w:val="left"/>
      <w:pPr>
        <w:ind w:left="420" w:hanging="360"/>
      </w:pPr>
      <w:rPr>
        <w:rFonts w:ascii="Times New Roman" w:eastAsia="Calibr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0"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C1412F"/>
    <w:multiLevelType w:val="hybridMultilevel"/>
    <w:tmpl w:val="C58E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222C01"/>
    <w:multiLevelType w:val="hybridMultilevel"/>
    <w:tmpl w:val="00CE3724"/>
    <w:lvl w:ilvl="0" w:tplc="96F0053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25675"/>
    <w:multiLevelType w:val="hybridMultilevel"/>
    <w:tmpl w:val="925AF3BA"/>
    <w:lvl w:ilvl="0" w:tplc="F45E7916">
      <w:numFmt w:val="bullet"/>
      <w:lvlText w:val="-"/>
      <w:lvlJc w:val="left"/>
      <w:pPr>
        <w:ind w:left="1800" w:hanging="360"/>
      </w:pPr>
      <w:rPr>
        <w:rFonts w:ascii="Trebuchet MS" w:eastAsia="Malgun Gothic"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A56BA1"/>
    <w:multiLevelType w:val="hybridMultilevel"/>
    <w:tmpl w:val="605C0D62"/>
    <w:lvl w:ilvl="0" w:tplc="4C04C62E">
      <w:start w:val="1"/>
      <w:numFmt w:val="lowerLetter"/>
      <w:lvlText w:val="%1)"/>
      <w:lvlJc w:val="left"/>
      <w:pPr>
        <w:ind w:left="1080" w:hanging="360"/>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10"/>
  </w:num>
  <w:num w:numId="3">
    <w:abstractNumId w:val="6"/>
  </w:num>
  <w:num w:numId="4">
    <w:abstractNumId w:val="3"/>
  </w:num>
  <w:num w:numId="5">
    <w:abstractNumId w:val="8"/>
  </w:num>
  <w:num w:numId="6">
    <w:abstractNumId w:val="0"/>
  </w:num>
  <w:num w:numId="7">
    <w:abstractNumId w:val="5"/>
  </w:num>
  <w:num w:numId="8">
    <w:abstractNumId w:val="15"/>
  </w:num>
  <w:num w:numId="9">
    <w:abstractNumId w:val="2"/>
  </w:num>
  <w:num w:numId="10">
    <w:abstractNumId w:val="14"/>
  </w:num>
  <w:num w:numId="11">
    <w:abstractNumId w:val="13"/>
  </w:num>
  <w:num w:numId="12">
    <w:abstractNumId w:val="11"/>
  </w:num>
  <w:num w:numId="13">
    <w:abstractNumId w:val="4"/>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32"/>
    <w:rsid w:val="00021B59"/>
    <w:rsid w:val="000224ED"/>
    <w:rsid w:val="00035038"/>
    <w:rsid w:val="00043F30"/>
    <w:rsid w:val="00052F37"/>
    <w:rsid w:val="0006328A"/>
    <w:rsid w:val="00091593"/>
    <w:rsid w:val="000A1A8F"/>
    <w:rsid w:val="000A2295"/>
    <w:rsid w:val="000B01D1"/>
    <w:rsid w:val="000C35AA"/>
    <w:rsid w:val="000D3C9B"/>
    <w:rsid w:val="000F3FE7"/>
    <w:rsid w:val="000F5F6D"/>
    <w:rsid w:val="00106D03"/>
    <w:rsid w:val="00126B5F"/>
    <w:rsid w:val="001430DA"/>
    <w:rsid w:val="001669D3"/>
    <w:rsid w:val="00172B0A"/>
    <w:rsid w:val="00173DF6"/>
    <w:rsid w:val="001776DB"/>
    <w:rsid w:val="0018030C"/>
    <w:rsid w:val="0018184E"/>
    <w:rsid w:val="00191C76"/>
    <w:rsid w:val="001959D9"/>
    <w:rsid w:val="001A3588"/>
    <w:rsid w:val="001B52FA"/>
    <w:rsid w:val="001C4849"/>
    <w:rsid w:val="001E26DC"/>
    <w:rsid w:val="001F0AD9"/>
    <w:rsid w:val="00206576"/>
    <w:rsid w:val="00206664"/>
    <w:rsid w:val="002201DE"/>
    <w:rsid w:val="002479C3"/>
    <w:rsid w:val="0028554E"/>
    <w:rsid w:val="002940FB"/>
    <w:rsid w:val="002C0D25"/>
    <w:rsid w:val="002C6771"/>
    <w:rsid w:val="002F34BA"/>
    <w:rsid w:val="00300CCA"/>
    <w:rsid w:val="00302D74"/>
    <w:rsid w:val="00303C29"/>
    <w:rsid w:val="00304297"/>
    <w:rsid w:val="00304B8D"/>
    <w:rsid w:val="00305368"/>
    <w:rsid w:val="00314290"/>
    <w:rsid w:val="00316169"/>
    <w:rsid w:val="003218EE"/>
    <w:rsid w:val="00322D9A"/>
    <w:rsid w:val="00336606"/>
    <w:rsid w:val="00346C39"/>
    <w:rsid w:val="00363769"/>
    <w:rsid w:val="003669BB"/>
    <w:rsid w:val="00366BA7"/>
    <w:rsid w:val="00374D4A"/>
    <w:rsid w:val="0038009A"/>
    <w:rsid w:val="00391DF2"/>
    <w:rsid w:val="0039593C"/>
    <w:rsid w:val="003C53AE"/>
    <w:rsid w:val="003C5A5D"/>
    <w:rsid w:val="003F5510"/>
    <w:rsid w:val="00430323"/>
    <w:rsid w:val="00430869"/>
    <w:rsid w:val="00434043"/>
    <w:rsid w:val="00437D11"/>
    <w:rsid w:val="00447A76"/>
    <w:rsid w:val="00451A3E"/>
    <w:rsid w:val="0045679B"/>
    <w:rsid w:val="00474EEE"/>
    <w:rsid w:val="0049376C"/>
    <w:rsid w:val="004A219E"/>
    <w:rsid w:val="004B0D7A"/>
    <w:rsid w:val="004C3D55"/>
    <w:rsid w:val="004D0E4B"/>
    <w:rsid w:val="004D138E"/>
    <w:rsid w:val="004F0D7B"/>
    <w:rsid w:val="004F58E5"/>
    <w:rsid w:val="005010FD"/>
    <w:rsid w:val="00506FA1"/>
    <w:rsid w:val="00517F60"/>
    <w:rsid w:val="00526886"/>
    <w:rsid w:val="00530556"/>
    <w:rsid w:val="00555017"/>
    <w:rsid w:val="00564F34"/>
    <w:rsid w:val="00564FA9"/>
    <w:rsid w:val="00566332"/>
    <w:rsid w:val="0058789A"/>
    <w:rsid w:val="005918B8"/>
    <w:rsid w:val="00592647"/>
    <w:rsid w:val="005B3ADB"/>
    <w:rsid w:val="005C69C6"/>
    <w:rsid w:val="005C6D60"/>
    <w:rsid w:val="005D0EB6"/>
    <w:rsid w:val="005D14D4"/>
    <w:rsid w:val="005D471D"/>
    <w:rsid w:val="005D6999"/>
    <w:rsid w:val="005E688C"/>
    <w:rsid w:val="005F2B47"/>
    <w:rsid w:val="00600350"/>
    <w:rsid w:val="0060789A"/>
    <w:rsid w:val="00622F34"/>
    <w:rsid w:val="0064176B"/>
    <w:rsid w:val="00643B4D"/>
    <w:rsid w:val="00645DCF"/>
    <w:rsid w:val="0065136B"/>
    <w:rsid w:val="00655287"/>
    <w:rsid w:val="006568E2"/>
    <w:rsid w:val="006672EB"/>
    <w:rsid w:val="00686A0D"/>
    <w:rsid w:val="00691943"/>
    <w:rsid w:val="006A1AFB"/>
    <w:rsid w:val="006C15D5"/>
    <w:rsid w:val="006C362F"/>
    <w:rsid w:val="006D2F29"/>
    <w:rsid w:val="006E3163"/>
    <w:rsid w:val="006F072F"/>
    <w:rsid w:val="006F18F6"/>
    <w:rsid w:val="006F5EF3"/>
    <w:rsid w:val="006F63D1"/>
    <w:rsid w:val="00712086"/>
    <w:rsid w:val="00726802"/>
    <w:rsid w:val="007268B1"/>
    <w:rsid w:val="00733154"/>
    <w:rsid w:val="00742BFD"/>
    <w:rsid w:val="00743B7C"/>
    <w:rsid w:val="0074593A"/>
    <w:rsid w:val="00761F7D"/>
    <w:rsid w:val="00777A73"/>
    <w:rsid w:val="0078163C"/>
    <w:rsid w:val="007857BC"/>
    <w:rsid w:val="00785860"/>
    <w:rsid w:val="0079243B"/>
    <w:rsid w:val="0079581D"/>
    <w:rsid w:val="007A3D84"/>
    <w:rsid w:val="007B2DA8"/>
    <w:rsid w:val="007B4599"/>
    <w:rsid w:val="007B5E91"/>
    <w:rsid w:val="007B71D5"/>
    <w:rsid w:val="007C2CEA"/>
    <w:rsid w:val="007E1D81"/>
    <w:rsid w:val="007E793D"/>
    <w:rsid w:val="007F0227"/>
    <w:rsid w:val="007F34F9"/>
    <w:rsid w:val="007F5942"/>
    <w:rsid w:val="00801D4B"/>
    <w:rsid w:val="00814160"/>
    <w:rsid w:val="008266BD"/>
    <w:rsid w:val="00836A4D"/>
    <w:rsid w:val="00844A29"/>
    <w:rsid w:val="0086458F"/>
    <w:rsid w:val="008671C5"/>
    <w:rsid w:val="008876E6"/>
    <w:rsid w:val="008A0142"/>
    <w:rsid w:val="008A6107"/>
    <w:rsid w:val="008B207B"/>
    <w:rsid w:val="008B2B73"/>
    <w:rsid w:val="008B6D65"/>
    <w:rsid w:val="008D25FF"/>
    <w:rsid w:val="008D64B7"/>
    <w:rsid w:val="008E3F2F"/>
    <w:rsid w:val="00901463"/>
    <w:rsid w:val="00907433"/>
    <w:rsid w:val="00912580"/>
    <w:rsid w:val="00913370"/>
    <w:rsid w:val="00917C70"/>
    <w:rsid w:val="0093049B"/>
    <w:rsid w:val="00932A8B"/>
    <w:rsid w:val="00934700"/>
    <w:rsid w:val="00971B96"/>
    <w:rsid w:val="009732D2"/>
    <w:rsid w:val="00992241"/>
    <w:rsid w:val="009C3D3A"/>
    <w:rsid w:val="009D4953"/>
    <w:rsid w:val="009E5F58"/>
    <w:rsid w:val="009E76CA"/>
    <w:rsid w:val="009F1A70"/>
    <w:rsid w:val="00A058D0"/>
    <w:rsid w:val="00A1099F"/>
    <w:rsid w:val="00A24B8C"/>
    <w:rsid w:val="00A411BF"/>
    <w:rsid w:val="00A574D7"/>
    <w:rsid w:val="00A948A3"/>
    <w:rsid w:val="00AB16A1"/>
    <w:rsid w:val="00AB4F32"/>
    <w:rsid w:val="00AC47B4"/>
    <w:rsid w:val="00AE24DF"/>
    <w:rsid w:val="00AF51EE"/>
    <w:rsid w:val="00B0077D"/>
    <w:rsid w:val="00B0205B"/>
    <w:rsid w:val="00B05086"/>
    <w:rsid w:val="00B100A3"/>
    <w:rsid w:val="00B33FD6"/>
    <w:rsid w:val="00B56F50"/>
    <w:rsid w:val="00B60502"/>
    <w:rsid w:val="00B617C3"/>
    <w:rsid w:val="00B632B8"/>
    <w:rsid w:val="00B65ABC"/>
    <w:rsid w:val="00B756C3"/>
    <w:rsid w:val="00BA602F"/>
    <w:rsid w:val="00BC6B3D"/>
    <w:rsid w:val="00BE00DA"/>
    <w:rsid w:val="00BE42F5"/>
    <w:rsid w:val="00BE62DE"/>
    <w:rsid w:val="00C033EE"/>
    <w:rsid w:val="00C36E9A"/>
    <w:rsid w:val="00C61EE6"/>
    <w:rsid w:val="00C669BE"/>
    <w:rsid w:val="00C71E5D"/>
    <w:rsid w:val="00C80658"/>
    <w:rsid w:val="00CA003D"/>
    <w:rsid w:val="00CA33EC"/>
    <w:rsid w:val="00CA4DEE"/>
    <w:rsid w:val="00CA73B0"/>
    <w:rsid w:val="00CB09C3"/>
    <w:rsid w:val="00CC072D"/>
    <w:rsid w:val="00CC1071"/>
    <w:rsid w:val="00CC2746"/>
    <w:rsid w:val="00CC619C"/>
    <w:rsid w:val="00CF04BE"/>
    <w:rsid w:val="00CF61C3"/>
    <w:rsid w:val="00D0042B"/>
    <w:rsid w:val="00D007FB"/>
    <w:rsid w:val="00D162A3"/>
    <w:rsid w:val="00D27715"/>
    <w:rsid w:val="00D32E3F"/>
    <w:rsid w:val="00D37EED"/>
    <w:rsid w:val="00D4019D"/>
    <w:rsid w:val="00D46440"/>
    <w:rsid w:val="00D55CB4"/>
    <w:rsid w:val="00D63E7B"/>
    <w:rsid w:val="00D640DD"/>
    <w:rsid w:val="00D72A50"/>
    <w:rsid w:val="00D760E4"/>
    <w:rsid w:val="00D83A8D"/>
    <w:rsid w:val="00D83D47"/>
    <w:rsid w:val="00D87000"/>
    <w:rsid w:val="00D92400"/>
    <w:rsid w:val="00DA4380"/>
    <w:rsid w:val="00DB0342"/>
    <w:rsid w:val="00DB12C5"/>
    <w:rsid w:val="00DB69BD"/>
    <w:rsid w:val="00DD5B53"/>
    <w:rsid w:val="00DE492F"/>
    <w:rsid w:val="00DF0BD2"/>
    <w:rsid w:val="00E01C1B"/>
    <w:rsid w:val="00E2206F"/>
    <w:rsid w:val="00E41661"/>
    <w:rsid w:val="00E45F08"/>
    <w:rsid w:val="00E508D5"/>
    <w:rsid w:val="00E52D8B"/>
    <w:rsid w:val="00E72F94"/>
    <w:rsid w:val="00E76A82"/>
    <w:rsid w:val="00E91315"/>
    <w:rsid w:val="00EA6DFA"/>
    <w:rsid w:val="00EC0654"/>
    <w:rsid w:val="00EC1EA7"/>
    <w:rsid w:val="00ED3A35"/>
    <w:rsid w:val="00EE367F"/>
    <w:rsid w:val="00F010BC"/>
    <w:rsid w:val="00F22313"/>
    <w:rsid w:val="00F23EE5"/>
    <w:rsid w:val="00F2541A"/>
    <w:rsid w:val="00F51394"/>
    <w:rsid w:val="00F54C3E"/>
    <w:rsid w:val="00F82924"/>
    <w:rsid w:val="00FA0A50"/>
    <w:rsid w:val="00FA77AC"/>
    <w:rsid w:val="00FC5858"/>
    <w:rsid w:val="00FC7204"/>
    <w:rsid w:val="00FD1329"/>
    <w:rsid w:val="00FD2C02"/>
    <w:rsid w:val="00FF2C52"/>
    <w:rsid w:val="00FF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E9407"/>
  <w15:docId w15:val="{694AE612-8218-4023-B5BD-6B6BC01F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8C"/>
    <w:rPr>
      <w:color w:val="000000"/>
      <w:sz w:val="22"/>
      <w:lang w:bidi="en-US"/>
    </w:rPr>
  </w:style>
  <w:style w:type="paragraph" w:styleId="Heading2">
    <w:name w:val="heading 2"/>
    <w:basedOn w:val="Normal"/>
    <w:next w:val="Normal"/>
    <w:link w:val="Heading2Char"/>
    <w:uiPriority w:val="9"/>
    <w:semiHidden/>
    <w:unhideWhenUsed/>
    <w:qFormat/>
    <w:rsid w:val="003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429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643B4D"/>
    <w:pPr>
      <w:keepNext/>
      <w:spacing w:line="360" w:lineRule="auto"/>
      <w:jc w:val="center"/>
      <w:outlineLvl w:val="4"/>
    </w:pPr>
    <w:rPr>
      <w:rFonts w:ascii="Arial" w:eastAsia="Times New Roman" w:hAnsi="Arial"/>
      <w:b/>
      <w:bCs/>
      <w:color w:val="auto"/>
      <w:sz w:val="2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4F32"/>
    <w:pPr>
      <w:spacing w:after="120"/>
      <w:ind w:left="283"/>
    </w:pPr>
    <w:rPr>
      <w:rFonts w:ascii="Times New Roman" w:eastAsia="Times New Roman" w:hAnsi="Times New Roman"/>
      <w:color w:val="auto"/>
      <w:sz w:val="24"/>
      <w:szCs w:val="24"/>
      <w:lang w:val="ro-RO" w:bidi="ar-SA"/>
    </w:rPr>
  </w:style>
  <w:style w:type="character" w:customStyle="1" w:styleId="BodyTextIndentChar">
    <w:name w:val="Body Text Indent Char"/>
    <w:basedOn w:val="DefaultParagraphFont"/>
    <w:link w:val="BodyTextIndent"/>
    <w:rsid w:val="00AB4F32"/>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8671C5"/>
    <w:pPr>
      <w:ind w:left="720"/>
      <w:contextualSpacing/>
    </w:pPr>
  </w:style>
  <w:style w:type="character" w:customStyle="1" w:styleId="tal1">
    <w:name w:val="tal1"/>
    <w:basedOn w:val="DefaultParagraphFont"/>
    <w:rsid w:val="00CC1071"/>
  </w:style>
  <w:style w:type="character" w:styleId="Emphasis">
    <w:name w:val="Emphasis"/>
    <w:basedOn w:val="DefaultParagraphFont"/>
    <w:uiPriority w:val="20"/>
    <w:qFormat/>
    <w:rsid w:val="008E3F2F"/>
    <w:rPr>
      <w:rFonts w:ascii="Arial" w:hAnsi="Arial" w:cs="Arial" w:hint="default"/>
      <w:i/>
      <w:iCs/>
      <w:sz w:val="20"/>
      <w:szCs w:val="20"/>
    </w:rPr>
  </w:style>
  <w:style w:type="paragraph" w:styleId="BalloonText">
    <w:name w:val="Balloon Text"/>
    <w:basedOn w:val="Normal"/>
    <w:link w:val="BalloonTextChar"/>
    <w:uiPriority w:val="99"/>
    <w:semiHidden/>
    <w:unhideWhenUsed/>
    <w:rsid w:val="00930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9B"/>
    <w:rPr>
      <w:rFonts w:ascii="Segoe UI" w:hAnsi="Segoe UI" w:cs="Segoe UI"/>
      <w:color w:val="000000"/>
      <w:sz w:val="18"/>
      <w:szCs w:val="18"/>
      <w:lang w:bidi="en-US"/>
    </w:rPr>
  </w:style>
  <w:style w:type="paragraph" w:styleId="BodyText">
    <w:name w:val="Body Text"/>
    <w:basedOn w:val="Normal"/>
    <w:link w:val="BodyTextChar"/>
    <w:uiPriority w:val="99"/>
    <w:unhideWhenUsed/>
    <w:rsid w:val="0039593C"/>
    <w:pPr>
      <w:spacing w:after="120"/>
    </w:pPr>
  </w:style>
  <w:style w:type="character" w:customStyle="1" w:styleId="BodyTextChar">
    <w:name w:val="Body Text Char"/>
    <w:basedOn w:val="DefaultParagraphFont"/>
    <w:link w:val="BodyText"/>
    <w:uiPriority w:val="99"/>
    <w:rsid w:val="0039593C"/>
    <w:rPr>
      <w:color w:val="000000"/>
      <w:sz w:val="22"/>
      <w:lang w:bidi="en-US"/>
    </w:rPr>
  </w:style>
  <w:style w:type="character" w:customStyle="1" w:styleId="ln2talineat">
    <w:name w:val="ln2talineat"/>
    <w:rsid w:val="0039593C"/>
  </w:style>
  <w:style w:type="character" w:customStyle="1" w:styleId="Heading5Char">
    <w:name w:val="Heading 5 Char"/>
    <w:basedOn w:val="DefaultParagraphFont"/>
    <w:link w:val="Heading5"/>
    <w:rsid w:val="00643B4D"/>
    <w:rPr>
      <w:rFonts w:ascii="Arial" w:eastAsia="Times New Roman" w:hAnsi="Arial"/>
      <w:b/>
      <w:bCs/>
      <w:sz w:val="28"/>
      <w:lang w:val="en-AU"/>
    </w:rPr>
  </w:style>
  <w:style w:type="character" w:styleId="Strong">
    <w:name w:val="Strong"/>
    <w:qFormat/>
    <w:rsid w:val="00643B4D"/>
    <w:rPr>
      <w:b/>
      <w:bCs/>
    </w:rPr>
  </w:style>
  <w:style w:type="table" w:styleId="TableGrid">
    <w:name w:val="Table Grid"/>
    <w:basedOn w:val="TableNormal"/>
    <w:uiPriority w:val="59"/>
    <w:rsid w:val="00DB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2F9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72F94"/>
    <w:rPr>
      <w:rFonts w:asciiTheme="majorHAnsi" w:eastAsiaTheme="majorEastAsia" w:hAnsiTheme="majorHAnsi" w:cstheme="majorBidi"/>
      <w:spacing w:val="-10"/>
      <w:kern w:val="28"/>
      <w:sz w:val="56"/>
      <w:szCs w:val="56"/>
      <w:lang w:bidi="en-US"/>
    </w:rPr>
  </w:style>
  <w:style w:type="character" w:customStyle="1" w:styleId="Heading2Char">
    <w:name w:val="Heading 2 Char"/>
    <w:basedOn w:val="DefaultParagraphFont"/>
    <w:link w:val="Heading2"/>
    <w:uiPriority w:val="9"/>
    <w:semiHidden/>
    <w:rsid w:val="00304297"/>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304297"/>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8A0142"/>
    <w:rPr>
      <w:sz w:val="16"/>
      <w:szCs w:val="16"/>
    </w:rPr>
  </w:style>
  <w:style w:type="paragraph" w:styleId="CommentText">
    <w:name w:val="annotation text"/>
    <w:basedOn w:val="Normal"/>
    <w:link w:val="CommentTextChar"/>
    <w:uiPriority w:val="99"/>
    <w:semiHidden/>
    <w:unhideWhenUsed/>
    <w:rsid w:val="008A0142"/>
    <w:rPr>
      <w:sz w:val="20"/>
    </w:rPr>
  </w:style>
  <w:style w:type="character" w:customStyle="1" w:styleId="CommentTextChar">
    <w:name w:val="Comment Text Char"/>
    <w:basedOn w:val="DefaultParagraphFont"/>
    <w:link w:val="CommentText"/>
    <w:uiPriority w:val="99"/>
    <w:semiHidden/>
    <w:rsid w:val="008A0142"/>
    <w:rPr>
      <w:color w:val="000000"/>
      <w:lang w:bidi="en-US"/>
    </w:rPr>
  </w:style>
  <w:style w:type="paragraph" w:styleId="CommentSubject">
    <w:name w:val="annotation subject"/>
    <w:basedOn w:val="CommentText"/>
    <w:next w:val="CommentText"/>
    <w:link w:val="CommentSubjectChar"/>
    <w:uiPriority w:val="99"/>
    <w:semiHidden/>
    <w:unhideWhenUsed/>
    <w:rsid w:val="008A0142"/>
    <w:rPr>
      <w:b/>
      <w:bCs/>
    </w:rPr>
  </w:style>
  <w:style w:type="character" w:customStyle="1" w:styleId="CommentSubjectChar">
    <w:name w:val="Comment Subject Char"/>
    <w:basedOn w:val="CommentTextChar"/>
    <w:link w:val="CommentSubject"/>
    <w:uiPriority w:val="99"/>
    <w:semiHidden/>
    <w:rsid w:val="008A0142"/>
    <w:rPr>
      <w:b/>
      <w:bCs/>
      <w:color w:val="000000"/>
      <w:lang w:bidi="en-US"/>
    </w:rPr>
  </w:style>
  <w:style w:type="paragraph" w:styleId="NormalWeb">
    <w:name w:val="Normal (Web)"/>
    <w:basedOn w:val="Normal"/>
    <w:uiPriority w:val="99"/>
    <w:unhideWhenUsed/>
    <w:rsid w:val="00785860"/>
    <w:pPr>
      <w:spacing w:before="100" w:beforeAutospacing="1" w:after="100" w:afterAutospacing="1"/>
    </w:pPr>
    <w:rPr>
      <w:rFonts w:ascii="Times New Roman" w:eastAsia="Times New Roman" w:hAnsi="Times New Roman"/>
      <w:color w:val="auto"/>
      <w:sz w:val="24"/>
      <w:szCs w:val="24"/>
      <w:lang w:eastAsia="it-IT" w:bidi="ar-SA"/>
    </w:rPr>
  </w:style>
  <w:style w:type="paragraph" w:styleId="Header">
    <w:name w:val="header"/>
    <w:basedOn w:val="Normal"/>
    <w:link w:val="HeaderChar"/>
    <w:uiPriority w:val="99"/>
    <w:unhideWhenUsed/>
    <w:rsid w:val="00785860"/>
    <w:pPr>
      <w:tabs>
        <w:tab w:val="center" w:pos="4536"/>
        <w:tab w:val="right" w:pos="9072"/>
      </w:tabs>
    </w:pPr>
    <w:rPr>
      <w:rFonts w:asciiTheme="minorHAnsi" w:eastAsiaTheme="minorEastAsia" w:hAnsiTheme="minorHAnsi" w:cstheme="minorBidi"/>
      <w:color w:val="auto"/>
      <w:szCs w:val="22"/>
      <w:lang w:bidi="ar-SA"/>
    </w:rPr>
  </w:style>
  <w:style w:type="character" w:customStyle="1" w:styleId="HeaderChar">
    <w:name w:val="Header Char"/>
    <w:basedOn w:val="DefaultParagraphFont"/>
    <w:link w:val="Header"/>
    <w:uiPriority w:val="99"/>
    <w:rsid w:val="00785860"/>
    <w:rPr>
      <w:rFonts w:asciiTheme="minorHAnsi" w:eastAsiaTheme="minorEastAsia" w:hAnsiTheme="minorHAnsi" w:cstheme="minorBidi"/>
      <w:sz w:val="22"/>
      <w:szCs w:val="22"/>
    </w:rPr>
  </w:style>
  <w:style w:type="paragraph" w:customStyle="1" w:styleId="small">
    <w:name w:val="small"/>
    <w:rsid w:val="00785860"/>
    <w:rPr>
      <w:rFonts w:ascii="Verdana" w:eastAsia="Verdana" w:hAnsi="Verdana"/>
      <w:sz w:val="2"/>
      <w:szCs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1138-300B-4572-8FC9-0D558FEE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MMAP</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dc:creator>
  <cp:lastModifiedBy>malina.frateanu</cp:lastModifiedBy>
  <cp:revision>2</cp:revision>
  <cp:lastPrinted>2019-01-21T08:14:00Z</cp:lastPrinted>
  <dcterms:created xsi:type="dcterms:W3CDTF">2019-01-21T10:37:00Z</dcterms:created>
  <dcterms:modified xsi:type="dcterms:W3CDTF">2019-01-21T10:37:00Z</dcterms:modified>
</cp:coreProperties>
</file>