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7AE" w14:textId="0F93CB6D" w:rsidR="00131043" w:rsidRPr="005C28F6" w:rsidRDefault="00D65D7A">
      <w:pPr>
        <w:rPr>
          <w:lang w:val="pt-PT"/>
        </w:rPr>
      </w:pPr>
      <w:r w:rsidRPr="00D65D7A">
        <w:rPr>
          <w:noProof/>
        </w:rPr>
        <w:drawing>
          <wp:inline distT="0" distB="0" distL="0" distR="0" wp14:anchorId="6FF5AC6B" wp14:editId="5A732D0A">
            <wp:extent cx="1090959" cy="876192"/>
            <wp:effectExtent l="0" t="0" r="0" b="635"/>
            <wp:docPr id="410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15438FB-D370-6B52-BEAA-73F577B0EA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>
                      <a:extLst>
                        <a:ext uri="{FF2B5EF4-FFF2-40B4-BE49-F238E27FC236}">
                          <a16:creationId xmlns:a16="http://schemas.microsoft.com/office/drawing/2014/main" id="{115438FB-D370-6B52-BEAA-73F577B0EA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15" cy="8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8F6">
        <w:rPr>
          <w:lang w:val="pt-PT"/>
        </w:rPr>
        <w:t xml:space="preserve">                                               </w:t>
      </w:r>
      <w:r w:rsidRPr="00D65D7A">
        <w:rPr>
          <w:noProof/>
        </w:rPr>
        <w:drawing>
          <wp:inline distT="0" distB="0" distL="0" distR="0" wp14:anchorId="447E1F9A" wp14:editId="06DED92F">
            <wp:extent cx="856604" cy="845389"/>
            <wp:effectExtent l="0" t="0" r="1270" b="0"/>
            <wp:docPr id="410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5D34988-5B74-2899-1EF2-C7CA8872CD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1">
                      <a:extLst>
                        <a:ext uri="{FF2B5EF4-FFF2-40B4-BE49-F238E27FC236}">
                          <a16:creationId xmlns:a16="http://schemas.microsoft.com/office/drawing/2014/main" id="{E5D34988-5B74-2899-1EF2-C7CA8872CD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98" cy="85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8F6">
        <w:rPr>
          <w:lang w:val="pt-PT"/>
        </w:rPr>
        <w:t xml:space="preserve">                                               </w:t>
      </w:r>
      <w:r w:rsidRPr="00D65D7A">
        <w:rPr>
          <w:noProof/>
        </w:rPr>
        <w:drawing>
          <wp:inline distT="0" distB="0" distL="0" distR="0" wp14:anchorId="74A29D3A" wp14:editId="7EBA5997">
            <wp:extent cx="724618" cy="764579"/>
            <wp:effectExtent l="0" t="0" r="0" b="0"/>
            <wp:docPr id="4101" name="Picture 10" descr="E:\Users\cristina.hodina.INTRANET\Desktop\sigle prezentări\Sgla IS 2014-2020.png">
              <a:extLst xmlns:a="http://schemas.openxmlformats.org/drawingml/2006/main">
                <a:ext uri="{FF2B5EF4-FFF2-40B4-BE49-F238E27FC236}">
                  <a16:creationId xmlns:a16="http://schemas.microsoft.com/office/drawing/2014/main" id="{D4166544-E3BB-88B5-818D-305A7575E0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10" descr="E:\Users\cristina.hodina.INTRANET\Desktop\sigle prezentări\Sgla IS 2014-2020.png">
                      <a:extLst>
                        <a:ext uri="{FF2B5EF4-FFF2-40B4-BE49-F238E27FC236}">
                          <a16:creationId xmlns:a16="http://schemas.microsoft.com/office/drawing/2014/main" id="{D4166544-E3BB-88B5-818D-305A7575E0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22" cy="7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FD290" w14:textId="126DC079" w:rsidR="00D65D7A" w:rsidRPr="005C28F6" w:rsidRDefault="00D65D7A">
      <w:pPr>
        <w:rPr>
          <w:rFonts w:ascii="Trebuchet MS" w:hAnsi="Trebuchet MS"/>
          <w:lang w:val="pt-PT"/>
        </w:rPr>
      </w:pPr>
    </w:p>
    <w:p w14:paraId="177D937D" w14:textId="478FD85C" w:rsidR="00D65D7A" w:rsidRPr="005C28F6" w:rsidRDefault="00D65D7A">
      <w:pPr>
        <w:rPr>
          <w:rFonts w:ascii="Trebuchet MS" w:hAnsi="Trebuchet MS"/>
          <w:lang w:val="pt-PT"/>
        </w:rPr>
      </w:pPr>
    </w:p>
    <w:p w14:paraId="7CC643E6" w14:textId="77777777" w:rsidR="0071739F" w:rsidRPr="007C782A" w:rsidRDefault="0071739F" w:rsidP="0071739F">
      <w:pPr>
        <w:pStyle w:val="Heading1"/>
        <w:ind w:left="406"/>
      </w:pPr>
      <w:r w:rsidRPr="007C782A">
        <w:t>DESCRIERE</w:t>
      </w:r>
      <w:r w:rsidRPr="007C782A">
        <w:rPr>
          <w:spacing w:val="-3"/>
        </w:rPr>
        <w:t xml:space="preserve"> </w:t>
      </w:r>
      <w:r w:rsidRPr="007C782A">
        <w:t>PROIECT</w:t>
      </w:r>
    </w:p>
    <w:p w14:paraId="5D27CC82" w14:textId="289B4E03" w:rsidR="0071739F" w:rsidRPr="007C782A" w:rsidRDefault="0071739F" w:rsidP="0071739F">
      <w:pPr>
        <w:spacing w:before="158" w:line="388" w:lineRule="auto"/>
        <w:ind w:left="413" w:right="300"/>
        <w:jc w:val="center"/>
        <w:rPr>
          <w:rFonts w:ascii="Trebuchet MS" w:hAnsi="Trebuchet MS"/>
          <w:b/>
          <w:lang w:val="pt-PT"/>
        </w:rPr>
      </w:pPr>
      <w:r w:rsidRPr="007C782A">
        <w:rPr>
          <w:rFonts w:ascii="Trebuchet MS" w:hAnsi="Trebuchet MS"/>
          <w:b/>
          <w:lang w:val="pt-PT"/>
        </w:rPr>
        <w:t xml:space="preserve">„Campanii de comunicare pentru promovarea Fondurilor ESI 2014-2020” , </w:t>
      </w:r>
      <w:r w:rsidRPr="007C782A">
        <w:rPr>
          <w:rFonts w:ascii="Trebuchet MS" w:hAnsi="Trebuchet MS"/>
          <w:b/>
          <w:spacing w:val="-64"/>
          <w:lang w:val="pt-PT"/>
        </w:rPr>
        <w:t xml:space="preserve">    </w:t>
      </w:r>
      <w:r w:rsidRPr="007C782A">
        <w:rPr>
          <w:rFonts w:ascii="Trebuchet MS" w:hAnsi="Trebuchet MS"/>
          <w:b/>
          <w:lang w:val="pt-PT"/>
        </w:rPr>
        <w:t>cod</w:t>
      </w:r>
      <w:r w:rsidRPr="007C782A">
        <w:rPr>
          <w:rFonts w:ascii="Trebuchet MS" w:hAnsi="Trebuchet MS"/>
          <w:b/>
          <w:spacing w:val="-2"/>
          <w:lang w:val="pt-PT"/>
        </w:rPr>
        <w:t xml:space="preserve"> S</w:t>
      </w:r>
      <w:r w:rsidRPr="007C782A">
        <w:rPr>
          <w:rFonts w:ascii="Trebuchet MS" w:hAnsi="Trebuchet MS"/>
          <w:b/>
          <w:lang w:val="pt-PT"/>
        </w:rPr>
        <w:t>MIS</w:t>
      </w:r>
      <w:r w:rsidRPr="007C782A">
        <w:rPr>
          <w:rFonts w:ascii="Trebuchet MS" w:hAnsi="Trebuchet MS"/>
          <w:b/>
          <w:spacing w:val="-2"/>
          <w:lang w:val="pt-PT"/>
        </w:rPr>
        <w:t xml:space="preserve"> </w:t>
      </w:r>
      <w:r w:rsidRPr="007C782A">
        <w:rPr>
          <w:rFonts w:ascii="Trebuchet MS" w:hAnsi="Trebuchet MS"/>
          <w:b/>
          <w:lang w:val="pt-PT"/>
        </w:rPr>
        <w:t>120088,</w:t>
      </w:r>
      <w:r w:rsidRPr="007C782A">
        <w:rPr>
          <w:rFonts w:ascii="Trebuchet MS" w:hAnsi="Trebuchet MS"/>
          <w:b/>
          <w:spacing w:val="-2"/>
          <w:lang w:val="pt-PT"/>
        </w:rPr>
        <w:t xml:space="preserve"> </w:t>
      </w:r>
      <w:r w:rsidRPr="007C782A">
        <w:rPr>
          <w:rFonts w:ascii="Trebuchet MS" w:hAnsi="Trebuchet MS"/>
          <w:b/>
          <w:lang w:val="pt-PT"/>
        </w:rPr>
        <w:t>D.F.</w:t>
      </w:r>
      <w:r w:rsidRPr="007C782A">
        <w:rPr>
          <w:rFonts w:ascii="Trebuchet MS" w:hAnsi="Trebuchet MS"/>
          <w:b/>
          <w:spacing w:val="1"/>
          <w:lang w:val="pt-PT"/>
        </w:rPr>
        <w:t xml:space="preserve"> </w:t>
      </w:r>
      <w:r w:rsidRPr="007C782A">
        <w:rPr>
          <w:rFonts w:ascii="Trebuchet MS" w:hAnsi="Trebuchet MS"/>
          <w:b/>
          <w:lang w:val="pt-PT"/>
        </w:rPr>
        <w:t>nr</w:t>
      </w:r>
      <w:r w:rsidRPr="007C782A">
        <w:rPr>
          <w:rFonts w:ascii="Trebuchet MS" w:hAnsi="Trebuchet MS"/>
          <w:b/>
          <w:spacing w:val="-2"/>
          <w:lang w:val="pt-PT"/>
        </w:rPr>
        <w:t xml:space="preserve"> </w:t>
      </w:r>
      <w:r w:rsidRPr="007C782A">
        <w:rPr>
          <w:rFonts w:ascii="Trebuchet MS" w:hAnsi="Trebuchet MS"/>
          <w:b/>
          <w:lang w:val="pt-PT"/>
        </w:rPr>
        <w:t>1.2.057/19.12.2017</w:t>
      </w:r>
    </w:p>
    <w:p w14:paraId="398EF388" w14:textId="77777777" w:rsidR="00FB5C27" w:rsidRDefault="00FB5C27" w:rsidP="007C782A">
      <w:pPr>
        <w:pStyle w:val="BodyText"/>
        <w:spacing w:before="224" w:line="276" w:lineRule="auto"/>
        <w:ind w:left="218" w:right="106"/>
        <w:jc w:val="both"/>
      </w:pPr>
    </w:p>
    <w:p w14:paraId="55AF7B4E" w14:textId="4EDE19C1" w:rsidR="007C782A" w:rsidRDefault="007C782A" w:rsidP="007C782A">
      <w:pPr>
        <w:pStyle w:val="BodyText"/>
        <w:spacing w:before="224" w:line="276" w:lineRule="auto"/>
        <w:ind w:left="218" w:right="106"/>
        <w:jc w:val="both"/>
      </w:pPr>
      <w:r>
        <w:t>Conform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1303/2013,</w:t>
      </w:r>
      <w:r>
        <w:rPr>
          <w:spacing w:val="1"/>
        </w:rPr>
        <w:t xml:space="preserve"> </w:t>
      </w:r>
      <w:r>
        <w:t>Autoritățile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 xml:space="preserve">Statele Membre au obligația de a asigura informarea și comunicarea pentru fondurile europene. </w:t>
      </w:r>
      <w:r>
        <w:rPr>
          <w:spacing w:val="-64"/>
        </w:rPr>
        <w:t xml:space="preserve"> </w:t>
      </w:r>
      <w:r>
        <w:t>Ministerul Investițiilor și Proiectelor Europene îndeplinește rolul de AM pentru Programele</w:t>
      </w:r>
      <w:r>
        <w:rPr>
          <w:spacing w:val="1"/>
        </w:rPr>
        <w:t xml:space="preserve"> </w:t>
      </w:r>
      <w:r>
        <w:t>Operaționale</w:t>
      </w:r>
      <w:r>
        <w:rPr>
          <w:spacing w:val="-2"/>
        </w:rPr>
        <w:t xml:space="preserve"> </w:t>
      </w:r>
      <w:r>
        <w:t>Infrastructură</w:t>
      </w:r>
      <w:r>
        <w:rPr>
          <w:spacing w:val="-2"/>
        </w:rPr>
        <w:t xml:space="preserve"> </w:t>
      </w:r>
      <w:r>
        <w:t>Mare,</w:t>
      </w:r>
      <w:r>
        <w:rPr>
          <w:spacing w:val="-2"/>
        </w:rPr>
        <w:t xml:space="preserve"> </w:t>
      </w:r>
      <w:r>
        <w:t>Competitivitate</w:t>
      </w:r>
      <w:r>
        <w:rPr>
          <w:spacing w:val="-1"/>
        </w:rPr>
        <w:t xml:space="preserve"> </w:t>
      </w:r>
      <w:r>
        <w:t>și Asistență</w:t>
      </w:r>
      <w:r>
        <w:rPr>
          <w:spacing w:val="-4"/>
        </w:rPr>
        <w:t xml:space="preserve"> </w:t>
      </w:r>
      <w:r>
        <w:t>Tehnică.</w:t>
      </w:r>
    </w:p>
    <w:p w14:paraId="481A3A13" w14:textId="2FB42616" w:rsidR="007C782A" w:rsidRDefault="007C782A" w:rsidP="007C782A">
      <w:pPr>
        <w:pStyle w:val="BodyText"/>
        <w:spacing w:before="224" w:line="276" w:lineRule="auto"/>
        <w:ind w:left="218" w:right="106"/>
        <w:jc w:val="both"/>
      </w:pPr>
      <w:r w:rsidRPr="007C782A">
        <w:t>În acest context și având în vedere responsabilitățile ce îi revin în domeniul informării și promovării fondurilor ESI, Serviciul Comunicare Instrumente Structurale, în calitate de beneficiar, a inițiat proiectul „Campanii de comunicare pentru promovarea Fondurilor ESI 2014-2020” , cod SMIS 120088, D.F. nr 1.2.057/19.12.2017</w:t>
      </w:r>
      <w:r>
        <w:t>.</w:t>
      </w:r>
    </w:p>
    <w:p w14:paraId="2D25F136" w14:textId="17B20298" w:rsidR="007C782A" w:rsidRPr="00AB0C6A" w:rsidRDefault="007C782A" w:rsidP="007C782A">
      <w:pPr>
        <w:pStyle w:val="BodyText"/>
        <w:spacing w:before="224" w:line="276" w:lineRule="auto"/>
        <w:ind w:left="218" w:right="106"/>
        <w:jc w:val="both"/>
        <w:rPr>
          <w:bCs/>
        </w:rPr>
      </w:pPr>
      <w:r>
        <w:rPr>
          <w:b/>
        </w:rPr>
        <w:t>Obiectivul general al proiectului:</w:t>
      </w:r>
      <w:r w:rsidR="00AB0C6A" w:rsidRPr="00AB0C6A">
        <w:t xml:space="preserve"> </w:t>
      </w:r>
      <w:r w:rsidR="00AB0C6A" w:rsidRPr="00AB0C6A">
        <w:rPr>
          <w:bCs/>
        </w:rPr>
        <w:t>Creșterea nivelului de conștientizare a publicului larg cu privire la contribuția Uniunii Europene la dezvoltarea României prin implementarea programelor operaționale finanțate din fondurile ESI 2014-2020, care aduc beneficii la nivelul întregii societăți.</w:t>
      </w:r>
    </w:p>
    <w:p w14:paraId="1D6C2D8B" w14:textId="41FD3263" w:rsidR="007C782A" w:rsidRDefault="007C782A" w:rsidP="007C782A">
      <w:pPr>
        <w:pStyle w:val="Heading1"/>
        <w:spacing w:before="231"/>
        <w:ind w:right="0"/>
        <w:jc w:val="both"/>
        <w:rPr>
          <w:b w:val="0"/>
        </w:rPr>
      </w:pPr>
      <w:r>
        <w:t>Obiectiv</w:t>
      </w:r>
      <w:r w:rsidR="00AB0C6A">
        <w:t>ul</w:t>
      </w:r>
      <w:r>
        <w:rPr>
          <w:spacing w:val="-5"/>
        </w:rPr>
        <w:t xml:space="preserve"> </w:t>
      </w:r>
      <w:r>
        <w:t>specific</w:t>
      </w:r>
      <w:r>
        <w:rPr>
          <w:b w:val="0"/>
        </w:rPr>
        <w:t>:</w:t>
      </w:r>
      <w:r w:rsidR="00AB0C6A">
        <w:rPr>
          <w:b w:val="0"/>
        </w:rPr>
        <w:t xml:space="preserve"> </w:t>
      </w:r>
      <w:r w:rsidR="00AB0C6A" w:rsidRPr="00AB0C6A">
        <w:rPr>
          <w:b w:val="0"/>
        </w:rPr>
        <w:t>Promovarea și transmiterea de informații referitoare la fondurile ESI 2014-2020, asigurând o diseminare coordonată la nivel național a mesajelor pe această temă și monitorizarea felului în care acestea sunt receptate la nivelul publicului larg și mass-media.</w:t>
      </w:r>
    </w:p>
    <w:p w14:paraId="75240BE3" w14:textId="77777777" w:rsidR="00AB0C6A" w:rsidRDefault="00AB0C6A" w:rsidP="00AB0C6A">
      <w:pPr>
        <w:pStyle w:val="BodyText"/>
        <w:spacing w:before="224" w:line="276" w:lineRule="auto"/>
        <w:ind w:left="218" w:right="106"/>
        <w:jc w:val="both"/>
      </w:pPr>
      <w:r w:rsidRPr="00AB0C6A">
        <w:rPr>
          <w:b/>
          <w:bCs/>
        </w:rPr>
        <w:t>Public țintă:</w:t>
      </w:r>
      <w:r>
        <w:t xml:space="preserve"> Publicul larg – public general, 18+, național;</w:t>
      </w:r>
    </w:p>
    <w:p w14:paraId="02E8FEBA" w14:textId="77777777" w:rsidR="00AB0C6A" w:rsidRDefault="00AB0C6A" w:rsidP="00AB0C6A">
      <w:pPr>
        <w:pStyle w:val="BodyText"/>
        <w:spacing w:line="276" w:lineRule="auto"/>
        <w:ind w:left="1530" w:right="106" w:hanging="90"/>
        <w:jc w:val="both"/>
      </w:pPr>
      <w:r>
        <w:t xml:space="preserve"> Beneficiari și potențiali beneficiari ai fondurilor europene: administrația publică, mediul de afaceri, organizații non-guvernamentale (ONG), mediul academic /universitar /de cercetare;</w:t>
      </w:r>
    </w:p>
    <w:p w14:paraId="3F80D167" w14:textId="77777777" w:rsidR="00AB0C6A" w:rsidRDefault="00AB0C6A" w:rsidP="00AB0C6A">
      <w:pPr>
        <w:pStyle w:val="BodyText"/>
        <w:spacing w:line="276" w:lineRule="auto"/>
        <w:ind w:left="1530" w:right="106" w:hanging="90"/>
        <w:jc w:val="both"/>
      </w:pPr>
      <w:r>
        <w:t xml:space="preserve"> Publicul intern AM , OI și celelalte instituții implicate în gestionarea fondurilor sau asupra cărora fondurile au impact, dar care nu sunt potențiali beneficiari;</w:t>
      </w:r>
    </w:p>
    <w:p w14:paraId="7ED3C652" w14:textId="4BEE4039" w:rsidR="007C782A" w:rsidRDefault="00AB0C6A" w:rsidP="00AB0C6A">
      <w:pPr>
        <w:pStyle w:val="BodyText"/>
        <w:spacing w:line="276" w:lineRule="auto"/>
        <w:ind w:left="218" w:right="106" w:firstLine="1222"/>
        <w:jc w:val="both"/>
      </w:pPr>
      <w:r>
        <w:t xml:space="preserve"> Reprezentanți mass-media.</w:t>
      </w:r>
    </w:p>
    <w:p w14:paraId="735FDC32" w14:textId="77777777" w:rsidR="007C782A" w:rsidRDefault="007C782A" w:rsidP="007C782A">
      <w:pPr>
        <w:pStyle w:val="BodyText"/>
        <w:spacing w:before="224" w:line="276" w:lineRule="auto"/>
        <w:ind w:left="218" w:right="106"/>
        <w:jc w:val="both"/>
      </w:pPr>
      <w:r w:rsidRPr="007C782A">
        <w:rPr>
          <w:b/>
          <w:bCs/>
        </w:rPr>
        <w:t>Beneficiar:</w:t>
      </w:r>
      <w:r>
        <w:t xml:space="preserve"> Ministerul Investițiilor și Proiectelor Europene – Serviciul Comunicare Instrumente Structurale</w:t>
      </w:r>
    </w:p>
    <w:p w14:paraId="153E7E13" w14:textId="77777777" w:rsidR="00AB0C6A" w:rsidRDefault="00AB0C6A" w:rsidP="00AB0C6A">
      <w:pPr>
        <w:pStyle w:val="BodyText"/>
        <w:spacing w:before="224" w:line="276" w:lineRule="auto"/>
        <w:ind w:left="218" w:right="106"/>
        <w:jc w:val="both"/>
        <w:rPr>
          <w:b/>
        </w:rPr>
      </w:pPr>
      <w:r>
        <w:rPr>
          <w:b/>
        </w:rPr>
        <w:lastRenderedPageBreak/>
        <w:t xml:space="preserve">Valoarea totală a proiectului: </w:t>
      </w:r>
      <w:r w:rsidRPr="00AB0C6A">
        <w:rPr>
          <w:bCs/>
        </w:rPr>
        <w:t>15.655.586,22 lei cu TVA</w:t>
      </w:r>
      <w:r w:rsidRPr="00AB0C6A">
        <w:rPr>
          <w:b/>
        </w:rPr>
        <w:t xml:space="preserve">   </w:t>
      </w:r>
    </w:p>
    <w:p w14:paraId="5F603C50" w14:textId="2CF49DDB" w:rsidR="007C782A" w:rsidRDefault="007C782A" w:rsidP="007C782A">
      <w:pPr>
        <w:pStyle w:val="BodyText"/>
        <w:spacing w:before="224" w:line="276" w:lineRule="auto"/>
        <w:ind w:left="218" w:right="106"/>
        <w:jc w:val="both"/>
        <w:rPr>
          <w:b/>
          <w:bCs/>
        </w:rPr>
      </w:pPr>
      <w:r w:rsidRPr="007C782A">
        <w:rPr>
          <w:b/>
          <w:bCs/>
        </w:rPr>
        <w:t>Rezultatele prevăzute în cadrul proiectului:</w:t>
      </w:r>
    </w:p>
    <w:p w14:paraId="0797BFA6" w14:textId="77777777" w:rsidR="00AB0C6A" w:rsidRPr="00AB0C6A" w:rsidRDefault="00AB0C6A" w:rsidP="00AB0C6A">
      <w:pPr>
        <w:pStyle w:val="BodyText"/>
        <w:spacing w:line="276" w:lineRule="auto"/>
        <w:ind w:left="450" w:right="106" w:hanging="270"/>
        <w:jc w:val="both"/>
      </w:pPr>
      <w:r w:rsidRPr="00AB0C6A">
        <w:rPr>
          <w:b/>
          <w:bCs/>
        </w:rPr>
        <w:t>1.</w:t>
      </w:r>
      <w:r w:rsidRPr="00AB0C6A">
        <w:rPr>
          <w:b/>
          <w:bCs/>
        </w:rPr>
        <w:tab/>
      </w:r>
      <w:r w:rsidRPr="00AB0C6A">
        <w:t>Crearea şi derularea/difuzarea primei campanii integrate de comunicare C1 – 2018/2019 și crearea și derularea/difuzarea a celei de-a doua campanii integrate de comunicare C2, care includ fiecare :</w:t>
      </w:r>
    </w:p>
    <w:p w14:paraId="639FF1AF" w14:textId="77777777" w:rsidR="00AB0C6A" w:rsidRPr="00AB0C6A" w:rsidRDefault="00AB0C6A" w:rsidP="00AB0C6A">
      <w:pPr>
        <w:pStyle w:val="BodyText"/>
        <w:spacing w:line="276" w:lineRule="auto"/>
        <w:ind w:left="218" w:right="106" w:firstLine="502"/>
        <w:jc w:val="both"/>
      </w:pPr>
      <w:r w:rsidRPr="00AB0C6A">
        <w:t>a.</w:t>
      </w:r>
      <w:r w:rsidRPr="00AB0C6A">
        <w:tab/>
        <w:t>3 spoturi TV de aprox. 30 de secunde difuzate pe 3 posturi naţionale de ştiri</w:t>
      </w:r>
    </w:p>
    <w:p w14:paraId="0A07B120" w14:textId="77777777" w:rsidR="00AB0C6A" w:rsidRPr="00AB0C6A" w:rsidRDefault="00AB0C6A" w:rsidP="00AB0C6A">
      <w:pPr>
        <w:pStyle w:val="BodyText"/>
        <w:spacing w:line="276" w:lineRule="auto"/>
        <w:ind w:left="1440" w:right="106" w:hanging="720"/>
        <w:jc w:val="both"/>
      </w:pPr>
      <w:r w:rsidRPr="00AB0C6A">
        <w:t>b.</w:t>
      </w:r>
      <w:r w:rsidRPr="00AB0C6A">
        <w:tab/>
        <w:t>3 spoturi Radio de aprox. 30 de secunde difuzate pe minim 2 posturi Radio la nivel naţional</w:t>
      </w:r>
    </w:p>
    <w:p w14:paraId="6422D757" w14:textId="77777777" w:rsidR="00AB0C6A" w:rsidRPr="00AB0C6A" w:rsidRDefault="00AB0C6A" w:rsidP="00AB0C6A">
      <w:pPr>
        <w:pStyle w:val="BodyText"/>
        <w:spacing w:line="276" w:lineRule="auto"/>
        <w:ind w:left="218" w:right="106" w:firstLine="502"/>
        <w:jc w:val="both"/>
      </w:pPr>
      <w:r w:rsidRPr="00AB0C6A">
        <w:t>c.</w:t>
      </w:r>
      <w:r w:rsidRPr="00AB0C6A">
        <w:tab/>
        <w:t>3 bannere online postate fiecare pe minim 50 site-uri;</w:t>
      </w:r>
    </w:p>
    <w:p w14:paraId="27ABFFB8" w14:textId="77777777" w:rsidR="00AB0C6A" w:rsidRPr="00AB0C6A" w:rsidRDefault="00AB0C6A" w:rsidP="00AB0C6A">
      <w:pPr>
        <w:pStyle w:val="BodyText"/>
        <w:spacing w:line="276" w:lineRule="auto"/>
        <w:ind w:left="1440" w:right="106" w:hanging="720"/>
        <w:jc w:val="both"/>
      </w:pPr>
      <w:r w:rsidRPr="00AB0C6A">
        <w:t>d.</w:t>
      </w:r>
      <w:r w:rsidRPr="00AB0C6A">
        <w:tab/>
        <w:t>Promovare pe Facebook: pagina web a MFE, pagina de Facebook a MFE, postărilor MFE, difuzare de reclame plătite;</w:t>
      </w:r>
    </w:p>
    <w:p w14:paraId="0C7E0AE4" w14:textId="77777777" w:rsidR="00AB0C6A" w:rsidRPr="00AB0C6A" w:rsidRDefault="00AB0C6A" w:rsidP="00AB0C6A">
      <w:pPr>
        <w:pStyle w:val="BodyText"/>
        <w:spacing w:line="276" w:lineRule="auto"/>
        <w:ind w:left="218" w:right="106" w:firstLine="502"/>
        <w:jc w:val="both"/>
      </w:pPr>
      <w:r w:rsidRPr="00AB0C6A">
        <w:t>e.</w:t>
      </w:r>
      <w:r w:rsidRPr="00AB0C6A">
        <w:tab/>
        <w:t>115 de panouri publicitare statice outdoor în provincie şi în Bucureşti;</w:t>
      </w:r>
    </w:p>
    <w:p w14:paraId="5A748686" w14:textId="77777777" w:rsidR="00AB0C6A" w:rsidRPr="00AB0C6A" w:rsidRDefault="00AB0C6A" w:rsidP="00AB0C6A">
      <w:pPr>
        <w:pStyle w:val="BodyText"/>
        <w:spacing w:line="276" w:lineRule="auto"/>
        <w:ind w:left="218" w:right="106" w:firstLine="502"/>
        <w:jc w:val="both"/>
      </w:pPr>
      <w:r w:rsidRPr="00AB0C6A">
        <w:t>f.</w:t>
      </w:r>
      <w:r w:rsidRPr="00AB0C6A">
        <w:tab/>
        <w:t>12 publireportaje cu apariţie săptămânală în 6 site-uri</w:t>
      </w:r>
    </w:p>
    <w:p w14:paraId="43599746" w14:textId="77777777" w:rsidR="00AB0C6A" w:rsidRPr="00AB0C6A" w:rsidRDefault="00AB0C6A" w:rsidP="00AB0C6A">
      <w:pPr>
        <w:pStyle w:val="BodyText"/>
        <w:spacing w:line="276" w:lineRule="auto"/>
        <w:ind w:left="218" w:right="106" w:firstLine="502"/>
        <w:jc w:val="both"/>
      </w:pPr>
      <w:r w:rsidRPr="00AB0C6A">
        <w:t>h.</w:t>
      </w:r>
      <w:r w:rsidRPr="00AB0C6A">
        <w:tab/>
        <w:t>3000 de seturi de obiecte promoţionale;</w:t>
      </w:r>
    </w:p>
    <w:p w14:paraId="5F0D350A" w14:textId="77777777" w:rsidR="00AB0C6A" w:rsidRPr="00AB0C6A" w:rsidRDefault="00AB0C6A" w:rsidP="00AB0C6A">
      <w:pPr>
        <w:pStyle w:val="BodyText"/>
        <w:spacing w:line="276" w:lineRule="auto"/>
        <w:ind w:left="1440" w:right="106" w:hanging="720"/>
        <w:jc w:val="both"/>
      </w:pPr>
      <w:r w:rsidRPr="00AB0C6A">
        <w:t>i.</w:t>
      </w:r>
      <w:r w:rsidRPr="00AB0C6A">
        <w:tab/>
        <w:t>1 broşură cu informaţii la nivel de baza privind IS in Romania, pentru publicul general, în minim 2.500 de exemplare;</w:t>
      </w:r>
    </w:p>
    <w:p w14:paraId="18B8ADF5" w14:textId="77777777" w:rsidR="00AB0C6A" w:rsidRPr="00AB0C6A" w:rsidRDefault="00AB0C6A" w:rsidP="00AB0C6A">
      <w:pPr>
        <w:pStyle w:val="BodyText"/>
        <w:spacing w:line="276" w:lineRule="auto"/>
        <w:ind w:left="218" w:right="106" w:firstLine="502"/>
        <w:jc w:val="both"/>
      </w:pPr>
      <w:r w:rsidRPr="00AB0C6A">
        <w:t>j.</w:t>
      </w:r>
      <w:r w:rsidRPr="00AB0C6A">
        <w:tab/>
        <w:t>1 eveniment de lansare a campaniei integrate de comunicare.</w:t>
      </w:r>
    </w:p>
    <w:p w14:paraId="7FF64400" w14:textId="77777777" w:rsidR="00AB0C6A" w:rsidRPr="00AB0C6A" w:rsidRDefault="00AB0C6A" w:rsidP="00AB0C6A">
      <w:pPr>
        <w:pStyle w:val="BodyText"/>
        <w:spacing w:line="276" w:lineRule="auto"/>
        <w:ind w:left="218" w:right="106" w:firstLine="502"/>
        <w:jc w:val="both"/>
      </w:pPr>
      <w:r w:rsidRPr="00AB0C6A">
        <w:t>l.</w:t>
      </w:r>
      <w:r w:rsidRPr="00AB0C6A">
        <w:tab/>
        <w:t>un concept creativ de comunicare al campaniei de comunicare;</w:t>
      </w:r>
    </w:p>
    <w:p w14:paraId="3F58B453" w14:textId="24BDAD66" w:rsidR="007C782A" w:rsidRDefault="00AB0C6A" w:rsidP="00AB0C6A">
      <w:pPr>
        <w:pStyle w:val="BodyText"/>
        <w:spacing w:line="276" w:lineRule="auto"/>
        <w:ind w:left="218" w:right="106" w:firstLine="502"/>
        <w:jc w:val="both"/>
      </w:pPr>
      <w:r w:rsidRPr="00AB0C6A">
        <w:t>m.</w:t>
      </w:r>
      <w:r w:rsidRPr="00AB0C6A">
        <w:tab/>
        <w:t>un sondaj de opinie pre-campanie</w:t>
      </w:r>
      <w:r>
        <w:t>.</w:t>
      </w:r>
    </w:p>
    <w:p w14:paraId="1BB1E591" w14:textId="2731A4DB" w:rsidR="00AB0C6A" w:rsidRDefault="00AB0C6A" w:rsidP="00AB0C6A">
      <w:pPr>
        <w:pStyle w:val="BodyText"/>
        <w:spacing w:line="276" w:lineRule="auto"/>
        <w:ind w:left="540" w:right="106" w:hanging="270"/>
        <w:jc w:val="both"/>
        <w:rPr>
          <w:lang w:val="pt-PT"/>
        </w:rPr>
      </w:pPr>
      <w:r w:rsidRPr="00AB0C6A">
        <w:rPr>
          <w:b/>
          <w:bCs/>
          <w:lang w:val="pt-PT"/>
        </w:rPr>
        <w:t>2.</w:t>
      </w:r>
      <w:r w:rsidRPr="00AB0C6A">
        <w:rPr>
          <w:lang w:val="pt-PT"/>
        </w:rPr>
        <w:tab/>
        <w:t>Realizarea a 9 ediţii de broșuri/pliante specifice fondurilor ESI și programelor operaţionale.</w:t>
      </w:r>
    </w:p>
    <w:p w14:paraId="368E1CDB" w14:textId="0558006F" w:rsidR="00AB0C6A" w:rsidRDefault="00AB0C6A" w:rsidP="00AB0C6A">
      <w:pPr>
        <w:pStyle w:val="BodyText"/>
        <w:spacing w:line="276" w:lineRule="auto"/>
        <w:ind w:left="540" w:right="106" w:hanging="270"/>
        <w:jc w:val="both"/>
        <w:rPr>
          <w:lang w:val="pt-PT"/>
        </w:rPr>
      </w:pPr>
      <w:r w:rsidRPr="00AB0C6A">
        <w:rPr>
          <w:b/>
          <w:bCs/>
          <w:lang w:val="pt-PT"/>
        </w:rPr>
        <w:t>3.</w:t>
      </w:r>
      <w:r w:rsidRPr="00AB0C6A">
        <w:rPr>
          <w:b/>
          <w:bCs/>
          <w:lang w:val="pt-PT"/>
        </w:rPr>
        <w:tab/>
      </w:r>
      <w:r w:rsidRPr="00AB0C6A">
        <w:rPr>
          <w:lang w:val="pt-PT"/>
        </w:rPr>
        <w:t>Conținut elaborat pentru 9 ediţii de broșuri/pliante specifice fondurilor ESI și programelor operaţionale.</w:t>
      </w:r>
    </w:p>
    <w:p w14:paraId="1C155654" w14:textId="063AA23F" w:rsidR="00AB0C6A" w:rsidRPr="00AB0C6A" w:rsidRDefault="00AB0C6A" w:rsidP="00AB0C6A">
      <w:pPr>
        <w:pStyle w:val="BodyText"/>
        <w:spacing w:line="276" w:lineRule="auto"/>
        <w:ind w:left="540" w:right="106" w:hanging="270"/>
        <w:jc w:val="both"/>
        <w:rPr>
          <w:lang w:val="pt-PT"/>
        </w:rPr>
      </w:pPr>
      <w:r w:rsidRPr="00AB0C6A">
        <w:rPr>
          <w:b/>
          <w:bCs/>
          <w:lang w:val="pt-PT"/>
        </w:rPr>
        <w:t>4.</w:t>
      </w:r>
      <w:r w:rsidRPr="00AB0C6A">
        <w:rPr>
          <w:lang w:val="pt-PT"/>
        </w:rPr>
        <w:tab/>
        <w:t>Monitorizarea timp de 61 luni a media print central, online, social media, radio – TV şi vor fi primite rapoarte zilnice, alerte media, rapoarte săptămânale, lunare, trimestriale și anuale.</w:t>
      </w:r>
    </w:p>
    <w:p w14:paraId="29D2C6DA" w14:textId="4CB174E3" w:rsidR="007C782A" w:rsidRPr="00FB5C27" w:rsidRDefault="007C782A" w:rsidP="007C782A">
      <w:pPr>
        <w:pStyle w:val="BodyText"/>
        <w:spacing w:before="224" w:line="276" w:lineRule="auto"/>
        <w:ind w:left="218" w:right="106"/>
        <w:jc w:val="both"/>
        <w:rPr>
          <w:bCs/>
        </w:rPr>
      </w:pPr>
      <w:r>
        <w:rPr>
          <w:b/>
        </w:rPr>
        <w:t>Durata</w:t>
      </w:r>
      <w:r>
        <w:rPr>
          <w:b/>
          <w:spacing w:val="-3"/>
        </w:rPr>
        <w:t xml:space="preserve"> </w:t>
      </w:r>
      <w:r>
        <w:rPr>
          <w:b/>
        </w:rPr>
        <w:t>implementării</w:t>
      </w:r>
      <w:r>
        <w:rPr>
          <w:b/>
          <w:spacing w:val="-3"/>
        </w:rPr>
        <w:t xml:space="preserve"> </w:t>
      </w:r>
      <w:r>
        <w:rPr>
          <w:b/>
        </w:rPr>
        <w:t>proiectului</w:t>
      </w:r>
      <w:r w:rsidR="00FB5C27">
        <w:rPr>
          <w:b/>
        </w:rPr>
        <w:t xml:space="preserve">: </w:t>
      </w:r>
      <w:r w:rsidR="00FB5C27" w:rsidRPr="00FB5C27">
        <w:rPr>
          <w:bCs/>
        </w:rPr>
        <w:t>19.12.2017 – 21.12.2023</w:t>
      </w:r>
    </w:p>
    <w:p w14:paraId="052CBF48" w14:textId="77777777" w:rsidR="007C782A" w:rsidRPr="007C782A" w:rsidRDefault="007C782A" w:rsidP="007C782A">
      <w:pPr>
        <w:pStyle w:val="BodyText"/>
        <w:spacing w:before="224" w:line="276" w:lineRule="auto"/>
        <w:ind w:left="218" w:right="106"/>
        <w:jc w:val="both"/>
      </w:pPr>
      <w:r w:rsidRPr="007C782A">
        <w:rPr>
          <w:b/>
          <w:bCs/>
        </w:rPr>
        <w:t xml:space="preserve">Date de contact: </w:t>
      </w:r>
      <w:r w:rsidRPr="007C782A">
        <w:t>contact.minister@fonduri-ue.ro.</w:t>
      </w:r>
    </w:p>
    <w:p w14:paraId="20B2F0BE" w14:textId="77777777" w:rsidR="007C782A" w:rsidRPr="007C782A" w:rsidRDefault="007C782A" w:rsidP="007C782A">
      <w:pPr>
        <w:pStyle w:val="BodyText"/>
        <w:spacing w:before="224" w:line="276" w:lineRule="auto"/>
        <w:ind w:left="218" w:right="106"/>
        <w:jc w:val="both"/>
        <w:rPr>
          <w:b/>
          <w:bCs/>
        </w:rPr>
      </w:pPr>
    </w:p>
    <w:p w14:paraId="0BCA7CB9" w14:textId="77777777" w:rsidR="007C782A" w:rsidRPr="007C782A" w:rsidRDefault="007C782A" w:rsidP="007C782A">
      <w:pPr>
        <w:pStyle w:val="BodyText"/>
        <w:spacing w:before="224" w:line="276" w:lineRule="auto"/>
        <w:ind w:left="218" w:right="106"/>
        <w:jc w:val="both"/>
        <w:rPr>
          <w:b/>
          <w:bCs/>
        </w:rPr>
      </w:pPr>
    </w:p>
    <w:p w14:paraId="721F748F" w14:textId="77777777" w:rsidR="007C782A" w:rsidRPr="007C782A" w:rsidRDefault="007C782A" w:rsidP="007C782A">
      <w:pPr>
        <w:pStyle w:val="BodyText"/>
        <w:spacing w:before="224" w:line="276" w:lineRule="auto"/>
        <w:ind w:left="218" w:right="106"/>
        <w:jc w:val="both"/>
        <w:rPr>
          <w:b/>
          <w:bCs/>
        </w:rPr>
      </w:pPr>
    </w:p>
    <w:p w14:paraId="38EE52A2" w14:textId="3BC78A5C" w:rsidR="007C782A" w:rsidRPr="007C782A" w:rsidRDefault="007C782A" w:rsidP="007C782A">
      <w:pPr>
        <w:pStyle w:val="BodyText"/>
        <w:spacing w:before="224" w:line="276" w:lineRule="auto"/>
        <w:ind w:left="218" w:right="106"/>
        <w:jc w:val="center"/>
        <w:rPr>
          <w:b/>
          <w:bCs/>
        </w:rPr>
      </w:pPr>
      <w:r w:rsidRPr="007C782A">
        <w:rPr>
          <w:b/>
          <w:bCs/>
        </w:rPr>
        <w:t>Proiect cofinanțat din Fondul European de Dezvoltare Regională prin Programul Operațional Asistență Tehnică 2014-2020</w:t>
      </w:r>
    </w:p>
    <w:p w14:paraId="746C12DE" w14:textId="77777777" w:rsidR="00D65D7A" w:rsidRPr="007C782A" w:rsidRDefault="00D65D7A">
      <w:pPr>
        <w:rPr>
          <w:lang w:val="ro-RO"/>
        </w:rPr>
      </w:pPr>
    </w:p>
    <w:sectPr w:rsidR="00D65D7A" w:rsidRPr="007C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9A"/>
    <w:rsid w:val="00131043"/>
    <w:rsid w:val="005C28F6"/>
    <w:rsid w:val="0071739F"/>
    <w:rsid w:val="007C782A"/>
    <w:rsid w:val="00935F64"/>
    <w:rsid w:val="00984D50"/>
    <w:rsid w:val="00AB0C6A"/>
    <w:rsid w:val="00D65D7A"/>
    <w:rsid w:val="00DE129A"/>
    <w:rsid w:val="00F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2D09"/>
  <w15:chartTrackingRefBased/>
  <w15:docId w15:val="{1133C19E-FE06-4C8E-A322-1406F8D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39F"/>
    <w:pPr>
      <w:widowControl w:val="0"/>
      <w:autoSpaceDE w:val="0"/>
      <w:autoSpaceDN w:val="0"/>
      <w:spacing w:before="101" w:after="0" w:line="240" w:lineRule="auto"/>
      <w:ind w:left="218" w:right="300"/>
      <w:jc w:val="center"/>
      <w:outlineLvl w:val="0"/>
    </w:pPr>
    <w:rPr>
      <w:rFonts w:ascii="Trebuchet MS" w:eastAsia="Trebuchet MS" w:hAnsi="Trebuchet MS" w:cs="Trebuchet MS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39F"/>
    <w:rPr>
      <w:rFonts w:ascii="Trebuchet MS" w:eastAsia="Trebuchet MS" w:hAnsi="Trebuchet MS" w:cs="Trebuchet MS"/>
      <w:b/>
      <w:bCs/>
      <w:lang w:val="ro-RO"/>
    </w:rPr>
  </w:style>
  <w:style w:type="paragraph" w:styleId="BodyText">
    <w:name w:val="Body Text"/>
    <w:basedOn w:val="Normal"/>
    <w:link w:val="BodyTextChar"/>
    <w:uiPriority w:val="1"/>
    <w:qFormat/>
    <w:rsid w:val="007C782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7C782A"/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Nicoleta-Doina Radu</dc:creator>
  <cp:keywords/>
  <dc:description/>
  <cp:lastModifiedBy>Valentin Barbu</cp:lastModifiedBy>
  <cp:revision>2</cp:revision>
  <dcterms:created xsi:type="dcterms:W3CDTF">2022-12-09T07:31:00Z</dcterms:created>
  <dcterms:modified xsi:type="dcterms:W3CDTF">2022-12-09T07:31:00Z</dcterms:modified>
</cp:coreProperties>
</file>