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ACE65" w14:textId="15C998A9" w:rsidR="00306146" w:rsidRPr="00CA3E85" w:rsidRDefault="00431141" w:rsidP="00CA3E85">
      <w:pPr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noProof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FD716D" wp14:editId="6BD998D8">
                <wp:simplePos x="0" y="0"/>
                <wp:positionH relativeFrom="column">
                  <wp:posOffset>0</wp:posOffset>
                </wp:positionH>
                <wp:positionV relativeFrom="paragraph">
                  <wp:posOffset>200025</wp:posOffset>
                </wp:positionV>
                <wp:extent cx="6286500" cy="342900"/>
                <wp:effectExtent l="5080" t="1270" r="4445" b="82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solidFill>
                          <a:srgbClr val="003399">
                            <a:alpha val="7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09783C" w14:textId="77777777" w:rsidR="00306146" w:rsidRPr="002C2A70" w:rsidRDefault="00B75C03" w:rsidP="002C2A70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:lang w:val="ro-RO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:lang w:val="ro-RO"/>
                              </w:rPr>
                              <w:t xml:space="preserve">Comunicat </w:t>
                            </w:r>
                            <w:r w:rsidR="00306146" w:rsidRPr="002C2A70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 xml:space="preserve">de </w:t>
                            </w:r>
                            <w:proofErr w:type="spellStart"/>
                            <w:r w:rsidR="00306146" w:rsidRPr="002C2A70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>pres</w:t>
                            </w:r>
                            <w:proofErr w:type="spellEnd"/>
                            <w:r w:rsidR="00306146" w:rsidRPr="002C2A70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:lang w:val="ro-RO"/>
                              </w:rPr>
                              <w:t>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FD71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5.75pt;width:49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a4zAgIAAO0DAAAOAAAAZHJzL2Uyb0RvYy54bWysU9tu2zAMfR+wfxD0vti5NG2MOEWXosOA&#10;rhvQ9QNkWb5gsqhRSuzs60fJSZptb8VeBPGic8hDan07dJrtFboWTM6nk5QzZSSUralz/vL94cMN&#10;Z84LUwoNRuX8oBy/3bx/t+5tpmbQgC4VMgIxLuttzhvvbZYkTjaqE24CVhkKVoCd8GRinZQoekLv&#10;dDJL02XSA5YWQSrnyHs/Bvkm4leVkv5rVTnlmc451ebjifEswpls1iKrUdimlccyxBuq6ERriPQM&#10;dS+8YDts/4HqWongoPITCV0CVdVKFXugbqbpX908N8Kq2AuJ4+xZJvf/YOXT/tl+Q+aHjzDQAGMT&#10;zj6C/OGYgW0jTK3uEKFvlCiJeBokS3rrsuPTILXLXAAp+i9Q0pDFzkMEGirsgirUJyN0GsDhLLoa&#10;PJPkXM5ullcphSTF5ovZiu6BQmSn1xad/6SgY+GSc6ShRnSxf3R+TD2lBDIHui0fWq2jgXWx1cj2&#10;IixAOp+vVuNbbRsxeq+J/UTpxvRI/weONgHNQMAdKYMn6hBaH0XwQzFQMOhRQHkgRRDGjaMfQpcG&#10;8BdnPW1bzt3PnUDFmf5sSNXVdLEI6xmNxdX1jAy8jBSXEWEkQeVceuRsNLZ+XOqdxbZuiGucpIE7&#10;mkXVRple6zpWTjsVOz3uf1jaSztmvf7SzW8AAAD//wMAUEsDBBQABgAIAAAAIQAMXQBA3gAAAAYB&#10;AAAPAAAAZHJzL2Rvd25yZXYueG1sTI/BTsMwEETvSPyDtZW4UadFQW0ap0IgkDgUqSkg9baNt3GE&#10;vY5itw1/jznBcWdGM2/L9eisONMQOs8KZtMMBHHjdcetgvfd8+0CRIjIGq1nUvBNAdbV9VWJhfYX&#10;3tK5jq1IJRwKVGBi7AspQ2PIYZj6njh5Rz84jOkcWqkHvKRyZ+U8y+6lw47TgsGeHg01X/XJKdjM&#10;azruzedm97a3T/1LyD9GfFXqZjI+rEBEGuNfGH7xEzpUiengT6yDsArSI1HB3SwHkdzlMkvCQcEi&#10;z0FWpfyPX/0AAAD//wMAUEsBAi0AFAAGAAgAAAAhALaDOJL+AAAA4QEAABMAAAAAAAAAAAAAAAAA&#10;AAAAAFtDb250ZW50X1R5cGVzXS54bWxQSwECLQAUAAYACAAAACEAOP0h/9YAAACUAQAACwAAAAAA&#10;AAAAAAAAAAAvAQAAX3JlbHMvLnJlbHNQSwECLQAUAAYACAAAACEAapmuMwICAADtAwAADgAAAAAA&#10;AAAAAAAAAAAuAgAAZHJzL2Uyb0RvYy54bWxQSwECLQAUAAYACAAAACEADF0AQN4AAAAGAQAADwAA&#10;AAAAAAAAAAAAAABcBAAAZHJzL2Rvd25yZXYueG1sUEsFBgAAAAAEAAQA8wAAAGcFAAAAAA==&#10;" fillcolor="#039" stroked="f" strokecolor="#039">
                <v:fill opacity="49087f"/>
                <v:textbox>
                  <w:txbxContent>
                    <w:p w14:paraId="2209783C" w14:textId="77777777" w:rsidR="00306146" w:rsidRPr="002C2A70" w:rsidRDefault="00B75C03" w:rsidP="002C2A70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sz w:val="32"/>
                          <w:szCs w:val="32"/>
                          <w:lang w:val="ro-RO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32"/>
                          <w:szCs w:val="32"/>
                          <w:lang w:val="ro-RO"/>
                        </w:rPr>
                        <w:t xml:space="preserve">Comunicat </w:t>
                      </w:r>
                      <w:r w:rsidR="00306146" w:rsidRPr="002C2A70"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>de pres</w:t>
                      </w:r>
                      <w:r w:rsidR="00306146" w:rsidRPr="002C2A70">
                        <w:rPr>
                          <w:rFonts w:ascii="Trebuchet MS" w:hAnsi="Trebuchet MS"/>
                          <w:b/>
                          <w:sz w:val="32"/>
                          <w:szCs w:val="32"/>
                          <w:lang w:val="ro-RO"/>
                        </w:rPr>
                        <w:t>ă</w:t>
                      </w:r>
                    </w:p>
                  </w:txbxContent>
                </v:textbox>
              </v:shape>
            </w:pict>
          </mc:Fallback>
        </mc:AlternateContent>
      </w:r>
    </w:p>
    <w:p w14:paraId="490CFC1E" w14:textId="77777777" w:rsidR="00BA4BD8" w:rsidRPr="00CA3E85" w:rsidRDefault="00BA4BD8" w:rsidP="00B75C03">
      <w:pPr>
        <w:tabs>
          <w:tab w:val="left" w:pos="8017"/>
        </w:tabs>
        <w:jc w:val="both"/>
        <w:rPr>
          <w:rFonts w:ascii="Trebuchet MS" w:hAnsi="Trebuchet MS"/>
          <w:b/>
          <w:lang w:val="ro-RO"/>
        </w:rPr>
      </w:pPr>
    </w:p>
    <w:p w14:paraId="767992B6" w14:textId="7F3D2D48" w:rsidR="00CA3E85" w:rsidRPr="00B75C03" w:rsidRDefault="00B75C03" w:rsidP="00B75C03">
      <w:pPr>
        <w:jc w:val="center"/>
        <w:rPr>
          <w:rFonts w:ascii="Trebuchet MS" w:hAnsi="Trebuchet MS"/>
          <w:color w:val="1F497D" w:themeColor="text2"/>
          <w:lang w:val="ro-RO"/>
        </w:rPr>
      </w:pPr>
      <w:r>
        <w:rPr>
          <w:rFonts w:ascii="Trebuchet MS" w:hAnsi="Trebuchet MS"/>
          <w:color w:val="1F497D" w:themeColor="text2"/>
          <w:lang w:val="ro-RO"/>
        </w:rPr>
        <w:t xml:space="preserve">                                                                                                                 </w:t>
      </w:r>
      <w:r w:rsidR="007C2C6B">
        <w:rPr>
          <w:rFonts w:ascii="Trebuchet MS" w:hAnsi="Trebuchet MS"/>
          <w:color w:val="1F497D" w:themeColor="text2"/>
          <w:lang w:val="ro-RO"/>
        </w:rPr>
        <w:t>Data</w:t>
      </w:r>
      <w:r w:rsidR="00712422">
        <w:rPr>
          <w:rFonts w:ascii="Trebuchet MS" w:hAnsi="Trebuchet MS"/>
          <w:color w:val="1F497D" w:themeColor="text2"/>
          <w:lang w:val="ro-RO"/>
        </w:rPr>
        <w:t xml:space="preserve"> 22.11.2023</w:t>
      </w:r>
    </w:p>
    <w:p w14:paraId="355A41D3" w14:textId="43F5FCBB" w:rsidR="00404CDC" w:rsidRPr="00712422" w:rsidRDefault="00712422" w:rsidP="00404CDC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val="pt-BR"/>
        </w:rPr>
      </w:pPr>
      <w:r w:rsidRPr="00712422">
        <w:rPr>
          <w:rFonts w:ascii="Trebuchet MS" w:eastAsia="Times New Roman" w:hAnsi="Trebuchet MS" w:cs="Times New Roman"/>
          <w:b/>
          <w:bCs/>
          <w:sz w:val="28"/>
          <w:szCs w:val="28"/>
          <w:lang w:val="pt-BR"/>
        </w:rPr>
        <w:t>Anun</w:t>
      </w:r>
      <w:r w:rsidR="00171DCA">
        <w:rPr>
          <w:rFonts w:ascii="Trebuchet MS" w:eastAsia="Times New Roman" w:hAnsi="Trebuchet MS" w:cs="Times New Roman"/>
          <w:b/>
          <w:bCs/>
          <w:sz w:val="28"/>
          <w:szCs w:val="28"/>
          <w:lang w:val="pt-BR"/>
        </w:rPr>
        <w:t xml:space="preserve">ț </w:t>
      </w:r>
      <w:r w:rsidRPr="00712422">
        <w:rPr>
          <w:rFonts w:ascii="Trebuchet MS" w:eastAsia="Times New Roman" w:hAnsi="Trebuchet MS" w:cs="Times New Roman"/>
          <w:b/>
          <w:bCs/>
          <w:sz w:val="28"/>
          <w:szCs w:val="28"/>
          <w:lang w:val="pt-BR"/>
        </w:rPr>
        <w:t>privind semnarea ordinului de finan</w:t>
      </w:r>
      <w:r w:rsidR="00171DCA">
        <w:rPr>
          <w:rFonts w:ascii="Trebuchet MS" w:eastAsia="Times New Roman" w:hAnsi="Trebuchet MS" w:cs="Times New Roman"/>
          <w:b/>
          <w:bCs/>
          <w:sz w:val="28"/>
          <w:szCs w:val="28"/>
          <w:lang w:val="pt-BR"/>
        </w:rPr>
        <w:t>ț</w:t>
      </w:r>
      <w:r w:rsidRPr="00712422">
        <w:rPr>
          <w:rFonts w:ascii="Trebuchet MS" w:eastAsia="Times New Roman" w:hAnsi="Trebuchet MS" w:cs="Times New Roman"/>
          <w:b/>
          <w:bCs/>
          <w:sz w:val="28"/>
          <w:szCs w:val="28"/>
          <w:lang w:val="pt-BR"/>
        </w:rPr>
        <w:t>are a proiectului</w:t>
      </w:r>
      <w:r w:rsidR="00171DCA">
        <w:rPr>
          <w:rFonts w:ascii="Trebuchet MS" w:eastAsia="Times New Roman" w:hAnsi="Trebuchet MS" w:cs="Times New Roman"/>
          <w:b/>
          <w:bCs/>
          <w:sz w:val="28"/>
          <w:szCs w:val="28"/>
          <w:lang w:val="pt-BR"/>
        </w:rPr>
        <w:t xml:space="preserve"> -</w:t>
      </w:r>
    </w:p>
    <w:p w14:paraId="68FF3231" w14:textId="7375DB06" w:rsidR="00712422" w:rsidRDefault="00712422" w:rsidP="0071242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val="pt-BR"/>
        </w:rPr>
      </w:pPr>
      <w:r>
        <w:rPr>
          <w:rFonts w:ascii="Trebuchet MS" w:eastAsia="Times New Roman" w:hAnsi="Trebuchet MS" w:cs="Times New Roman"/>
          <w:b/>
          <w:bCs/>
          <w:sz w:val="28"/>
          <w:szCs w:val="28"/>
          <w:lang w:val="pt-BR"/>
        </w:rPr>
        <w:t>“</w:t>
      </w:r>
      <w:r w:rsidRPr="00566764">
        <w:rPr>
          <w:rFonts w:ascii="Trebuchet MS" w:eastAsia="Times New Roman" w:hAnsi="Trebuchet MS" w:cs="Times New Roman"/>
          <w:b/>
          <w:bCs/>
          <w:sz w:val="28"/>
          <w:szCs w:val="28"/>
          <w:lang w:val="pt-BR"/>
        </w:rPr>
        <w:t>Sprijin pentru compensarea preţurilor la energie destinat categoriilor de persoane vulnerabile</w:t>
      </w:r>
      <w:r>
        <w:rPr>
          <w:rFonts w:ascii="Trebuchet MS" w:eastAsia="Times New Roman" w:hAnsi="Trebuchet MS" w:cs="Times New Roman"/>
          <w:b/>
          <w:bCs/>
          <w:sz w:val="28"/>
          <w:szCs w:val="28"/>
          <w:lang w:val="pt-BR"/>
        </w:rPr>
        <w:t>”,</w:t>
      </w:r>
      <w:r w:rsidRPr="00566764">
        <w:rPr>
          <w:rFonts w:ascii="Trebuchet MS" w:eastAsia="Times New Roman" w:hAnsi="Trebuchet MS" w:cs="Times New Roman"/>
          <w:b/>
          <w:bCs/>
          <w:sz w:val="28"/>
          <w:szCs w:val="28"/>
          <w:lang w:val="pt-BR"/>
        </w:rPr>
        <w:t xml:space="preserve"> cod SIPOCA 1277/MySMIS: 161889</w:t>
      </w:r>
    </w:p>
    <w:p w14:paraId="7029FDB7" w14:textId="77777777" w:rsidR="00712422" w:rsidRDefault="00712422" w:rsidP="00712422">
      <w:pPr>
        <w:spacing w:after="0" w:line="240" w:lineRule="auto"/>
        <w:rPr>
          <w:rFonts w:ascii="Trebuchet MS" w:eastAsia="Times New Roman" w:hAnsi="Trebuchet MS" w:cs="Times New Roman"/>
          <w:b/>
          <w:bCs/>
          <w:sz w:val="28"/>
          <w:szCs w:val="28"/>
          <w:lang w:val="pt-BR"/>
        </w:rPr>
      </w:pPr>
    </w:p>
    <w:p w14:paraId="28AE40DA" w14:textId="014F3685" w:rsidR="00712422" w:rsidRPr="00712422" w:rsidRDefault="00712422" w:rsidP="0071242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val="pt-BR"/>
        </w:rPr>
      </w:pPr>
      <w:r w:rsidRPr="00712422">
        <w:rPr>
          <w:rFonts w:ascii="Trebuchet MS" w:eastAsia="Times New Roman" w:hAnsi="Trebuchet MS" w:cs="Times New Roman"/>
          <w:b/>
          <w:bCs/>
          <w:sz w:val="24"/>
          <w:szCs w:val="24"/>
          <w:lang w:val="pt-BR"/>
        </w:rPr>
        <w:t>Finan</w:t>
      </w:r>
      <w:r w:rsidR="00171DCA">
        <w:rPr>
          <w:rFonts w:ascii="Trebuchet MS" w:eastAsia="Times New Roman" w:hAnsi="Trebuchet MS" w:cs="Times New Roman"/>
          <w:b/>
          <w:bCs/>
          <w:sz w:val="24"/>
          <w:szCs w:val="24"/>
          <w:lang w:val="pt-BR"/>
        </w:rPr>
        <w:t>ț</w:t>
      </w:r>
      <w:r w:rsidRPr="00712422">
        <w:rPr>
          <w:rFonts w:ascii="Trebuchet MS" w:eastAsia="Times New Roman" w:hAnsi="Trebuchet MS" w:cs="Times New Roman"/>
          <w:b/>
          <w:bCs/>
          <w:sz w:val="24"/>
          <w:szCs w:val="24"/>
          <w:lang w:val="pt-BR"/>
        </w:rPr>
        <w:t>at prin Programul Operațional Capacitate Administrativă, din Fondul Social European</w:t>
      </w:r>
      <w:r w:rsidRPr="00712422">
        <w:rPr>
          <w:rFonts w:ascii="Trebuchet MS" w:eastAsia="Times New Roman" w:hAnsi="Trebuchet MS" w:cs="Times New Roman"/>
          <w:sz w:val="24"/>
          <w:szCs w:val="24"/>
          <w:lang w:val="pt-BR"/>
        </w:rPr>
        <w:t>.</w:t>
      </w:r>
    </w:p>
    <w:p w14:paraId="3FFAC08A" w14:textId="77777777" w:rsidR="00712422" w:rsidRPr="00D63399" w:rsidRDefault="00712422" w:rsidP="00712422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val="pt-BR"/>
        </w:rPr>
      </w:pPr>
      <w:r w:rsidRPr="00D63399">
        <w:rPr>
          <w:rFonts w:ascii="Trebuchet MS" w:eastAsia="Times New Roman" w:hAnsi="Trebuchet MS" w:cs="Times New Roman"/>
          <w:b/>
          <w:bCs/>
          <w:sz w:val="24"/>
          <w:szCs w:val="24"/>
          <w:lang w:val="pt-BR"/>
        </w:rPr>
        <w:t>Cod apel: POCA/1148/4/1/Măsuri de sprijin</w:t>
      </w:r>
      <w:r>
        <w:rPr>
          <w:rFonts w:ascii="Trebuchet MS" w:eastAsia="Times New Roman" w:hAnsi="Trebuchet MS" w:cs="Times New Roman"/>
          <w:b/>
          <w:bCs/>
          <w:sz w:val="24"/>
          <w:szCs w:val="24"/>
          <w:lang w:val="pt-BR"/>
        </w:rPr>
        <w:t xml:space="preserve"> </w:t>
      </w:r>
      <w:r w:rsidRPr="00D63399">
        <w:rPr>
          <w:rFonts w:ascii="Trebuchet MS" w:eastAsia="Times New Roman" w:hAnsi="Trebuchet MS" w:cs="Times New Roman"/>
          <w:b/>
          <w:bCs/>
          <w:sz w:val="24"/>
          <w:szCs w:val="24"/>
          <w:lang w:val="pt-BR"/>
        </w:rPr>
        <w:t>pentru categoriile de persoane vulnerabile</w:t>
      </w:r>
      <w:r>
        <w:rPr>
          <w:rFonts w:ascii="Trebuchet MS" w:eastAsia="Times New Roman" w:hAnsi="Trebuchet MS" w:cs="Times New Roman"/>
          <w:b/>
          <w:bCs/>
          <w:sz w:val="24"/>
          <w:szCs w:val="24"/>
          <w:lang w:val="pt-BR"/>
        </w:rPr>
        <w:t xml:space="preserve"> </w:t>
      </w:r>
      <w:r w:rsidRPr="00D63399">
        <w:rPr>
          <w:rFonts w:ascii="Trebuchet MS" w:eastAsia="Times New Roman" w:hAnsi="Trebuchet MS" w:cs="Times New Roman"/>
          <w:b/>
          <w:bCs/>
          <w:sz w:val="24"/>
          <w:szCs w:val="24"/>
          <w:lang w:val="pt-BR"/>
        </w:rPr>
        <w:t>pentru compensarea preţului la energie</w:t>
      </w:r>
    </w:p>
    <w:p w14:paraId="11B943B4" w14:textId="77777777" w:rsidR="00712422" w:rsidRPr="00D63399" w:rsidRDefault="00712422" w:rsidP="00712422">
      <w:pPr>
        <w:spacing w:after="0" w:line="240" w:lineRule="auto"/>
        <w:rPr>
          <w:rFonts w:ascii="Trebuchet MS" w:eastAsia="Times New Roman" w:hAnsi="Trebuchet MS" w:cs="Times New Roman"/>
          <w:b/>
          <w:bCs/>
          <w:sz w:val="24"/>
          <w:szCs w:val="24"/>
          <w:lang w:val="pt-BR"/>
        </w:rPr>
      </w:pPr>
      <w:r w:rsidRPr="00D63399">
        <w:rPr>
          <w:rFonts w:ascii="Trebuchet MS" w:eastAsia="Times New Roman" w:hAnsi="Trebuchet MS" w:cs="Times New Roman"/>
          <w:b/>
          <w:bCs/>
          <w:sz w:val="24"/>
          <w:szCs w:val="24"/>
          <w:lang w:val="pt-BR"/>
        </w:rPr>
        <w:t>Titlu proiect: Sprijin pentru compensarea preţurilor la</w:t>
      </w:r>
      <w:r>
        <w:rPr>
          <w:rFonts w:ascii="Trebuchet MS" w:eastAsia="Times New Roman" w:hAnsi="Trebuchet MS" w:cs="Times New Roman"/>
          <w:b/>
          <w:bCs/>
          <w:sz w:val="24"/>
          <w:szCs w:val="24"/>
          <w:lang w:val="pt-BR"/>
        </w:rPr>
        <w:t xml:space="preserve"> </w:t>
      </w:r>
      <w:r w:rsidRPr="00D63399">
        <w:rPr>
          <w:rFonts w:ascii="Trebuchet MS" w:eastAsia="Times New Roman" w:hAnsi="Trebuchet MS" w:cs="Times New Roman"/>
          <w:b/>
          <w:bCs/>
          <w:sz w:val="24"/>
          <w:szCs w:val="24"/>
          <w:lang w:val="pt-BR"/>
        </w:rPr>
        <w:t>energie destinat categoriilor de persoane</w:t>
      </w:r>
      <w:r>
        <w:rPr>
          <w:rFonts w:ascii="Trebuchet MS" w:eastAsia="Times New Roman" w:hAnsi="Trebuchet MS" w:cs="Times New Roman"/>
          <w:b/>
          <w:bCs/>
          <w:sz w:val="24"/>
          <w:szCs w:val="24"/>
          <w:lang w:val="pt-BR"/>
        </w:rPr>
        <w:t xml:space="preserve"> </w:t>
      </w:r>
      <w:r w:rsidRPr="00D63399">
        <w:rPr>
          <w:rFonts w:ascii="Trebuchet MS" w:eastAsia="Times New Roman" w:hAnsi="Trebuchet MS" w:cs="Times New Roman"/>
          <w:b/>
          <w:bCs/>
          <w:sz w:val="24"/>
          <w:szCs w:val="24"/>
          <w:lang w:val="pt-BR"/>
        </w:rPr>
        <w:t>vulnerabile cod SIPOCA 1277/MySMIS: 161889</w:t>
      </w:r>
    </w:p>
    <w:p w14:paraId="0B671481" w14:textId="77777777" w:rsidR="00712422" w:rsidRPr="00D63399" w:rsidRDefault="00712422" w:rsidP="007124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  <w:lang w:val="pt-BR"/>
        </w:rPr>
        <w:t>Ordin pentru aprobarea finan</w:t>
      </w:r>
      <w:r>
        <w:rPr>
          <w:rFonts w:ascii="Trebuchet MS" w:eastAsia="Times New Roman" w:hAnsi="Trebuchet MS" w:cs="Times New Roman"/>
          <w:b/>
          <w:bCs/>
          <w:sz w:val="24"/>
          <w:szCs w:val="24"/>
          <w:lang w:val="ro-RO"/>
        </w:rPr>
        <w:t>țării</w:t>
      </w:r>
      <w:r w:rsidRPr="00D63399">
        <w:rPr>
          <w:rFonts w:ascii="Trebuchet MS" w:eastAsia="Times New Roman" w:hAnsi="Trebuchet MS" w:cs="Times New Roman"/>
          <w:b/>
          <w:bCs/>
          <w:sz w:val="24"/>
          <w:szCs w:val="24"/>
          <w:lang w:val="pt-BR"/>
        </w:rPr>
        <w:t xml:space="preserve">: </w:t>
      </w:r>
      <w:r>
        <w:rPr>
          <w:rFonts w:ascii="Trebuchet MS" w:eastAsia="Times New Roman" w:hAnsi="Trebuchet MS" w:cs="Times New Roman"/>
          <w:b/>
          <w:bCs/>
          <w:sz w:val="24"/>
          <w:szCs w:val="24"/>
          <w:lang w:val="pt-BR"/>
        </w:rPr>
        <w:t>nr.5834</w:t>
      </w:r>
      <w:r w:rsidRPr="00D63399">
        <w:rPr>
          <w:rFonts w:ascii="Trebuchet MS" w:eastAsia="Times New Roman" w:hAnsi="Trebuchet MS" w:cs="Times New Roman"/>
          <w:b/>
          <w:bCs/>
          <w:sz w:val="24"/>
          <w:szCs w:val="24"/>
          <w:lang w:val="pt-BR"/>
        </w:rPr>
        <w:t>/1</w:t>
      </w:r>
      <w:r>
        <w:rPr>
          <w:rFonts w:ascii="Trebuchet MS" w:eastAsia="Times New Roman" w:hAnsi="Trebuchet MS" w:cs="Times New Roman"/>
          <w:b/>
          <w:bCs/>
          <w:sz w:val="24"/>
          <w:szCs w:val="24"/>
          <w:lang w:val="pt-BR"/>
        </w:rPr>
        <w:t>6.11.2023</w:t>
      </w:r>
    </w:p>
    <w:p w14:paraId="0C8A509D" w14:textId="3BB5C128" w:rsidR="00712422" w:rsidRPr="00D63399" w:rsidRDefault="00712422" w:rsidP="007124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63399">
        <w:rPr>
          <w:rFonts w:ascii="Trebuchet MS" w:eastAsia="Times New Roman" w:hAnsi="Trebuchet MS" w:cs="Times New Roman"/>
          <w:b/>
          <w:bCs/>
          <w:sz w:val="24"/>
          <w:szCs w:val="24"/>
          <w:lang w:val="pt-BR"/>
        </w:rPr>
        <w:t xml:space="preserve">Beneficiar: Ministerul </w:t>
      </w:r>
      <w:r>
        <w:rPr>
          <w:rFonts w:ascii="Trebuchet MS" w:eastAsia="Times New Roman" w:hAnsi="Trebuchet MS" w:cs="Times New Roman"/>
          <w:b/>
          <w:bCs/>
          <w:sz w:val="24"/>
          <w:szCs w:val="24"/>
          <w:lang w:val="pt-BR"/>
        </w:rPr>
        <w:t>Investițiilor și Proiectelor Europene</w:t>
      </w:r>
      <w:r w:rsidR="00115E4A">
        <w:rPr>
          <w:rFonts w:ascii="Trebuchet MS" w:eastAsia="Times New Roman" w:hAnsi="Trebuchet MS" w:cs="Times New Roman"/>
          <w:b/>
          <w:bCs/>
          <w:sz w:val="24"/>
          <w:szCs w:val="24"/>
          <w:lang w:val="pt-BR"/>
        </w:rPr>
        <w:t xml:space="preserve"> </w:t>
      </w:r>
      <w:r w:rsidR="00115E4A" w:rsidRPr="00711232">
        <w:rPr>
          <w:rFonts w:ascii="Trebuchet MS" w:eastAsia="Times New Roman" w:hAnsi="Trebuchet MS" w:cs="Times New Roman"/>
          <w:b/>
          <w:bCs/>
          <w:sz w:val="24"/>
          <w:szCs w:val="24"/>
          <w:lang w:val="pt-BR"/>
        </w:rPr>
        <w:t xml:space="preserve">prin Direcția </w:t>
      </w:r>
      <w:r w:rsidR="00711232">
        <w:rPr>
          <w:rFonts w:ascii="Trebuchet MS" w:eastAsia="Times New Roman" w:hAnsi="Trebuchet MS" w:cs="Times New Roman"/>
          <w:b/>
          <w:bCs/>
          <w:sz w:val="24"/>
          <w:szCs w:val="24"/>
          <w:lang w:val="pt-BR"/>
        </w:rPr>
        <w:t>General</w:t>
      </w:r>
      <w:r w:rsidR="00711232">
        <w:rPr>
          <w:rFonts w:ascii="Trebuchet MS" w:eastAsia="Times New Roman" w:hAnsi="Trebuchet MS" w:cs="Times New Roman"/>
          <w:b/>
          <w:bCs/>
          <w:sz w:val="24"/>
          <w:szCs w:val="24"/>
          <w:lang w:val="ro-RO"/>
        </w:rPr>
        <w:t xml:space="preserve">ă </w:t>
      </w:r>
      <w:r w:rsidR="00115E4A" w:rsidRPr="00711232">
        <w:rPr>
          <w:rFonts w:ascii="Trebuchet MS" w:eastAsia="Times New Roman" w:hAnsi="Trebuchet MS" w:cs="Times New Roman"/>
          <w:b/>
          <w:bCs/>
          <w:sz w:val="24"/>
          <w:szCs w:val="24"/>
          <w:lang w:val="pt-BR"/>
        </w:rPr>
        <w:t>Implementare POAD</w:t>
      </w:r>
    </w:p>
    <w:p w14:paraId="31434FE8" w14:textId="77777777" w:rsidR="00712422" w:rsidRPr="00D63399" w:rsidRDefault="00712422" w:rsidP="007124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63399">
        <w:rPr>
          <w:rFonts w:ascii="Trebuchet MS" w:eastAsia="Times New Roman" w:hAnsi="Trebuchet MS" w:cs="Times New Roman"/>
          <w:b/>
          <w:bCs/>
          <w:sz w:val="24"/>
          <w:szCs w:val="24"/>
          <w:lang w:val="pt-BR"/>
        </w:rPr>
        <w:t>Obiectivul general al proiectului/Scopul proiectului</w:t>
      </w:r>
    </w:p>
    <w:p w14:paraId="7E5D4BF2" w14:textId="77777777" w:rsidR="00712422" w:rsidRDefault="00712422" w:rsidP="00712422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BR"/>
        </w:rPr>
      </w:pPr>
      <w:r w:rsidRPr="00D63399">
        <w:rPr>
          <w:rFonts w:ascii="Trebuchet MS" w:eastAsia="Times New Roman" w:hAnsi="Trebuchet MS" w:cs="Times New Roman"/>
          <w:sz w:val="24"/>
          <w:szCs w:val="24"/>
          <w:lang w:val="pt-BR"/>
        </w:rPr>
        <w:t>Obiectivul general al proiectului constă în creşterea calităţii vieţii persoanelor vulnerabile prin acordarea unui sprijin pentru compensarea</w:t>
      </w:r>
      <w:r>
        <w:rPr>
          <w:rFonts w:ascii="Trebuchet MS" w:eastAsia="Times New Roman" w:hAnsi="Trebuchet MS" w:cs="Times New Roman"/>
          <w:sz w:val="24"/>
          <w:szCs w:val="24"/>
          <w:lang w:val="pt-BR"/>
        </w:rPr>
        <w:t xml:space="preserve"> </w:t>
      </w:r>
      <w:r w:rsidRPr="00D63399">
        <w:rPr>
          <w:rFonts w:ascii="Trebuchet MS" w:eastAsia="Times New Roman" w:hAnsi="Trebuchet MS" w:cs="Times New Roman"/>
          <w:sz w:val="24"/>
          <w:szCs w:val="24"/>
          <w:lang w:val="pt-BR"/>
        </w:rPr>
        <w:t>preţului la energie, în acord cu prevederile Ordonanţei de Urgenţă nr. 166/2022 privind unele măsuri pentru acordarea unui sprijin</w:t>
      </w:r>
      <w:r>
        <w:rPr>
          <w:rFonts w:ascii="Trebuchet MS" w:eastAsia="Times New Roman" w:hAnsi="Trebuchet MS" w:cs="Times New Roman"/>
          <w:sz w:val="24"/>
          <w:szCs w:val="24"/>
          <w:lang w:val="pt-BR"/>
        </w:rPr>
        <w:t xml:space="preserve"> </w:t>
      </w:r>
      <w:r w:rsidRPr="00D63399">
        <w:rPr>
          <w:rFonts w:ascii="Trebuchet MS" w:eastAsia="Times New Roman" w:hAnsi="Trebuchet MS" w:cs="Times New Roman"/>
          <w:sz w:val="24"/>
          <w:szCs w:val="24"/>
          <w:lang w:val="pt-BR"/>
        </w:rPr>
        <w:t>categoriilor de persoane vulnerabile pentru compensarea preţului la energie, suportat parţial din fonduri externe nerambursabile, cu</w:t>
      </w:r>
      <w:r>
        <w:rPr>
          <w:rFonts w:ascii="Trebuchet MS" w:eastAsia="Times New Roman" w:hAnsi="Trebuchet MS" w:cs="Times New Roman"/>
          <w:sz w:val="24"/>
          <w:szCs w:val="24"/>
          <w:lang w:val="pt-BR"/>
        </w:rPr>
        <w:t xml:space="preserve"> </w:t>
      </w:r>
      <w:r w:rsidRPr="00D63399">
        <w:rPr>
          <w:rFonts w:ascii="Trebuchet MS" w:eastAsia="Times New Roman" w:hAnsi="Trebuchet MS" w:cs="Times New Roman"/>
          <w:sz w:val="24"/>
          <w:szCs w:val="24"/>
          <w:lang w:val="pt-BR"/>
        </w:rPr>
        <w:t>modificările şi completările ulterioare</w:t>
      </w:r>
    </w:p>
    <w:p w14:paraId="5C378CDB" w14:textId="77777777" w:rsidR="00712422" w:rsidRPr="00712422" w:rsidRDefault="00712422" w:rsidP="007124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712422">
        <w:rPr>
          <w:rFonts w:ascii="Trebuchet MS" w:eastAsia="Times New Roman" w:hAnsi="Trebuchet MS" w:cs="Times New Roman"/>
          <w:b/>
          <w:bCs/>
          <w:sz w:val="24"/>
          <w:szCs w:val="24"/>
          <w:lang w:val="pt-BR"/>
        </w:rPr>
        <w:t>Obiectivul specific al proiectului</w:t>
      </w:r>
    </w:p>
    <w:p w14:paraId="5A2396D5" w14:textId="77777777" w:rsidR="00712422" w:rsidRDefault="00712422" w:rsidP="00712422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BR"/>
        </w:rPr>
      </w:pPr>
      <w:r w:rsidRPr="00D63399">
        <w:rPr>
          <w:rFonts w:ascii="Trebuchet MS" w:eastAsia="Times New Roman" w:hAnsi="Trebuchet MS" w:cs="Times New Roman"/>
          <w:sz w:val="24"/>
          <w:szCs w:val="24"/>
          <w:lang w:val="pt-BR"/>
        </w:rPr>
        <w:t>Obiectivul specific al proiectului consta în măsuri de sprijin pentru categoriile de persoane vulnerabile pentru compensarea</w:t>
      </w:r>
      <w:r>
        <w:rPr>
          <w:rFonts w:ascii="Trebuchet MS" w:eastAsia="Times New Roman" w:hAnsi="Trebuchet MS" w:cs="Times New Roman"/>
          <w:sz w:val="24"/>
          <w:szCs w:val="24"/>
          <w:lang w:val="pt-BR"/>
        </w:rPr>
        <w:t xml:space="preserve"> </w:t>
      </w:r>
      <w:r w:rsidRPr="00D63399">
        <w:rPr>
          <w:rFonts w:ascii="Trebuchet MS" w:eastAsia="Times New Roman" w:hAnsi="Trebuchet MS" w:cs="Times New Roman"/>
          <w:sz w:val="24"/>
          <w:szCs w:val="24"/>
          <w:lang w:val="pt-BR"/>
        </w:rPr>
        <w:t>preţului la energie.</w:t>
      </w:r>
    </w:p>
    <w:p w14:paraId="225E4B16" w14:textId="77777777" w:rsidR="00712422" w:rsidRPr="00D63399" w:rsidRDefault="00712422" w:rsidP="007124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63399">
        <w:rPr>
          <w:rFonts w:ascii="Trebuchet MS" w:eastAsia="Times New Roman" w:hAnsi="Trebuchet MS" w:cs="Times New Roman"/>
          <w:b/>
          <w:bCs/>
          <w:sz w:val="24"/>
          <w:szCs w:val="24"/>
          <w:lang w:val="pt-BR"/>
        </w:rPr>
        <w:t>Rezultate asteptate</w:t>
      </w:r>
    </w:p>
    <w:p w14:paraId="490CC8E1" w14:textId="1E1188E5" w:rsidR="00712422" w:rsidRDefault="00712422" w:rsidP="00711232">
      <w:pPr>
        <w:spacing w:before="100" w:beforeAutospacing="1"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BR"/>
        </w:rPr>
      </w:pPr>
      <w:r w:rsidRPr="00D63399">
        <w:rPr>
          <w:rFonts w:ascii="Trebuchet MS" w:eastAsia="Times New Roman" w:hAnsi="Trebuchet MS" w:cs="Times New Roman"/>
          <w:sz w:val="24"/>
          <w:szCs w:val="24"/>
          <w:lang w:val="pt-BR"/>
        </w:rPr>
        <w:t>R1 - Mecanism de decontare par</w:t>
      </w:r>
      <w:r w:rsidR="00171DCA">
        <w:rPr>
          <w:rFonts w:ascii="Trebuchet MS" w:eastAsia="Times New Roman" w:hAnsi="Trebuchet MS" w:cs="Times New Roman"/>
          <w:sz w:val="24"/>
          <w:szCs w:val="24"/>
          <w:lang w:val="pt-BR"/>
        </w:rPr>
        <w:t>ț</w:t>
      </w:r>
      <w:r w:rsidRPr="00D63399">
        <w:rPr>
          <w:rFonts w:ascii="Trebuchet MS" w:eastAsia="Times New Roman" w:hAnsi="Trebuchet MS" w:cs="Times New Roman"/>
          <w:sz w:val="24"/>
          <w:szCs w:val="24"/>
          <w:lang w:val="pt-BR"/>
        </w:rPr>
        <w:t>iala a costurilor cu energia pentru anumite categorii de persoane apar</w:t>
      </w:r>
      <w:r w:rsidR="00171DCA">
        <w:rPr>
          <w:rFonts w:ascii="Trebuchet MS" w:eastAsia="Times New Roman" w:hAnsi="Trebuchet MS" w:cs="Times New Roman"/>
          <w:sz w:val="24"/>
          <w:szCs w:val="24"/>
          <w:lang w:val="pt-BR"/>
        </w:rPr>
        <w:t>ț</w:t>
      </w:r>
      <w:r w:rsidRPr="00D63399">
        <w:rPr>
          <w:rFonts w:ascii="Trebuchet MS" w:eastAsia="Times New Roman" w:hAnsi="Trebuchet MS" w:cs="Times New Roman"/>
          <w:sz w:val="24"/>
          <w:szCs w:val="24"/>
          <w:lang w:val="pt-BR"/>
        </w:rPr>
        <w:t>in</w:t>
      </w:r>
      <w:r w:rsidR="00171DCA">
        <w:rPr>
          <w:rFonts w:ascii="Trebuchet MS" w:eastAsia="Times New Roman" w:hAnsi="Trebuchet MS" w:cs="Times New Roman"/>
          <w:sz w:val="24"/>
          <w:szCs w:val="24"/>
          <w:lang w:val="pt-BR"/>
        </w:rPr>
        <w:t>â</w:t>
      </w:r>
      <w:r w:rsidRPr="00D63399">
        <w:rPr>
          <w:rFonts w:ascii="Trebuchet MS" w:eastAsia="Times New Roman" w:hAnsi="Trebuchet MS" w:cs="Times New Roman"/>
          <w:sz w:val="24"/>
          <w:szCs w:val="24"/>
          <w:lang w:val="pt-BR"/>
        </w:rPr>
        <w:t>nd grupurilor</w:t>
      </w:r>
      <w:r>
        <w:rPr>
          <w:rFonts w:ascii="Trebuchet MS" w:eastAsia="Times New Roman" w:hAnsi="Trebuchet MS" w:cs="Times New Roman"/>
          <w:sz w:val="24"/>
          <w:szCs w:val="24"/>
          <w:lang w:val="pt-BR"/>
        </w:rPr>
        <w:t xml:space="preserve"> </w:t>
      </w:r>
      <w:r w:rsidRPr="00D63399">
        <w:rPr>
          <w:rFonts w:ascii="Trebuchet MS" w:eastAsia="Times New Roman" w:hAnsi="Trebuchet MS" w:cs="Times New Roman"/>
          <w:sz w:val="24"/>
          <w:szCs w:val="24"/>
          <w:lang w:val="pt-BR"/>
        </w:rPr>
        <w:t>vulnerabile, opera</w:t>
      </w:r>
      <w:r w:rsidR="00171DCA">
        <w:rPr>
          <w:rFonts w:ascii="Trebuchet MS" w:eastAsia="Times New Roman" w:hAnsi="Trebuchet MS" w:cs="Times New Roman"/>
          <w:sz w:val="24"/>
          <w:szCs w:val="24"/>
          <w:lang w:val="pt-BR"/>
        </w:rPr>
        <w:t>ț</w:t>
      </w:r>
      <w:r w:rsidRPr="00D63399">
        <w:rPr>
          <w:rFonts w:ascii="Trebuchet MS" w:eastAsia="Times New Roman" w:hAnsi="Trebuchet MS" w:cs="Times New Roman"/>
          <w:sz w:val="24"/>
          <w:szCs w:val="24"/>
          <w:lang w:val="pt-BR"/>
        </w:rPr>
        <w:t>ional.</w:t>
      </w:r>
    </w:p>
    <w:p w14:paraId="63211A5C" w14:textId="61DF27F5" w:rsidR="00712422" w:rsidRDefault="00712422" w:rsidP="00711232">
      <w:pPr>
        <w:spacing w:before="100" w:beforeAutospacing="1"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BR"/>
        </w:rPr>
      </w:pPr>
      <w:r w:rsidRPr="00D63399">
        <w:rPr>
          <w:rFonts w:ascii="Trebuchet MS" w:eastAsia="Times New Roman" w:hAnsi="Trebuchet MS" w:cs="Times New Roman"/>
          <w:sz w:val="24"/>
          <w:szCs w:val="24"/>
          <w:lang w:val="pt-BR"/>
        </w:rPr>
        <w:t>Sprijin acordat pentru compensarea preţului la energie.</w:t>
      </w:r>
    </w:p>
    <w:p w14:paraId="07FD30FD" w14:textId="77777777" w:rsidR="00712422" w:rsidRDefault="00712422" w:rsidP="00712422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BR"/>
        </w:rPr>
      </w:pPr>
    </w:p>
    <w:p w14:paraId="035161AC" w14:textId="77777777" w:rsidR="00712422" w:rsidRDefault="00712422" w:rsidP="00712422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BR"/>
        </w:rPr>
      </w:pPr>
    </w:p>
    <w:p w14:paraId="3E083D01" w14:textId="77777777" w:rsidR="00712422" w:rsidRDefault="00712422" w:rsidP="00712422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BR"/>
        </w:rPr>
      </w:pPr>
    </w:p>
    <w:p w14:paraId="174D0D2A" w14:textId="77777777" w:rsidR="00712422" w:rsidRPr="00D63399" w:rsidRDefault="00712422" w:rsidP="007124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63399">
        <w:rPr>
          <w:rFonts w:ascii="Trebuchet MS" w:eastAsia="Times New Roman" w:hAnsi="Trebuchet MS" w:cs="Times New Roman"/>
          <w:b/>
          <w:bCs/>
          <w:sz w:val="24"/>
          <w:szCs w:val="24"/>
          <w:lang w:val="pt-BR"/>
        </w:rPr>
        <w:t>Grup ținta</w:t>
      </w:r>
    </w:p>
    <w:p w14:paraId="01FEC107" w14:textId="77777777" w:rsidR="00712422" w:rsidRDefault="00712422" w:rsidP="00711232">
      <w:pPr>
        <w:spacing w:before="100" w:beforeAutospacing="1"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BR"/>
        </w:rPr>
      </w:pPr>
      <w:r w:rsidRPr="00D63399">
        <w:rPr>
          <w:rFonts w:ascii="Trebuchet MS" w:eastAsia="Times New Roman" w:hAnsi="Trebuchet MS" w:cs="Times New Roman"/>
          <w:sz w:val="24"/>
          <w:szCs w:val="24"/>
          <w:lang w:val="pt-BR"/>
        </w:rPr>
        <w:t>Grupul ţintă eligibil este alcătuit din gospodării vulnerabile în care locuiesc categoriile de persoane şi familii prevăzute în OUG nr.</w:t>
      </w:r>
      <w:r>
        <w:rPr>
          <w:rFonts w:ascii="Trebuchet MS" w:eastAsia="Times New Roman" w:hAnsi="Trebuchet MS" w:cs="Times New Roman"/>
          <w:sz w:val="24"/>
          <w:szCs w:val="24"/>
          <w:lang w:val="pt-BR"/>
        </w:rPr>
        <w:t xml:space="preserve"> </w:t>
      </w:r>
      <w:r w:rsidRPr="00D63399">
        <w:rPr>
          <w:rFonts w:ascii="Trebuchet MS" w:eastAsia="Times New Roman" w:hAnsi="Trebuchet MS" w:cs="Times New Roman"/>
          <w:sz w:val="24"/>
          <w:szCs w:val="24"/>
          <w:lang w:val="pt-BR"/>
        </w:rPr>
        <w:t xml:space="preserve">166/2022, cu modificările şi completările ulterioare, respectiv: </w:t>
      </w:r>
    </w:p>
    <w:p w14:paraId="253FE8EF" w14:textId="77777777" w:rsidR="00712422" w:rsidRDefault="00712422" w:rsidP="00711232">
      <w:pPr>
        <w:spacing w:before="100" w:beforeAutospacing="1"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BR"/>
        </w:rPr>
      </w:pPr>
      <w:r w:rsidRPr="00D63399">
        <w:rPr>
          <w:rFonts w:ascii="Trebuchet MS" w:eastAsia="Times New Roman" w:hAnsi="Trebuchet MS" w:cs="Times New Roman"/>
          <w:sz w:val="24"/>
          <w:szCs w:val="24"/>
          <w:lang w:val="pt-BR"/>
        </w:rPr>
        <w:t>- pensionarii sistemului public de pensii, pensionarii aflaţi în evidenţa caselor</w:t>
      </w:r>
      <w:r>
        <w:rPr>
          <w:rFonts w:ascii="Trebuchet MS" w:eastAsia="Times New Roman" w:hAnsi="Trebuchet MS" w:cs="Times New Roman"/>
          <w:sz w:val="24"/>
          <w:szCs w:val="24"/>
          <w:lang w:val="pt-BR"/>
        </w:rPr>
        <w:t xml:space="preserve"> </w:t>
      </w:r>
      <w:r w:rsidRPr="00D63399">
        <w:rPr>
          <w:rFonts w:ascii="Trebuchet MS" w:eastAsia="Times New Roman" w:hAnsi="Trebuchet MS" w:cs="Times New Roman"/>
          <w:sz w:val="24"/>
          <w:szCs w:val="24"/>
          <w:lang w:val="pt-BR"/>
        </w:rPr>
        <w:t>de pensii sectoriale şi beneficiarii de drepturi acordate în baza legilor cu caracter special, plătite de casele teritoriale de pensii/casele de</w:t>
      </w:r>
      <w:r>
        <w:rPr>
          <w:rFonts w:ascii="Trebuchet MS" w:eastAsia="Times New Roman" w:hAnsi="Trebuchet MS" w:cs="Times New Roman"/>
          <w:sz w:val="24"/>
          <w:szCs w:val="24"/>
          <w:lang w:val="pt-BR"/>
        </w:rPr>
        <w:t xml:space="preserve"> </w:t>
      </w:r>
      <w:r w:rsidRPr="00D63399">
        <w:rPr>
          <w:rFonts w:ascii="Trebuchet MS" w:eastAsia="Times New Roman" w:hAnsi="Trebuchet MS" w:cs="Times New Roman"/>
          <w:sz w:val="24"/>
          <w:szCs w:val="24"/>
          <w:lang w:val="pt-BR"/>
        </w:rPr>
        <w:t>pensii sectoriale, cu vârsta egală sau mai mare de 60 de ani şi ale căror venituri lunare realizate sunt mai mici sau egale cu 2.000 lei,</w:t>
      </w:r>
      <w:r>
        <w:rPr>
          <w:rFonts w:ascii="Trebuchet MS" w:eastAsia="Times New Roman" w:hAnsi="Trebuchet MS" w:cs="Times New Roman"/>
          <w:sz w:val="24"/>
          <w:szCs w:val="24"/>
          <w:lang w:val="pt-BR"/>
        </w:rPr>
        <w:t xml:space="preserve"> </w:t>
      </w:r>
      <w:r w:rsidRPr="00D63399">
        <w:rPr>
          <w:rFonts w:ascii="Trebuchet MS" w:eastAsia="Times New Roman" w:hAnsi="Trebuchet MS" w:cs="Times New Roman"/>
          <w:sz w:val="24"/>
          <w:szCs w:val="24"/>
          <w:lang w:val="pt-BR"/>
        </w:rPr>
        <w:t>precum si pensionarii cu pensie de invaliditate, indiferent de vârstă şi ale căror venituri lunare realizate sunt mai mici sau egale cu 2.000</w:t>
      </w:r>
      <w:r>
        <w:rPr>
          <w:rFonts w:ascii="Trebuchet MS" w:eastAsia="Times New Roman" w:hAnsi="Trebuchet MS" w:cs="Times New Roman"/>
          <w:sz w:val="24"/>
          <w:szCs w:val="24"/>
          <w:lang w:val="pt-BR"/>
        </w:rPr>
        <w:t xml:space="preserve"> </w:t>
      </w:r>
      <w:r w:rsidRPr="00D63399">
        <w:rPr>
          <w:rFonts w:ascii="Trebuchet MS" w:eastAsia="Times New Roman" w:hAnsi="Trebuchet MS" w:cs="Times New Roman"/>
          <w:sz w:val="24"/>
          <w:szCs w:val="24"/>
          <w:lang w:val="pt-BR"/>
        </w:rPr>
        <w:t xml:space="preserve">lei; </w:t>
      </w:r>
    </w:p>
    <w:p w14:paraId="1FD7E5EE" w14:textId="77777777" w:rsidR="00712422" w:rsidRDefault="00712422" w:rsidP="00711232">
      <w:pPr>
        <w:spacing w:before="100" w:beforeAutospacing="1"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BR"/>
        </w:rPr>
      </w:pPr>
      <w:r w:rsidRPr="00D63399">
        <w:rPr>
          <w:rFonts w:ascii="Trebuchet MS" w:eastAsia="Times New Roman" w:hAnsi="Trebuchet MS" w:cs="Times New Roman"/>
          <w:sz w:val="24"/>
          <w:szCs w:val="24"/>
          <w:lang w:val="pt-BR"/>
        </w:rPr>
        <w:t>- persoanele – copii şi adulţi – încadrate în grad de handicap grav, accentuat sau mediu, ale căror venituri proprii lunare realizate sunt</w:t>
      </w:r>
      <w:r>
        <w:rPr>
          <w:rFonts w:ascii="Trebuchet MS" w:eastAsia="Times New Roman" w:hAnsi="Trebuchet MS" w:cs="Times New Roman"/>
          <w:sz w:val="24"/>
          <w:szCs w:val="24"/>
          <w:lang w:val="pt-BR"/>
        </w:rPr>
        <w:t xml:space="preserve"> </w:t>
      </w:r>
      <w:r w:rsidRPr="00D63399">
        <w:rPr>
          <w:rFonts w:ascii="Trebuchet MS" w:eastAsia="Times New Roman" w:hAnsi="Trebuchet MS" w:cs="Times New Roman"/>
          <w:sz w:val="24"/>
          <w:szCs w:val="24"/>
          <w:lang w:val="pt-BR"/>
        </w:rPr>
        <w:t>mai mici sau egale cu 2.000 lei; - familiile beneficiare de alocaţie de susţinere a familiei, în conformitate cu Legea nr. 277/2010, cu</w:t>
      </w:r>
      <w:r>
        <w:rPr>
          <w:rFonts w:ascii="Trebuchet MS" w:eastAsia="Times New Roman" w:hAnsi="Trebuchet MS" w:cs="Times New Roman"/>
          <w:sz w:val="24"/>
          <w:szCs w:val="24"/>
          <w:lang w:val="pt-BR"/>
        </w:rPr>
        <w:t xml:space="preserve"> </w:t>
      </w:r>
      <w:r w:rsidRPr="00D63399">
        <w:rPr>
          <w:rFonts w:ascii="Trebuchet MS" w:eastAsia="Times New Roman" w:hAnsi="Trebuchet MS" w:cs="Times New Roman"/>
          <w:sz w:val="24"/>
          <w:szCs w:val="24"/>
          <w:lang w:val="pt-BR"/>
        </w:rPr>
        <w:t xml:space="preserve">modificările şi completările ulterioare; </w:t>
      </w:r>
    </w:p>
    <w:p w14:paraId="389CA26B" w14:textId="77777777" w:rsidR="00712422" w:rsidRDefault="00712422" w:rsidP="00711232">
      <w:pPr>
        <w:spacing w:before="100" w:beforeAutospacing="1"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BR"/>
        </w:rPr>
      </w:pPr>
      <w:r w:rsidRPr="00D63399">
        <w:rPr>
          <w:rFonts w:ascii="Trebuchet MS" w:eastAsia="Times New Roman" w:hAnsi="Trebuchet MS" w:cs="Times New Roman"/>
          <w:sz w:val="24"/>
          <w:szCs w:val="24"/>
          <w:lang w:val="pt-BR"/>
        </w:rPr>
        <w:t>- familiile şi persoanele singure care au stabilit dreptul la ajutorul social, în condiţiile Legii nr.</w:t>
      </w:r>
      <w:r>
        <w:rPr>
          <w:rFonts w:ascii="Trebuchet MS" w:eastAsia="Times New Roman" w:hAnsi="Trebuchet MS" w:cs="Times New Roman"/>
          <w:sz w:val="24"/>
          <w:szCs w:val="24"/>
          <w:lang w:val="pt-BR"/>
        </w:rPr>
        <w:t xml:space="preserve"> </w:t>
      </w:r>
      <w:r w:rsidRPr="00D63399">
        <w:rPr>
          <w:rFonts w:ascii="Trebuchet MS" w:eastAsia="Times New Roman" w:hAnsi="Trebuchet MS" w:cs="Times New Roman"/>
          <w:sz w:val="24"/>
          <w:szCs w:val="24"/>
          <w:lang w:val="pt-BR"/>
        </w:rPr>
        <w:t>416/2001 privind venitul minim garantat, cu modificările şi completările ulterioare</w:t>
      </w:r>
      <w:r>
        <w:rPr>
          <w:rFonts w:ascii="Trebuchet MS" w:eastAsia="Times New Roman" w:hAnsi="Trebuchet MS" w:cs="Times New Roman"/>
          <w:sz w:val="24"/>
          <w:szCs w:val="24"/>
          <w:lang w:val="pt-BR"/>
        </w:rPr>
        <w:t>.</w:t>
      </w:r>
    </w:p>
    <w:p w14:paraId="6C0FBD3B" w14:textId="77777777" w:rsidR="00712422" w:rsidRDefault="00712422" w:rsidP="00711232">
      <w:pPr>
        <w:spacing w:before="100" w:beforeAutospacing="1"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BR"/>
        </w:rPr>
      </w:pPr>
      <w:r w:rsidRPr="00566764">
        <w:rPr>
          <w:rFonts w:ascii="Trebuchet MS" w:eastAsia="Times New Roman" w:hAnsi="Trebuchet MS" w:cs="Times New Roman"/>
          <w:sz w:val="24"/>
          <w:szCs w:val="24"/>
          <w:lang w:val="pt-BR"/>
        </w:rPr>
        <w:t>Persoanele care se încadrează în mai multe categorii</w:t>
      </w:r>
      <w:r>
        <w:rPr>
          <w:rFonts w:ascii="Trebuchet MS" w:eastAsia="Times New Roman" w:hAnsi="Trebuchet MS" w:cs="Times New Roman"/>
          <w:sz w:val="24"/>
          <w:szCs w:val="24"/>
          <w:lang w:val="pt-BR"/>
        </w:rPr>
        <w:t xml:space="preserve"> </w:t>
      </w:r>
      <w:r w:rsidRPr="00566764">
        <w:rPr>
          <w:rFonts w:ascii="Trebuchet MS" w:eastAsia="Times New Roman" w:hAnsi="Trebuchet MS" w:cs="Times New Roman"/>
          <w:sz w:val="24"/>
          <w:szCs w:val="24"/>
          <w:lang w:val="pt-BR"/>
        </w:rPr>
        <w:t>beneficiază de sprijinul aferent unei singure categorii din care fac parte la data acordării acestuia. În cazul în care la un loc de consum</w:t>
      </w:r>
      <w:r>
        <w:rPr>
          <w:rFonts w:ascii="Trebuchet MS" w:eastAsia="Times New Roman" w:hAnsi="Trebuchet MS" w:cs="Times New Roman"/>
          <w:sz w:val="24"/>
          <w:szCs w:val="24"/>
          <w:lang w:val="pt-BR"/>
        </w:rPr>
        <w:t xml:space="preserve"> </w:t>
      </w:r>
      <w:r w:rsidRPr="00566764">
        <w:rPr>
          <w:rFonts w:ascii="Trebuchet MS" w:eastAsia="Times New Roman" w:hAnsi="Trebuchet MS" w:cs="Times New Roman"/>
          <w:sz w:val="24"/>
          <w:szCs w:val="24"/>
          <w:lang w:val="pt-BR"/>
        </w:rPr>
        <w:t>domiciliază sau are/au reşedinţa unul sau mai mulţi beneficiari de sprijin, sprijinul pentru compensarea preţului la energie se acordă o</w:t>
      </w:r>
      <w:r>
        <w:rPr>
          <w:rFonts w:ascii="Trebuchet MS" w:eastAsia="Times New Roman" w:hAnsi="Trebuchet MS" w:cs="Times New Roman"/>
          <w:sz w:val="24"/>
          <w:szCs w:val="24"/>
          <w:lang w:val="pt-BR"/>
        </w:rPr>
        <w:t xml:space="preserve"> </w:t>
      </w:r>
      <w:r w:rsidRPr="00566764">
        <w:rPr>
          <w:rFonts w:ascii="Trebuchet MS" w:eastAsia="Times New Roman" w:hAnsi="Trebuchet MS" w:cs="Times New Roman"/>
          <w:sz w:val="24"/>
          <w:szCs w:val="24"/>
          <w:lang w:val="pt-BR"/>
        </w:rPr>
        <w:t>singură dată pe loc de consum. În situaţia în care la un loc de consum la care domiciliază unul sau mai mulţi beneficiari, au domiciliul şi</w:t>
      </w:r>
      <w:r>
        <w:rPr>
          <w:rFonts w:ascii="Trebuchet MS" w:eastAsia="Times New Roman" w:hAnsi="Trebuchet MS" w:cs="Times New Roman"/>
          <w:sz w:val="24"/>
          <w:szCs w:val="24"/>
          <w:lang w:val="pt-BR"/>
        </w:rPr>
        <w:t xml:space="preserve"> </w:t>
      </w:r>
      <w:r w:rsidRPr="00566764">
        <w:rPr>
          <w:rFonts w:ascii="Trebuchet MS" w:eastAsia="Times New Roman" w:hAnsi="Trebuchet MS" w:cs="Times New Roman"/>
          <w:sz w:val="24"/>
          <w:szCs w:val="24"/>
          <w:lang w:val="pt-BR"/>
        </w:rPr>
        <w:t>alte persoane care nu se încadrează în categoriile de beneficiari, se iau în calcul şi veniturile acestora. În cazul în care media veniturilor</w:t>
      </w:r>
      <w:r>
        <w:rPr>
          <w:rFonts w:ascii="Trebuchet MS" w:eastAsia="Times New Roman" w:hAnsi="Trebuchet MS" w:cs="Times New Roman"/>
          <w:sz w:val="24"/>
          <w:szCs w:val="24"/>
          <w:lang w:val="pt-BR"/>
        </w:rPr>
        <w:t xml:space="preserve"> </w:t>
      </w:r>
      <w:r w:rsidRPr="00566764">
        <w:rPr>
          <w:rFonts w:ascii="Trebuchet MS" w:eastAsia="Times New Roman" w:hAnsi="Trebuchet MS" w:cs="Times New Roman"/>
          <w:sz w:val="24"/>
          <w:szCs w:val="24"/>
          <w:lang w:val="pt-BR"/>
        </w:rPr>
        <w:t>per locuitor/gospodărie este mai mare de 2000 de lei, pentru punctul de consum respectiv nu se acordă card de energie.</w:t>
      </w:r>
    </w:p>
    <w:p w14:paraId="32DB82E3" w14:textId="7B5630A7" w:rsidR="00712422" w:rsidRPr="00711232" w:rsidRDefault="00712422" w:rsidP="00712422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b/>
          <w:bCs/>
          <w:lang w:val="pt-BR"/>
        </w:rPr>
      </w:pPr>
      <w:r w:rsidRPr="00711232">
        <w:rPr>
          <w:rFonts w:ascii="Trebuchet MS" w:eastAsia="Times New Roman" w:hAnsi="Trebuchet MS" w:cs="Times New Roman"/>
          <w:b/>
          <w:bCs/>
          <w:lang w:val="pt-BR"/>
        </w:rPr>
        <w:t>Dat</w:t>
      </w:r>
      <w:r w:rsidR="00171DCA" w:rsidRPr="00711232">
        <w:rPr>
          <w:rFonts w:ascii="Trebuchet MS" w:eastAsia="Times New Roman" w:hAnsi="Trebuchet MS" w:cs="Times New Roman"/>
          <w:b/>
          <w:bCs/>
          <w:lang w:val="pt-BR"/>
        </w:rPr>
        <w:t>ă</w:t>
      </w:r>
      <w:r w:rsidRPr="00711232">
        <w:rPr>
          <w:rFonts w:ascii="Trebuchet MS" w:eastAsia="Times New Roman" w:hAnsi="Trebuchet MS" w:cs="Times New Roman"/>
          <w:b/>
          <w:bCs/>
          <w:lang w:val="pt-BR"/>
        </w:rPr>
        <w:t xml:space="preserve"> începere: 25.10.2023</w:t>
      </w:r>
    </w:p>
    <w:p w14:paraId="2A38FB15" w14:textId="647700C3" w:rsidR="00712422" w:rsidRPr="00711232" w:rsidRDefault="00712422" w:rsidP="007124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pt-BR"/>
        </w:rPr>
      </w:pPr>
      <w:r w:rsidRPr="00711232">
        <w:rPr>
          <w:rFonts w:ascii="Trebuchet MS" w:eastAsia="Times New Roman" w:hAnsi="Trebuchet MS" w:cs="Times New Roman"/>
          <w:b/>
          <w:bCs/>
          <w:lang w:val="pt-BR"/>
        </w:rPr>
        <w:t>Perioad</w:t>
      </w:r>
      <w:r w:rsidR="00171DCA" w:rsidRPr="00711232">
        <w:rPr>
          <w:rFonts w:ascii="Trebuchet MS" w:eastAsia="Times New Roman" w:hAnsi="Trebuchet MS" w:cs="Times New Roman"/>
          <w:b/>
          <w:bCs/>
          <w:lang w:val="pt-BR"/>
        </w:rPr>
        <w:t>ă</w:t>
      </w:r>
      <w:r w:rsidRPr="00711232">
        <w:rPr>
          <w:rFonts w:ascii="Trebuchet MS" w:eastAsia="Times New Roman" w:hAnsi="Trebuchet MS" w:cs="Times New Roman"/>
          <w:b/>
          <w:bCs/>
          <w:lang w:val="pt-BR"/>
        </w:rPr>
        <w:t xml:space="preserve"> implementare: 25.10.2023 – 29.12.2023</w:t>
      </w:r>
    </w:p>
    <w:p w14:paraId="67052C71" w14:textId="74C10C6C" w:rsidR="00712422" w:rsidRPr="00711232" w:rsidRDefault="00712422" w:rsidP="007124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pt-BR"/>
        </w:rPr>
      </w:pPr>
      <w:r w:rsidRPr="00711232">
        <w:rPr>
          <w:rFonts w:ascii="Trebuchet MS" w:eastAsia="Times New Roman" w:hAnsi="Trebuchet MS" w:cs="Times New Roman"/>
          <w:b/>
          <w:bCs/>
          <w:lang w:val="pt-BR"/>
        </w:rPr>
        <w:t>Durat</w:t>
      </w:r>
      <w:r w:rsidR="00171DCA" w:rsidRPr="00711232">
        <w:rPr>
          <w:rFonts w:ascii="Trebuchet MS" w:eastAsia="Times New Roman" w:hAnsi="Trebuchet MS" w:cs="Times New Roman"/>
          <w:b/>
          <w:bCs/>
          <w:lang w:val="pt-BR"/>
        </w:rPr>
        <w:t>ă</w:t>
      </w:r>
      <w:r w:rsidRPr="00711232">
        <w:rPr>
          <w:rFonts w:ascii="Trebuchet MS" w:eastAsia="Times New Roman" w:hAnsi="Trebuchet MS" w:cs="Times New Roman"/>
          <w:b/>
          <w:bCs/>
          <w:lang w:val="pt-BR"/>
        </w:rPr>
        <w:t>: 3 luni</w:t>
      </w:r>
    </w:p>
    <w:p w14:paraId="4C86E6C2" w14:textId="33C1C867" w:rsidR="00712422" w:rsidRPr="00711232" w:rsidRDefault="00712422" w:rsidP="007124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pt-BR"/>
        </w:rPr>
      </w:pPr>
      <w:r w:rsidRPr="00711232">
        <w:rPr>
          <w:rFonts w:ascii="Trebuchet MS" w:eastAsia="Times New Roman" w:hAnsi="Trebuchet MS" w:cs="Times New Roman"/>
          <w:b/>
          <w:bCs/>
          <w:lang w:val="pt-BR"/>
        </w:rPr>
        <w:t>Buget proiect: 374</w:t>
      </w:r>
      <w:r w:rsidR="00D54E8E">
        <w:rPr>
          <w:rFonts w:ascii="Trebuchet MS" w:eastAsia="Times New Roman" w:hAnsi="Trebuchet MS" w:cs="Times New Roman"/>
          <w:b/>
          <w:bCs/>
          <w:lang w:val="pt-BR"/>
        </w:rPr>
        <w:t>.</w:t>
      </w:r>
      <w:r w:rsidRPr="00711232">
        <w:rPr>
          <w:rFonts w:ascii="Trebuchet MS" w:eastAsia="Times New Roman" w:hAnsi="Trebuchet MS" w:cs="Times New Roman"/>
          <w:b/>
          <w:bCs/>
          <w:lang w:val="pt-BR"/>
        </w:rPr>
        <w:t>999</w:t>
      </w:r>
      <w:r w:rsidR="00D54E8E">
        <w:rPr>
          <w:rFonts w:ascii="Trebuchet MS" w:eastAsia="Times New Roman" w:hAnsi="Trebuchet MS" w:cs="Times New Roman"/>
          <w:b/>
          <w:bCs/>
          <w:lang w:val="pt-BR"/>
        </w:rPr>
        <w:t>.</w:t>
      </w:r>
      <w:r w:rsidRPr="00711232">
        <w:rPr>
          <w:rFonts w:ascii="Trebuchet MS" w:eastAsia="Times New Roman" w:hAnsi="Trebuchet MS" w:cs="Times New Roman"/>
          <w:b/>
          <w:bCs/>
          <w:lang w:val="pt-BR"/>
        </w:rPr>
        <w:t>800</w:t>
      </w:r>
      <w:r w:rsidR="00D54E8E">
        <w:rPr>
          <w:rFonts w:ascii="Trebuchet MS" w:eastAsia="Times New Roman" w:hAnsi="Trebuchet MS" w:cs="Times New Roman"/>
          <w:b/>
          <w:bCs/>
          <w:lang w:val="pt-BR"/>
        </w:rPr>
        <w:t>,</w:t>
      </w:r>
      <w:r w:rsidRPr="00711232">
        <w:rPr>
          <w:rFonts w:ascii="Trebuchet MS" w:eastAsia="Times New Roman" w:hAnsi="Trebuchet MS" w:cs="Times New Roman"/>
          <w:b/>
          <w:bCs/>
          <w:lang w:val="pt-BR"/>
        </w:rPr>
        <w:t>00 lei</w:t>
      </w:r>
    </w:p>
    <w:p w14:paraId="6E4F760B" w14:textId="7012E9F7" w:rsidR="00712422" w:rsidRPr="00711232" w:rsidRDefault="00712422" w:rsidP="007124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pt-BR"/>
        </w:rPr>
      </w:pPr>
      <w:r w:rsidRPr="00711232">
        <w:rPr>
          <w:rFonts w:ascii="Trebuchet MS" w:eastAsia="Times New Roman" w:hAnsi="Trebuchet MS" w:cs="Times New Roman"/>
          <w:b/>
          <w:bCs/>
          <w:lang w:val="pt-BR"/>
        </w:rPr>
        <w:t>Valoare eligibil</w:t>
      </w:r>
      <w:r w:rsidR="00171DCA" w:rsidRPr="00711232">
        <w:rPr>
          <w:rFonts w:ascii="Trebuchet MS" w:eastAsia="Times New Roman" w:hAnsi="Trebuchet MS" w:cs="Times New Roman"/>
          <w:b/>
          <w:bCs/>
          <w:lang w:val="pt-BR"/>
        </w:rPr>
        <w:t>ă</w:t>
      </w:r>
      <w:r w:rsidRPr="00711232">
        <w:rPr>
          <w:rFonts w:ascii="Trebuchet MS" w:eastAsia="Times New Roman" w:hAnsi="Trebuchet MS" w:cs="Times New Roman"/>
          <w:b/>
          <w:bCs/>
          <w:lang w:val="pt-BR"/>
        </w:rPr>
        <w:t xml:space="preserve"> nerambursabil</w:t>
      </w:r>
      <w:r w:rsidR="00171DCA" w:rsidRPr="00711232">
        <w:rPr>
          <w:rFonts w:ascii="Trebuchet MS" w:eastAsia="Times New Roman" w:hAnsi="Trebuchet MS" w:cs="Times New Roman"/>
          <w:b/>
          <w:bCs/>
          <w:lang w:val="pt-BR"/>
        </w:rPr>
        <w:t>ă</w:t>
      </w:r>
      <w:r w:rsidRPr="00711232">
        <w:rPr>
          <w:rFonts w:ascii="Trebuchet MS" w:eastAsia="Times New Roman" w:hAnsi="Trebuchet MS" w:cs="Times New Roman"/>
          <w:b/>
          <w:bCs/>
          <w:lang w:val="pt-BR"/>
        </w:rPr>
        <w:t>: 374</w:t>
      </w:r>
      <w:r w:rsidR="00D54E8E">
        <w:rPr>
          <w:rFonts w:ascii="Trebuchet MS" w:eastAsia="Times New Roman" w:hAnsi="Trebuchet MS" w:cs="Times New Roman"/>
          <w:b/>
          <w:bCs/>
          <w:lang w:val="pt-BR"/>
        </w:rPr>
        <w:t>.</w:t>
      </w:r>
      <w:r w:rsidRPr="00711232">
        <w:rPr>
          <w:rFonts w:ascii="Trebuchet MS" w:eastAsia="Times New Roman" w:hAnsi="Trebuchet MS" w:cs="Times New Roman"/>
          <w:b/>
          <w:bCs/>
          <w:lang w:val="pt-BR"/>
        </w:rPr>
        <w:t>999</w:t>
      </w:r>
      <w:r w:rsidR="00D54E8E">
        <w:rPr>
          <w:rFonts w:ascii="Trebuchet MS" w:eastAsia="Times New Roman" w:hAnsi="Trebuchet MS" w:cs="Times New Roman"/>
          <w:b/>
          <w:bCs/>
          <w:lang w:val="pt-BR"/>
        </w:rPr>
        <w:t>.</w:t>
      </w:r>
      <w:r w:rsidRPr="00711232">
        <w:rPr>
          <w:rFonts w:ascii="Trebuchet MS" w:eastAsia="Times New Roman" w:hAnsi="Trebuchet MS" w:cs="Times New Roman"/>
          <w:b/>
          <w:bCs/>
          <w:lang w:val="pt-BR"/>
        </w:rPr>
        <w:t>800</w:t>
      </w:r>
      <w:r w:rsidR="00D54E8E">
        <w:rPr>
          <w:rFonts w:ascii="Trebuchet MS" w:eastAsia="Times New Roman" w:hAnsi="Trebuchet MS" w:cs="Times New Roman"/>
          <w:b/>
          <w:bCs/>
          <w:lang w:val="pt-BR"/>
        </w:rPr>
        <w:t>,</w:t>
      </w:r>
      <w:r w:rsidRPr="00711232">
        <w:rPr>
          <w:rFonts w:ascii="Trebuchet MS" w:eastAsia="Times New Roman" w:hAnsi="Trebuchet MS" w:cs="Times New Roman"/>
          <w:b/>
          <w:bCs/>
          <w:lang w:val="pt-BR"/>
        </w:rPr>
        <w:t>00 lei</w:t>
      </w:r>
    </w:p>
    <w:p w14:paraId="098E5B03" w14:textId="4DD623A8" w:rsidR="007C2C6B" w:rsidRPr="00711232" w:rsidRDefault="00712422" w:rsidP="00712422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b/>
          <w:bCs/>
          <w:lang w:val="pt-BR"/>
        </w:rPr>
      </w:pPr>
      <w:r w:rsidRPr="00711232">
        <w:rPr>
          <w:rFonts w:ascii="Trebuchet MS" w:eastAsia="Times New Roman" w:hAnsi="Trebuchet MS" w:cs="Times New Roman"/>
          <w:b/>
          <w:bCs/>
          <w:lang w:val="pt-BR"/>
        </w:rPr>
        <w:t>Contribuție proprie: 0 lei</w:t>
      </w:r>
    </w:p>
    <w:p w14:paraId="6B6698F8" w14:textId="2EB0303D" w:rsidR="00171DCA" w:rsidRDefault="00171DCA" w:rsidP="00171DCA">
      <w:pPr>
        <w:pStyle w:val="NormalWeb"/>
        <w:spacing w:before="0" w:beforeAutospacing="0" w:after="0" w:afterAutospacing="0"/>
        <w:jc w:val="center"/>
      </w:pPr>
      <w:r>
        <w:rPr>
          <w:noProof/>
          <w:color w:val="3C3C3C"/>
        </w:rPr>
        <w:drawing>
          <wp:inline distT="0" distB="0" distL="0" distR="0" wp14:anchorId="4DAB463B" wp14:editId="5ECB4B09">
            <wp:extent cx="476250" cy="476250"/>
            <wp:effectExtent l="0" t="0" r="0" b="0"/>
            <wp:docPr id="1153536167" name="Picture 1">
              <a:hlinkClick xmlns:a="http://schemas.openxmlformats.org/drawingml/2006/main" r:id="rId8" tooltip="&quot;log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8" tooltip="&quot;log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092AC" w14:textId="4C8A297E" w:rsidR="00712422" w:rsidRDefault="00171DCA" w:rsidP="00171DCA">
      <w:pPr>
        <w:pStyle w:val="NormalWeb"/>
        <w:spacing w:before="0" w:beforeAutospacing="0" w:after="0" w:afterAutospacing="0"/>
        <w:ind w:left="2160" w:firstLine="720"/>
        <w:rPr>
          <w:rFonts w:ascii="Trebuchet MS" w:eastAsiaTheme="minorHAnsi" w:hAnsi="Trebuchet MS" w:cstheme="minorBidi"/>
          <w:i/>
          <w:color w:val="001489"/>
          <w:sz w:val="20"/>
          <w:szCs w:val="20"/>
          <w:lang w:val="ro-RO"/>
        </w:rPr>
      </w:pPr>
      <w:r w:rsidRPr="00171DCA">
        <w:rPr>
          <w:rFonts w:ascii="Trebuchet MS" w:eastAsiaTheme="minorHAnsi" w:hAnsi="Trebuchet MS" w:cstheme="minorBidi"/>
          <w:i/>
          <w:color w:val="001489"/>
          <w:sz w:val="20"/>
          <w:szCs w:val="20"/>
          <w:lang w:val="ro-RO"/>
        </w:rPr>
        <w:t>Ministerul Investițiilor și Proiectelor Europene</w:t>
      </w:r>
    </w:p>
    <w:p w14:paraId="3E75EAD9" w14:textId="77777777" w:rsidR="00171DCA" w:rsidRPr="00171DCA" w:rsidRDefault="00171DCA" w:rsidP="00171DCA">
      <w:pPr>
        <w:pStyle w:val="NormalWeb"/>
        <w:spacing w:before="0" w:beforeAutospacing="0" w:after="0" w:afterAutospacing="0"/>
        <w:ind w:left="2160" w:firstLine="720"/>
        <w:rPr>
          <w:rFonts w:ascii="Trebuchet MS" w:eastAsiaTheme="minorHAnsi" w:hAnsi="Trebuchet MS" w:cstheme="minorBidi"/>
          <w:i/>
          <w:color w:val="001489"/>
          <w:sz w:val="20"/>
          <w:szCs w:val="20"/>
          <w:lang w:val="ro-RO"/>
        </w:rPr>
      </w:pPr>
    </w:p>
    <w:p w14:paraId="48F39499" w14:textId="77777777" w:rsidR="00712422" w:rsidRPr="00D40893" w:rsidRDefault="00712422" w:rsidP="00712422">
      <w:pPr>
        <w:pStyle w:val="Footer"/>
        <w:jc w:val="center"/>
        <w:rPr>
          <w:rFonts w:ascii="Trebuchet MS" w:hAnsi="Trebuchet MS"/>
          <w:i/>
          <w:color w:val="001489"/>
          <w:sz w:val="18"/>
          <w:szCs w:val="18"/>
          <w:lang w:val="ro-RO"/>
        </w:rPr>
      </w:pPr>
      <w:r w:rsidRPr="00D40893">
        <w:rPr>
          <w:rFonts w:ascii="Trebuchet MS" w:hAnsi="Trebuchet MS"/>
          <w:i/>
          <w:color w:val="001489"/>
          <w:sz w:val="18"/>
          <w:szCs w:val="18"/>
          <w:lang w:val="ro-RO"/>
        </w:rPr>
        <w:t>Proiect cofinanțat din Fondul Social European prin</w:t>
      </w:r>
    </w:p>
    <w:p w14:paraId="5F017A61" w14:textId="1A8E0CED" w:rsidR="007C2C6B" w:rsidRPr="00712422" w:rsidRDefault="00712422" w:rsidP="00712422">
      <w:pPr>
        <w:pStyle w:val="Footer"/>
        <w:jc w:val="center"/>
        <w:rPr>
          <w:rFonts w:ascii="Trebuchet MS" w:hAnsi="Trebuchet MS"/>
          <w:i/>
          <w:sz w:val="18"/>
          <w:szCs w:val="18"/>
        </w:rPr>
      </w:pPr>
      <w:r w:rsidRPr="00D40893">
        <w:rPr>
          <w:rFonts w:ascii="Trebuchet MS" w:hAnsi="Trebuchet MS"/>
          <w:i/>
          <w:color w:val="001489"/>
          <w:sz w:val="18"/>
          <w:szCs w:val="18"/>
          <w:lang w:val="ro-RO"/>
        </w:rPr>
        <w:t>Programul Operațional Capacitate Administrativă 2014-2020</w:t>
      </w:r>
      <w:r>
        <w:rPr>
          <w:rFonts w:ascii="Trebuchet MS" w:hAnsi="Trebuchet MS"/>
          <w:i/>
          <w:color w:val="001489"/>
          <w:sz w:val="18"/>
          <w:szCs w:val="18"/>
          <w:lang w:val="ro-RO"/>
        </w:rPr>
        <w:t>!</w:t>
      </w:r>
    </w:p>
    <w:sectPr w:rsidR="007C2C6B" w:rsidRPr="00712422" w:rsidSect="00525C60">
      <w:headerReference w:type="default" r:id="rId10"/>
      <w:footerReference w:type="default" r:id="rId11"/>
      <w:pgSz w:w="11907" w:h="16840" w:code="9"/>
      <w:pgMar w:top="567" w:right="567" w:bottom="567" w:left="1418" w:header="53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C4075" w14:textId="77777777" w:rsidR="00D63017" w:rsidRDefault="00D63017" w:rsidP="00306146">
      <w:pPr>
        <w:spacing w:after="0" w:line="240" w:lineRule="auto"/>
      </w:pPr>
      <w:r>
        <w:separator/>
      </w:r>
    </w:p>
  </w:endnote>
  <w:endnote w:type="continuationSeparator" w:id="0">
    <w:p w14:paraId="6A62B32D" w14:textId="77777777" w:rsidR="00D63017" w:rsidRDefault="00D63017" w:rsidP="00306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4CA60" w14:textId="77777777" w:rsidR="00306146" w:rsidRDefault="00306146" w:rsidP="00306146">
    <w:pPr>
      <w:pStyle w:val="Footer"/>
      <w:jc w:val="center"/>
      <w:rPr>
        <w:rFonts w:ascii="Trebuchet MS" w:hAnsi="Trebuchet MS"/>
        <w:sz w:val="13"/>
        <w:szCs w:val="13"/>
      </w:rPr>
    </w:pPr>
  </w:p>
  <w:p w14:paraId="5644B0EC" w14:textId="77777777" w:rsidR="00306146" w:rsidRDefault="004A438C" w:rsidP="00306146">
    <w:pPr>
      <w:pStyle w:val="Footer"/>
      <w:jc w:val="center"/>
      <w:rPr>
        <w:rFonts w:ascii="Trebuchet MS" w:hAnsi="Trebuchet MS"/>
        <w:sz w:val="13"/>
        <w:szCs w:val="13"/>
      </w:rPr>
    </w:pPr>
    <w:r>
      <w:rPr>
        <w:noProof/>
      </w:rPr>
      <w:drawing>
        <wp:inline distT="0" distB="0" distL="0" distR="0" wp14:anchorId="080D2377" wp14:editId="7B16500A">
          <wp:extent cx="6300470" cy="378966"/>
          <wp:effectExtent l="0" t="0" r="0" b="0"/>
          <wp:docPr id="1" name="Picture 1" descr="Ansamblu-graf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samblu-graf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3789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4424E1" w14:textId="77777777" w:rsidR="00306146" w:rsidRPr="004A438C" w:rsidRDefault="004A438C" w:rsidP="004A438C">
    <w:pPr>
      <w:pStyle w:val="Footer"/>
      <w:tabs>
        <w:tab w:val="left" w:pos="4269"/>
      </w:tabs>
      <w:rPr>
        <w:rFonts w:ascii="Trebuchet MS" w:hAnsi="Trebuchet MS"/>
        <w:color w:val="002060"/>
        <w:sz w:val="18"/>
        <w:szCs w:val="18"/>
      </w:rPr>
    </w:pPr>
    <w:r>
      <w:rPr>
        <w:rFonts w:ascii="Trebuchet MS" w:hAnsi="Trebuchet MS"/>
        <w:sz w:val="18"/>
        <w:szCs w:val="18"/>
      </w:rPr>
      <w:tab/>
    </w:r>
    <w:r w:rsidRPr="004A438C">
      <w:rPr>
        <w:rFonts w:ascii="Trebuchet MS" w:hAnsi="Trebuchet MS"/>
        <w:color w:val="002060"/>
        <w:sz w:val="18"/>
        <w:szCs w:val="18"/>
      </w:rPr>
      <w:t>www.poca.ro</w:t>
    </w:r>
    <w:r w:rsidRPr="004A438C">
      <w:rPr>
        <w:rFonts w:ascii="Trebuchet MS" w:hAnsi="Trebuchet MS"/>
        <w:color w:val="00206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AAB74" w14:textId="77777777" w:rsidR="00D63017" w:rsidRDefault="00D63017" w:rsidP="00306146">
      <w:pPr>
        <w:spacing w:after="0" w:line="240" w:lineRule="auto"/>
      </w:pPr>
      <w:r>
        <w:separator/>
      </w:r>
    </w:p>
  </w:footnote>
  <w:footnote w:type="continuationSeparator" w:id="0">
    <w:p w14:paraId="2CFFC47F" w14:textId="77777777" w:rsidR="00D63017" w:rsidRDefault="00D63017" w:rsidP="00306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4FF53" w14:textId="77777777" w:rsidR="00306146" w:rsidRDefault="00B91B3C" w:rsidP="00B91B3C">
    <w:pPr>
      <w:pStyle w:val="Header"/>
    </w:pPr>
    <w:r>
      <w:rPr>
        <w:noProof/>
      </w:rPr>
      <w:drawing>
        <wp:inline distT="0" distB="0" distL="0" distR="0" wp14:anchorId="55DA922C" wp14:editId="3D26796D">
          <wp:extent cx="6300470" cy="674524"/>
          <wp:effectExtent l="0" t="0" r="0" b="0"/>
          <wp:docPr id="2" name="Picture 2" descr="Header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674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50F3C"/>
    <w:multiLevelType w:val="hybridMultilevel"/>
    <w:tmpl w:val="45A8D4D2"/>
    <w:lvl w:ilvl="0" w:tplc="01964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4E33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E412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F8D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584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A00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12D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E4C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C87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9416B73"/>
    <w:multiLevelType w:val="hybridMultilevel"/>
    <w:tmpl w:val="D05E2F32"/>
    <w:lvl w:ilvl="0" w:tplc="D5F6CB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5027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F6D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4EB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FEB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0AF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9E5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BC7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E0B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42C3F7E"/>
    <w:multiLevelType w:val="hybridMultilevel"/>
    <w:tmpl w:val="2F9030C8"/>
    <w:lvl w:ilvl="0" w:tplc="F37C8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BE5C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2C2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382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F09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E2D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302B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C0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ACD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79B6B18"/>
    <w:multiLevelType w:val="hybridMultilevel"/>
    <w:tmpl w:val="9A08D066"/>
    <w:lvl w:ilvl="0" w:tplc="84984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A638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1AE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583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52B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EEE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CCE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62F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D87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8122441"/>
    <w:multiLevelType w:val="hybridMultilevel"/>
    <w:tmpl w:val="2A6A8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33C52"/>
    <w:multiLevelType w:val="hybridMultilevel"/>
    <w:tmpl w:val="A78AD82C"/>
    <w:lvl w:ilvl="0" w:tplc="AF54B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FA59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3E0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5A2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986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628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C89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FCD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08E3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7FB7CEF"/>
    <w:multiLevelType w:val="hybridMultilevel"/>
    <w:tmpl w:val="4B36C0E8"/>
    <w:lvl w:ilvl="0" w:tplc="2A8A3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4E7D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FE794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AE8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D47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A6F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B4A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1AB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24E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A3B472E"/>
    <w:multiLevelType w:val="hybridMultilevel"/>
    <w:tmpl w:val="0BCE6376"/>
    <w:lvl w:ilvl="0" w:tplc="15E09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6A9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9C8AF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581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C47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E06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FAA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F48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B63B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3EE6C81"/>
    <w:multiLevelType w:val="hybridMultilevel"/>
    <w:tmpl w:val="B1B616E2"/>
    <w:lvl w:ilvl="0" w:tplc="586A3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DE20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107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840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E639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108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D2B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0684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E66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4C76824"/>
    <w:multiLevelType w:val="hybridMultilevel"/>
    <w:tmpl w:val="1A62A7E0"/>
    <w:lvl w:ilvl="0" w:tplc="E2A22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3086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94E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00D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B01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463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BEA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92F6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0CB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7672947"/>
    <w:multiLevelType w:val="hybridMultilevel"/>
    <w:tmpl w:val="7C927D12"/>
    <w:lvl w:ilvl="0" w:tplc="A44C8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3A10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50D4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822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FEB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2EA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621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5E4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782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A89226A"/>
    <w:multiLevelType w:val="hybridMultilevel"/>
    <w:tmpl w:val="CD6EB07A"/>
    <w:lvl w:ilvl="0" w:tplc="CE4AA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9E09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64A0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54AC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FC4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BC8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BAA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604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00F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47551910">
    <w:abstractNumId w:val="10"/>
  </w:num>
  <w:num w:numId="2" w16cid:durableId="70396171">
    <w:abstractNumId w:val="3"/>
  </w:num>
  <w:num w:numId="3" w16cid:durableId="106043498">
    <w:abstractNumId w:val="1"/>
  </w:num>
  <w:num w:numId="4" w16cid:durableId="126512024">
    <w:abstractNumId w:val="11"/>
  </w:num>
  <w:num w:numId="5" w16cid:durableId="230383987">
    <w:abstractNumId w:val="5"/>
  </w:num>
  <w:num w:numId="6" w16cid:durableId="778373822">
    <w:abstractNumId w:val="0"/>
  </w:num>
  <w:num w:numId="7" w16cid:durableId="1610963525">
    <w:abstractNumId w:val="9"/>
  </w:num>
  <w:num w:numId="8" w16cid:durableId="1823736466">
    <w:abstractNumId w:val="8"/>
  </w:num>
  <w:num w:numId="9" w16cid:durableId="1989897459">
    <w:abstractNumId w:val="2"/>
  </w:num>
  <w:num w:numId="10" w16cid:durableId="1130828881">
    <w:abstractNumId w:val="7"/>
  </w:num>
  <w:num w:numId="11" w16cid:durableId="1085884146">
    <w:abstractNumId w:val="6"/>
  </w:num>
  <w:num w:numId="12" w16cid:durableId="14172424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>
      <o:colormru v:ext="edit" colors="#0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146"/>
    <w:rsid w:val="00004502"/>
    <w:rsid w:val="000B07FF"/>
    <w:rsid w:val="000E7F62"/>
    <w:rsid w:val="00115E4A"/>
    <w:rsid w:val="00171DCA"/>
    <w:rsid w:val="001E42B7"/>
    <w:rsid w:val="001F378D"/>
    <w:rsid w:val="00211448"/>
    <w:rsid w:val="00291F4A"/>
    <w:rsid w:val="002A1171"/>
    <w:rsid w:val="002C2A70"/>
    <w:rsid w:val="002C7A08"/>
    <w:rsid w:val="00306146"/>
    <w:rsid w:val="00321214"/>
    <w:rsid w:val="003B5C38"/>
    <w:rsid w:val="003C3288"/>
    <w:rsid w:val="003E6018"/>
    <w:rsid w:val="00404CDC"/>
    <w:rsid w:val="00415C89"/>
    <w:rsid w:val="00431141"/>
    <w:rsid w:val="00445991"/>
    <w:rsid w:val="00494ACB"/>
    <w:rsid w:val="004A438C"/>
    <w:rsid w:val="004B3A42"/>
    <w:rsid w:val="004B4CFD"/>
    <w:rsid w:val="00525C60"/>
    <w:rsid w:val="00557C3C"/>
    <w:rsid w:val="00597B48"/>
    <w:rsid w:val="00711232"/>
    <w:rsid w:val="00712422"/>
    <w:rsid w:val="007C2C6B"/>
    <w:rsid w:val="008507B3"/>
    <w:rsid w:val="00860374"/>
    <w:rsid w:val="008C5473"/>
    <w:rsid w:val="008E0EA2"/>
    <w:rsid w:val="008F5691"/>
    <w:rsid w:val="0090467E"/>
    <w:rsid w:val="00AF3B80"/>
    <w:rsid w:val="00AF615F"/>
    <w:rsid w:val="00B75C03"/>
    <w:rsid w:val="00B91B3C"/>
    <w:rsid w:val="00BA4BD8"/>
    <w:rsid w:val="00BD02B5"/>
    <w:rsid w:val="00BE5215"/>
    <w:rsid w:val="00CA3E85"/>
    <w:rsid w:val="00CE1CB0"/>
    <w:rsid w:val="00CF473E"/>
    <w:rsid w:val="00D40893"/>
    <w:rsid w:val="00D54E8E"/>
    <w:rsid w:val="00D6018E"/>
    <w:rsid w:val="00D63017"/>
    <w:rsid w:val="00E14168"/>
    <w:rsid w:val="00E27AAB"/>
    <w:rsid w:val="00F255EB"/>
    <w:rsid w:val="00F36A6F"/>
    <w:rsid w:val="00F7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39"/>
    </o:shapedefaults>
    <o:shapelayout v:ext="edit">
      <o:idmap v:ext="edit" data="2"/>
    </o:shapelayout>
  </w:shapeDefaults>
  <w:decimalSymbol w:val="."/>
  <w:listSeparator w:val=","/>
  <w14:docId w14:val="5E64F746"/>
  <w15:docId w15:val="{C2F4F1C0-78B6-49C9-8F44-9ECD645C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146"/>
  </w:style>
  <w:style w:type="paragraph" w:styleId="Footer">
    <w:name w:val="footer"/>
    <w:basedOn w:val="Normal"/>
    <w:link w:val="FooterChar"/>
    <w:uiPriority w:val="99"/>
    <w:unhideWhenUsed/>
    <w:rsid w:val="0030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146"/>
  </w:style>
  <w:style w:type="paragraph" w:styleId="BalloonText">
    <w:name w:val="Balloon Text"/>
    <w:basedOn w:val="Normal"/>
    <w:link w:val="BalloonTextChar"/>
    <w:uiPriority w:val="99"/>
    <w:semiHidden/>
    <w:unhideWhenUsed/>
    <w:rsid w:val="00306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14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2A70"/>
    <w:pPr>
      <w:spacing w:after="0" w:line="240" w:lineRule="auto"/>
    </w:pPr>
  </w:style>
  <w:style w:type="character" w:styleId="Hyperlink">
    <w:name w:val="Hyperlink"/>
    <w:uiPriority w:val="99"/>
    <w:unhideWhenUsed/>
    <w:rsid w:val="008507B3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CA3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3E85"/>
    <w:rPr>
      <w:b/>
      <w:bCs/>
    </w:rPr>
  </w:style>
  <w:style w:type="paragraph" w:styleId="ListParagraph">
    <w:name w:val="List Paragraph"/>
    <w:basedOn w:val="Normal"/>
    <w:uiPriority w:val="34"/>
    <w:qFormat/>
    <w:rsid w:val="00CA3E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D02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508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34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99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17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92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10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96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61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093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1945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071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9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77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04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5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64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54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16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07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23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51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70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96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24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00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3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75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5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19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99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092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14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53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17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11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e.gov.ro/am-deja-un-proiect/am-deja-un-proiec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D480B-0A46-4CE0-93FF-C7B48AC90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mircea.pavel</dc:creator>
  <cp:lastModifiedBy>Valentin Barbu</cp:lastModifiedBy>
  <cp:revision>2</cp:revision>
  <cp:lastPrinted>2018-09-06T12:48:00Z</cp:lastPrinted>
  <dcterms:created xsi:type="dcterms:W3CDTF">2023-11-23T15:20:00Z</dcterms:created>
  <dcterms:modified xsi:type="dcterms:W3CDTF">2023-11-23T15:20:00Z</dcterms:modified>
</cp:coreProperties>
</file>