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DC" w:rsidRPr="007270F3" w:rsidRDefault="00D314DC" w:rsidP="00D314DC">
      <w:pPr>
        <w:jc w:val="right"/>
        <w:rPr>
          <w:rFonts w:ascii="Times New Roman" w:hAnsi="Times New Roman"/>
          <w:sz w:val="24"/>
          <w:szCs w:val="24"/>
          <w:lang w:val="ro-RO"/>
        </w:rPr>
      </w:pPr>
      <w:bookmarkStart w:id="0" w:name="_GoBack"/>
      <w:bookmarkEnd w:id="0"/>
      <w:r w:rsidRPr="007270F3">
        <w:rPr>
          <w:rFonts w:ascii="Times New Roman" w:hAnsi="Times New Roman"/>
          <w:sz w:val="24"/>
          <w:szCs w:val="24"/>
          <w:lang w:val="ro-RO"/>
        </w:rPr>
        <w:t xml:space="preserve">Anexa nr.1 </w:t>
      </w:r>
    </w:p>
    <w:p w:rsidR="00D314DC" w:rsidRPr="007270F3" w:rsidRDefault="00D314DC" w:rsidP="00D314DC">
      <w:pPr>
        <w:spacing w:after="0"/>
        <w:jc w:val="center"/>
        <w:rPr>
          <w:rFonts w:ascii="Times New Roman" w:hAnsi="Times New Roman"/>
          <w:sz w:val="24"/>
          <w:szCs w:val="24"/>
          <w:lang w:val="ro-RO"/>
        </w:rPr>
      </w:pPr>
      <w:r w:rsidRPr="007270F3">
        <w:rPr>
          <w:rFonts w:ascii="Times New Roman" w:hAnsi="Times New Roman"/>
          <w:sz w:val="24"/>
          <w:szCs w:val="24"/>
          <w:lang w:val="ro-RO"/>
        </w:rPr>
        <w:t>METODOLOGIE</w:t>
      </w:r>
    </w:p>
    <w:p w:rsidR="00D314DC" w:rsidRPr="007270F3" w:rsidRDefault="00D314DC" w:rsidP="00D314DC">
      <w:pPr>
        <w:autoSpaceDE w:val="0"/>
        <w:autoSpaceDN w:val="0"/>
        <w:adjustRightInd w:val="0"/>
        <w:spacing w:after="0" w:line="240" w:lineRule="auto"/>
        <w:jc w:val="center"/>
        <w:rPr>
          <w:rFonts w:ascii="Times New Roman" w:hAnsi="Times New Roman"/>
          <w:sz w:val="24"/>
          <w:szCs w:val="24"/>
          <w:lang w:val="ro-RO"/>
        </w:rPr>
      </w:pPr>
      <w:r w:rsidRPr="007270F3">
        <w:rPr>
          <w:rFonts w:ascii="Times New Roman" w:hAnsi="Times New Roman"/>
          <w:sz w:val="24"/>
          <w:szCs w:val="24"/>
          <w:lang w:val="ro-RO"/>
        </w:rPr>
        <w:t>privind modul de calcul al sumelor care se deduc procentual definitiv din Aplicaţia de plată nr. 43</w:t>
      </w:r>
      <w:r>
        <w:rPr>
          <w:rFonts w:ascii="Times New Roman" w:hAnsi="Times New Roman"/>
          <w:sz w:val="24"/>
          <w:szCs w:val="24"/>
          <w:lang w:val="ro-RO"/>
        </w:rPr>
        <w:t xml:space="preserve">, </w:t>
      </w:r>
      <w:r w:rsidRPr="007270F3">
        <w:rPr>
          <w:rFonts w:ascii="Times New Roman" w:hAnsi="Times New Roman"/>
          <w:sz w:val="24"/>
          <w:szCs w:val="24"/>
          <w:lang w:val="ro-RO"/>
        </w:rPr>
        <w:t>aferente cheltuielilor</w:t>
      </w:r>
      <w:r>
        <w:rPr>
          <w:rFonts w:ascii="Times New Roman" w:hAnsi="Times New Roman"/>
          <w:sz w:val="24"/>
          <w:szCs w:val="24"/>
          <w:lang w:val="ro-RO"/>
        </w:rPr>
        <w:t>,</w:t>
      </w:r>
      <w:r w:rsidRPr="007270F3">
        <w:rPr>
          <w:rFonts w:ascii="Times New Roman" w:hAnsi="Times New Roman"/>
          <w:sz w:val="24"/>
          <w:szCs w:val="24"/>
          <w:lang w:val="ro-RO"/>
        </w:rPr>
        <w:t xml:space="preserve"> altele decât cele de personal,</w:t>
      </w:r>
      <w:r>
        <w:rPr>
          <w:rFonts w:ascii="Times New Roman" w:hAnsi="Times New Roman"/>
          <w:sz w:val="24"/>
          <w:szCs w:val="24"/>
          <w:lang w:val="ro-RO"/>
        </w:rPr>
        <w:t xml:space="preserve"> </w:t>
      </w:r>
      <w:r w:rsidRPr="007270F3">
        <w:rPr>
          <w:rFonts w:ascii="Times New Roman" w:hAnsi="Times New Roman"/>
          <w:sz w:val="24"/>
          <w:szCs w:val="24"/>
          <w:lang w:val="ro-RO"/>
        </w:rPr>
        <w:t>realizate în cadrul proiectelor care au fost selectate prin apelurile de proiecte de la apelul 1 la apelul 114 inclusiv, din cadrul Programului Operaţional Sectorial "Dezvoltarea Resurselor Umane" (POSDRU)</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p>
    <w:p w:rsidR="00D314DC" w:rsidRPr="007270F3" w:rsidRDefault="00D314DC" w:rsidP="00D314DC">
      <w:pPr>
        <w:autoSpaceDE w:val="0"/>
        <w:autoSpaceDN w:val="0"/>
        <w:adjustRightInd w:val="0"/>
        <w:spacing w:after="0" w:line="240" w:lineRule="auto"/>
        <w:jc w:val="both"/>
        <w:rPr>
          <w:rFonts w:ascii="Times New Roman" w:hAnsi="Times New Roman"/>
          <w:b/>
          <w:sz w:val="24"/>
          <w:szCs w:val="24"/>
          <w:lang w:val="ro-RO"/>
        </w:rPr>
      </w:pPr>
      <w:r w:rsidRPr="007270F3">
        <w:rPr>
          <w:rFonts w:ascii="Times New Roman" w:hAnsi="Times New Roman"/>
          <w:sz w:val="24"/>
          <w:szCs w:val="24"/>
          <w:lang w:val="ro-RO"/>
        </w:rPr>
        <w:t xml:space="preserve">    I. </w:t>
      </w:r>
      <w:r w:rsidRPr="007270F3">
        <w:rPr>
          <w:rFonts w:ascii="Times New Roman" w:hAnsi="Times New Roman"/>
          <w:b/>
          <w:sz w:val="24"/>
          <w:szCs w:val="24"/>
          <w:lang w:val="ro-RO"/>
        </w:rPr>
        <w:t>Indicatori</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Metodologia are în vedere stabilirea unor indicatori aferenţi cheltuielilor</w:t>
      </w:r>
      <w:r>
        <w:rPr>
          <w:rFonts w:ascii="Times New Roman" w:hAnsi="Times New Roman"/>
          <w:sz w:val="24"/>
          <w:szCs w:val="24"/>
          <w:lang w:val="ro-RO"/>
        </w:rPr>
        <w:t xml:space="preserve">, </w:t>
      </w:r>
      <w:r w:rsidRPr="007270F3">
        <w:rPr>
          <w:rFonts w:ascii="Times New Roman" w:hAnsi="Times New Roman"/>
          <w:sz w:val="24"/>
          <w:szCs w:val="24"/>
          <w:lang w:val="ro-RO"/>
        </w:rPr>
        <w:t>altele decât cele de personal, realizate în cadrul proiectelor care au fost selectate prin apelurile de proiecte de la apelul 1 la apelul 114 inclusiv, care se certifică Comisiei Europene prin Aplicaţia de plată nr. 43, după cum urmează:</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a) populația formată din valoarea totală a cheltuielilor incluse de Autoritatea de Management pentru POSDRU în declarația de cheltuieli nr. 88, care se transmite Comisiei Europene prin Aplicaţia de plată nr. 43, diminuată cu sumele amânate la certificare de către Autoritatea de Certificare și Plată, ca urmare a formulării unor suspiciuni de fraudă, conflicte de interese, proiecte/parteneri neeligibili și majorată cu sumele pentru care a fost ridicată măsura suspendării temporare la certificare, pe baza căreia a fost stabilit eșantionul Autorității de Certificare și Plată în vederea efectuării verificărilor suplimentare;</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b) valoarea </w:t>
      </w:r>
      <w:r>
        <w:rPr>
          <w:rFonts w:ascii="Times New Roman" w:hAnsi="Times New Roman"/>
          <w:sz w:val="24"/>
          <w:szCs w:val="24"/>
          <w:lang w:val="ro-RO"/>
        </w:rPr>
        <w:t xml:space="preserve">cererilor de rambursare </w:t>
      </w:r>
      <w:r w:rsidRPr="007270F3">
        <w:rPr>
          <w:rFonts w:ascii="Times New Roman" w:hAnsi="Times New Roman"/>
          <w:sz w:val="24"/>
          <w:szCs w:val="24"/>
          <w:lang w:val="ro-RO"/>
        </w:rPr>
        <w:t>care au fost incluse în eşantionul stabilit de Autoritatea de Certificare și Plată în vederea efectuării verificărilor suplimentare,</w:t>
      </w:r>
      <w:r>
        <w:rPr>
          <w:rFonts w:ascii="Times New Roman" w:hAnsi="Times New Roman"/>
          <w:sz w:val="24"/>
          <w:szCs w:val="24"/>
          <w:lang w:val="ro-RO"/>
        </w:rPr>
        <w:t xml:space="preserve"> conform Raportului de verificare nr. 657.171/22.12.2015</w:t>
      </w:r>
      <w:r w:rsidRPr="007270F3">
        <w:rPr>
          <w:rFonts w:ascii="Times New Roman" w:hAnsi="Times New Roman"/>
          <w:sz w:val="24"/>
          <w:szCs w:val="24"/>
          <w:lang w:val="ro-RO"/>
        </w:rPr>
        <w:t xml:space="preserve"> și care constituie  parte a populației menționate la lit. a). </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p>
    <w:p w:rsidR="00D314DC" w:rsidRPr="007270F3" w:rsidRDefault="00D314DC" w:rsidP="00D314DC">
      <w:pPr>
        <w:autoSpaceDE w:val="0"/>
        <w:autoSpaceDN w:val="0"/>
        <w:adjustRightInd w:val="0"/>
        <w:spacing w:after="0" w:line="240" w:lineRule="auto"/>
        <w:ind w:left="284"/>
        <w:jc w:val="both"/>
        <w:rPr>
          <w:rFonts w:ascii="Times New Roman" w:hAnsi="Times New Roman"/>
          <w:b/>
          <w:sz w:val="24"/>
          <w:szCs w:val="24"/>
          <w:lang w:val="ro-RO"/>
        </w:rPr>
      </w:pPr>
      <w:r w:rsidRPr="007270F3">
        <w:rPr>
          <w:rFonts w:ascii="Times New Roman" w:hAnsi="Times New Roman"/>
          <w:sz w:val="24"/>
          <w:szCs w:val="24"/>
          <w:lang w:val="ro-RO"/>
        </w:rPr>
        <w:t xml:space="preserve">   II. </w:t>
      </w:r>
      <w:r w:rsidRPr="007270F3">
        <w:rPr>
          <w:rFonts w:ascii="Times New Roman" w:hAnsi="Times New Roman"/>
          <w:b/>
          <w:sz w:val="24"/>
          <w:szCs w:val="24"/>
          <w:lang w:val="ro-RO"/>
        </w:rPr>
        <w:t>Modul de calcul al sumelor care se deduc procentual definitiv(SD)</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    SD = (a - b) * 18,28%,</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r w:rsidRPr="007270F3">
        <w:rPr>
          <w:rFonts w:ascii="Times New Roman" w:hAnsi="Times New Roman"/>
          <w:sz w:val="24"/>
          <w:szCs w:val="24"/>
          <w:lang w:val="ro-RO"/>
        </w:rPr>
        <w:t xml:space="preserve">unde 18,28% reprezintă rata de eroare extrapolată stabilită de către Autoritatea de Audit  prin Raportul nr. 61.310/AP/15.06.2016, </w:t>
      </w:r>
      <w:r>
        <w:rPr>
          <w:rFonts w:ascii="Times New Roman" w:hAnsi="Times New Roman"/>
          <w:sz w:val="24"/>
          <w:szCs w:val="24"/>
          <w:lang w:val="ro-RO"/>
        </w:rPr>
        <w:t xml:space="preserve">de reperformare, </w:t>
      </w:r>
      <w:r w:rsidRPr="007270F3">
        <w:rPr>
          <w:rFonts w:ascii="Times New Roman" w:hAnsi="Times New Roman"/>
          <w:sz w:val="24"/>
          <w:szCs w:val="24"/>
          <w:lang w:val="ro-RO"/>
        </w:rPr>
        <w:t xml:space="preserve"> pe bază de eșantion</w:t>
      </w:r>
      <w:r>
        <w:rPr>
          <w:rFonts w:ascii="Times New Roman" w:hAnsi="Times New Roman"/>
          <w:sz w:val="24"/>
          <w:szCs w:val="24"/>
          <w:lang w:val="ro-RO"/>
        </w:rPr>
        <w:t>,</w:t>
      </w:r>
      <w:r w:rsidRPr="007270F3">
        <w:rPr>
          <w:rFonts w:ascii="Times New Roman" w:hAnsi="Times New Roman"/>
          <w:sz w:val="24"/>
          <w:szCs w:val="24"/>
          <w:lang w:val="ro-RO"/>
        </w:rPr>
        <w:t xml:space="preserve"> a verificărilor suplimentare realizate de Autoritatea de Certificare și Plată aferente cheltuielilor incluse în Aplicația de Plată nr. 43. </w:t>
      </w:r>
    </w:p>
    <w:p w:rsidR="00D314DC" w:rsidRPr="007270F3" w:rsidRDefault="00D314DC" w:rsidP="00D314DC">
      <w:pPr>
        <w:autoSpaceDE w:val="0"/>
        <w:autoSpaceDN w:val="0"/>
        <w:adjustRightInd w:val="0"/>
        <w:spacing w:after="0" w:line="240" w:lineRule="auto"/>
        <w:jc w:val="both"/>
        <w:rPr>
          <w:rFonts w:ascii="Times New Roman" w:hAnsi="Times New Roman"/>
          <w:sz w:val="24"/>
          <w:szCs w:val="24"/>
          <w:lang w:val="ro-RO"/>
        </w:rPr>
      </w:pPr>
    </w:p>
    <w:p w:rsidR="00D314DC" w:rsidRPr="007270F3" w:rsidRDefault="00D314DC" w:rsidP="00D314DC">
      <w:pPr>
        <w:autoSpaceDE w:val="0"/>
        <w:autoSpaceDN w:val="0"/>
        <w:adjustRightInd w:val="0"/>
        <w:spacing w:after="0" w:line="240" w:lineRule="auto"/>
        <w:jc w:val="both"/>
        <w:rPr>
          <w:rFonts w:ascii="Times New Roman" w:hAnsi="Times New Roman"/>
          <w:b/>
          <w:sz w:val="24"/>
          <w:szCs w:val="24"/>
          <w:lang w:val="ro-RO"/>
        </w:rPr>
      </w:pPr>
      <w:r w:rsidRPr="007270F3">
        <w:rPr>
          <w:rFonts w:ascii="Times New Roman" w:hAnsi="Times New Roman"/>
          <w:sz w:val="24"/>
          <w:szCs w:val="24"/>
          <w:lang w:val="ro-RO"/>
        </w:rPr>
        <w:t xml:space="preserve">    III. </w:t>
      </w:r>
      <w:r w:rsidRPr="007270F3">
        <w:rPr>
          <w:rFonts w:ascii="Times New Roman" w:hAnsi="Times New Roman"/>
          <w:b/>
          <w:sz w:val="24"/>
          <w:szCs w:val="24"/>
          <w:lang w:val="ro-RO"/>
        </w:rPr>
        <w:t>Reguli de aplicare</w:t>
      </w:r>
    </w:p>
    <w:p w:rsidR="00D314DC" w:rsidRPr="007270F3" w:rsidRDefault="00D314DC" w:rsidP="00D314DC">
      <w:pPr>
        <w:autoSpaceDE w:val="0"/>
        <w:autoSpaceDN w:val="0"/>
        <w:adjustRightInd w:val="0"/>
        <w:spacing w:after="0" w:line="240" w:lineRule="auto"/>
        <w:jc w:val="both"/>
        <w:rPr>
          <w:rFonts w:ascii="Times New Roman" w:hAnsi="Times New Roman"/>
          <w:b/>
          <w:sz w:val="24"/>
          <w:szCs w:val="24"/>
          <w:lang w:val="ro-RO"/>
        </w:rPr>
      </w:pPr>
    </w:p>
    <w:p w:rsidR="00D314DC" w:rsidRPr="007270F3" w:rsidRDefault="00D314DC" w:rsidP="00D314DC">
      <w:pPr>
        <w:pStyle w:val="ListParagraph"/>
        <w:numPr>
          <w:ilvl w:val="0"/>
          <w:numId w:val="1"/>
        </w:numPr>
        <w:suppressAutoHyphens w:val="0"/>
        <w:autoSpaceDE w:val="0"/>
        <w:autoSpaceDN w:val="0"/>
        <w:adjustRightInd w:val="0"/>
        <w:spacing w:after="0" w:line="240" w:lineRule="auto"/>
        <w:jc w:val="both"/>
        <w:rPr>
          <w:rFonts w:ascii="Times New Roman" w:hAnsi="Times New Roman" w:cs="Times New Roman"/>
          <w:color w:val="auto"/>
          <w:sz w:val="24"/>
          <w:szCs w:val="24"/>
          <w:lang w:val="ro-RO"/>
        </w:rPr>
      </w:pPr>
      <w:r w:rsidRPr="007270F3">
        <w:rPr>
          <w:rFonts w:ascii="Times New Roman" w:hAnsi="Times New Roman" w:cs="Times New Roman"/>
          <w:color w:val="auto"/>
          <w:sz w:val="24"/>
          <w:szCs w:val="24"/>
          <w:lang w:val="ro-RO"/>
        </w:rPr>
        <w:t>Calculul sumelor care se deduc procentual se efectuează distinct, la nivel de axă prioritară, pentru cheltuieli totale eligibile şi publice, în lei şi în euro.</w:t>
      </w:r>
    </w:p>
    <w:p w:rsidR="00D314DC" w:rsidRPr="007270F3" w:rsidRDefault="00D314DC" w:rsidP="00D314DC">
      <w:pPr>
        <w:pStyle w:val="ListParagraph"/>
        <w:numPr>
          <w:ilvl w:val="0"/>
          <w:numId w:val="1"/>
        </w:numPr>
        <w:suppressAutoHyphens w:val="0"/>
        <w:autoSpaceDE w:val="0"/>
        <w:autoSpaceDN w:val="0"/>
        <w:adjustRightInd w:val="0"/>
        <w:spacing w:after="0" w:line="240" w:lineRule="auto"/>
        <w:jc w:val="both"/>
        <w:rPr>
          <w:rFonts w:ascii="Times New Roman" w:hAnsi="Times New Roman" w:cs="Times New Roman"/>
          <w:color w:val="auto"/>
          <w:sz w:val="24"/>
          <w:szCs w:val="24"/>
          <w:lang w:val="ro-RO"/>
        </w:rPr>
      </w:pPr>
      <w:r w:rsidRPr="007270F3">
        <w:rPr>
          <w:rFonts w:ascii="Times New Roman" w:hAnsi="Times New Roman" w:cs="Times New Roman"/>
          <w:color w:val="auto"/>
          <w:sz w:val="24"/>
          <w:szCs w:val="24"/>
          <w:lang w:val="ro-RO"/>
        </w:rPr>
        <w:t>În scopul evitării unei duble corecţii, pentru cheltuielile cărora li s-a aplicat procentul de corecţie de 18,28%, Autoritatea de Certificare și Plată nu va mai deduce debitele recuperate, cu excepţia debitelor din fraudă, conflicte de interese, proiecte/parteneri neeligibili</w:t>
      </w:r>
      <w:r>
        <w:rPr>
          <w:rFonts w:ascii="Times New Roman" w:hAnsi="Times New Roman" w:cs="Times New Roman"/>
          <w:color w:val="auto"/>
          <w:sz w:val="24"/>
          <w:szCs w:val="24"/>
          <w:lang w:val="ro-RO"/>
        </w:rPr>
        <w:t xml:space="preserve">, proiecte reziliate </w:t>
      </w:r>
      <w:r w:rsidRPr="007270F3">
        <w:rPr>
          <w:rFonts w:ascii="Times New Roman" w:hAnsi="Times New Roman" w:cs="Times New Roman"/>
          <w:color w:val="auto"/>
          <w:sz w:val="24"/>
          <w:szCs w:val="24"/>
          <w:lang w:val="ro-RO"/>
        </w:rPr>
        <w:t>.</w:t>
      </w:r>
    </w:p>
    <w:p w:rsidR="00D314DC" w:rsidRPr="007270F3" w:rsidRDefault="00D314DC" w:rsidP="00D314DC">
      <w:pPr>
        <w:pStyle w:val="ListParagraph"/>
        <w:numPr>
          <w:ilvl w:val="0"/>
          <w:numId w:val="1"/>
        </w:numPr>
        <w:suppressAutoHyphens w:val="0"/>
        <w:autoSpaceDE w:val="0"/>
        <w:autoSpaceDN w:val="0"/>
        <w:adjustRightInd w:val="0"/>
        <w:spacing w:after="0" w:line="240" w:lineRule="auto"/>
        <w:jc w:val="both"/>
        <w:rPr>
          <w:rFonts w:ascii="Times New Roman" w:hAnsi="Times New Roman" w:cs="Times New Roman"/>
          <w:color w:val="auto"/>
          <w:sz w:val="24"/>
          <w:szCs w:val="24"/>
          <w:lang w:val="ro-RO"/>
        </w:rPr>
      </w:pPr>
      <w:r w:rsidRPr="007270F3">
        <w:rPr>
          <w:rFonts w:ascii="Times New Roman" w:hAnsi="Times New Roman" w:cs="Times New Roman"/>
          <w:color w:val="auto"/>
          <w:sz w:val="24"/>
          <w:szCs w:val="24"/>
          <w:lang w:val="ro-RO"/>
        </w:rPr>
        <w:t xml:space="preserve">În vederea aplicării corecțiilor financiare aferente Aplicației de plată nr. 43, Autoritatea de Certificare și Plată deduce și sumele reprezentând implicaţiile financiare ale constatărilor formulate de </w:t>
      </w:r>
      <w:r>
        <w:rPr>
          <w:rFonts w:ascii="Times New Roman" w:hAnsi="Times New Roman" w:cs="Times New Roman"/>
          <w:color w:val="auto"/>
          <w:sz w:val="24"/>
          <w:szCs w:val="24"/>
          <w:lang w:val="ro-RO"/>
        </w:rPr>
        <w:t xml:space="preserve">către </w:t>
      </w:r>
      <w:r w:rsidRPr="007270F3">
        <w:rPr>
          <w:rFonts w:ascii="Times New Roman" w:hAnsi="Times New Roman"/>
          <w:sz w:val="24"/>
          <w:szCs w:val="24"/>
          <w:lang w:val="ro-RO"/>
        </w:rPr>
        <w:t>Autoritatea de Audit  prin Raportul nr. 61.310/AP/15.06.2016</w:t>
      </w:r>
      <w:r w:rsidRPr="007270F3">
        <w:rPr>
          <w:rFonts w:ascii="Times New Roman" w:hAnsi="Times New Roman" w:cs="Times New Roman"/>
          <w:color w:val="auto"/>
          <w:sz w:val="24"/>
          <w:szCs w:val="24"/>
          <w:lang w:val="ro-RO"/>
        </w:rPr>
        <w:t>.</w:t>
      </w:r>
    </w:p>
    <w:p w:rsidR="00D314DC" w:rsidRDefault="00D314DC" w:rsidP="00D314DC">
      <w:pPr>
        <w:jc w:val="right"/>
        <w:rPr>
          <w:rFonts w:ascii="Times New Roman" w:hAnsi="Times New Roman"/>
          <w:sz w:val="24"/>
          <w:szCs w:val="24"/>
          <w:lang w:val="ro-RO"/>
        </w:rPr>
      </w:pPr>
    </w:p>
    <w:p w:rsidR="00D314DC" w:rsidRDefault="00D314DC" w:rsidP="00D314DC">
      <w:pPr>
        <w:jc w:val="right"/>
        <w:rPr>
          <w:rFonts w:ascii="Times New Roman" w:hAnsi="Times New Roman"/>
          <w:sz w:val="24"/>
          <w:szCs w:val="24"/>
          <w:lang w:val="ro-RO"/>
        </w:rPr>
      </w:pPr>
    </w:p>
    <w:p w:rsidR="00AC610C" w:rsidRDefault="00AC610C"/>
    <w:sectPr w:rsidR="00AC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11B6"/>
    <w:multiLevelType w:val="hybridMultilevel"/>
    <w:tmpl w:val="B3C4044E"/>
    <w:lvl w:ilvl="0" w:tplc="10247A2E">
      <w:start w:val="1"/>
      <w:numFmt w:val="lowerLetter"/>
      <w:lvlText w:val="%1)"/>
      <w:lvlJc w:val="left"/>
      <w:pPr>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DC"/>
    <w:rsid w:val="002D609E"/>
    <w:rsid w:val="009914FA"/>
    <w:rsid w:val="00AC610C"/>
    <w:rsid w:val="00D31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179D2-88C0-4BAA-9FF2-9247E813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DC"/>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DC"/>
    <w:pPr>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Dumitrescu</dc:creator>
  <cp:keywords/>
  <dc:description/>
  <cp:lastModifiedBy>Mirela Iordache</cp:lastModifiedBy>
  <cp:revision>2</cp:revision>
  <dcterms:created xsi:type="dcterms:W3CDTF">2016-07-25T06:39:00Z</dcterms:created>
  <dcterms:modified xsi:type="dcterms:W3CDTF">2016-07-25T06:39:00Z</dcterms:modified>
</cp:coreProperties>
</file>